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word/charts/chart10.xml" ContentType="application/vnd.openxmlformats-officedocument.drawingml.chart+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diagrams/layout5.xml" ContentType="application/vnd.openxmlformats-officedocument.drawingml.diagramLayou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Default Extension="png" ContentType="image/png"/>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6912" w:rsidRPr="00E3760D" w:rsidRDefault="004F6912" w:rsidP="004F6912">
      <w:pPr>
        <w:spacing w:line="240" w:lineRule="auto"/>
        <w:jc w:val="center"/>
        <w:rPr>
          <w:rFonts w:ascii="Times New Roman" w:hAnsi="Times New Roman" w:cs="Times New Roman"/>
          <w:color w:val="000000" w:themeColor="text1"/>
          <w:sz w:val="24"/>
          <w:szCs w:val="24"/>
          <w:shd w:val="clear" w:color="auto" w:fill="FFFFFF"/>
        </w:rPr>
      </w:pPr>
      <w:r w:rsidRPr="00E3760D">
        <w:rPr>
          <w:rFonts w:ascii="Times New Roman" w:hAnsi="Times New Roman" w:cs="Times New Roman"/>
          <w:color w:val="000000" w:themeColor="text1"/>
          <w:sz w:val="24"/>
          <w:szCs w:val="24"/>
          <w:shd w:val="clear" w:color="auto" w:fill="FFFFFF"/>
        </w:rPr>
        <w:t>Санкт-Петербургский государственный университет</w:t>
      </w:r>
    </w:p>
    <w:p w:rsidR="004F6912" w:rsidRDefault="004F6912" w:rsidP="004F6912">
      <w:pPr>
        <w:spacing w:line="240" w:lineRule="auto"/>
        <w:jc w:val="center"/>
        <w:rPr>
          <w:rFonts w:ascii="Times New Roman" w:hAnsi="Times New Roman" w:cs="Times New Roman"/>
          <w:color w:val="252525"/>
          <w:sz w:val="24"/>
          <w:szCs w:val="24"/>
          <w:shd w:val="clear" w:color="auto" w:fill="FFFFFF"/>
        </w:rPr>
      </w:pPr>
    </w:p>
    <w:p w:rsidR="004F6912" w:rsidRPr="001211CA" w:rsidRDefault="004F6912" w:rsidP="004F6912">
      <w:pPr>
        <w:spacing w:line="240" w:lineRule="auto"/>
        <w:jc w:val="center"/>
        <w:rPr>
          <w:rFonts w:ascii="Times New Roman" w:hAnsi="Times New Roman" w:cs="Times New Roman"/>
          <w:color w:val="252525"/>
          <w:sz w:val="24"/>
          <w:szCs w:val="24"/>
          <w:shd w:val="clear" w:color="auto" w:fill="FFFFFF"/>
        </w:rPr>
      </w:pPr>
    </w:p>
    <w:p w:rsidR="004F6912" w:rsidRPr="00E3760D" w:rsidRDefault="004F6912" w:rsidP="004F6912">
      <w:pPr>
        <w:spacing w:line="360" w:lineRule="auto"/>
        <w:jc w:val="center"/>
        <w:rPr>
          <w:rFonts w:ascii="Times New Roman" w:hAnsi="Times New Roman" w:cs="Times New Roman"/>
          <w:b/>
          <w:color w:val="000000" w:themeColor="text1"/>
          <w:sz w:val="24"/>
          <w:szCs w:val="24"/>
          <w:shd w:val="clear" w:color="auto" w:fill="FFFFFF"/>
        </w:rPr>
      </w:pPr>
      <w:r w:rsidRPr="00E3760D">
        <w:rPr>
          <w:rFonts w:ascii="Times New Roman" w:hAnsi="Times New Roman" w:cs="Times New Roman"/>
          <w:b/>
          <w:color w:val="000000" w:themeColor="text1"/>
          <w:sz w:val="24"/>
          <w:szCs w:val="24"/>
          <w:shd w:val="clear" w:color="auto" w:fill="FFFFFF"/>
        </w:rPr>
        <w:t>ГАВРИЛОВА Владислава Владимировна</w:t>
      </w:r>
    </w:p>
    <w:p w:rsidR="004F6912" w:rsidRPr="00E3760D" w:rsidRDefault="004F6912" w:rsidP="004F6912">
      <w:pPr>
        <w:spacing w:line="360" w:lineRule="auto"/>
        <w:jc w:val="center"/>
        <w:rPr>
          <w:rFonts w:ascii="Times New Roman" w:hAnsi="Times New Roman" w:cs="Times New Roman"/>
          <w:b/>
          <w:color w:val="000000" w:themeColor="text1"/>
          <w:sz w:val="24"/>
          <w:szCs w:val="24"/>
          <w:shd w:val="clear" w:color="auto" w:fill="FFFFFF"/>
        </w:rPr>
      </w:pPr>
      <w:r w:rsidRPr="00E3760D">
        <w:rPr>
          <w:rFonts w:ascii="Times New Roman" w:hAnsi="Times New Roman" w:cs="Times New Roman"/>
          <w:b/>
          <w:color w:val="000000" w:themeColor="text1"/>
          <w:sz w:val="24"/>
          <w:szCs w:val="24"/>
          <w:shd w:val="clear" w:color="auto" w:fill="FFFFFF"/>
        </w:rPr>
        <w:t>Выпускная квалификационная работа</w:t>
      </w:r>
    </w:p>
    <w:p w:rsidR="004F6912" w:rsidRPr="001211CA" w:rsidRDefault="004F6912" w:rsidP="004F6912">
      <w:pPr>
        <w:spacing w:line="360" w:lineRule="auto"/>
        <w:jc w:val="center"/>
        <w:rPr>
          <w:rFonts w:ascii="Times New Roman" w:hAnsi="Times New Roman" w:cs="Times New Roman"/>
          <w:b/>
          <w:color w:val="252525"/>
          <w:sz w:val="28"/>
          <w:szCs w:val="24"/>
          <w:shd w:val="clear" w:color="auto" w:fill="FFFFFF"/>
        </w:rPr>
      </w:pPr>
      <w:r w:rsidRPr="001211CA">
        <w:rPr>
          <w:rFonts w:ascii="Times New Roman" w:hAnsi="Times New Roman" w:cs="Times New Roman"/>
          <w:b/>
          <w:sz w:val="28"/>
          <w:szCs w:val="24"/>
        </w:rPr>
        <w:t xml:space="preserve">РАЗРАБОТКА СТРАТЕГИИ КОНКУРЕНЦИИ НА </w:t>
      </w:r>
      <w:r w:rsidRPr="001211CA">
        <w:rPr>
          <w:rFonts w:ascii="Times New Roman" w:hAnsi="Times New Roman" w:cs="Times New Roman"/>
          <w:b/>
          <w:color w:val="000000" w:themeColor="text1"/>
          <w:sz w:val="28"/>
          <w:szCs w:val="24"/>
        </w:rPr>
        <w:t>ПРИМЕРЕ ВУЗОВ</w:t>
      </w:r>
      <w:r w:rsidRPr="001211CA">
        <w:rPr>
          <w:rFonts w:ascii="Times New Roman" w:hAnsi="Times New Roman" w:cs="Times New Roman"/>
          <w:b/>
          <w:sz w:val="28"/>
          <w:szCs w:val="24"/>
        </w:rPr>
        <w:t xml:space="preserve"> САНКТ-ПЕТЕРБУРГА</w:t>
      </w:r>
    </w:p>
    <w:p w:rsidR="004F6912" w:rsidRPr="001211CA" w:rsidRDefault="004F6912" w:rsidP="004F6912">
      <w:pPr>
        <w:spacing w:line="240" w:lineRule="auto"/>
        <w:jc w:val="center"/>
        <w:rPr>
          <w:rFonts w:ascii="Times New Roman" w:hAnsi="Times New Roman" w:cs="Times New Roman"/>
          <w:color w:val="252525"/>
          <w:sz w:val="24"/>
          <w:szCs w:val="24"/>
          <w:shd w:val="clear" w:color="auto" w:fill="FFFFFF"/>
        </w:rPr>
      </w:pPr>
    </w:p>
    <w:p w:rsidR="004F6912" w:rsidRPr="001211CA" w:rsidRDefault="004F6912" w:rsidP="004F6912">
      <w:pPr>
        <w:spacing w:line="240" w:lineRule="auto"/>
        <w:jc w:val="center"/>
        <w:rPr>
          <w:rFonts w:ascii="Times New Roman" w:hAnsi="Times New Roman" w:cs="Times New Roman"/>
          <w:color w:val="252525"/>
          <w:sz w:val="24"/>
          <w:szCs w:val="24"/>
          <w:shd w:val="clear" w:color="auto" w:fill="FFFFFF"/>
        </w:rPr>
      </w:pPr>
    </w:p>
    <w:p w:rsidR="004F6912" w:rsidRPr="00E3760D" w:rsidRDefault="004F6912" w:rsidP="004F6912">
      <w:pPr>
        <w:spacing w:line="240" w:lineRule="auto"/>
        <w:jc w:val="center"/>
        <w:rPr>
          <w:rFonts w:ascii="Times New Roman" w:hAnsi="Times New Roman" w:cs="Times New Roman"/>
          <w:color w:val="000000" w:themeColor="text1"/>
          <w:sz w:val="24"/>
          <w:szCs w:val="24"/>
          <w:shd w:val="clear" w:color="auto" w:fill="FFFFFF"/>
        </w:rPr>
      </w:pPr>
      <w:r w:rsidRPr="00E3760D">
        <w:rPr>
          <w:rFonts w:ascii="Times New Roman" w:hAnsi="Times New Roman" w:cs="Times New Roman"/>
          <w:color w:val="000000" w:themeColor="text1"/>
          <w:sz w:val="24"/>
          <w:szCs w:val="24"/>
          <w:shd w:val="clear" w:color="auto" w:fill="FFFFFF"/>
        </w:rPr>
        <w:t xml:space="preserve">Направление </w:t>
      </w:r>
      <w:r w:rsidR="00E3760D">
        <w:rPr>
          <w:rFonts w:ascii="Times New Roman" w:hAnsi="Times New Roman" w:cs="Times New Roman"/>
          <w:color w:val="000000" w:themeColor="text1"/>
          <w:sz w:val="24"/>
          <w:szCs w:val="24"/>
          <w:shd w:val="clear" w:color="auto" w:fill="FFFFFF"/>
        </w:rPr>
        <w:t>38.03.01</w:t>
      </w:r>
      <w:r w:rsidRPr="00E3760D">
        <w:rPr>
          <w:rFonts w:ascii="Times New Roman" w:hAnsi="Times New Roman" w:cs="Times New Roman"/>
          <w:color w:val="000000" w:themeColor="text1"/>
          <w:sz w:val="24"/>
          <w:szCs w:val="24"/>
          <w:shd w:val="clear" w:color="auto" w:fill="FFFFFF"/>
        </w:rPr>
        <w:t xml:space="preserve"> «Экономика»</w:t>
      </w:r>
    </w:p>
    <w:p w:rsidR="004F6912" w:rsidRPr="00E3760D" w:rsidRDefault="004F6912" w:rsidP="004F6912">
      <w:pPr>
        <w:spacing w:line="240" w:lineRule="auto"/>
        <w:jc w:val="center"/>
        <w:rPr>
          <w:rFonts w:ascii="Times New Roman" w:hAnsi="Times New Roman" w:cs="Times New Roman"/>
          <w:color w:val="000000" w:themeColor="text1"/>
          <w:sz w:val="24"/>
          <w:szCs w:val="24"/>
          <w:shd w:val="clear" w:color="auto" w:fill="FFFFFF"/>
        </w:rPr>
      </w:pPr>
      <w:r w:rsidRPr="00E3760D">
        <w:rPr>
          <w:rFonts w:ascii="Times New Roman" w:hAnsi="Times New Roman" w:cs="Times New Roman"/>
          <w:color w:val="000000" w:themeColor="text1"/>
          <w:sz w:val="24"/>
          <w:szCs w:val="24"/>
          <w:shd w:val="clear" w:color="auto" w:fill="FFFFFF"/>
        </w:rPr>
        <w:t>Основная образовательная программа бакалавриата «Экономика»</w:t>
      </w:r>
    </w:p>
    <w:p w:rsidR="004F6912" w:rsidRPr="00E3760D" w:rsidRDefault="004F6912" w:rsidP="004F6912">
      <w:pPr>
        <w:spacing w:line="240" w:lineRule="auto"/>
        <w:jc w:val="center"/>
        <w:rPr>
          <w:rFonts w:ascii="Times New Roman" w:hAnsi="Times New Roman" w:cs="Times New Roman"/>
          <w:color w:val="000000" w:themeColor="text1"/>
          <w:sz w:val="24"/>
          <w:szCs w:val="24"/>
          <w:shd w:val="clear" w:color="auto" w:fill="FFFFFF"/>
        </w:rPr>
      </w:pPr>
      <w:r w:rsidRPr="00E3760D">
        <w:rPr>
          <w:rFonts w:ascii="Times New Roman" w:hAnsi="Times New Roman" w:cs="Times New Roman"/>
          <w:color w:val="000000" w:themeColor="text1"/>
          <w:sz w:val="24"/>
          <w:szCs w:val="24"/>
          <w:shd w:val="clear" w:color="auto" w:fill="FFFFFF"/>
        </w:rPr>
        <w:t>Профиль «Менеджмент организации»</w:t>
      </w:r>
    </w:p>
    <w:p w:rsidR="004F6912" w:rsidRPr="001211CA" w:rsidRDefault="004F6912" w:rsidP="004F6912">
      <w:pPr>
        <w:tabs>
          <w:tab w:val="left" w:leader="underscore" w:pos="4111"/>
          <w:tab w:val="left" w:leader="underscore" w:pos="4253"/>
        </w:tabs>
        <w:spacing w:after="0" w:line="240" w:lineRule="auto"/>
        <w:jc w:val="both"/>
        <w:rPr>
          <w:rFonts w:ascii="Times New Roman" w:hAnsi="Times New Roman" w:cs="Times New Roman"/>
          <w:color w:val="252525"/>
          <w:sz w:val="24"/>
          <w:szCs w:val="24"/>
          <w:shd w:val="clear" w:color="auto" w:fill="FFFFFF"/>
        </w:rPr>
      </w:pPr>
    </w:p>
    <w:p w:rsidR="004F6912" w:rsidRPr="001211CA" w:rsidRDefault="004F6912" w:rsidP="004F6912">
      <w:pPr>
        <w:tabs>
          <w:tab w:val="left" w:leader="underscore" w:pos="4111"/>
          <w:tab w:val="left" w:leader="underscore" w:pos="4253"/>
        </w:tabs>
        <w:spacing w:after="0" w:line="240" w:lineRule="auto"/>
        <w:jc w:val="both"/>
        <w:rPr>
          <w:rFonts w:ascii="Times New Roman" w:hAnsi="Times New Roman" w:cs="Times New Roman"/>
          <w:color w:val="252525"/>
          <w:sz w:val="24"/>
          <w:szCs w:val="24"/>
          <w:shd w:val="clear" w:color="auto" w:fill="FFFFFF"/>
        </w:rPr>
      </w:pPr>
    </w:p>
    <w:p w:rsidR="004F6912" w:rsidRDefault="004F6912" w:rsidP="004F6912">
      <w:pPr>
        <w:tabs>
          <w:tab w:val="left" w:leader="underscore" w:pos="4536"/>
        </w:tabs>
        <w:spacing w:after="0" w:line="240" w:lineRule="auto"/>
        <w:ind w:left="3545" w:firstLine="709"/>
        <w:jc w:val="both"/>
        <w:rPr>
          <w:rFonts w:ascii="Times New Roman" w:hAnsi="Times New Roman" w:cs="Times New Roman"/>
          <w:color w:val="252525"/>
          <w:sz w:val="24"/>
          <w:szCs w:val="24"/>
          <w:shd w:val="clear" w:color="auto" w:fill="FFFFFF"/>
        </w:rPr>
      </w:pPr>
    </w:p>
    <w:p w:rsidR="004F6912" w:rsidRPr="001211CA" w:rsidRDefault="004F6912" w:rsidP="004F6912">
      <w:pPr>
        <w:tabs>
          <w:tab w:val="left" w:leader="underscore" w:pos="4536"/>
        </w:tabs>
        <w:spacing w:after="0" w:line="240" w:lineRule="auto"/>
        <w:ind w:left="3545" w:firstLine="709"/>
        <w:jc w:val="both"/>
        <w:rPr>
          <w:rFonts w:ascii="Times New Roman" w:hAnsi="Times New Roman" w:cs="Times New Roman"/>
          <w:color w:val="252525"/>
          <w:sz w:val="24"/>
          <w:szCs w:val="24"/>
          <w:shd w:val="clear" w:color="auto" w:fill="FFFFFF"/>
        </w:rPr>
      </w:pPr>
    </w:p>
    <w:p w:rsidR="004F6912" w:rsidRPr="00E3760D" w:rsidRDefault="004F6912" w:rsidP="004F6912">
      <w:pPr>
        <w:tabs>
          <w:tab w:val="left" w:leader="underscore" w:pos="4536"/>
        </w:tabs>
        <w:spacing w:after="0" w:line="240" w:lineRule="auto"/>
        <w:ind w:left="3545" w:firstLine="709"/>
        <w:jc w:val="both"/>
        <w:rPr>
          <w:rFonts w:ascii="Times New Roman" w:hAnsi="Times New Roman" w:cs="Times New Roman"/>
          <w:color w:val="000000" w:themeColor="text1"/>
          <w:sz w:val="24"/>
          <w:szCs w:val="24"/>
          <w:shd w:val="clear" w:color="auto" w:fill="FFFFFF"/>
        </w:rPr>
      </w:pPr>
      <w:r w:rsidRPr="00E3760D">
        <w:rPr>
          <w:rFonts w:ascii="Times New Roman" w:hAnsi="Times New Roman" w:cs="Times New Roman"/>
          <w:color w:val="000000" w:themeColor="text1"/>
          <w:sz w:val="24"/>
          <w:szCs w:val="24"/>
          <w:shd w:val="clear" w:color="auto" w:fill="FFFFFF"/>
        </w:rPr>
        <w:t>Научный руководитель:</w:t>
      </w:r>
    </w:p>
    <w:p w:rsidR="004F6912" w:rsidRPr="00E3760D" w:rsidRDefault="004F6912" w:rsidP="004F6912">
      <w:pPr>
        <w:spacing w:after="0" w:line="240" w:lineRule="auto"/>
        <w:ind w:left="3545" w:firstLine="709"/>
        <w:jc w:val="both"/>
        <w:rPr>
          <w:rFonts w:ascii="Times New Roman" w:hAnsi="Times New Roman" w:cs="Times New Roman"/>
          <w:color w:val="000000" w:themeColor="text1"/>
          <w:sz w:val="24"/>
          <w:szCs w:val="24"/>
          <w:shd w:val="clear" w:color="auto" w:fill="FFFFFF"/>
        </w:rPr>
      </w:pPr>
      <w:r w:rsidRPr="00E3760D">
        <w:rPr>
          <w:rFonts w:ascii="Times New Roman" w:hAnsi="Times New Roman"/>
          <w:color w:val="000000" w:themeColor="text1"/>
          <w:sz w:val="24"/>
          <w:szCs w:val="24"/>
        </w:rPr>
        <w:t>доцент, канд. геогр. наук</w:t>
      </w:r>
      <w:r w:rsidRPr="00E3760D">
        <w:rPr>
          <w:rFonts w:ascii="Times New Roman" w:hAnsi="Times New Roman" w:cs="Times New Roman"/>
          <w:color w:val="000000" w:themeColor="text1"/>
          <w:sz w:val="24"/>
          <w:szCs w:val="24"/>
          <w:shd w:val="clear" w:color="auto" w:fill="FFFFFF"/>
        </w:rPr>
        <w:t xml:space="preserve"> </w:t>
      </w:r>
    </w:p>
    <w:p w:rsidR="004F6912" w:rsidRPr="00E3760D" w:rsidRDefault="004F6912" w:rsidP="004F6912">
      <w:pPr>
        <w:spacing w:after="0" w:line="240" w:lineRule="auto"/>
        <w:ind w:left="3545" w:firstLine="709"/>
        <w:jc w:val="both"/>
        <w:rPr>
          <w:rFonts w:ascii="Times New Roman" w:hAnsi="Times New Roman" w:cs="Times New Roman"/>
          <w:color w:val="000000" w:themeColor="text1"/>
          <w:sz w:val="24"/>
          <w:szCs w:val="24"/>
          <w:shd w:val="clear" w:color="auto" w:fill="FFFFFF"/>
        </w:rPr>
      </w:pPr>
      <w:r w:rsidRPr="00E3760D">
        <w:rPr>
          <w:rFonts w:ascii="Times New Roman" w:hAnsi="Times New Roman" w:cs="Times New Roman"/>
          <w:color w:val="000000" w:themeColor="text1"/>
          <w:sz w:val="24"/>
          <w:szCs w:val="24"/>
          <w:shd w:val="clear" w:color="auto" w:fill="FFFFFF"/>
        </w:rPr>
        <w:t>АНОХИНА Елена Михайловна</w:t>
      </w:r>
    </w:p>
    <w:p w:rsidR="004F6912" w:rsidRPr="00E3760D" w:rsidRDefault="004F6912" w:rsidP="004F6912">
      <w:pPr>
        <w:tabs>
          <w:tab w:val="left" w:leader="underscore" w:pos="4253"/>
        </w:tabs>
        <w:spacing w:after="0" w:line="240" w:lineRule="auto"/>
        <w:ind w:left="3545" w:firstLine="709"/>
        <w:jc w:val="both"/>
        <w:rPr>
          <w:rFonts w:ascii="Times New Roman" w:hAnsi="Times New Roman" w:cs="Times New Roman"/>
          <w:color w:val="000000" w:themeColor="text1"/>
          <w:sz w:val="24"/>
          <w:szCs w:val="24"/>
          <w:shd w:val="clear" w:color="auto" w:fill="FFFFFF"/>
        </w:rPr>
      </w:pPr>
      <w:r w:rsidRPr="00E3760D">
        <w:rPr>
          <w:rFonts w:ascii="Times New Roman" w:hAnsi="Times New Roman" w:cs="Times New Roman"/>
          <w:color w:val="000000" w:themeColor="text1"/>
          <w:sz w:val="24"/>
          <w:szCs w:val="24"/>
          <w:shd w:val="clear" w:color="auto" w:fill="FFFFFF"/>
        </w:rPr>
        <w:tab/>
      </w:r>
      <w:r w:rsidRPr="00E3760D">
        <w:rPr>
          <w:rFonts w:ascii="Times New Roman" w:hAnsi="Times New Roman" w:cs="Times New Roman"/>
          <w:color w:val="000000" w:themeColor="text1"/>
          <w:sz w:val="24"/>
          <w:szCs w:val="24"/>
          <w:shd w:val="clear" w:color="auto" w:fill="FFFFFF"/>
        </w:rPr>
        <w:tab/>
      </w:r>
    </w:p>
    <w:p w:rsidR="004F6912" w:rsidRPr="00E3760D" w:rsidRDefault="004F6912" w:rsidP="004F6912">
      <w:pPr>
        <w:tabs>
          <w:tab w:val="left" w:leader="underscore" w:pos="4253"/>
        </w:tabs>
        <w:spacing w:after="0" w:line="240" w:lineRule="auto"/>
        <w:ind w:left="3545" w:firstLine="709"/>
        <w:jc w:val="both"/>
        <w:rPr>
          <w:rFonts w:ascii="Times New Roman" w:hAnsi="Times New Roman" w:cs="Times New Roman"/>
          <w:color w:val="000000" w:themeColor="text1"/>
          <w:sz w:val="24"/>
          <w:szCs w:val="24"/>
          <w:shd w:val="clear" w:color="auto" w:fill="FFFFFF"/>
        </w:rPr>
      </w:pPr>
    </w:p>
    <w:p w:rsidR="004F6912" w:rsidRDefault="004F6912" w:rsidP="004F6912">
      <w:pPr>
        <w:tabs>
          <w:tab w:val="left" w:leader="underscore" w:pos="4253"/>
        </w:tabs>
        <w:spacing w:after="0" w:line="240" w:lineRule="auto"/>
        <w:ind w:left="3545" w:firstLine="709"/>
        <w:jc w:val="both"/>
        <w:rPr>
          <w:rFonts w:ascii="Times New Roman" w:hAnsi="Times New Roman" w:cs="Times New Roman"/>
          <w:color w:val="000000" w:themeColor="text1"/>
          <w:sz w:val="24"/>
          <w:szCs w:val="24"/>
          <w:shd w:val="clear" w:color="auto" w:fill="FFFFFF"/>
        </w:rPr>
      </w:pPr>
      <w:r w:rsidRPr="00E3760D">
        <w:rPr>
          <w:rFonts w:ascii="Times New Roman" w:hAnsi="Times New Roman" w:cs="Times New Roman"/>
          <w:color w:val="000000" w:themeColor="text1"/>
          <w:sz w:val="24"/>
          <w:szCs w:val="24"/>
          <w:shd w:val="clear" w:color="auto" w:fill="FFFFFF"/>
        </w:rPr>
        <w:t>Рецензент</w:t>
      </w:r>
      <w:r w:rsidR="00E3760D">
        <w:rPr>
          <w:rFonts w:ascii="Times New Roman" w:hAnsi="Times New Roman" w:cs="Times New Roman"/>
          <w:color w:val="000000" w:themeColor="text1"/>
          <w:sz w:val="24"/>
          <w:szCs w:val="24"/>
          <w:shd w:val="clear" w:color="auto" w:fill="FFFFFF"/>
        </w:rPr>
        <w:t>:</w:t>
      </w:r>
    </w:p>
    <w:p w:rsidR="00E3760D" w:rsidRPr="00E3760D" w:rsidRDefault="00E3760D" w:rsidP="004F6912">
      <w:pPr>
        <w:tabs>
          <w:tab w:val="left" w:leader="underscore" w:pos="4253"/>
        </w:tabs>
        <w:spacing w:after="0" w:line="240" w:lineRule="auto"/>
        <w:ind w:left="3545" w:firstLine="709"/>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СНИСАРЕНКО Юрий Алексеевич</w:t>
      </w:r>
    </w:p>
    <w:p w:rsidR="004F6912" w:rsidRPr="001211CA" w:rsidRDefault="004F6912" w:rsidP="004F6912">
      <w:pPr>
        <w:tabs>
          <w:tab w:val="left" w:leader="underscore" w:pos="4536"/>
        </w:tabs>
        <w:spacing w:after="0" w:line="240" w:lineRule="auto"/>
        <w:ind w:firstLine="709"/>
        <w:jc w:val="center"/>
        <w:rPr>
          <w:rFonts w:ascii="Times New Roman" w:hAnsi="Times New Roman" w:cs="Times New Roman"/>
          <w:color w:val="252525"/>
          <w:sz w:val="24"/>
          <w:szCs w:val="24"/>
          <w:shd w:val="clear" w:color="auto" w:fill="FFFFFF"/>
        </w:rPr>
      </w:pPr>
    </w:p>
    <w:p w:rsidR="004F6912" w:rsidRPr="001211CA" w:rsidRDefault="004F6912" w:rsidP="004F6912">
      <w:pPr>
        <w:tabs>
          <w:tab w:val="left" w:leader="underscore" w:pos="4536"/>
        </w:tabs>
        <w:spacing w:after="0" w:line="240" w:lineRule="auto"/>
        <w:rPr>
          <w:rFonts w:ascii="Times New Roman" w:hAnsi="Times New Roman" w:cs="Times New Roman"/>
          <w:color w:val="252525"/>
          <w:sz w:val="24"/>
          <w:szCs w:val="24"/>
          <w:shd w:val="clear" w:color="auto" w:fill="FFFFFF"/>
        </w:rPr>
      </w:pPr>
    </w:p>
    <w:p w:rsidR="004F6912" w:rsidRPr="001211CA" w:rsidRDefault="004F6912" w:rsidP="004F6912">
      <w:pPr>
        <w:tabs>
          <w:tab w:val="left" w:leader="underscore" w:pos="4536"/>
        </w:tabs>
        <w:spacing w:after="0" w:line="240" w:lineRule="auto"/>
        <w:rPr>
          <w:rFonts w:ascii="Times New Roman" w:hAnsi="Times New Roman" w:cs="Times New Roman"/>
          <w:color w:val="252525"/>
          <w:sz w:val="24"/>
          <w:szCs w:val="24"/>
          <w:shd w:val="clear" w:color="auto" w:fill="FFFFFF"/>
        </w:rPr>
      </w:pPr>
    </w:p>
    <w:p w:rsidR="004F6912" w:rsidRPr="001211CA" w:rsidRDefault="004F6912" w:rsidP="004F6912">
      <w:pPr>
        <w:tabs>
          <w:tab w:val="left" w:leader="underscore" w:pos="4536"/>
        </w:tabs>
        <w:spacing w:after="0" w:line="240" w:lineRule="auto"/>
        <w:rPr>
          <w:rFonts w:ascii="Times New Roman" w:hAnsi="Times New Roman" w:cs="Times New Roman"/>
          <w:color w:val="252525"/>
          <w:sz w:val="24"/>
          <w:szCs w:val="24"/>
          <w:shd w:val="clear" w:color="auto" w:fill="FFFFFF"/>
        </w:rPr>
      </w:pPr>
    </w:p>
    <w:p w:rsidR="004F6912" w:rsidRPr="001211CA" w:rsidRDefault="004F6912" w:rsidP="004F6912">
      <w:pPr>
        <w:tabs>
          <w:tab w:val="left" w:leader="underscore" w:pos="4536"/>
        </w:tabs>
        <w:spacing w:after="0" w:line="240" w:lineRule="auto"/>
        <w:ind w:firstLine="709"/>
        <w:jc w:val="center"/>
        <w:rPr>
          <w:rFonts w:ascii="Times New Roman" w:hAnsi="Times New Roman" w:cs="Times New Roman"/>
          <w:color w:val="252525"/>
          <w:sz w:val="24"/>
          <w:szCs w:val="24"/>
          <w:shd w:val="clear" w:color="auto" w:fill="FFFFFF"/>
        </w:rPr>
      </w:pPr>
    </w:p>
    <w:p w:rsidR="004F6912" w:rsidRPr="001211CA" w:rsidRDefault="004F6912" w:rsidP="004F6912">
      <w:pPr>
        <w:tabs>
          <w:tab w:val="left" w:leader="underscore" w:pos="4536"/>
        </w:tabs>
        <w:spacing w:after="0" w:line="240" w:lineRule="auto"/>
        <w:ind w:firstLine="709"/>
        <w:jc w:val="center"/>
        <w:rPr>
          <w:rFonts w:ascii="Times New Roman" w:hAnsi="Times New Roman" w:cs="Times New Roman"/>
          <w:color w:val="252525"/>
          <w:sz w:val="24"/>
          <w:szCs w:val="24"/>
          <w:shd w:val="clear" w:color="auto" w:fill="FFFFFF"/>
        </w:rPr>
      </w:pPr>
    </w:p>
    <w:p w:rsidR="004F6912" w:rsidRPr="001211CA" w:rsidRDefault="004F6912" w:rsidP="004F6912">
      <w:pPr>
        <w:tabs>
          <w:tab w:val="left" w:leader="underscore" w:pos="4536"/>
        </w:tabs>
        <w:spacing w:after="0" w:line="240" w:lineRule="auto"/>
        <w:ind w:firstLine="709"/>
        <w:jc w:val="center"/>
        <w:rPr>
          <w:rFonts w:ascii="Times New Roman" w:hAnsi="Times New Roman" w:cs="Times New Roman"/>
          <w:color w:val="252525"/>
          <w:sz w:val="24"/>
          <w:szCs w:val="24"/>
          <w:shd w:val="clear" w:color="auto" w:fill="FFFFFF"/>
        </w:rPr>
      </w:pPr>
    </w:p>
    <w:p w:rsidR="004F6912" w:rsidRPr="001211CA" w:rsidRDefault="004F6912" w:rsidP="004F6912">
      <w:pPr>
        <w:tabs>
          <w:tab w:val="left" w:leader="underscore" w:pos="4536"/>
        </w:tabs>
        <w:spacing w:after="0" w:line="240" w:lineRule="auto"/>
        <w:ind w:firstLine="709"/>
        <w:jc w:val="center"/>
        <w:rPr>
          <w:rFonts w:ascii="Times New Roman" w:hAnsi="Times New Roman" w:cs="Times New Roman"/>
          <w:color w:val="252525"/>
          <w:sz w:val="24"/>
          <w:szCs w:val="24"/>
          <w:shd w:val="clear" w:color="auto" w:fill="FFFFFF"/>
        </w:rPr>
      </w:pPr>
    </w:p>
    <w:p w:rsidR="004F6912" w:rsidRPr="001211CA" w:rsidRDefault="004F6912" w:rsidP="004F6912">
      <w:pPr>
        <w:tabs>
          <w:tab w:val="left" w:leader="underscore" w:pos="4536"/>
        </w:tabs>
        <w:spacing w:after="0" w:line="240" w:lineRule="auto"/>
        <w:ind w:firstLine="709"/>
        <w:jc w:val="center"/>
        <w:rPr>
          <w:rFonts w:ascii="Times New Roman" w:hAnsi="Times New Roman" w:cs="Times New Roman"/>
          <w:color w:val="252525"/>
          <w:sz w:val="24"/>
          <w:szCs w:val="24"/>
          <w:shd w:val="clear" w:color="auto" w:fill="FFFFFF"/>
        </w:rPr>
      </w:pPr>
    </w:p>
    <w:p w:rsidR="004F6912" w:rsidRPr="001211CA" w:rsidRDefault="004F6912" w:rsidP="004F6912">
      <w:pPr>
        <w:tabs>
          <w:tab w:val="left" w:leader="underscore" w:pos="4536"/>
        </w:tabs>
        <w:spacing w:after="0" w:line="240" w:lineRule="auto"/>
        <w:ind w:firstLine="709"/>
        <w:jc w:val="center"/>
        <w:rPr>
          <w:rFonts w:ascii="Times New Roman" w:hAnsi="Times New Roman" w:cs="Times New Roman"/>
          <w:color w:val="252525"/>
          <w:sz w:val="24"/>
          <w:szCs w:val="24"/>
          <w:shd w:val="clear" w:color="auto" w:fill="FFFFFF"/>
        </w:rPr>
      </w:pPr>
    </w:p>
    <w:p w:rsidR="004F6912" w:rsidRPr="001211CA" w:rsidRDefault="004F6912" w:rsidP="004F6912">
      <w:pPr>
        <w:tabs>
          <w:tab w:val="left" w:leader="underscore" w:pos="4536"/>
        </w:tabs>
        <w:spacing w:after="0" w:line="240" w:lineRule="auto"/>
        <w:ind w:firstLine="709"/>
        <w:jc w:val="center"/>
        <w:rPr>
          <w:rFonts w:ascii="Times New Roman" w:hAnsi="Times New Roman" w:cs="Times New Roman"/>
          <w:color w:val="252525"/>
          <w:sz w:val="24"/>
          <w:szCs w:val="24"/>
          <w:shd w:val="clear" w:color="auto" w:fill="FFFFFF"/>
        </w:rPr>
      </w:pPr>
    </w:p>
    <w:p w:rsidR="004F6912" w:rsidRPr="001211CA" w:rsidRDefault="004F6912" w:rsidP="004F6912">
      <w:pPr>
        <w:tabs>
          <w:tab w:val="left" w:leader="underscore" w:pos="4536"/>
        </w:tabs>
        <w:spacing w:after="0" w:line="240" w:lineRule="auto"/>
        <w:ind w:firstLine="709"/>
        <w:jc w:val="center"/>
        <w:rPr>
          <w:rFonts w:ascii="Times New Roman" w:hAnsi="Times New Roman" w:cs="Times New Roman"/>
          <w:color w:val="252525"/>
          <w:sz w:val="24"/>
          <w:szCs w:val="24"/>
          <w:shd w:val="clear" w:color="auto" w:fill="FFFFFF"/>
        </w:rPr>
      </w:pPr>
    </w:p>
    <w:p w:rsidR="004F6912" w:rsidRDefault="004F6912" w:rsidP="0095174E">
      <w:pPr>
        <w:tabs>
          <w:tab w:val="left" w:leader="underscore" w:pos="4536"/>
        </w:tabs>
        <w:spacing w:after="0" w:line="240" w:lineRule="auto"/>
        <w:rPr>
          <w:rFonts w:ascii="Times New Roman" w:hAnsi="Times New Roman" w:cs="Times New Roman"/>
          <w:color w:val="252525"/>
          <w:sz w:val="24"/>
          <w:szCs w:val="24"/>
          <w:shd w:val="clear" w:color="auto" w:fill="FFFFFF"/>
        </w:rPr>
      </w:pPr>
    </w:p>
    <w:p w:rsidR="004F6912" w:rsidRDefault="004F6912" w:rsidP="004F6912">
      <w:pPr>
        <w:tabs>
          <w:tab w:val="left" w:leader="underscore" w:pos="4536"/>
        </w:tabs>
        <w:spacing w:after="0" w:line="240" w:lineRule="auto"/>
        <w:ind w:firstLine="709"/>
        <w:jc w:val="center"/>
        <w:rPr>
          <w:rFonts w:ascii="Times New Roman" w:hAnsi="Times New Roman" w:cs="Times New Roman"/>
          <w:color w:val="252525"/>
          <w:sz w:val="24"/>
          <w:szCs w:val="24"/>
          <w:shd w:val="clear" w:color="auto" w:fill="FFFFFF"/>
        </w:rPr>
      </w:pPr>
    </w:p>
    <w:p w:rsidR="004F6912" w:rsidRPr="001211CA" w:rsidRDefault="004F6912" w:rsidP="004F6912">
      <w:pPr>
        <w:tabs>
          <w:tab w:val="left" w:leader="underscore" w:pos="4536"/>
        </w:tabs>
        <w:spacing w:after="0" w:line="240" w:lineRule="auto"/>
        <w:ind w:firstLine="709"/>
        <w:jc w:val="center"/>
        <w:rPr>
          <w:rFonts w:ascii="Times New Roman" w:hAnsi="Times New Roman" w:cs="Times New Roman"/>
          <w:color w:val="252525"/>
          <w:sz w:val="24"/>
          <w:szCs w:val="24"/>
          <w:shd w:val="clear" w:color="auto" w:fill="FFFFFF"/>
        </w:rPr>
      </w:pPr>
    </w:p>
    <w:p w:rsidR="004F6912" w:rsidRPr="001211CA" w:rsidRDefault="004F6912" w:rsidP="004F6912">
      <w:pPr>
        <w:tabs>
          <w:tab w:val="left" w:leader="underscore" w:pos="4536"/>
        </w:tabs>
        <w:spacing w:after="0" w:line="240" w:lineRule="auto"/>
        <w:ind w:firstLine="709"/>
        <w:jc w:val="center"/>
        <w:rPr>
          <w:rFonts w:ascii="Times New Roman" w:hAnsi="Times New Roman" w:cs="Times New Roman"/>
          <w:color w:val="252525"/>
          <w:sz w:val="24"/>
          <w:szCs w:val="24"/>
          <w:shd w:val="clear" w:color="auto" w:fill="FFFFFF"/>
        </w:rPr>
      </w:pPr>
    </w:p>
    <w:p w:rsidR="004F6912" w:rsidRPr="00E3760D" w:rsidRDefault="004F6912" w:rsidP="004F6912">
      <w:pPr>
        <w:tabs>
          <w:tab w:val="left" w:leader="underscore" w:pos="4536"/>
        </w:tabs>
        <w:spacing w:after="0" w:line="240" w:lineRule="auto"/>
        <w:rPr>
          <w:rFonts w:ascii="Times New Roman" w:hAnsi="Times New Roman" w:cs="Times New Roman"/>
          <w:color w:val="000000" w:themeColor="text1"/>
          <w:sz w:val="24"/>
          <w:szCs w:val="24"/>
          <w:shd w:val="clear" w:color="auto" w:fill="FFFFFF"/>
        </w:rPr>
      </w:pPr>
      <w:r w:rsidRPr="00E3760D">
        <w:rPr>
          <w:rFonts w:ascii="Times New Roman" w:hAnsi="Times New Roman" w:cs="Times New Roman"/>
          <w:color w:val="000000" w:themeColor="text1"/>
          <w:sz w:val="24"/>
          <w:szCs w:val="24"/>
          <w:shd w:val="clear" w:color="auto" w:fill="FFFFFF"/>
        </w:rPr>
        <w:t xml:space="preserve">                                                         Санкт-Петербург</w:t>
      </w:r>
    </w:p>
    <w:p w:rsidR="004F6912" w:rsidRPr="00E3760D" w:rsidRDefault="004F6912" w:rsidP="004F6912">
      <w:pPr>
        <w:spacing w:after="0" w:line="240" w:lineRule="auto"/>
        <w:ind w:left="2836" w:firstLine="1418"/>
        <w:rPr>
          <w:rFonts w:ascii="Times New Roman" w:hAnsi="Times New Roman" w:cs="Times New Roman"/>
          <w:color w:val="000000" w:themeColor="text1"/>
          <w:sz w:val="24"/>
          <w:szCs w:val="24"/>
          <w:shd w:val="clear" w:color="auto" w:fill="FFFFFF"/>
        </w:rPr>
      </w:pPr>
      <w:r w:rsidRPr="00E3760D">
        <w:rPr>
          <w:rFonts w:ascii="Times New Roman" w:hAnsi="Times New Roman" w:cs="Times New Roman"/>
          <w:color w:val="000000" w:themeColor="text1"/>
          <w:sz w:val="24"/>
          <w:szCs w:val="24"/>
          <w:shd w:val="clear" w:color="auto" w:fill="FFFFFF"/>
        </w:rPr>
        <w:t>2018</w:t>
      </w:r>
    </w:p>
    <w:p w:rsidR="00D24505" w:rsidRPr="003C3BB5" w:rsidRDefault="00D24505" w:rsidP="0095174E">
      <w:pPr>
        <w:spacing w:after="0" w:line="720" w:lineRule="auto"/>
        <w:ind w:left="2836" w:firstLine="1418"/>
        <w:rPr>
          <w:rFonts w:ascii="Times New Roman" w:hAnsi="Times New Roman" w:cs="Times New Roman"/>
          <w:b/>
          <w:sz w:val="24"/>
          <w:szCs w:val="24"/>
        </w:rPr>
      </w:pPr>
      <w:r w:rsidRPr="003C3BB5">
        <w:rPr>
          <w:rFonts w:ascii="Times New Roman" w:hAnsi="Times New Roman" w:cs="Times New Roman"/>
          <w:b/>
          <w:sz w:val="24"/>
          <w:szCs w:val="24"/>
        </w:rPr>
        <w:lastRenderedPageBreak/>
        <w:t>СОДЕРЖАНИЕ</w:t>
      </w:r>
    </w:p>
    <w:p w:rsidR="00844200" w:rsidRPr="00844200" w:rsidRDefault="00FE7393" w:rsidP="00844200">
      <w:pPr>
        <w:pStyle w:val="11"/>
        <w:tabs>
          <w:tab w:val="right" w:leader="dot" w:pos="9345"/>
        </w:tabs>
        <w:spacing w:after="0"/>
        <w:rPr>
          <w:rFonts w:ascii="Times New Roman" w:hAnsi="Times New Roman" w:cs="Times New Roman"/>
          <w:noProof/>
          <w:szCs w:val="24"/>
        </w:rPr>
      </w:pPr>
      <w:r w:rsidRPr="00844200">
        <w:rPr>
          <w:rFonts w:ascii="Times New Roman" w:eastAsiaTheme="majorEastAsia" w:hAnsi="Times New Roman" w:cs="Times New Roman"/>
          <w:b/>
          <w:bCs/>
          <w:color w:val="000000" w:themeColor="text1"/>
          <w:szCs w:val="24"/>
        </w:rPr>
        <w:fldChar w:fldCharType="begin"/>
      </w:r>
      <w:r w:rsidR="003C3BB5" w:rsidRPr="00844200">
        <w:rPr>
          <w:rFonts w:ascii="Times New Roman" w:eastAsiaTheme="majorEastAsia" w:hAnsi="Times New Roman" w:cs="Times New Roman"/>
          <w:b/>
          <w:bCs/>
          <w:color w:val="000000" w:themeColor="text1"/>
          <w:szCs w:val="24"/>
        </w:rPr>
        <w:instrText xml:space="preserve"> TOC \h \z \t "Заголовок 11;2;Заголовок верх;1" </w:instrText>
      </w:r>
      <w:r w:rsidRPr="00844200">
        <w:rPr>
          <w:rFonts w:ascii="Times New Roman" w:eastAsiaTheme="majorEastAsia" w:hAnsi="Times New Roman" w:cs="Times New Roman"/>
          <w:b/>
          <w:bCs/>
          <w:color w:val="000000" w:themeColor="text1"/>
          <w:szCs w:val="24"/>
        </w:rPr>
        <w:fldChar w:fldCharType="separate"/>
      </w:r>
      <w:hyperlink w:anchor="_Toc513994708" w:history="1">
        <w:r w:rsidR="00844200" w:rsidRPr="00844200">
          <w:rPr>
            <w:rStyle w:val="a3"/>
            <w:rFonts w:ascii="Times New Roman" w:hAnsi="Times New Roman" w:cs="Times New Roman"/>
            <w:noProof/>
            <w:szCs w:val="24"/>
          </w:rPr>
          <w:t>ВВЕДЕНИЕ</w:t>
        </w:r>
        <w:r w:rsidR="00844200" w:rsidRPr="00844200">
          <w:rPr>
            <w:rFonts w:ascii="Times New Roman" w:hAnsi="Times New Roman" w:cs="Times New Roman"/>
            <w:noProof/>
            <w:webHidden/>
            <w:szCs w:val="24"/>
          </w:rPr>
          <w:tab/>
        </w:r>
        <w:r w:rsidRPr="00844200">
          <w:rPr>
            <w:rFonts w:ascii="Times New Roman" w:hAnsi="Times New Roman" w:cs="Times New Roman"/>
            <w:noProof/>
            <w:webHidden/>
            <w:szCs w:val="24"/>
          </w:rPr>
          <w:fldChar w:fldCharType="begin"/>
        </w:r>
        <w:r w:rsidR="00844200" w:rsidRPr="00844200">
          <w:rPr>
            <w:rFonts w:ascii="Times New Roman" w:hAnsi="Times New Roman" w:cs="Times New Roman"/>
            <w:noProof/>
            <w:webHidden/>
            <w:szCs w:val="24"/>
          </w:rPr>
          <w:instrText xml:space="preserve"> PAGEREF _Toc513994708 \h </w:instrText>
        </w:r>
        <w:r w:rsidRPr="00844200">
          <w:rPr>
            <w:rFonts w:ascii="Times New Roman" w:hAnsi="Times New Roman" w:cs="Times New Roman"/>
            <w:noProof/>
            <w:webHidden/>
            <w:szCs w:val="24"/>
          </w:rPr>
        </w:r>
        <w:r w:rsidRPr="00844200">
          <w:rPr>
            <w:rFonts w:ascii="Times New Roman" w:hAnsi="Times New Roman" w:cs="Times New Roman"/>
            <w:noProof/>
            <w:webHidden/>
            <w:szCs w:val="24"/>
          </w:rPr>
          <w:fldChar w:fldCharType="separate"/>
        </w:r>
        <w:r w:rsidR="00844200">
          <w:rPr>
            <w:rFonts w:ascii="Times New Roman" w:hAnsi="Times New Roman" w:cs="Times New Roman"/>
            <w:noProof/>
            <w:webHidden/>
            <w:szCs w:val="24"/>
          </w:rPr>
          <w:t>3</w:t>
        </w:r>
        <w:r w:rsidRPr="00844200">
          <w:rPr>
            <w:rFonts w:ascii="Times New Roman" w:hAnsi="Times New Roman" w:cs="Times New Roman"/>
            <w:noProof/>
            <w:webHidden/>
            <w:szCs w:val="24"/>
          </w:rPr>
          <w:fldChar w:fldCharType="end"/>
        </w:r>
      </w:hyperlink>
    </w:p>
    <w:p w:rsidR="00844200" w:rsidRPr="00844200" w:rsidRDefault="00FE7393" w:rsidP="00844200">
      <w:pPr>
        <w:pStyle w:val="11"/>
        <w:tabs>
          <w:tab w:val="right" w:leader="dot" w:pos="9345"/>
        </w:tabs>
        <w:spacing w:after="0"/>
        <w:rPr>
          <w:rFonts w:ascii="Times New Roman" w:hAnsi="Times New Roman" w:cs="Times New Roman"/>
          <w:noProof/>
          <w:szCs w:val="24"/>
        </w:rPr>
      </w:pPr>
      <w:hyperlink w:anchor="_Toc513994709" w:history="1">
        <w:r w:rsidR="00844200" w:rsidRPr="00844200">
          <w:rPr>
            <w:rStyle w:val="a3"/>
            <w:rFonts w:ascii="Times New Roman" w:hAnsi="Times New Roman" w:cs="Times New Roman"/>
            <w:noProof/>
            <w:szCs w:val="24"/>
          </w:rPr>
          <w:t>ГЛАВА 1. ТЕОРЕТИЧЕСКИЕ ВОПРОСЫ ИССЛЕДОВАНИЯ КОНКУРЕНТОСПОСОБНОСТИ И РАЗРАБОТКИ СТРАТЕГИИ КОНКУРЕНЦИИ ВЫСШИХ УЧЕБНЫХ ЗАВЕДЕНИЙ</w:t>
        </w:r>
        <w:r w:rsidR="00844200" w:rsidRPr="00844200">
          <w:rPr>
            <w:rFonts w:ascii="Times New Roman" w:hAnsi="Times New Roman" w:cs="Times New Roman"/>
            <w:noProof/>
            <w:webHidden/>
            <w:szCs w:val="24"/>
          </w:rPr>
          <w:tab/>
        </w:r>
        <w:r w:rsidRPr="00844200">
          <w:rPr>
            <w:rFonts w:ascii="Times New Roman" w:hAnsi="Times New Roman" w:cs="Times New Roman"/>
            <w:noProof/>
            <w:webHidden/>
            <w:szCs w:val="24"/>
          </w:rPr>
          <w:fldChar w:fldCharType="begin"/>
        </w:r>
        <w:r w:rsidR="00844200" w:rsidRPr="00844200">
          <w:rPr>
            <w:rFonts w:ascii="Times New Roman" w:hAnsi="Times New Roman" w:cs="Times New Roman"/>
            <w:noProof/>
            <w:webHidden/>
            <w:szCs w:val="24"/>
          </w:rPr>
          <w:instrText xml:space="preserve"> PAGEREF _Toc513994709 \h </w:instrText>
        </w:r>
        <w:r w:rsidRPr="00844200">
          <w:rPr>
            <w:rFonts w:ascii="Times New Roman" w:hAnsi="Times New Roman" w:cs="Times New Roman"/>
            <w:noProof/>
            <w:webHidden/>
            <w:szCs w:val="24"/>
          </w:rPr>
        </w:r>
        <w:r w:rsidRPr="00844200">
          <w:rPr>
            <w:rFonts w:ascii="Times New Roman" w:hAnsi="Times New Roman" w:cs="Times New Roman"/>
            <w:noProof/>
            <w:webHidden/>
            <w:szCs w:val="24"/>
          </w:rPr>
          <w:fldChar w:fldCharType="separate"/>
        </w:r>
        <w:r w:rsidR="00844200">
          <w:rPr>
            <w:rFonts w:ascii="Times New Roman" w:hAnsi="Times New Roman" w:cs="Times New Roman"/>
            <w:noProof/>
            <w:webHidden/>
            <w:szCs w:val="24"/>
          </w:rPr>
          <w:t>6</w:t>
        </w:r>
        <w:r w:rsidRPr="00844200">
          <w:rPr>
            <w:rFonts w:ascii="Times New Roman" w:hAnsi="Times New Roman" w:cs="Times New Roman"/>
            <w:noProof/>
            <w:webHidden/>
            <w:szCs w:val="24"/>
          </w:rPr>
          <w:fldChar w:fldCharType="end"/>
        </w:r>
      </w:hyperlink>
    </w:p>
    <w:p w:rsidR="00844200" w:rsidRPr="00844200" w:rsidRDefault="00FE7393" w:rsidP="00844200">
      <w:pPr>
        <w:pStyle w:val="23"/>
        <w:rPr>
          <w:rFonts w:ascii="Times New Roman" w:hAnsi="Times New Roman" w:cs="Times New Roman"/>
          <w:noProof/>
          <w:sz w:val="24"/>
          <w:szCs w:val="24"/>
        </w:rPr>
      </w:pPr>
      <w:hyperlink w:anchor="_Toc513994710" w:history="1">
        <w:r w:rsidR="00844200" w:rsidRPr="00844200">
          <w:rPr>
            <w:rStyle w:val="a3"/>
            <w:rFonts w:ascii="Times New Roman" w:hAnsi="Times New Roman" w:cs="Times New Roman"/>
            <w:noProof/>
            <w:sz w:val="24"/>
            <w:szCs w:val="24"/>
          </w:rPr>
          <w:t>1.1 Понятие конкурентоспособности</w:t>
        </w:r>
        <w:r w:rsidR="00844200" w:rsidRPr="00844200">
          <w:rPr>
            <w:rFonts w:ascii="Times New Roman" w:hAnsi="Times New Roman" w:cs="Times New Roman"/>
            <w:noProof/>
            <w:webHidden/>
            <w:sz w:val="24"/>
            <w:szCs w:val="24"/>
          </w:rPr>
          <w:tab/>
        </w:r>
        <w:r w:rsidRPr="00844200">
          <w:rPr>
            <w:rFonts w:ascii="Times New Roman" w:hAnsi="Times New Roman" w:cs="Times New Roman"/>
            <w:noProof/>
            <w:webHidden/>
            <w:sz w:val="24"/>
            <w:szCs w:val="24"/>
          </w:rPr>
          <w:fldChar w:fldCharType="begin"/>
        </w:r>
        <w:r w:rsidR="00844200" w:rsidRPr="00844200">
          <w:rPr>
            <w:rFonts w:ascii="Times New Roman" w:hAnsi="Times New Roman" w:cs="Times New Roman"/>
            <w:noProof/>
            <w:webHidden/>
            <w:sz w:val="24"/>
            <w:szCs w:val="24"/>
          </w:rPr>
          <w:instrText xml:space="preserve"> PAGEREF _Toc513994710 \h </w:instrText>
        </w:r>
        <w:r w:rsidRPr="00844200">
          <w:rPr>
            <w:rFonts w:ascii="Times New Roman" w:hAnsi="Times New Roman" w:cs="Times New Roman"/>
            <w:noProof/>
            <w:webHidden/>
            <w:sz w:val="24"/>
            <w:szCs w:val="24"/>
          </w:rPr>
        </w:r>
        <w:r w:rsidRPr="00844200">
          <w:rPr>
            <w:rFonts w:ascii="Times New Roman" w:hAnsi="Times New Roman" w:cs="Times New Roman"/>
            <w:noProof/>
            <w:webHidden/>
            <w:sz w:val="24"/>
            <w:szCs w:val="24"/>
          </w:rPr>
          <w:fldChar w:fldCharType="separate"/>
        </w:r>
        <w:r w:rsidR="00844200">
          <w:rPr>
            <w:rFonts w:ascii="Times New Roman" w:hAnsi="Times New Roman" w:cs="Times New Roman"/>
            <w:noProof/>
            <w:webHidden/>
            <w:sz w:val="24"/>
            <w:szCs w:val="24"/>
          </w:rPr>
          <w:t>6</w:t>
        </w:r>
        <w:r w:rsidRPr="00844200">
          <w:rPr>
            <w:rFonts w:ascii="Times New Roman" w:hAnsi="Times New Roman" w:cs="Times New Roman"/>
            <w:noProof/>
            <w:webHidden/>
            <w:sz w:val="24"/>
            <w:szCs w:val="24"/>
          </w:rPr>
          <w:fldChar w:fldCharType="end"/>
        </w:r>
      </w:hyperlink>
    </w:p>
    <w:p w:rsidR="00844200" w:rsidRPr="00844200" w:rsidRDefault="00FE7393" w:rsidP="00844200">
      <w:pPr>
        <w:pStyle w:val="23"/>
        <w:rPr>
          <w:rFonts w:ascii="Times New Roman" w:hAnsi="Times New Roman" w:cs="Times New Roman"/>
          <w:noProof/>
          <w:sz w:val="24"/>
          <w:szCs w:val="24"/>
        </w:rPr>
      </w:pPr>
      <w:hyperlink w:anchor="_Toc513994711" w:history="1">
        <w:r w:rsidR="00844200" w:rsidRPr="00844200">
          <w:rPr>
            <w:rStyle w:val="a3"/>
            <w:rFonts w:ascii="Times New Roman" w:hAnsi="Times New Roman" w:cs="Times New Roman"/>
            <w:noProof/>
            <w:sz w:val="24"/>
            <w:szCs w:val="24"/>
          </w:rPr>
          <w:t>1.2 Понятие и факторы формирования конкурентоспособности высших учебных заведений</w:t>
        </w:r>
        <w:r w:rsidR="00844200" w:rsidRPr="00844200">
          <w:rPr>
            <w:rFonts w:ascii="Times New Roman" w:hAnsi="Times New Roman" w:cs="Times New Roman"/>
            <w:noProof/>
            <w:webHidden/>
            <w:sz w:val="24"/>
            <w:szCs w:val="24"/>
          </w:rPr>
          <w:tab/>
        </w:r>
        <w:r w:rsidRPr="00844200">
          <w:rPr>
            <w:rFonts w:ascii="Times New Roman" w:hAnsi="Times New Roman" w:cs="Times New Roman"/>
            <w:noProof/>
            <w:webHidden/>
            <w:sz w:val="24"/>
            <w:szCs w:val="24"/>
          </w:rPr>
          <w:fldChar w:fldCharType="begin"/>
        </w:r>
        <w:r w:rsidR="00844200" w:rsidRPr="00844200">
          <w:rPr>
            <w:rFonts w:ascii="Times New Roman" w:hAnsi="Times New Roman" w:cs="Times New Roman"/>
            <w:noProof/>
            <w:webHidden/>
            <w:sz w:val="24"/>
            <w:szCs w:val="24"/>
          </w:rPr>
          <w:instrText xml:space="preserve"> PAGEREF _Toc513994711 \h </w:instrText>
        </w:r>
        <w:r w:rsidRPr="00844200">
          <w:rPr>
            <w:rFonts w:ascii="Times New Roman" w:hAnsi="Times New Roman" w:cs="Times New Roman"/>
            <w:noProof/>
            <w:webHidden/>
            <w:sz w:val="24"/>
            <w:szCs w:val="24"/>
          </w:rPr>
        </w:r>
        <w:r w:rsidRPr="00844200">
          <w:rPr>
            <w:rFonts w:ascii="Times New Roman" w:hAnsi="Times New Roman" w:cs="Times New Roman"/>
            <w:noProof/>
            <w:webHidden/>
            <w:sz w:val="24"/>
            <w:szCs w:val="24"/>
          </w:rPr>
          <w:fldChar w:fldCharType="separate"/>
        </w:r>
        <w:r w:rsidR="00844200">
          <w:rPr>
            <w:rFonts w:ascii="Times New Roman" w:hAnsi="Times New Roman" w:cs="Times New Roman"/>
            <w:noProof/>
            <w:webHidden/>
            <w:sz w:val="24"/>
            <w:szCs w:val="24"/>
          </w:rPr>
          <w:t>12</w:t>
        </w:r>
        <w:r w:rsidRPr="00844200">
          <w:rPr>
            <w:rFonts w:ascii="Times New Roman" w:hAnsi="Times New Roman" w:cs="Times New Roman"/>
            <w:noProof/>
            <w:webHidden/>
            <w:sz w:val="24"/>
            <w:szCs w:val="24"/>
          </w:rPr>
          <w:fldChar w:fldCharType="end"/>
        </w:r>
      </w:hyperlink>
    </w:p>
    <w:p w:rsidR="00844200" w:rsidRPr="00844200" w:rsidRDefault="00FE7393" w:rsidP="00844200">
      <w:pPr>
        <w:pStyle w:val="23"/>
        <w:rPr>
          <w:rFonts w:ascii="Times New Roman" w:hAnsi="Times New Roman" w:cs="Times New Roman"/>
          <w:noProof/>
          <w:sz w:val="24"/>
          <w:szCs w:val="24"/>
        </w:rPr>
      </w:pPr>
      <w:hyperlink w:anchor="_Toc513994712" w:history="1">
        <w:r w:rsidR="00844200" w:rsidRPr="00844200">
          <w:rPr>
            <w:rStyle w:val="a3"/>
            <w:rFonts w:ascii="Times New Roman" w:hAnsi="Times New Roman" w:cs="Times New Roman"/>
            <w:noProof/>
            <w:sz w:val="24"/>
            <w:szCs w:val="24"/>
          </w:rPr>
          <w:t>1.3 Основы исследования конкурентоспособности высшей школы</w:t>
        </w:r>
        <w:r w:rsidR="00844200" w:rsidRPr="00844200">
          <w:rPr>
            <w:rFonts w:ascii="Times New Roman" w:hAnsi="Times New Roman" w:cs="Times New Roman"/>
            <w:noProof/>
            <w:webHidden/>
            <w:sz w:val="24"/>
            <w:szCs w:val="24"/>
          </w:rPr>
          <w:tab/>
        </w:r>
        <w:r w:rsidRPr="00844200">
          <w:rPr>
            <w:rFonts w:ascii="Times New Roman" w:hAnsi="Times New Roman" w:cs="Times New Roman"/>
            <w:noProof/>
            <w:webHidden/>
            <w:sz w:val="24"/>
            <w:szCs w:val="24"/>
          </w:rPr>
          <w:fldChar w:fldCharType="begin"/>
        </w:r>
        <w:r w:rsidR="00844200" w:rsidRPr="00844200">
          <w:rPr>
            <w:rFonts w:ascii="Times New Roman" w:hAnsi="Times New Roman" w:cs="Times New Roman"/>
            <w:noProof/>
            <w:webHidden/>
            <w:sz w:val="24"/>
            <w:szCs w:val="24"/>
          </w:rPr>
          <w:instrText xml:space="preserve"> PAGEREF _Toc513994712 \h </w:instrText>
        </w:r>
        <w:r w:rsidRPr="00844200">
          <w:rPr>
            <w:rFonts w:ascii="Times New Roman" w:hAnsi="Times New Roman" w:cs="Times New Roman"/>
            <w:noProof/>
            <w:webHidden/>
            <w:sz w:val="24"/>
            <w:szCs w:val="24"/>
          </w:rPr>
        </w:r>
        <w:r w:rsidRPr="00844200">
          <w:rPr>
            <w:rFonts w:ascii="Times New Roman" w:hAnsi="Times New Roman" w:cs="Times New Roman"/>
            <w:noProof/>
            <w:webHidden/>
            <w:sz w:val="24"/>
            <w:szCs w:val="24"/>
          </w:rPr>
          <w:fldChar w:fldCharType="separate"/>
        </w:r>
        <w:r w:rsidR="00844200">
          <w:rPr>
            <w:rFonts w:ascii="Times New Roman" w:hAnsi="Times New Roman" w:cs="Times New Roman"/>
            <w:noProof/>
            <w:webHidden/>
            <w:sz w:val="24"/>
            <w:szCs w:val="24"/>
          </w:rPr>
          <w:t>21</w:t>
        </w:r>
        <w:r w:rsidRPr="00844200">
          <w:rPr>
            <w:rFonts w:ascii="Times New Roman" w:hAnsi="Times New Roman" w:cs="Times New Roman"/>
            <w:noProof/>
            <w:webHidden/>
            <w:sz w:val="24"/>
            <w:szCs w:val="24"/>
          </w:rPr>
          <w:fldChar w:fldCharType="end"/>
        </w:r>
      </w:hyperlink>
    </w:p>
    <w:p w:rsidR="00844200" w:rsidRPr="00844200" w:rsidRDefault="00FE7393" w:rsidP="00844200">
      <w:pPr>
        <w:pStyle w:val="23"/>
        <w:rPr>
          <w:rFonts w:ascii="Times New Roman" w:hAnsi="Times New Roman" w:cs="Times New Roman"/>
          <w:noProof/>
          <w:sz w:val="24"/>
          <w:szCs w:val="24"/>
        </w:rPr>
      </w:pPr>
      <w:hyperlink w:anchor="_Toc513994713" w:history="1">
        <w:r w:rsidR="00844200" w:rsidRPr="00844200">
          <w:rPr>
            <w:rStyle w:val="a3"/>
            <w:rFonts w:ascii="Times New Roman" w:hAnsi="Times New Roman" w:cs="Times New Roman"/>
            <w:noProof/>
            <w:sz w:val="24"/>
            <w:szCs w:val="24"/>
          </w:rPr>
          <w:t>1.4 Особенности и основные направления разработки стратегии конкуренции высших учебных заведений</w:t>
        </w:r>
        <w:r w:rsidR="00844200" w:rsidRPr="00844200">
          <w:rPr>
            <w:rFonts w:ascii="Times New Roman" w:hAnsi="Times New Roman" w:cs="Times New Roman"/>
            <w:noProof/>
            <w:webHidden/>
            <w:sz w:val="24"/>
            <w:szCs w:val="24"/>
          </w:rPr>
          <w:tab/>
        </w:r>
        <w:r w:rsidRPr="00844200">
          <w:rPr>
            <w:rFonts w:ascii="Times New Roman" w:hAnsi="Times New Roman" w:cs="Times New Roman"/>
            <w:noProof/>
            <w:webHidden/>
            <w:sz w:val="24"/>
            <w:szCs w:val="24"/>
          </w:rPr>
          <w:fldChar w:fldCharType="begin"/>
        </w:r>
        <w:r w:rsidR="00844200" w:rsidRPr="00844200">
          <w:rPr>
            <w:rFonts w:ascii="Times New Roman" w:hAnsi="Times New Roman" w:cs="Times New Roman"/>
            <w:noProof/>
            <w:webHidden/>
            <w:sz w:val="24"/>
            <w:szCs w:val="24"/>
          </w:rPr>
          <w:instrText xml:space="preserve"> PAGEREF _Toc513994713 \h </w:instrText>
        </w:r>
        <w:r w:rsidRPr="00844200">
          <w:rPr>
            <w:rFonts w:ascii="Times New Roman" w:hAnsi="Times New Roman" w:cs="Times New Roman"/>
            <w:noProof/>
            <w:webHidden/>
            <w:sz w:val="24"/>
            <w:szCs w:val="24"/>
          </w:rPr>
        </w:r>
        <w:r w:rsidRPr="00844200">
          <w:rPr>
            <w:rFonts w:ascii="Times New Roman" w:hAnsi="Times New Roman" w:cs="Times New Roman"/>
            <w:noProof/>
            <w:webHidden/>
            <w:sz w:val="24"/>
            <w:szCs w:val="24"/>
          </w:rPr>
          <w:fldChar w:fldCharType="separate"/>
        </w:r>
        <w:r w:rsidR="00844200">
          <w:rPr>
            <w:rFonts w:ascii="Times New Roman" w:hAnsi="Times New Roman" w:cs="Times New Roman"/>
            <w:noProof/>
            <w:webHidden/>
            <w:sz w:val="24"/>
            <w:szCs w:val="24"/>
          </w:rPr>
          <w:t>35</w:t>
        </w:r>
        <w:r w:rsidRPr="00844200">
          <w:rPr>
            <w:rFonts w:ascii="Times New Roman" w:hAnsi="Times New Roman" w:cs="Times New Roman"/>
            <w:noProof/>
            <w:webHidden/>
            <w:sz w:val="24"/>
            <w:szCs w:val="24"/>
          </w:rPr>
          <w:fldChar w:fldCharType="end"/>
        </w:r>
      </w:hyperlink>
    </w:p>
    <w:p w:rsidR="00844200" w:rsidRPr="00844200" w:rsidRDefault="00FE7393" w:rsidP="00844200">
      <w:pPr>
        <w:pStyle w:val="11"/>
        <w:tabs>
          <w:tab w:val="right" w:leader="dot" w:pos="9345"/>
        </w:tabs>
        <w:spacing w:after="0"/>
        <w:rPr>
          <w:rFonts w:ascii="Times New Roman" w:hAnsi="Times New Roman" w:cs="Times New Roman"/>
          <w:noProof/>
          <w:szCs w:val="24"/>
        </w:rPr>
      </w:pPr>
      <w:hyperlink w:anchor="_Toc513994714" w:history="1">
        <w:r w:rsidR="00844200" w:rsidRPr="00844200">
          <w:rPr>
            <w:rStyle w:val="a3"/>
            <w:rFonts w:ascii="Times New Roman" w:hAnsi="Times New Roman" w:cs="Times New Roman"/>
            <w:noProof/>
            <w:szCs w:val="24"/>
          </w:rPr>
          <w:t>ГЛАВА 2 АНАЛИЗ И ПРОБЛЕМЫ КОНКУРЕНТОСПОСОБНОСТИ ВУЗОВ РОССИИ</w:t>
        </w:r>
        <w:r w:rsidR="00844200" w:rsidRPr="00844200">
          <w:rPr>
            <w:rFonts w:ascii="Times New Roman" w:hAnsi="Times New Roman" w:cs="Times New Roman"/>
            <w:noProof/>
            <w:webHidden/>
            <w:szCs w:val="24"/>
          </w:rPr>
          <w:tab/>
        </w:r>
        <w:r w:rsidRPr="00844200">
          <w:rPr>
            <w:rFonts w:ascii="Times New Roman" w:hAnsi="Times New Roman" w:cs="Times New Roman"/>
            <w:noProof/>
            <w:webHidden/>
            <w:szCs w:val="24"/>
          </w:rPr>
          <w:fldChar w:fldCharType="begin"/>
        </w:r>
        <w:r w:rsidR="00844200" w:rsidRPr="00844200">
          <w:rPr>
            <w:rFonts w:ascii="Times New Roman" w:hAnsi="Times New Roman" w:cs="Times New Roman"/>
            <w:noProof/>
            <w:webHidden/>
            <w:szCs w:val="24"/>
          </w:rPr>
          <w:instrText xml:space="preserve"> PAGEREF _Toc513994714 \h </w:instrText>
        </w:r>
        <w:r w:rsidRPr="00844200">
          <w:rPr>
            <w:rFonts w:ascii="Times New Roman" w:hAnsi="Times New Roman" w:cs="Times New Roman"/>
            <w:noProof/>
            <w:webHidden/>
            <w:szCs w:val="24"/>
          </w:rPr>
        </w:r>
        <w:r w:rsidRPr="00844200">
          <w:rPr>
            <w:rFonts w:ascii="Times New Roman" w:hAnsi="Times New Roman" w:cs="Times New Roman"/>
            <w:noProof/>
            <w:webHidden/>
            <w:szCs w:val="24"/>
          </w:rPr>
          <w:fldChar w:fldCharType="separate"/>
        </w:r>
        <w:r w:rsidR="00844200">
          <w:rPr>
            <w:rFonts w:ascii="Times New Roman" w:hAnsi="Times New Roman" w:cs="Times New Roman"/>
            <w:noProof/>
            <w:webHidden/>
            <w:szCs w:val="24"/>
          </w:rPr>
          <w:t>44</w:t>
        </w:r>
        <w:r w:rsidRPr="00844200">
          <w:rPr>
            <w:rFonts w:ascii="Times New Roman" w:hAnsi="Times New Roman" w:cs="Times New Roman"/>
            <w:noProof/>
            <w:webHidden/>
            <w:szCs w:val="24"/>
          </w:rPr>
          <w:fldChar w:fldCharType="end"/>
        </w:r>
      </w:hyperlink>
    </w:p>
    <w:p w:rsidR="00844200" w:rsidRPr="00844200" w:rsidRDefault="00FE7393" w:rsidP="00844200">
      <w:pPr>
        <w:pStyle w:val="23"/>
        <w:rPr>
          <w:rFonts w:ascii="Times New Roman" w:hAnsi="Times New Roman" w:cs="Times New Roman"/>
          <w:noProof/>
          <w:sz w:val="24"/>
          <w:szCs w:val="24"/>
        </w:rPr>
      </w:pPr>
      <w:hyperlink w:anchor="_Toc513994715" w:history="1">
        <w:r w:rsidR="00844200" w:rsidRPr="00844200">
          <w:rPr>
            <w:rStyle w:val="a3"/>
            <w:rFonts w:ascii="Times New Roman" w:hAnsi="Times New Roman" w:cs="Times New Roman"/>
            <w:noProof/>
            <w:sz w:val="24"/>
            <w:szCs w:val="24"/>
          </w:rPr>
          <w:t>2.1 Анализ развития высшей школы России и Санкт-Петербурга</w:t>
        </w:r>
        <w:r w:rsidR="00844200" w:rsidRPr="00844200">
          <w:rPr>
            <w:rFonts w:ascii="Times New Roman" w:hAnsi="Times New Roman" w:cs="Times New Roman"/>
            <w:noProof/>
            <w:webHidden/>
            <w:sz w:val="24"/>
            <w:szCs w:val="24"/>
          </w:rPr>
          <w:tab/>
        </w:r>
        <w:r w:rsidRPr="00844200">
          <w:rPr>
            <w:rFonts w:ascii="Times New Roman" w:hAnsi="Times New Roman" w:cs="Times New Roman"/>
            <w:noProof/>
            <w:webHidden/>
            <w:sz w:val="24"/>
            <w:szCs w:val="24"/>
          </w:rPr>
          <w:fldChar w:fldCharType="begin"/>
        </w:r>
        <w:r w:rsidR="00844200" w:rsidRPr="00844200">
          <w:rPr>
            <w:rFonts w:ascii="Times New Roman" w:hAnsi="Times New Roman" w:cs="Times New Roman"/>
            <w:noProof/>
            <w:webHidden/>
            <w:sz w:val="24"/>
            <w:szCs w:val="24"/>
          </w:rPr>
          <w:instrText xml:space="preserve"> PAGEREF _Toc513994715 \h </w:instrText>
        </w:r>
        <w:r w:rsidRPr="00844200">
          <w:rPr>
            <w:rFonts w:ascii="Times New Roman" w:hAnsi="Times New Roman" w:cs="Times New Roman"/>
            <w:noProof/>
            <w:webHidden/>
            <w:sz w:val="24"/>
            <w:szCs w:val="24"/>
          </w:rPr>
        </w:r>
        <w:r w:rsidRPr="00844200">
          <w:rPr>
            <w:rFonts w:ascii="Times New Roman" w:hAnsi="Times New Roman" w:cs="Times New Roman"/>
            <w:noProof/>
            <w:webHidden/>
            <w:sz w:val="24"/>
            <w:szCs w:val="24"/>
          </w:rPr>
          <w:fldChar w:fldCharType="separate"/>
        </w:r>
        <w:r w:rsidR="00844200">
          <w:rPr>
            <w:rFonts w:ascii="Times New Roman" w:hAnsi="Times New Roman" w:cs="Times New Roman"/>
            <w:noProof/>
            <w:webHidden/>
            <w:sz w:val="24"/>
            <w:szCs w:val="24"/>
          </w:rPr>
          <w:t>44</w:t>
        </w:r>
        <w:r w:rsidRPr="00844200">
          <w:rPr>
            <w:rFonts w:ascii="Times New Roman" w:hAnsi="Times New Roman" w:cs="Times New Roman"/>
            <w:noProof/>
            <w:webHidden/>
            <w:sz w:val="24"/>
            <w:szCs w:val="24"/>
          </w:rPr>
          <w:fldChar w:fldCharType="end"/>
        </w:r>
      </w:hyperlink>
    </w:p>
    <w:p w:rsidR="00844200" w:rsidRPr="00844200" w:rsidRDefault="00FE7393" w:rsidP="00844200">
      <w:pPr>
        <w:pStyle w:val="23"/>
        <w:rPr>
          <w:rFonts w:ascii="Times New Roman" w:hAnsi="Times New Roman" w:cs="Times New Roman"/>
          <w:noProof/>
          <w:sz w:val="24"/>
          <w:szCs w:val="24"/>
        </w:rPr>
      </w:pPr>
      <w:hyperlink w:anchor="_Toc513994716" w:history="1">
        <w:r w:rsidR="00844200" w:rsidRPr="00844200">
          <w:rPr>
            <w:rStyle w:val="a3"/>
            <w:rFonts w:ascii="Times New Roman" w:hAnsi="Times New Roman" w:cs="Times New Roman"/>
            <w:noProof/>
            <w:sz w:val="24"/>
            <w:szCs w:val="24"/>
          </w:rPr>
          <w:t>2.2 Анализ и проблемы конкурентоспособности вузов Санкт-Петербурга и Москвы</w:t>
        </w:r>
        <w:r w:rsidR="00844200" w:rsidRPr="00844200">
          <w:rPr>
            <w:rFonts w:ascii="Times New Roman" w:hAnsi="Times New Roman" w:cs="Times New Roman"/>
            <w:noProof/>
            <w:webHidden/>
            <w:sz w:val="24"/>
            <w:szCs w:val="24"/>
          </w:rPr>
          <w:tab/>
        </w:r>
        <w:r w:rsidRPr="00844200">
          <w:rPr>
            <w:rFonts w:ascii="Times New Roman" w:hAnsi="Times New Roman" w:cs="Times New Roman"/>
            <w:noProof/>
            <w:webHidden/>
            <w:sz w:val="24"/>
            <w:szCs w:val="24"/>
          </w:rPr>
          <w:fldChar w:fldCharType="begin"/>
        </w:r>
        <w:r w:rsidR="00844200" w:rsidRPr="00844200">
          <w:rPr>
            <w:rFonts w:ascii="Times New Roman" w:hAnsi="Times New Roman" w:cs="Times New Roman"/>
            <w:noProof/>
            <w:webHidden/>
            <w:sz w:val="24"/>
            <w:szCs w:val="24"/>
          </w:rPr>
          <w:instrText xml:space="preserve"> PAGEREF _Toc513994716 \h </w:instrText>
        </w:r>
        <w:r w:rsidRPr="00844200">
          <w:rPr>
            <w:rFonts w:ascii="Times New Roman" w:hAnsi="Times New Roman" w:cs="Times New Roman"/>
            <w:noProof/>
            <w:webHidden/>
            <w:sz w:val="24"/>
            <w:szCs w:val="24"/>
          </w:rPr>
        </w:r>
        <w:r w:rsidRPr="00844200">
          <w:rPr>
            <w:rFonts w:ascii="Times New Roman" w:hAnsi="Times New Roman" w:cs="Times New Roman"/>
            <w:noProof/>
            <w:webHidden/>
            <w:sz w:val="24"/>
            <w:szCs w:val="24"/>
          </w:rPr>
          <w:fldChar w:fldCharType="separate"/>
        </w:r>
        <w:r w:rsidR="00844200">
          <w:rPr>
            <w:rFonts w:ascii="Times New Roman" w:hAnsi="Times New Roman" w:cs="Times New Roman"/>
            <w:noProof/>
            <w:webHidden/>
            <w:sz w:val="24"/>
            <w:szCs w:val="24"/>
          </w:rPr>
          <w:t>69</w:t>
        </w:r>
        <w:r w:rsidRPr="00844200">
          <w:rPr>
            <w:rFonts w:ascii="Times New Roman" w:hAnsi="Times New Roman" w:cs="Times New Roman"/>
            <w:noProof/>
            <w:webHidden/>
            <w:sz w:val="24"/>
            <w:szCs w:val="24"/>
          </w:rPr>
          <w:fldChar w:fldCharType="end"/>
        </w:r>
      </w:hyperlink>
    </w:p>
    <w:p w:rsidR="00844200" w:rsidRPr="00844200" w:rsidRDefault="00FE7393" w:rsidP="00844200">
      <w:pPr>
        <w:pStyle w:val="23"/>
        <w:rPr>
          <w:rFonts w:ascii="Times New Roman" w:hAnsi="Times New Roman" w:cs="Times New Roman"/>
          <w:noProof/>
          <w:sz w:val="24"/>
          <w:szCs w:val="24"/>
        </w:rPr>
      </w:pPr>
      <w:hyperlink w:anchor="_Toc513994717" w:history="1">
        <w:r w:rsidR="00844200" w:rsidRPr="00844200">
          <w:rPr>
            <w:rStyle w:val="a3"/>
            <w:rFonts w:ascii="Times New Roman" w:hAnsi="Times New Roman" w:cs="Times New Roman"/>
            <w:noProof/>
            <w:sz w:val="24"/>
            <w:szCs w:val="24"/>
          </w:rPr>
          <w:t>2.3 Анализ и проблемы стратегического управления в высших учебных заведениях</w:t>
        </w:r>
        <w:r w:rsidR="00844200" w:rsidRPr="00844200">
          <w:rPr>
            <w:rFonts w:ascii="Times New Roman" w:hAnsi="Times New Roman" w:cs="Times New Roman"/>
            <w:noProof/>
            <w:webHidden/>
            <w:sz w:val="24"/>
            <w:szCs w:val="24"/>
          </w:rPr>
          <w:tab/>
        </w:r>
        <w:r w:rsidRPr="00844200">
          <w:rPr>
            <w:rFonts w:ascii="Times New Roman" w:hAnsi="Times New Roman" w:cs="Times New Roman"/>
            <w:noProof/>
            <w:webHidden/>
            <w:sz w:val="24"/>
            <w:szCs w:val="24"/>
          </w:rPr>
          <w:fldChar w:fldCharType="begin"/>
        </w:r>
        <w:r w:rsidR="00844200" w:rsidRPr="00844200">
          <w:rPr>
            <w:rFonts w:ascii="Times New Roman" w:hAnsi="Times New Roman" w:cs="Times New Roman"/>
            <w:noProof/>
            <w:webHidden/>
            <w:sz w:val="24"/>
            <w:szCs w:val="24"/>
          </w:rPr>
          <w:instrText xml:space="preserve"> PAGEREF _Toc513994717 \h </w:instrText>
        </w:r>
        <w:r w:rsidRPr="00844200">
          <w:rPr>
            <w:rFonts w:ascii="Times New Roman" w:hAnsi="Times New Roman" w:cs="Times New Roman"/>
            <w:noProof/>
            <w:webHidden/>
            <w:sz w:val="24"/>
            <w:szCs w:val="24"/>
          </w:rPr>
        </w:r>
        <w:r w:rsidRPr="00844200">
          <w:rPr>
            <w:rFonts w:ascii="Times New Roman" w:hAnsi="Times New Roman" w:cs="Times New Roman"/>
            <w:noProof/>
            <w:webHidden/>
            <w:sz w:val="24"/>
            <w:szCs w:val="24"/>
          </w:rPr>
          <w:fldChar w:fldCharType="separate"/>
        </w:r>
        <w:r w:rsidR="00844200">
          <w:rPr>
            <w:rFonts w:ascii="Times New Roman" w:hAnsi="Times New Roman" w:cs="Times New Roman"/>
            <w:noProof/>
            <w:webHidden/>
            <w:sz w:val="24"/>
            <w:szCs w:val="24"/>
          </w:rPr>
          <w:t>80</w:t>
        </w:r>
        <w:r w:rsidRPr="00844200">
          <w:rPr>
            <w:rFonts w:ascii="Times New Roman" w:hAnsi="Times New Roman" w:cs="Times New Roman"/>
            <w:noProof/>
            <w:webHidden/>
            <w:sz w:val="24"/>
            <w:szCs w:val="24"/>
          </w:rPr>
          <w:fldChar w:fldCharType="end"/>
        </w:r>
      </w:hyperlink>
    </w:p>
    <w:p w:rsidR="00844200" w:rsidRPr="00844200" w:rsidRDefault="00FE7393" w:rsidP="00844200">
      <w:pPr>
        <w:pStyle w:val="11"/>
        <w:tabs>
          <w:tab w:val="right" w:leader="dot" w:pos="9345"/>
        </w:tabs>
        <w:spacing w:after="0"/>
        <w:rPr>
          <w:rFonts w:ascii="Times New Roman" w:hAnsi="Times New Roman" w:cs="Times New Roman"/>
          <w:noProof/>
          <w:szCs w:val="24"/>
        </w:rPr>
      </w:pPr>
      <w:hyperlink w:anchor="_Toc513994718" w:history="1">
        <w:r w:rsidR="00844200" w:rsidRPr="00844200">
          <w:rPr>
            <w:rStyle w:val="a3"/>
            <w:rFonts w:ascii="Times New Roman" w:hAnsi="Times New Roman" w:cs="Times New Roman"/>
            <w:noProof/>
            <w:szCs w:val="24"/>
          </w:rPr>
          <w:t>ГЛАВА 3 РАЗРАБОТКА ПРЕДЛОЖЕНИЙ ПО ФОРМИРОВАНИЮ СТРАТЕГИИ КОНКУРЕНЦИИ САНКТ-ПЕТЕРБУРГСКОГО ГОСУДАРСТВЕННОГО УНИВЕРСИТЕТА</w:t>
        </w:r>
        <w:r w:rsidR="00844200" w:rsidRPr="00844200">
          <w:rPr>
            <w:rFonts w:ascii="Times New Roman" w:hAnsi="Times New Roman" w:cs="Times New Roman"/>
            <w:noProof/>
            <w:webHidden/>
            <w:szCs w:val="24"/>
          </w:rPr>
          <w:tab/>
        </w:r>
        <w:r w:rsidRPr="00844200">
          <w:rPr>
            <w:rFonts w:ascii="Times New Roman" w:hAnsi="Times New Roman" w:cs="Times New Roman"/>
            <w:noProof/>
            <w:webHidden/>
            <w:szCs w:val="24"/>
          </w:rPr>
          <w:fldChar w:fldCharType="begin"/>
        </w:r>
        <w:r w:rsidR="00844200" w:rsidRPr="00844200">
          <w:rPr>
            <w:rFonts w:ascii="Times New Roman" w:hAnsi="Times New Roman" w:cs="Times New Roman"/>
            <w:noProof/>
            <w:webHidden/>
            <w:szCs w:val="24"/>
          </w:rPr>
          <w:instrText xml:space="preserve"> PAGEREF _Toc513994718 \h </w:instrText>
        </w:r>
        <w:r w:rsidRPr="00844200">
          <w:rPr>
            <w:rFonts w:ascii="Times New Roman" w:hAnsi="Times New Roman" w:cs="Times New Roman"/>
            <w:noProof/>
            <w:webHidden/>
            <w:szCs w:val="24"/>
          </w:rPr>
        </w:r>
        <w:r w:rsidRPr="00844200">
          <w:rPr>
            <w:rFonts w:ascii="Times New Roman" w:hAnsi="Times New Roman" w:cs="Times New Roman"/>
            <w:noProof/>
            <w:webHidden/>
            <w:szCs w:val="24"/>
          </w:rPr>
          <w:fldChar w:fldCharType="separate"/>
        </w:r>
        <w:r w:rsidR="00844200">
          <w:rPr>
            <w:rFonts w:ascii="Times New Roman" w:hAnsi="Times New Roman" w:cs="Times New Roman"/>
            <w:noProof/>
            <w:webHidden/>
            <w:szCs w:val="24"/>
          </w:rPr>
          <w:t>101</w:t>
        </w:r>
        <w:r w:rsidRPr="00844200">
          <w:rPr>
            <w:rFonts w:ascii="Times New Roman" w:hAnsi="Times New Roman" w:cs="Times New Roman"/>
            <w:noProof/>
            <w:webHidden/>
            <w:szCs w:val="24"/>
          </w:rPr>
          <w:fldChar w:fldCharType="end"/>
        </w:r>
      </w:hyperlink>
    </w:p>
    <w:p w:rsidR="00844200" w:rsidRPr="00844200" w:rsidRDefault="00FE7393" w:rsidP="00844200">
      <w:pPr>
        <w:pStyle w:val="23"/>
        <w:rPr>
          <w:rFonts w:ascii="Times New Roman" w:hAnsi="Times New Roman" w:cs="Times New Roman"/>
          <w:noProof/>
          <w:sz w:val="24"/>
          <w:szCs w:val="24"/>
        </w:rPr>
      </w:pPr>
      <w:hyperlink w:anchor="_Toc513994719" w:history="1">
        <w:r w:rsidR="00844200" w:rsidRPr="00844200">
          <w:rPr>
            <w:rStyle w:val="a3"/>
            <w:rFonts w:ascii="Times New Roman" w:hAnsi="Times New Roman" w:cs="Times New Roman"/>
            <w:noProof/>
            <w:sz w:val="24"/>
            <w:szCs w:val="24"/>
          </w:rPr>
          <w:t>3.1 Расчет интегрального Индекса конкурентоспособности университетов</w:t>
        </w:r>
        <w:r w:rsidR="00844200" w:rsidRPr="00844200">
          <w:rPr>
            <w:rFonts w:ascii="Times New Roman" w:hAnsi="Times New Roman" w:cs="Times New Roman"/>
            <w:noProof/>
            <w:webHidden/>
            <w:sz w:val="24"/>
            <w:szCs w:val="24"/>
          </w:rPr>
          <w:tab/>
        </w:r>
        <w:r w:rsidRPr="00844200">
          <w:rPr>
            <w:rFonts w:ascii="Times New Roman" w:hAnsi="Times New Roman" w:cs="Times New Roman"/>
            <w:noProof/>
            <w:webHidden/>
            <w:sz w:val="24"/>
            <w:szCs w:val="24"/>
          </w:rPr>
          <w:fldChar w:fldCharType="begin"/>
        </w:r>
        <w:r w:rsidR="00844200" w:rsidRPr="00844200">
          <w:rPr>
            <w:rFonts w:ascii="Times New Roman" w:hAnsi="Times New Roman" w:cs="Times New Roman"/>
            <w:noProof/>
            <w:webHidden/>
            <w:sz w:val="24"/>
            <w:szCs w:val="24"/>
          </w:rPr>
          <w:instrText xml:space="preserve"> PAGEREF _Toc513994719 \h </w:instrText>
        </w:r>
        <w:r w:rsidRPr="00844200">
          <w:rPr>
            <w:rFonts w:ascii="Times New Roman" w:hAnsi="Times New Roman" w:cs="Times New Roman"/>
            <w:noProof/>
            <w:webHidden/>
            <w:sz w:val="24"/>
            <w:szCs w:val="24"/>
          </w:rPr>
        </w:r>
        <w:r w:rsidRPr="00844200">
          <w:rPr>
            <w:rFonts w:ascii="Times New Roman" w:hAnsi="Times New Roman" w:cs="Times New Roman"/>
            <w:noProof/>
            <w:webHidden/>
            <w:sz w:val="24"/>
            <w:szCs w:val="24"/>
          </w:rPr>
          <w:fldChar w:fldCharType="separate"/>
        </w:r>
        <w:r w:rsidR="00844200">
          <w:rPr>
            <w:rFonts w:ascii="Times New Roman" w:hAnsi="Times New Roman" w:cs="Times New Roman"/>
            <w:noProof/>
            <w:webHidden/>
            <w:sz w:val="24"/>
            <w:szCs w:val="24"/>
          </w:rPr>
          <w:t>101</w:t>
        </w:r>
        <w:r w:rsidRPr="00844200">
          <w:rPr>
            <w:rFonts w:ascii="Times New Roman" w:hAnsi="Times New Roman" w:cs="Times New Roman"/>
            <w:noProof/>
            <w:webHidden/>
            <w:sz w:val="24"/>
            <w:szCs w:val="24"/>
          </w:rPr>
          <w:fldChar w:fldCharType="end"/>
        </w:r>
      </w:hyperlink>
    </w:p>
    <w:p w:rsidR="00844200" w:rsidRPr="00844200" w:rsidRDefault="00FE7393" w:rsidP="00844200">
      <w:pPr>
        <w:pStyle w:val="23"/>
        <w:rPr>
          <w:rFonts w:ascii="Times New Roman" w:hAnsi="Times New Roman" w:cs="Times New Roman"/>
          <w:noProof/>
          <w:sz w:val="24"/>
          <w:szCs w:val="24"/>
        </w:rPr>
      </w:pPr>
      <w:hyperlink w:anchor="_Toc513994720" w:history="1">
        <w:r w:rsidR="00844200" w:rsidRPr="00844200">
          <w:rPr>
            <w:rStyle w:val="a3"/>
            <w:rFonts w:ascii="Times New Roman" w:hAnsi="Times New Roman" w:cs="Times New Roman"/>
            <w:noProof/>
            <w:sz w:val="24"/>
            <w:szCs w:val="24"/>
          </w:rPr>
          <w:t>3.2 Разработка стратегических карт для Санкт-Петербургского государственного университета</w:t>
        </w:r>
        <w:r w:rsidR="00844200" w:rsidRPr="00844200">
          <w:rPr>
            <w:rFonts w:ascii="Times New Roman" w:hAnsi="Times New Roman" w:cs="Times New Roman"/>
            <w:noProof/>
            <w:webHidden/>
            <w:sz w:val="24"/>
            <w:szCs w:val="24"/>
          </w:rPr>
          <w:tab/>
        </w:r>
        <w:r w:rsidRPr="00844200">
          <w:rPr>
            <w:rFonts w:ascii="Times New Roman" w:hAnsi="Times New Roman" w:cs="Times New Roman"/>
            <w:noProof/>
            <w:webHidden/>
            <w:sz w:val="24"/>
            <w:szCs w:val="24"/>
          </w:rPr>
          <w:fldChar w:fldCharType="begin"/>
        </w:r>
        <w:r w:rsidR="00844200" w:rsidRPr="00844200">
          <w:rPr>
            <w:rFonts w:ascii="Times New Roman" w:hAnsi="Times New Roman" w:cs="Times New Roman"/>
            <w:noProof/>
            <w:webHidden/>
            <w:sz w:val="24"/>
            <w:szCs w:val="24"/>
          </w:rPr>
          <w:instrText xml:space="preserve"> PAGEREF _Toc513994720 \h </w:instrText>
        </w:r>
        <w:r w:rsidRPr="00844200">
          <w:rPr>
            <w:rFonts w:ascii="Times New Roman" w:hAnsi="Times New Roman" w:cs="Times New Roman"/>
            <w:noProof/>
            <w:webHidden/>
            <w:sz w:val="24"/>
            <w:szCs w:val="24"/>
          </w:rPr>
        </w:r>
        <w:r w:rsidRPr="00844200">
          <w:rPr>
            <w:rFonts w:ascii="Times New Roman" w:hAnsi="Times New Roman" w:cs="Times New Roman"/>
            <w:noProof/>
            <w:webHidden/>
            <w:sz w:val="24"/>
            <w:szCs w:val="24"/>
          </w:rPr>
          <w:fldChar w:fldCharType="separate"/>
        </w:r>
        <w:r w:rsidR="00844200">
          <w:rPr>
            <w:rFonts w:ascii="Times New Roman" w:hAnsi="Times New Roman" w:cs="Times New Roman"/>
            <w:noProof/>
            <w:webHidden/>
            <w:sz w:val="24"/>
            <w:szCs w:val="24"/>
          </w:rPr>
          <w:t>109</w:t>
        </w:r>
        <w:r w:rsidRPr="00844200">
          <w:rPr>
            <w:rFonts w:ascii="Times New Roman" w:hAnsi="Times New Roman" w:cs="Times New Roman"/>
            <w:noProof/>
            <w:webHidden/>
            <w:sz w:val="24"/>
            <w:szCs w:val="24"/>
          </w:rPr>
          <w:fldChar w:fldCharType="end"/>
        </w:r>
      </w:hyperlink>
    </w:p>
    <w:p w:rsidR="00844200" w:rsidRPr="00844200" w:rsidRDefault="00FE7393" w:rsidP="00844200">
      <w:pPr>
        <w:pStyle w:val="11"/>
        <w:tabs>
          <w:tab w:val="right" w:leader="dot" w:pos="9345"/>
        </w:tabs>
        <w:spacing w:after="0"/>
        <w:rPr>
          <w:rFonts w:ascii="Times New Roman" w:hAnsi="Times New Roman" w:cs="Times New Roman"/>
          <w:noProof/>
          <w:szCs w:val="24"/>
        </w:rPr>
      </w:pPr>
      <w:hyperlink w:anchor="_Toc513994721" w:history="1">
        <w:r w:rsidR="00844200" w:rsidRPr="00844200">
          <w:rPr>
            <w:rStyle w:val="a3"/>
            <w:rFonts w:ascii="Times New Roman" w:hAnsi="Times New Roman" w:cs="Times New Roman"/>
            <w:noProof/>
            <w:szCs w:val="24"/>
          </w:rPr>
          <w:t>ЗАКЛЮЧЕНИЕ</w:t>
        </w:r>
        <w:r w:rsidR="00844200" w:rsidRPr="00844200">
          <w:rPr>
            <w:rFonts w:ascii="Times New Roman" w:hAnsi="Times New Roman" w:cs="Times New Roman"/>
            <w:noProof/>
            <w:webHidden/>
            <w:szCs w:val="24"/>
          </w:rPr>
          <w:tab/>
        </w:r>
        <w:r w:rsidRPr="00844200">
          <w:rPr>
            <w:rFonts w:ascii="Times New Roman" w:hAnsi="Times New Roman" w:cs="Times New Roman"/>
            <w:noProof/>
            <w:webHidden/>
            <w:szCs w:val="24"/>
          </w:rPr>
          <w:fldChar w:fldCharType="begin"/>
        </w:r>
        <w:r w:rsidR="00844200" w:rsidRPr="00844200">
          <w:rPr>
            <w:rFonts w:ascii="Times New Roman" w:hAnsi="Times New Roman" w:cs="Times New Roman"/>
            <w:noProof/>
            <w:webHidden/>
            <w:szCs w:val="24"/>
          </w:rPr>
          <w:instrText xml:space="preserve"> PAGEREF _Toc513994721 \h </w:instrText>
        </w:r>
        <w:r w:rsidRPr="00844200">
          <w:rPr>
            <w:rFonts w:ascii="Times New Roman" w:hAnsi="Times New Roman" w:cs="Times New Roman"/>
            <w:noProof/>
            <w:webHidden/>
            <w:szCs w:val="24"/>
          </w:rPr>
        </w:r>
        <w:r w:rsidRPr="00844200">
          <w:rPr>
            <w:rFonts w:ascii="Times New Roman" w:hAnsi="Times New Roman" w:cs="Times New Roman"/>
            <w:noProof/>
            <w:webHidden/>
            <w:szCs w:val="24"/>
          </w:rPr>
          <w:fldChar w:fldCharType="separate"/>
        </w:r>
        <w:r w:rsidR="00844200">
          <w:rPr>
            <w:rFonts w:ascii="Times New Roman" w:hAnsi="Times New Roman" w:cs="Times New Roman"/>
            <w:noProof/>
            <w:webHidden/>
            <w:szCs w:val="24"/>
          </w:rPr>
          <w:t>117</w:t>
        </w:r>
        <w:r w:rsidRPr="00844200">
          <w:rPr>
            <w:rFonts w:ascii="Times New Roman" w:hAnsi="Times New Roman" w:cs="Times New Roman"/>
            <w:noProof/>
            <w:webHidden/>
            <w:szCs w:val="24"/>
          </w:rPr>
          <w:fldChar w:fldCharType="end"/>
        </w:r>
      </w:hyperlink>
    </w:p>
    <w:p w:rsidR="00844200" w:rsidRPr="00844200" w:rsidRDefault="00FE7393" w:rsidP="00844200">
      <w:pPr>
        <w:pStyle w:val="11"/>
        <w:tabs>
          <w:tab w:val="right" w:leader="dot" w:pos="9345"/>
        </w:tabs>
        <w:spacing w:after="0"/>
        <w:rPr>
          <w:rFonts w:ascii="Times New Roman" w:hAnsi="Times New Roman" w:cs="Times New Roman"/>
          <w:noProof/>
          <w:szCs w:val="24"/>
        </w:rPr>
      </w:pPr>
      <w:hyperlink w:anchor="_Toc513994722" w:history="1">
        <w:r w:rsidR="00844200" w:rsidRPr="00844200">
          <w:rPr>
            <w:rStyle w:val="a3"/>
            <w:rFonts w:ascii="Times New Roman" w:hAnsi="Times New Roman" w:cs="Times New Roman"/>
            <w:noProof/>
            <w:szCs w:val="24"/>
          </w:rPr>
          <w:t>СПИСОК ИСПОЛЬЗОВАННЫХ ИСТОЧНИКОВ</w:t>
        </w:r>
        <w:r w:rsidR="00844200" w:rsidRPr="00844200">
          <w:rPr>
            <w:rFonts w:ascii="Times New Roman" w:hAnsi="Times New Roman" w:cs="Times New Roman"/>
            <w:noProof/>
            <w:webHidden/>
            <w:szCs w:val="24"/>
          </w:rPr>
          <w:tab/>
        </w:r>
        <w:r w:rsidRPr="00844200">
          <w:rPr>
            <w:rFonts w:ascii="Times New Roman" w:hAnsi="Times New Roman" w:cs="Times New Roman"/>
            <w:noProof/>
            <w:webHidden/>
            <w:szCs w:val="24"/>
          </w:rPr>
          <w:fldChar w:fldCharType="begin"/>
        </w:r>
        <w:r w:rsidR="00844200" w:rsidRPr="00844200">
          <w:rPr>
            <w:rFonts w:ascii="Times New Roman" w:hAnsi="Times New Roman" w:cs="Times New Roman"/>
            <w:noProof/>
            <w:webHidden/>
            <w:szCs w:val="24"/>
          </w:rPr>
          <w:instrText xml:space="preserve"> PAGEREF _Toc513994722 \h </w:instrText>
        </w:r>
        <w:r w:rsidRPr="00844200">
          <w:rPr>
            <w:rFonts w:ascii="Times New Roman" w:hAnsi="Times New Roman" w:cs="Times New Roman"/>
            <w:noProof/>
            <w:webHidden/>
            <w:szCs w:val="24"/>
          </w:rPr>
        </w:r>
        <w:r w:rsidRPr="00844200">
          <w:rPr>
            <w:rFonts w:ascii="Times New Roman" w:hAnsi="Times New Roman" w:cs="Times New Roman"/>
            <w:noProof/>
            <w:webHidden/>
            <w:szCs w:val="24"/>
          </w:rPr>
          <w:fldChar w:fldCharType="separate"/>
        </w:r>
        <w:r w:rsidR="00844200">
          <w:rPr>
            <w:rFonts w:ascii="Times New Roman" w:hAnsi="Times New Roman" w:cs="Times New Roman"/>
            <w:noProof/>
            <w:webHidden/>
            <w:szCs w:val="24"/>
          </w:rPr>
          <w:t>121</w:t>
        </w:r>
        <w:r w:rsidRPr="00844200">
          <w:rPr>
            <w:rFonts w:ascii="Times New Roman" w:hAnsi="Times New Roman" w:cs="Times New Roman"/>
            <w:noProof/>
            <w:webHidden/>
            <w:szCs w:val="24"/>
          </w:rPr>
          <w:fldChar w:fldCharType="end"/>
        </w:r>
      </w:hyperlink>
    </w:p>
    <w:p w:rsidR="004F6912" w:rsidRPr="003C3BB5" w:rsidRDefault="00FE7393" w:rsidP="00844200">
      <w:pPr>
        <w:spacing w:after="0" w:line="360" w:lineRule="auto"/>
        <w:rPr>
          <w:rFonts w:ascii="Times New Roman" w:eastAsiaTheme="majorEastAsia" w:hAnsi="Times New Roman" w:cs="Times New Roman"/>
          <w:b/>
          <w:bCs/>
          <w:color w:val="000000" w:themeColor="text1"/>
          <w:sz w:val="24"/>
          <w:szCs w:val="24"/>
        </w:rPr>
      </w:pPr>
      <w:r w:rsidRPr="00844200">
        <w:rPr>
          <w:rFonts w:ascii="Times New Roman" w:eastAsiaTheme="majorEastAsia" w:hAnsi="Times New Roman" w:cs="Times New Roman"/>
          <w:b/>
          <w:bCs/>
          <w:color w:val="000000" w:themeColor="text1"/>
          <w:sz w:val="24"/>
          <w:szCs w:val="24"/>
        </w:rPr>
        <w:fldChar w:fldCharType="end"/>
      </w:r>
    </w:p>
    <w:p w:rsidR="004F6912" w:rsidRDefault="004F6912">
      <w:pPr>
        <w:rPr>
          <w:rFonts w:ascii="Times New Roman" w:eastAsiaTheme="majorEastAsia" w:hAnsi="Times New Roman" w:cs="Times New Roman"/>
          <w:b/>
          <w:bCs/>
          <w:color w:val="000000" w:themeColor="text1"/>
          <w:sz w:val="28"/>
          <w:szCs w:val="28"/>
        </w:rPr>
      </w:pPr>
      <w:r>
        <w:rPr>
          <w:rFonts w:ascii="Times New Roman" w:hAnsi="Times New Roman" w:cs="Times New Roman"/>
          <w:color w:val="000000" w:themeColor="text1"/>
        </w:rPr>
        <w:br w:type="page"/>
      </w:r>
    </w:p>
    <w:p w:rsidR="004F6912" w:rsidRPr="009607E3" w:rsidRDefault="00872A37" w:rsidP="00054AD7">
      <w:pPr>
        <w:pStyle w:val="af6"/>
        <w:spacing w:line="720" w:lineRule="auto"/>
      </w:pPr>
      <w:bookmarkStart w:id="0" w:name="_Toc513748820"/>
      <w:bookmarkStart w:id="1" w:name="_Toc513994708"/>
      <w:r w:rsidRPr="009607E3">
        <w:lastRenderedPageBreak/>
        <w:t>ВВЕДЕНИЕ</w:t>
      </w:r>
      <w:bookmarkEnd w:id="0"/>
      <w:bookmarkEnd w:id="1"/>
    </w:p>
    <w:p w:rsidR="004F6912" w:rsidRPr="009607E3" w:rsidRDefault="004F6912" w:rsidP="004F6912">
      <w:pPr>
        <w:spacing w:after="0" w:line="360" w:lineRule="auto"/>
        <w:ind w:firstLine="567"/>
        <w:contextualSpacing/>
        <w:jc w:val="both"/>
        <w:rPr>
          <w:rFonts w:ascii="Times New Roman" w:hAnsi="Times New Roman" w:cs="Times New Roman"/>
          <w:color w:val="000000" w:themeColor="text1"/>
          <w:sz w:val="24"/>
          <w:szCs w:val="24"/>
        </w:rPr>
      </w:pPr>
      <w:r w:rsidRPr="009607E3">
        <w:rPr>
          <w:rFonts w:ascii="Times New Roman" w:hAnsi="Times New Roman" w:cs="Times New Roman"/>
          <w:sz w:val="24"/>
          <w:szCs w:val="24"/>
        </w:rPr>
        <w:t xml:space="preserve">В настоящее время все в большем числе стран происходит формирование и развитие экономики знаний. Главным фактором формирования и развития экономики знаний является человеческий капитал, а производство знаний и высоких технологий в развитых странах – это основной источник роста экономики. Повышение качества человеческого капитала, формирование экономики знаний, - все это становится невозможным без качественной системы образования, в особенности, системы высшего профессионального образования, которая является единственным источником кадров для экономики знаний, является необходимой основой для создания современных технологий и </w:t>
      </w:r>
      <w:r w:rsidRPr="009607E3">
        <w:rPr>
          <w:rFonts w:ascii="Times New Roman" w:hAnsi="Times New Roman" w:cs="Times New Roman"/>
          <w:color w:val="000000" w:themeColor="text1"/>
          <w:sz w:val="24"/>
          <w:szCs w:val="24"/>
        </w:rPr>
        <w:t xml:space="preserve">разработок. Таким образом, повышается роль высших учебных заведений - университетов, а для постоянного и непрерывного улучшения их деятельности становится необходимым определение и постоянное повышение уровня их конкурентоспособности как среди вузов России, так в мировой образовательной системе. В этих условиях разработка стратегии конкуренции становится актуальной для вузов России. Этим и объясняется </w:t>
      </w:r>
      <w:r w:rsidRPr="009607E3">
        <w:rPr>
          <w:rFonts w:ascii="Times New Roman" w:hAnsi="Times New Roman" w:cs="Times New Roman"/>
          <w:i/>
          <w:color w:val="000000" w:themeColor="text1"/>
          <w:sz w:val="24"/>
          <w:szCs w:val="24"/>
        </w:rPr>
        <w:t xml:space="preserve">актуальность </w:t>
      </w:r>
      <w:r w:rsidRPr="009607E3">
        <w:rPr>
          <w:rFonts w:ascii="Times New Roman" w:hAnsi="Times New Roman" w:cs="Times New Roman"/>
          <w:color w:val="000000" w:themeColor="text1"/>
          <w:sz w:val="24"/>
          <w:szCs w:val="24"/>
        </w:rPr>
        <w:t>вопросов, рассматриваемых в выпускной квалификационной работе.</w:t>
      </w:r>
    </w:p>
    <w:p w:rsidR="004F6912" w:rsidRPr="009607E3" w:rsidRDefault="004F6912" w:rsidP="004F6912">
      <w:pPr>
        <w:spacing w:after="0" w:line="360" w:lineRule="auto"/>
        <w:ind w:firstLine="567"/>
        <w:contextualSpacing/>
        <w:jc w:val="both"/>
        <w:rPr>
          <w:rFonts w:ascii="Times New Roman" w:hAnsi="Times New Roman" w:cs="Times New Roman"/>
          <w:sz w:val="24"/>
          <w:szCs w:val="24"/>
        </w:rPr>
      </w:pPr>
      <w:r w:rsidRPr="009607E3">
        <w:rPr>
          <w:rFonts w:ascii="Times New Roman" w:hAnsi="Times New Roman" w:cs="Times New Roman"/>
          <w:i/>
          <w:sz w:val="24"/>
          <w:szCs w:val="24"/>
        </w:rPr>
        <w:t xml:space="preserve">Цель выпускной </w:t>
      </w:r>
      <w:r w:rsidRPr="009607E3">
        <w:rPr>
          <w:rFonts w:ascii="Times New Roman" w:hAnsi="Times New Roman" w:cs="Times New Roman"/>
          <w:i/>
          <w:color w:val="000000" w:themeColor="text1"/>
          <w:sz w:val="24"/>
          <w:szCs w:val="24"/>
        </w:rPr>
        <w:t>квалификационной работы</w:t>
      </w:r>
      <w:r w:rsidRPr="009607E3">
        <w:rPr>
          <w:rFonts w:ascii="Times New Roman" w:hAnsi="Times New Roman" w:cs="Times New Roman"/>
          <w:color w:val="000000" w:themeColor="text1"/>
          <w:sz w:val="24"/>
          <w:szCs w:val="24"/>
        </w:rPr>
        <w:t xml:space="preserve"> – сформулировать и раскрыть предложения по разработке </w:t>
      </w:r>
      <w:r>
        <w:rPr>
          <w:rFonts w:ascii="Times New Roman" w:hAnsi="Times New Roman" w:cs="Times New Roman"/>
          <w:color w:val="000000" w:themeColor="text1"/>
          <w:sz w:val="24"/>
          <w:szCs w:val="24"/>
        </w:rPr>
        <w:t xml:space="preserve">направлений </w:t>
      </w:r>
      <w:r w:rsidRPr="009607E3">
        <w:rPr>
          <w:rFonts w:ascii="Times New Roman" w:hAnsi="Times New Roman" w:cs="Times New Roman"/>
          <w:color w:val="000000" w:themeColor="text1"/>
          <w:sz w:val="24"/>
          <w:szCs w:val="24"/>
        </w:rPr>
        <w:t>стратегии конкуренции вузов России на примере высших учебных заведений Санкт-Петербурга</w:t>
      </w:r>
      <w:r>
        <w:rPr>
          <w:rFonts w:ascii="Times New Roman" w:hAnsi="Times New Roman" w:cs="Times New Roman"/>
          <w:color w:val="000000" w:themeColor="text1"/>
          <w:sz w:val="24"/>
          <w:szCs w:val="24"/>
        </w:rPr>
        <w:t>.</w:t>
      </w:r>
    </w:p>
    <w:p w:rsidR="004F6912" w:rsidRPr="009607E3" w:rsidRDefault="004F6912" w:rsidP="004F6912">
      <w:pPr>
        <w:spacing w:after="0" w:line="360" w:lineRule="auto"/>
        <w:ind w:firstLine="567"/>
        <w:contextualSpacing/>
        <w:jc w:val="both"/>
        <w:rPr>
          <w:rFonts w:ascii="Times New Roman" w:hAnsi="Times New Roman" w:cs="Times New Roman"/>
          <w:i/>
          <w:sz w:val="24"/>
          <w:szCs w:val="24"/>
        </w:rPr>
      </w:pPr>
      <w:r w:rsidRPr="009607E3">
        <w:rPr>
          <w:rFonts w:ascii="Times New Roman" w:hAnsi="Times New Roman" w:cs="Times New Roman"/>
          <w:sz w:val="24"/>
          <w:szCs w:val="24"/>
        </w:rPr>
        <w:t xml:space="preserve">Для достижения цели автор ставит перед собой следующие </w:t>
      </w:r>
      <w:r w:rsidRPr="009607E3">
        <w:rPr>
          <w:rFonts w:ascii="Times New Roman" w:hAnsi="Times New Roman" w:cs="Times New Roman"/>
          <w:i/>
          <w:sz w:val="24"/>
          <w:szCs w:val="24"/>
        </w:rPr>
        <w:t>задачи:</w:t>
      </w:r>
    </w:p>
    <w:p w:rsidR="004F6912" w:rsidRDefault="004F6912" w:rsidP="002D28F4">
      <w:pPr>
        <w:pStyle w:val="a7"/>
        <w:numPr>
          <w:ilvl w:val="0"/>
          <w:numId w:val="69"/>
        </w:numPr>
        <w:tabs>
          <w:tab w:val="left" w:pos="851"/>
        </w:tabs>
        <w:spacing w:after="0" w:line="360" w:lineRule="auto"/>
        <w:ind w:left="0" w:firstLine="567"/>
        <w:jc w:val="both"/>
        <w:rPr>
          <w:rFonts w:ascii="Times New Roman" w:hAnsi="Times New Roman" w:cs="Times New Roman"/>
          <w:color w:val="000000" w:themeColor="text1"/>
          <w:sz w:val="24"/>
          <w:szCs w:val="24"/>
        </w:rPr>
      </w:pPr>
      <w:r w:rsidRPr="009607E3">
        <w:rPr>
          <w:rFonts w:ascii="Times New Roman" w:hAnsi="Times New Roman" w:cs="Times New Roman"/>
          <w:sz w:val="24"/>
          <w:szCs w:val="24"/>
        </w:rPr>
        <w:t xml:space="preserve">Определить теоретические основы исследования конкурентоспособности высшей школы (рассмотреть понятия конкурентоспособности, конкурентоспособности высшей школы, факторы ее </w:t>
      </w:r>
      <w:r w:rsidRPr="009607E3">
        <w:rPr>
          <w:rFonts w:ascii="Times New Roman" w:hAnsi="Times New Roman" w:cs="Times New Roman"/>
          <w:color w:val="000000" w:themeColor="text1"/>
          <w:sz w:val="24"/>
          <w:szCs w:val="24"/>
        </w:rPr>
        <w:t>формирования, конкурентоспособности высшего учебного заведения и факторы ее формирования, дать авторское определение конкурентоспособности вуза, систематизировать основные внешние и внутренние факторы конкурентоспособности вуза);</w:t>
      </w:r>
    </w:p>
    <w:p w:rsidR="0091446F" w:rsidRPr="009607E3" w:rsidRDefault="0091446F" w:rsidP="002D28F4">
      <w:pPr>
        <w:pStyle w:val="a7"/>
        <w:numPr>
          <w:ilvl w:val="0"/>
          <w:numId w:val="69"/>
        </w:numPr>
        <w:tabs>
          <w:tab w:val="left" w:pos="851"/>
        </w:tabs>
        <w:spacing w:after="0" w:line="360" w:lineRule="auto"/>
        <w:ind w:left="0"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Рассмотреть особенности и основные направления разработки стратегии конкуренции </w:t>
      </w:r>
      <w:r w:rsidR="00872A37">
        <w:rPr>
          <w:rFonts w:ascii="Times New Roman" w:hAnsi="Times New Roman" w:cs="Times New Roman"/>
          <w:color w:val="000000" w:themeColor="text1"/>
          <w:sz w:val="24"/>
          <w:szCs w:val="24"/>
        </w:rPr>
        <w:t>высших учебных заведений;</w:t>
      </w:r>
    </w:p>
    <w:p w:rsidR="004F6912" w:rsidRPr="00E94C42" w:rsidRDefault="004F6912" w:rsidP="002D28F4">
      <w:pPr>
        <w:pStyle w:val="a7"/>
        <w:numPr>
          <w:ilvl w:val="0"/>
          <w:numId w:val="69"/>
        </w:numPr>
        <w:tabs>
          <w:tab w:val="left" w:pos="851"/>
        </w:tabs>
        <w:spacing w:after="0" w:line="360" w:lineRule="auto"/>
        <w:ind w:left="0" w:firstLine="567"/>
        <w:jc w:val="both"/>
        <w:rPr>
          <w:rFonts w:ascii="Times New Roman" w:hAnsi="Times New Roman" w:cs="Times New Roman"/>
          <w:sz w:val="24"/>
          <w:szCs w:val="24"/>
        </w:rPr>
      </w:pPr>
      <w:r w:rsidRPr="00E94C42">
        <w:rPr>
          <w:rFonts w:ascii="Times New Roman" w:hAnsi="Times New Roman" w:cs="Times New Roman"/>
          <w:color w:val="000000" w:themeColor="text1"/>
          <w:sz w:val="24"/>
          <w:szCs w:val="24"/>
        </w:rPr>
        <w:t>Проанализировать и систематизировать основные рейтинги национальных систем высшего образования и рейтинги глобальной конкурентоспособности университетов, рассмотреть методики оценивания университетов, используемые в данных рейтингах</w:t>
      </w:r>
      <w:r w:rsidR="00E94C42" w:rsidRPr="00E94C42">
        <w:rPr>
          <w:rFonts w:ascii="Times New Roman" w:hAnsi="Times New Roman" w:cs="Times New Roman"/>
          <w:color w:val="000000" w:themeColor="text1"/>
          <w:sz w:val="24"/>
          <w:szCs w:val="24"/>
        </w:rPr>
        <w:t xml:space="preserve"> и </w:t>
      </w:r>
      <w:r w:rsidR="00E94C42">
        <w:rPr>
          <w:rFonts w:ascii="Times New Roman" w:hAnsi="Times New Roman" w:cs="Times New Roman"/>
          <w:color w:val="000000" w:themeColor="text1"/>
          <w:sz w:val="24"/>
          <w:szCs w:val="24"/>
        </w:rPr>
        <w:t>р</w:t>
      </w:r>
      <w:r w:rsidRPr="00E94C42">
        <w:rPr>
          <w:rFonts w:ascii="Times New Roman" w:hAnsi="Times New Roman" w:cs="Times New Roman"/>
          <w:color w:val="000000" w:themeColor="text1"/>
          <w:sz w:val="24"/>
          <w:szCs w:val="24"/>
        </w:rPr>
        <w:t>азработать авторскую методику</w:t>
      </w:r>
      <w:r w:rsidRPr="00E94C42">
        <w:rPr>
          <w:rFonts w:ascii="Times New Roman" w:hAnsi="Times New Roman" w:cs="Times New Roman"/>
          <w:sz w:val="24"/>
          <w:szCs w:val="24"/>
        </w:rPr>
        <w:t xml:space="preserve"> оценки конкурентоспособности университетов;</w:t>
      </w:r>
    </w:p>
    <w:p w:rsidR="004F6912" w:rsidRPr="00E94C42" w:rsidRDefault="004F6912" w:rsidP="002D28F4">
      <w:pPr>
        <w:pStyle w:val="a7"/>
        <w:numPr>
          <w:ilvl w:val="0"/>
          <w:numId w:val="69"/>
        </w:numPr>
        <w:tabs>
          <w:tab w:val="left" w:pos="851"/>
        </w:tabs>
        <w:spacing w:after="0" w:line="360" w:lineRule="auto"/>
        <w:ind w:left="0" w:firstLine="567"/>
        <w:jc w:val="both"/>
        <w:rPr>
          <w:rFonts w:ascii="Times New Roman" w:hAnsi="Times New Roman" w:cs="Times New Roman"/>
          <w:sz w:val="24"/>
          <w:szCs w:val="24"/>
        </w:rPr>
      </w:pPr>
      <w:r w:rsidRPr="00E94C42">
        <w:rPr>
          <w:rFonts w:ascii="Times New Roman" w:hAnsi="Times New Roman" w:cs="Times New Roman"/>
          <w:sz w:val="24"/>
          <w:szCs w:val="24"/>
        </w:rPr>
        <w:t>Проанализировать основные документы федерального и регионального уровня, регулирующие систему высшего образования</w:t>
      </w:r>
      <w:r w:rsidR="00E94C42" w:rsidRPr="00E94C42">
        <w:rPr>
          <w:rFonts w:ascii="Times New Roman" w:hAnsi="Times New Roman" w:cs="Times New Roman"/>
          <w:sz w:val="24"/>
          <w:szCs w:val="24"/>
        </w:rPr>
        <w:t xml:space="preserve">, </w:t>
      </w:r>
      <w:r w:rsidRPr="00E94C42">
        <w:rPr>
          <w:rFonts w:ascii="Times New Roman" w:hAnsi="Times New Roman" w:cs="Times New Roman"/>
          <w:color w:val="000000" w:themeColor="text1"/>
          <w:sz w:val="24"/>
          <w:szCs w:val="24"/>
        </w:rPr>
        <w:t xml:space="preserve">существующую систему управления </w:t>
      </w:r>
      <w:r w:rsidRPr="00E94C42">
        <w:rPr>
          <w:rFonts w:ascii="Times New Roman" w:hAnsi="Times New Roman" w:cs="Times New Roman"/>
          <w:color w:val="000000" w:themeColor="text1"/>
          <w:sz w:val="24"/>
          <w:szCs w:val="24"/>
        </w:rPr>
        <w:lastRenderedPageBreak/>
        <w:t xml:space="preserve">образованием </w:t>
      </w:r>
      <w:r w:rsidR="00E94C42" w:rsidRPr="00E94C42">
        <w:rPr>
          <w:rFonts w:ascii="Times New Roman" w:hAnsi="Times New Roman" w:cs="Times New Roman"/>
          <w:color w:val="000000" w:themeColor="text1"/>
          <w:sz w:val="24"/>
          <w:szCs w:val="24"/>
        </w:rPr>
        <w:t xml:space="preserve">в России </w:t>
      </w:r>
      <w:r w:rsidRPr="00E94C42">
        <w:rPr>
          <w:rFonts w:ascii="Times New Roman" w:hAnsi="Times New Roman" w:cs="Times New Roman"/>
          <w:color w:val="000000" w:themeColor="text1"/>
          <w:sz w:val="24"/>
          <w:szCs w:val="24"/>
        </w:rPr>
        <w:t>на федеральном и региональном уровнях</w:t>
      </w:r>
      <w:r w:rsidR="00E94C42" w:rsidRPr="00E94C42">
        <w:rPr>
          <w:rFonts w:ascii="Times New Roman" w:hAnsi="Times New Roman" w:cs="Times New Roman"/>
          <w:color w:val="000000" w:themeColor="text1"/>
          <w:sz w:val="24"/>
          <w:szCs w:val="24"/>
        </w:rPr>
        <w:t xml:space="preserve"> и </w:t>
      </w:r>
      <w:r w:rsidR="00E94C42">
        <w:rPr>
          <w:rFonts w:ascii="Times New Roman" w:hAnsi="Times New Roman" w:cs="Times New Roman"/>
          <w:color w:val="000000" w:themeColor="text1"/>
          <w:sz w:val="24"/>
          <w:szCs w:val="24"/>
        </w:rPr>
        <w:t>современное состояние</w:t>
      </w:r>
      <w:r w:rsidRPr="00E94C42">
        <w:rPr>
          <w:rFonts w:ascii="Times New Roman" w:hAnsi="Times New Roman" w:cs="Times New Roman"/>
          <w:color w:val="000000" w:themeColor="text1"/>
          <w:sz w:val="24"/>
          <w:szCs w:val="24"/>
        </w:rPr>
        <w:t xml:space="preserve"> системы высшего образования России и Санкт-Петербурга;</w:t>
      </w:r>
    </w:p>
    <w:p w:rsidR="004F6912" w:rsidRPr="009607E3" w:rsidRDefault="004F6912" w:rsidP="002D28F4">
      <w:pPr>
        <w:pStyle w:val="a7"/>
        <w:numPr>
          <w:ilvl w:val="0"/>
          <w:numId w:val="69"/>
        </w:numPr>
        <w:tabs>
          <w:tab w:val="left" w:pos="851"/>
        </w:tabs>
        <w:spacing w:after="0" w:line="360" w:lineRule="auto"/>
        <w:ind w:left="0" w:firstLine="567"/>
        <w:jc w:val="both"/>
        <w:rPr>
          <w:rFonts w:ascii="Times New Roman" w:hAnsi="Times New Roman" w:cs="Times New Roman"/>
          <w:sz w:val="24"/>
          <w:szCs w:val="24"/>
        </w:rPr>
      </w:pPr>
      <w:r w:rsidRPr="009607E3">
        <w:rPr>
          <w:rFonts w:ascii="Times New Roman" w:hAnsi="Times New Roman" w:cs="Times New Roman"/>
          <w:color w:val="000000" w:themeColor="text1"/>
          <w:sz w:val="24"/>
          <w:szCs w:val="24"/>
        </w:rPr>
        <w:t>Проанализировать места</w:t>
      </w:r>
      <w:r w:rsidRPr="009607E3">
        <w:rPr>
          <w:rFonts w:ascii="Times New Roman" w:hAnsi="Times New Roman" w:cs="Times New Roman"/>
          <w:sz w:val="24"/>
          <w:szCs w:val="24"/>
        </w:rPr>
        <w:t xml:space="preserve">, занимаемые РФ в рейтингах национальных систем высшего образования и вузами РФ в рейтингах </w:t>
      </w:r>
      <w:r w:rsidR="006F04EE">
        <w:rPr>
          <w:rFonts w:ascii="Times New Roman" w:hAnsi="Times New Roman" w:cs="Times New Roman"/>
          <w:sz w:val="24"/>
          <w:szCs w:val="24"/>
        </w:rPr>
        <w:t xml:space="preserve">конкурентоспособности </w:t>
      </w:r>
      <w:r w:rsidRPr="009607E3">
        <w:rPr>
          <w:rFonts w:ascii="Times New Roman" w:hAnsi="Times New Roman" w:cs="Times New Roman"/>
          <w:sz w:val="24"/>
          <w:szCs w:val="24"/>
        </w:rPr>
        <w:t>университетов мира;</w:t>
      </w:r>
    </w:p>
    <w:p w:rsidR="004F6912" w:rsidRPr="006F04EE" w:rsidRDefault="00054AD7" w:rsidP="002D28F4">
      <w:pPr>
        <w:pStyle w:val="a7"/>
        <w:numPr>
          <w:ilvl w:val="0"/>
          <w:numId w:val="69"/>
        </w:numPr>
        <w:tabs>
          <w:tab w:val="left" w:pos="851"/>
        </w:tabs>
        <w:spacing w:after="0" w:line="360" w:lineRule="auto"/>
        <w:ind w:left="0" w:firstLine="567"/>
        <w:jc w:val="both"/>
        <w:rPr>
          <w:rFonts w:ascii="Times New Roman" w:hAnsi="Times New Roman" w:cs="Times New Roman"/>
          <w:color w:val="000000" w:themeColor="text1"/>
          <w:sz w:val="24"/>
          <w:szCs w:val="24"/>
        </w:rPr>
      </w:pPr>
      <w:r>
        <w:rPr>
          <w:rFonts w:ascii="Times New Roman" w:hAnsi="Times New Roman" w:cs="Times New Roman"/>
          <w:sz w:val="24"/>
          <w:szCs w:val="24"/>
        </w:rPr>
        <w:t>П</w:t>
      </w:r>
      <w:r w:rsidRPr="006F04EE">
        <w:rPr>
          <w:rFonts w:ascii="Times New Roman" w:hAnsi="Times New Roman" w:cs="Times New Roman"/>
          <w:sz w:val="24"/>
          <w:szCs w:val="24"/>
        </w:rPr>
        <w:t>о материалам «Мониторинга эффективности деятельности организаций высшего образования»</w:t>
      </w:r>
      <w:r>
        <w:rPr>
          <w:rFonts w:ascii="Times New Roman" w:hAnsi="Times New Roman" w:cs="Times New Roman"/>
          <w:sz w:val="24"/>
          <w:szCs w:val="24"/>
        </w:rPr>
        <w:t xml:space="preserve"> п</w:t>
      </w:r>
      <w:r w:rsidR="004F6912" w:rsidRPr="006F04EE">
        <w:rPr>
          <w:rFonts w:ascii="Times New Roman" w:hAnsi="Times New Roman" w:cs="Times New Roman"/>
          <w:sz w:val="24"/>
          <w:szCs w:val="24"/>
        </w:rPr>
        <w:t xml:space="preserve">роанализировать статистическую </w:t>
      </w:r>
      <w:r w:rsidR="004F6912" w:rsidRPr="006F04EE">
        <w:rPr>
          <w:rFonts w:ascii="Times New Roman" w:hAnsi="Times New Roman" w:cs="Times New Roman"/>
          <w:color w:val="000000" w:themeColor="text1"/>
          <w:sz w:val="24"/>
          <w:szCs w:val="24"/>
        </w:rPr>
        <w:t xml:space="preserve">информацию о развитии </w:t>
      </w:r>
      <w:r w:rsidR="004F6912" w:rsidRPr="006F04EE">
        <w:rPr>
          <w:rFonts w:ascii="Times New Roman" w:hAnsi="Times New Roman" w:cs="Times New Roman"/>
          <w:sz w:val="24"/>
          <w:szCs w:val="24"/>
        </w:rPr>
        <w:t>университетов</w:t>
      </w:r>
      <w:r>
        <w:rPr>
          <w:rFonts w:ascii="Times New Roman" w:hAnsi="Times New Roman" w:cs="Times New Roman"/>
          <w:sz w:val="24"/>
          <w:szCs w:val="24"/>
        </w:rPr>
        <w:t>:</w:t>
      </w:r>
      <w:r w:rsidR="004F6912" w:rsidRPr="006F04EE">
        <w:rPr>
          <w:rFonts w:ascii="Times New Roman" w:hAnsi="Times New Roman" w:cs="Times New Roman"/>
          <w:sz w:val="24"/>
          <w:szCs w:val="24"/>
        </w:rPr>
        <w:t xml:space="preserve"> </w:t>
      </w:r>
      <w:r w:rsidRPr="00FE03C9">
        <w:rPr>
          <w:rFonts w:ascii="Times New Roman" w:hAnsi="Times New Roman" w:cs="Times New Roman"/>
          <w:sz w:val="24"/>
        </w:rPr>
        <w:t>Санкт-Петербургск</w:t>
      </w:r>
      <w:r>
        <w:rPr>
          <w:rFonts w:ascii="Times New Roman" w:hAnsi="Times New Roman" w:cs="Times New Roman"/>
          <w:sz w:val="24"/>
        </w:rPr>
        <w:t>ого</w:t>
      </w:r>
      <w:r w:rsidRPr="00FE03C9">
        <w:rPr>
          <w:rFonts w:ascii="Times New Roman" w:hAnsi="Times New Roman" w:cs="Times New Roman"/>
          <w:sz w:val="24"/>
        </w:rPr>
        <w:t xml:space="preserve"> го</w:t>
      </w:r>
      <w:r>
        <w:rPr>
          <w:rFonts w:ascii="Times New Roman" w:hAnsi="Times New Roman" w:cs="Times New Roman"/>
          <w:sz w:val="24"/>
        </w:rPr>
        <w:t>сударственного университета (СПбГУ),</w:t>
      </w:r>
      <w:r w:rsidRPr="00FE03C9">
        <w:rPr>
          <w:rFonts w:ascii="Times New Roman" w:hAnsi="Times New Roman" w:cs="Times New Roman"/>
          <w:sz w:val="24"/>
        </w:rPr>
        <w:t xml:space="preserve"> Санкт-Петербургск</w:t>
      </w:r>
      <w:r>
        <w:rPr>
          <w:rFonts w:ascii="Times New Roman" w:hAnsi="Times New Roman" w:cs="Times New Roman"/>
          <w:sz w:val="24"/>
        </w:rPr>
        <w:t>ого</w:t>
      </w:r>
      <w:r w:rsidRPr="00FE03C9">
        <w:rPr>
          <w:rFonts w:ascii="Times New Roman" w:hAnsi="Times New Roman" w:cs="Times New Roman"/>
          <w:sz w:val="24"/>
        </w:rPr>
        <w:t xml:space="preserve"> национальн</w:t>
      </w:r>
      <w:r>
        <w:rPr>
          <w:rFonts w:ascii="Times New Roman" w:hAnsi="Times New Roman" w:cs="Times New Roman"/>
          <w:sz w:val="24"/>
        </w:rPr>
        <w:t>ого</w:t>
      </w:r>
      <w:r w:rsidRPr="00FE03C9">
        <w:rPr>
          <w:rFonts w:ascii="Times New Roman" w:hAnsi="Times New Roman" w:cs="Times New Roman"/>
          <w:sz w:val="24"/>
        </w:rPr>
        <w:t xml:space="preserve"> исследовательск</w:t>
      </w:r>
      <w:r>
        <w:rPr>
          <w:rFonts w:ascii="Times New Roman" w:hAnsi="Times New Roman" w:cs="Times New Roman"/>
          <w:sz w:val="24"/>
        </w:rPr>
        <w:t>ого</w:t>
      </w:r>
      <w:r w:rsidRPr="00FE03C9">
        <w:rPr>
          <w:rFonts w:ascii="Times New Roman" w:hAnsi="Times New Roman" w:cs="Times New Roman"/>
          <w:sz w:val="24"/>
        </w:rPr>
        <w:t xml:space="preserve"> университет</w:t>
      </w:r>
      <w:r>
        <w:rPr>
          <w:rFonts w:ascii="Times New Roman" w:hAnsi="Times New Roman" w:cs="Times New Roman"/>
          <w:sz w:val="24"/>
        </w:rPr>
        <w:t>а</w:t>
      </w:r>
      <w:r w:rsidRPr="00FE03C9">
        <w:rPr>
          <w:rFonts w:ascii="Times New Roman" w:hAnsi="Times New Roman" w:cs="Times New Roman"/>
          <w:sz w:val="24"/>
        </w:rPr>
        <w:t xml:space="preserve"> информационных тех</w:t>
      </w:r>
      <w:r>
        <w:rPr>
          <w:rFonts w:ascii="Times New Roman" w:hAnsi="Times New Roman" w:cs="Times New Roman"/>
          <w:sz w:val="24"/>
        </w:rPr>
        <w:t xml:space="preserve">нологий, механики и оптики (ИТМО), </w:t>
      </w:r>
      <w:r w:rsidRPr="00FE03C9">
        <w:rPr>
          <w:rFonts w:ascii="Times New Roman" w:hAnsi="Times New Roman" w:cs="Times New Roman"/>
          <w:sz w:val="24"/>
        </w:rPr>
        <w:t>Санкт-Петербургск</w:t>
      </w:r>
      <w:r>
        <w:rPr>
          <w:rFonts w:ascii="Times New Roman" w:hAnsi="Times New Roman" w:cs="Times New Roman"/>
          <w:sz w:val="24"/>
        </w:rPr>
        <w:t>ого</w:t>
      </w:r>
      <w:r w:rsidRPr="00FE03C9">
        <w:rPr>
          <w:rFonts w:ascii="Times New Roman" w:hAnsi="Times New Roman" w:cs="Times New Roman"/>
          <w:sz w:val="24"/>
        </w:rPr>
        <w:t xml:space="preserve"> политехническ</w:t>
      </w:r>
      <w:r>
        <w:rPr>
          <w:rFonts w:ascii="Times New Roman" w:hAnsi="Times New Roman" w:cs="Times New Roman"/>
          <w:sz w:val="24"/>
        </w:rPr>
        <w:t>ого</w:t>
      </w:r>
      <w:r w:rsidRPr="00FE03C9">
        <w:rPr>
          <w:rFonts w:ascii="Times New Roman" w:hAnsi="Times New Roman" w:cs="Times New Roman"/>
          <w:sz w:val="24"/>
        </w:rPr>
        <w:t xml:space="preserve"> у</w:t>
      </w:r>
      <w:r>
        <w:rPr>
          <w:rFonts w:ascii="Times New Roman" w:hAnsi="Times New Roman" w:cs="Times New Roman"/>
          <w:sz w:val="24"/>
        </w:rPr>
        <w:t xml:space="preserve">ниверситета Петра Великого (СПбПУ), </w:t>
      </w:r>
      <w:r w:rsidRPr="00FE03C9">
        <w:rPr>
          <w:rFonts w:ascii="Times New Roman" w:hAnsi="Times New Roman" w:cs="Times New Roman"/>
          <w:sz w:val="24"/>
        </w:rPr>
        <w:t>Санкт-Петербургск</w:t>
      </w:r>
      <w:r>
        <w:rPr>
          <w:rFonts w:ascii="Times New Roman" w:hAnsi="Times New Roman" w:cs="Times New Roman"/>
          <w:sz w:val="24"/>
        </w:rPr>
        <w:t>ого</w:t>
      </w:r>
      <w:r w:rsidRPr="00FE03C9">
        <w:rPr>
          <w:rFonts w:ascii="Times New Roman" w:hAnsi="Times New Roman" w:cs="Times New Roman"/>
          <w:sz w:val="24"/>
        </w:rPr>
        <w:t xml:space="preserve"> государственн</w:t>
      </w:r>
      <w:r>
        <w:rPr>
          <w:rFonts w:ascii="Times New Roman" w:hAnsi="Times New Roman" w:cs="Times New Roman"/>
          <w:sz w:val="24"/>
        </w:rPr>
        <w:t>ого</w:t>
      </w:r>
      <w:r w:rsidRPr="00FE03C9">
        <w:rPr>
          <w:rFonts w:ascii="Times New Roman" w:hAnsi="Times New Roman" w:cs="Times New Roman"/>
          <w:sz w:val="24"/>
        </w:rPr>
        <w:t xml:space="preserve"> электротехническ</w:t>
      </w:r>
      <w:r>
        <w:rPr>
          <w:rFonts w:ascii="Times New Roman" w:hAnsi="Times New Roman" w:cs="Times New Roman"/>
          <w:sz w:val="24"/>
        </w:rPr>
        <w:t>ого</w:t>
      </w:r>
      <w:r w:rsidRPr="00FE03C9">
        <w:rPr>
          <w:rFonts w:ascii="Times New Roman" w:hAnsi="Times New Roman" w:cs="Times New Roman"/>
          <w:sz w:val="24"/>
        </w:rPr>
        <w:t xml:space="preserve"> университет</w:t>
      </w:r>
      <w:r>
        <w:rPr>
          <w:rFonts w:ascii="Times New Roman" w:hAnsi="Times New Roman" w:cs="Times New Roman"/>
          <w:sz w:val="24"/>
        </w:rPr>
        <w:t>а</w:t>
      </w:r>
      <w:r w:rsidRPr="00FE03C9">
        <w:rPr>
          <w:rFonts w:ascii="Times New Roman" w:hAnsi="Times New Roman" w:cs="Times New Roman"/>
          <w:sz w:val="24"/>
        </w:rPr>
        <w:t xml:space="preserve"> «ЛЭТИ»</w:t>
      </w:r>
      <w:r>
        <w:rPr>
          <w:rFonts w:ascii="Times New Roman" w:hAnsi="Times New Roman" w:cs="Times New Roman"/>
          <w:sz w:val="24"/>
        </w:rPr>
        <w:t xml:space="preserve"> им. В.И. Ульянова (СПбГЭТУ ЛЭТИ), </w:t>
      </w:r>
      <w:r w:rsidRPr="00FE03C9">
        <w:rPr>
          <w:rFonts w:ascii="Times New Roman" w:hAnsi="Times New Roman" w:cs="Times New Roman"/>
          <w:sz w:val="24"/>
        </w:rPr>
        <w:t>Московск</w:t>
      </w:r>
      <w:r>
        <w:rPr>
          <w:rFonts w:ascii="Times New Roman" w:hAnsi="Times New Roman" w:cs="Times New Roman"/>
          <w:sz w:val="24"/>
        </w:rPr>
        <w:t>ого</w:t>
      </w:r>
      <w:r w:rsidRPr="00FE03C9">
        <w:rPr>
          <w:rFonts w:ascii="Times New Roman" w:hAnsi="Times New Roman" w:cs="Times New Roman"/>
          <w:sz w:val="24"/>
        </w:rPr>
        <w:t xml:space="preserve"> государственн</w:t>
      </w:r>
      <w:r>
        <w:rPr>
          <w:rFonts w:ascii="Times New Roman" w:hAnsi="Times New Roman" w:cs="Times New Roman"/>
          <w:sz w:val="24"/>
        </w:rPr>
        <w:t>ого</w:t>
      </w:r>
      <w:r w:rsidRPr="00FE03C9">
        <w:rPr>
          <w:rFonts w:ascii="Times New Roman" w:hAnsi="Times New Roman" w:cs="Times New Roman"/>
          <w:sz w:val="24"/>
        </w:rPr>
        <w:t xml:space="preserve"> университет</w:t>
      </w:r>
      <w:r>
        <w:rPr>
          <w:rFonts w:ascii="Times New Roman" w:hAnsi="Times New Roman" w:cs="Times New Roman"/>
          <w:sz w:val="24"/>
        </w:rPr>
        <w:t>а</w:t>
      </w:r>
      <w:r w:rsidRPr="00FE03C9">
        <w:rPr>
          <w:rFonts w:ascii="Times New Roman" w:hAnsi="Times New Roman" w:cs="Times New Roman"/>
          <w:sz w:val="24"/>
        </w:rPr>
        <w:t> имени М.В.Ломоносова (МГУ)</w:t>
      </w:r>
      <w:r>
        <w:rPr>
          <w:rFonts w:ascii="Times New Roman" w:hAnsi="Times New Roman" w:cs="Times New Roman"/>
          <w:sz w:val="24"/>
        </w:rPr>
        <w:t>,</w:t>
      </w:r>
      <w:r w:rsidRPr="00FE03C9">
        <w:rPr>
          <w:rFonts w:ascii="Times New Roman" w:hAnsi="Times New Roman" w:cs="Times New Roman"/>
          <w:sz w:val="24"/>
        </w:rPr>
        <w:t xml:space="preserve"> Московск</w:t>
      </w:r>
      <w:r>
        <w:rPr>
          <w:rFonts w:ascii="Times New Roman" w:hAnsi="Times New Roman" w:cs="Times New Roman"/>
          <w:sz w:val="24"/>
        </w:rPr>
        <w:t>ого физико-технического</w:t>
      </w:r>
      <w:r w:rsidRPr="00FE03C9">
        <w:rPr>
          <w:rFonts w:ascii="Times New Roman" w:hAnsi="Times New Roman" w:cs="Times New Roman"/>
          <w:sz w:val="24"/>
        </w:rPr>
        <w:t xml:space="preserve"> институт</w:t>
      </w:r>
      <w:r>
        <w:rPr>
          <w:rFonts w:ascii="Times New Roman" w:hAnsi="Times New Roman" w:cs="Times New Roman"/>
          <w:sz w:val="24"/>
        </w:rPr>
        <w:t>а</w:t>
      </w:r>
      <w:r w:rsidRPr="00FE03C9">
        <w:rPr>
          <w:rFonts w:ascii="Times New Roman" w:hAnsi="Times New Roman" w:cs="Times New Roman"/>
          <w:sz w:val="24"/>
        </w:rPr>
        <w:t xml:space="preserve"> </w:t>
      </w:r>
      <w:r>
        <w:rPr>
          <w:rFonts w:ascii="Times New Roman" w:hAnsi="Times New Roman" w:cs="Times New Roman"/>
          <w:sz w:val="24"/>
        </w:rPr>
        <w:t>(МФТИ)</w:t>
      </w:r>
      <w:r>
        <w:rPr>
          <w:rFonts w:ascii="Times New Roman" w:hAnsi="Times New Roman" w:cs="Times New Roman"/>
          <w:sz w:val="24"/>
          <w:szCs w:val="24"/>
        </w:rPr>
        <w:t xml:space="preserve">; проанализировать </w:t>
      </w:r>
      <w:r w:rsidR="004F6912" w:rsidRPr="006F04EE">
        <w:rPr>
          <w:rFonts w:ascii="Times New Roman" w:hAnsi="Times New Roman" w:cs="Times New Roman"/>
          <w:color w:val="000000" w:themeColor="text1"/>
          <w:sz w:val="24"/>
          <w:szCs w:val="24"/>
        </w:rPr>
        <w:t xml:space="preserve">программы повышения конкурентоспособности </w:t>
      </w:r>
      <w:r>
        <w:rPr>
          <w:rFonts w:ascii="Times New Roman" w:hAnsi="Times New Roman" w:cs="Times New Roman"/>
          <w:color w:val="000000" w:themeColor="text1"/>
          <w:sz w:val="24"/>
          <w:szCs w:val="24"/>
        </w:rPr>
        <w:t>данных</w:t>
      </w:r>
      <w:r w:rsidR="004F6912" w:rsidRPr="006F04EE">
        <w:rPr>
          <w:rFonts w:ascii="Times New Roman" w:hAnsi="Times New Roman" w:cs="Times New Roman"/>
          <w:color w:val="000000" w:themeColor="text1"/>
          <w:sz w:val="24"/>
          <w:szCs w:val="24"/>
        </w:rPr>
        <w:t xml:space="preserve"> университетов</w:t>
      </w:r>
      <w:r w:rsidR="006F04EE" w:rsidRPr="006F04EE">
        <w:rPr>
          <w:rFonts w:ascii="Times New Roman" w:hAnsi="Times New Roman" w:cs="Times New Roman"/>
          <w:color w:val="000000" w:themeColor="text1"/>
          <w:sz w:val="24"/>
          <w:szCs w:val="24"/>
        </w:rPr>
        <w:t xml:space="preserve"> и </w:t>
      </w:r>
      <w:r w:rsidR="00E94C42" w:rsidRPr="006F04EE">
        <w:rPr>
          <w:rFonts w:ascii="Times New Roman" w:hAnsi="Times New Roman" w:cs="Times New Roman"/>
          <w:color w:val="000000" w:themeColor="text1"/>
          <w:sz w:val="24"/>
          <w:szCs w:val="24"/>
        </w:rPr>
        <w:t>особенности</w:t>
      </w:r>
      <w:r w:rsidR="004F6912" w:rsidRPr="006F04EE">
        <w:rPr>
          <w:rFonts w:ascii="Times New Roman" w:hAnsi="Times New Roman" w:cs="Times New Roman"/>
          <w:color w:val="000000" w:themeColor="text1"/>
          <w:sz w:val="24"/>
          <w:szCs w:val="24"/>
        </w:rPr>
        <w:t xml:space="preserve"> </w:t>
      </w:r>
      <w:r w:rsidR="006F04EE">
        <w:rPr>
          <w:rFonts w:ascii="Times New Roman" w:hAnsi="Times New Roman" w:cs="Times New Roman"/>
          <w:color w:val="000000" w:themeColor="text1"/>
          <w:sz w:val="24"/>
          <w:szCs w:val="24"/>
        </w:rPr>
        <w:t xml:space="preserve">стратегического </w:t>
      </w:r>
      <w:r w:rsidR="004F6912" w:rsidRPr="006F04EE">
        <w:rPr>
          <w:rFonts w:ascii="Times New Roman" w:hAnsi="Times New Roman" w:cs="Times New Roman"/>
          <w:color w:val="000000" w:themeColor="text1"/>
          <w:sz w:val="24"/>
          <w:szCs w:val="24"/>
        </w:rPr>
        <w:t>управлени</w:t>
      </w:r>
      <w:r w:rsidR="006F04EE" w:rsidRPr="006F04EE">
        <w:rPr>
          <w:rFonts w:ascii="Times New Roman" w:hAnsi="Times New Roman" w:cs="Times New Roman"/>
          <w:color w:val="000000" w:themeColor="text1"/>
          <w:sz w:val="24"/>
          <w:szCs w:val="24"/>
        </w:rPr>
        <w:t>я</w:t>
      </w:r>
      <w:r w:rsidR="004F6912" w:rsidRPr="006F04EE">
        <w:rPr>
          <w:rFonts w:ascii="Times New Roman" w:hAnsi="Times New Roman" w:cs="Times New Roman"/>
          <w:color w:val="000000" w:themeColor="text1"/>
          <w:sz w:val="24"/>
          <w:szCs w:val="24"/>
        </w:rPr>
        <w:t xml:space="preserve"> университетами</w:t>
      </w:r>
      <w:r w:rsidR="006F04EE" w:rsidRPr="006F04EE">
        <w:rPr>
          <w:rFonts w:ascii="Times New Roman" w:hAnsi="Times New Roman" w:cs="Times New Roman"/>
          <w:color w:val="000000" w:themeColor="text1"/>
          <w:sz w:val="24"/>
          <w:szCs w:val="24"/>
        </w:rPr>
        <w:t xml:space="preserve"> с учётом эволюции орга</w:t>
      </w:r>
      <w:r>
        <w:rPr>
          <w:rFonts w:ascii="Times New Roman" w:hAnsi="Times New Roman" w:cs="Times New Roman"/>
          <w:color w:val="000000" w:themeColor="text1"/>
          <w:sz w:val="24"/>
          <w:szCs w:val="24"/>
        </w:rPr>
        <w:t>низационных структур управления;</w:t>
      </w:r>
    </w:p>
    <w:p w:rsidR="004F6912" w:rsidRPr="009607E3" w:rsidRDefault="004F6912" w:rsidP="002D28F4">
      <w:pPr>
        <w:pStyle w:val="a7"/>
        <w:numPr>
          <w:ilvl w:val="0"/>
          <w:numId w:val="69"/>
        </w:numPr>
        <w:tabs>
          <w:tab w:val="left" w:pos="851"/>
          <w:tab w:val="left" w:pos="993"/>
        </w:tabs>
        <w:spacing w:after="0" w:line="360" w:lineRule="auto"/>
        <w:ind w:left="0" w:firstLine="567"/>
        <w:jc w:val="both"/>
        <w:rPr>
          <w:rFonts w:ascii="Times New Roman" w:hAnsi="Times New Roman" w:cs="Times New Roman"/>
          <w:sz w:val="24"/>
          <w:szCs w:val="24"/>
        </w:rPr>
      </w:pPr>
      <w:r w:rsidRPr="009607E3">
        <w:rPr>
          <w:rFonts w:ascii="Times New Roman" w:hAnsi="Times New Roman" w:cs="Times New Roman"/>
          <w:sz w:val="24"/>
          <w:szCs w:val="24"/>
        </w:rPr>
        <w:t xml:space="preserve">Рассчитать интегральный Индекс конкурентоспособности университетов по авторской методике, проанализировать полученные результаты, определить </w:t>
      </w:r>
      <w:r w:rsidR="006F04EE">
        <w:rPr>
          <w:rFonts w:ascii="Times New Roman" w:hAnsi="Times New Roman" w:cs="Times New Roman"/>
          <w:sz w:val="24"/>
          <w:szCs w:val="24"/>
        </w:rPr>
        <w:t xml:space="preserve">стратегии </w:t>
      </w:r>
      <w:r w:rsidRPr="009607E3">
        <w:rPr>
          <w:rFonts w:ascii="Times New Roman" w:hAnsi="Times New Roman" w:cs="Times New Roman"/>
          <w:sz w:val="24"/>
          <w:szCs w:val="24"/>
        </w:rPr>
        <w:t>повышения конкурентоспособности для каждого из исследуемых университетов;</w:t>
      </w:r>
    </w:p>
    <w:p w:rsidR="004F6912" w:rsidRPr="009607E3" w:rsidRDefault="004F6912" w:rsidP="002D28F4">
      <w:pPr>
        <w:pStyle w:val="a7"/>
        <w:numPr>
          <w:ilvl w:val="0"/>
          <w:numId w:val="69"/>
        </w:numPr>
        <w:tabs>
          <w:tab w:val="left" w:pos="851"/>
          <w:tab w:val="left" w:pos="993"/>
        </w:tabs>
        <w:spacing w:after="0" w:line="360" w:lineRule="auto"/>
        <w:ind w:left="0" w:firstLine="567"/>
        <w:jc w:val="both"/>
        <w:rPr>
          <w:rFonts w:ascii="Times New Roman" w:hAnsi="Times New Roman" w:cs="Times New Roman"/>
          <w:sz w:val="24"/>
          <w:szCs w:val="24"/>
        </w:rPr>
      </w:pPr>
      <w:r w:rsidRPr="009607E3">
        <w:rPr>
          <w:rFonts w:ascii="Times New Roman" w:hAnsi="Times New Roman" w:cs="Times New Roman"/>
          <w:sz w:val="24"/>
          <w:szCs w:val="24"/>
        </w:rPr>
        <w:t xml:space="preserve">Составить стратегические карты по </w:t>
      </w:r>
      <w:r w:rsidR="006F04EE">
        <w:rPr>
          <w:rFonts w:ascii="Times New Roman" w:hAnsi="Times New Roman" w:cs="Times New Roman"/>
          <w:sz w:val="24"/>
          <w:szCs w:val="24"/>
        </w:rPr>
        <w:t xml:space="preserve">выделенным на основе проведённого анализа стратегическим направления </w:t>
      </w:r>
      <w:r w:rsidRPr="009607E3">
        <w:rPr>
          <w:rFonts w:ascii="Times New Roman" w:hAnsi="Times New Roman" w:cs="Times New Roman"/>
          <w:sz w:val="24"/>
          <w:szCs w:val="24"/>
        </w:rPr>
        <w:t>«инновационный потенциал университета», «научный потенциал университета» и «международная активность вуза» для Санкт-Петербургского государственного университета;</w:t>
      </w:r>
    </w:p>
    <w:p w:rsidR="004F6912" w:rsidRPr="009607E3" w:rsidRDefault="004F6912" w:rsidP="004F6912">
      <w:pPr>
        <w:spacing w:after="0" w:line="360" w:lineRule="auto"/>
        <w:ind w:firstLine="567"/>
        <w:contextualSpacing/>
        <w:jc w:val="both"/>
        <w:rPr>
          <w:rFonts w:ascii="Times New Roman" w:hAnsi="Times New Roman" w:cs="Times New Roman"/>
          <w:color w:val="000000" w:themeColor="text1"/>
          <w:sz w:val="24"/>
          <w:szCs w:val="24"/>
        </w:rPr>
      </w:pPr>
      <w:r w:rsidRPr="009607E3">
        <w:rPr>
          <w:rFonts w:ascii="Times New Roman" w:hAnsi="Times New Roman" w:cs="Times New Roman"/>
          <w:i/>
          <w:color w:val="000000" w:themeColor="text1"/>
          <w:sz w:val="24"/>
          <w:szCs w:val="24"/>
        </w:rPr>
        <w:t xml:space="preserve">Объектом </w:t>
      </w:r>
      <w:r w:rsidRPr="009607E3">
        <w:rPr>
          <w:rFonts w:ascii="Times New Roman" w:hAnsi="Times New Roman" w:cs="Times New Roman"/>
          <w:color w:val="000000" w:themeColor="text1"/>
          <w:sz w:val="24"/>
          <w:szCs w:val="24"/>
        </w:rPr>
        <w:t xml:space="preserve">данного исследования являются процессы </w:t>
      </w:r>
      <w:r w:rsidR="006F04EE">
        <w:rPr>
          <w:rFonts w:ascii="Times New Roman" w:hAnsi="Times New Roman" w:cs="Times New Roman"/>
          <w:color w:val="000000" w:themeColor="text1"/>
          <w:sz w:val="24"/>
          <w:szCs w:val="24"/>
        </w:rPr>
        <w:t xml:space="preserve">стратегического </w:t>
      </w:r>
      <w:r w:rsidRPr="009607E3">
        <w:rPr>
          <w:rFonts w:ascii="Times New Roman" w:hAnsi="Times New Roman" w:cs="Times New Roman"/>
          <w:color w:val="000000" w:themeColor="text1"/>
          <w:sz w:val="24"/>
          <w:szCs w:val="24"/>
        </w:rPr>
        <w:t>управления развитием высшего образования.</w:t>
      </w:r>
    </w:p>
    <w:p w:rsidR="004F6912" w:rsidRPr="009607E3" w:rsidRDefault="004F6912" w:rsidP="004F6912">
      <w:pPr>
        <w:spacing w:after="0" w:line="360" w:lineRule="auto"/>
        <w:ind w:firstLine="567"/>
        <w:contextualSpacing/>
        <w:jc w:val="both"/>
        <w:rPr>
          <w:rFonts w:ascii="Times New Roman" w:hAnsi="Times New Roman" w:cs="Times New Roman"/>
          <w:color w:val="000000" w:themeColor="text1"/>
          <w:sz w:val="24"/>
          <w:szCs w:val="24"/>
        </w:rPr>
      </w:pPr>
      <w:r w:rsidRPr="009607E3">
        <w:rPr>
          <w:rFonts w:ascii="Times New Roman" w:hAnsi="Times New Roman" w:cs="Times New Roman"/>
          <w:i/>
          <w:color w:val="000000" w:themeColor="text1"/>
          <w:sz w:val="24"/>
          <w:szCs w:val="24"/>
        </w:rPr>
        <w:t>Предметом</w:t>
      </w:r>
      <w:r w:rsidRPr="009607E3">
        <w:rPr>
          <w:rFonts w:ascii="Times New Roman" w:hAnsi="Times New Roman" w:cs="Times New Roman"/>
          <w:color w:val="000000" w:themeColor="text1"/>
          <w:sz w:val="24"/>
          <w:szCs w:val="24"/>
        </w:rPr>
        <w:t xml:space="preserve"> данного исследования являются процессы </w:t>
      </w:r>
      <w:r w:rsidR="006F04EE">
        <w:rPr>
          <w:rFonts w:ascii="Times New Roman" w:hAnsi="Times New Roman" w:cs="Times New Roman"/>
          <w:color w:val="000000" w:themeColor="text1"/>
          <w:sz w:val="24"/>
          <w:szCs w:val="24"/>
        </w:rPr>
        <w:t>разработки стратегии конкуренции высших учебных заведений на примере вузов Санкт-Петербурга</w:t>
      </w:r>
      <w:r w:rsidRPr="009607E3">
        <w:rPr>
          <w:rFonts w:ascii="Times New Roman" w:hAnsi="Times New Roman" w:cs="Times New Roman"/>
          <w:color w:val="000000" w:themeColor="text1"/>
          <w:sz w:val="24"/>
          <w:szCs w:val="24"/>
        </w:rPr>
        <w:t xml:space="preserve">. </w:t>
      </w:r>
    </w:p>
    <w:p w:rsidR="004F6912" w:rsidRPr="009607E3" w:rsidRDefault="004F6912" w:rsidP="004F6912">
      <w:pPr>
        <w:spacing w:after="0" w:line="360" w:lineRule="auto"/>
        <w:ind w:firstLine="567"/>
        <w:contextualSpacing/>
        <w:jc w:val="both"/>
        <w:rPr>
          <w:rFonts w:ascii="Times New Roman" w:hAnsi="Times New Roman" w:cs="Times New Roman"/>
          <w:color w:val="000000" w:themeColor="text1"/>
          <w:sz w:val="24"/>
          <w:szCs w:val="24"/>
        </w:rPr>
      </w:pPr>
      <w:r w:rsidRPr="009607E3">
        <w:rPr>
          <w:rFonts w:ascii="Times New Roman" w:hAnsi="Times New Roman" w:cs="Times New Roman"/>
          <w:i/>
          <w:color w:val="000000" w:themeColor="text1"/>
          <w:sz w:val="24"/>
          <w:szCs w:val="24"/>
        </w:rPr>
        <w:t>Теоретическую и методологическую основу</w:t>
      </w:r>
      <w:r w:rsidRPr="009607E3">
        <w:rPr>
          <w:rFonts w:ascii="Times New Roman" w:hAnsi="Times New Roman" w:cs="Times New Roman"/>
          <w:color w:val="000000" w:themeColor="text1"/>
          <w:sz w:val="24"/>
          <w:szCs w:val="24"/>
        </w:rPr>
        <w:t xml:space="preserve"> исследования составили труды учёных по конкурентоспособности организаций, труды учёных по проблемам развития высшей школы, по проблемам стратегического управления в организациях высшего образования, международные и национальные методологии оценки конкурентоспособности университетов. </w:t>
      </w:r>
      <w:r w:rsidRPr="002718D0">
        <w:rPr>
          <w:rFonts w:ascii="Times New Roman" w:hAnsi="Times New Roman" w:cs="Times New Roman"/>
          <w:i/>
          <w:color w:val="000000" w:themeColor="text1"/>
          <w:sz w:val="24"/>
          <w:szCs w:val="24"/>
        </w:rPr>
        <w:t>Информационную основу</w:t>
      </w:r>
      <w:r w:rsidRPr="002718D0">
        <w:rPr>
          <w:rFonts w:ascii="Times New Roman" w:hAnsi="Times New Roman" w:cs="Times New Roman"/>
          <w:color w:val="000000" w:themeColor="text1"/>
          <w:sz w:val="24"/>
          <w:szCs w:val="24"/>
        </w:rPr>
        <w:t xml:space="preserve"> исследования составили нормативно-правовые акты</w:t>
      </w:r>
      <w:r w:rsidR="002718D0" w:rsidRPr="002718D0">
        <w:rPr>
          <w:rFonts w:ascii="Times New Roman" w:hAnsi="Times New Roman" w:cs="Times New Roman"/>
          <w:color w:val="000000" w:themeColor="text1"/>
          <w:sz w:val="24"/>
          <w:szCs w:val="24"/>
        </w:rPr>
        <w:t xml:space="preserve"> по вопросам развития </w:t>
      </w:r>
      <w:r w:rsidR="002718D0">
        <w:rPr>
          <w:rFonts w:ascii="Times New Roman" w:hAnsi="Times New Roman" w:cs="Times New Roman"/>
          <w:color w:val="000000" w:themeColor="text1"/>
          <w:sz w:val="24"/>
          <w:szCs w:val="24"/>
        </w:rPr>
        <w:t>высшей школы</w:t>
      </w:r>
      <w:r w:rsidRPr="002718D0">
        <w:rPr>
          <w:rFonts w:ascii="Times New Roman" w:hAnsi="Times New Roman" w:cs="Times New Roman"/>
          <w:color w:val="000000" w:themeColor="text1"/>
          <w:sz w:val="24"/>
          <w:szCs w:val="24"/>
        </w:rPr>
        <w:t>, статистические сборники</w:t>
      </w:r>
      <w:r w:rsidR="002718D0">
        <w:rPr>
          <w:rFonts w:ascii="Times New Roman" w:hAnsi="Times New Roman" w:cs="Times New Roman"/>
          <w:color w:val="000000" w:themeColor="text1"/>
          <w:sz w:val="24"/>
          <w:szCs w:val="24"/>
        </w:rPr>
        <w:t xml:space="preserve"> Росстата по вопросам развития образования</w:t>
      </w:r>
      <w:r w:rsidRPr="002718D0">
        <w:rPr>
          <w:rFonts w:ascii="Times New Roman" w:hAnsi="Times New Roman" w:cs="Times New Roman"/>
          <w:color w:val="000000" w:themeColor="text1"/>
          <w:sz w:val="24"/>
          <w:szCs w:val="24"/>
        </w:rPr>
        <w:t xml:space="preserve">, </w:t>
      </w:r>
      <w:r w:rsidR="002718D0">
        <w:rPr>
          <w:rFonts w:ascii="Times New Roman" w:hAnsi="Times New Roman" w:cs="Times New Roman"/>
          <w:color w:val="000000" w:themeColor="text1"/>
          <w:sz w:val="24"/>
          <w:szCs w:val="24"/>
        </w:rPr>
        <w:t>база данных мониторинга за развитием вузов России, которая ведётся Минобрнауки</w:t>
      </w:r>
      <w:r w:rsidRPr="002718D0">
        <w:rPr>
          <w:rFonts w:ascii="Times New Roman" w:hAnsi="Times New Roman" w:cs="Times New Roman"/>
          <w:color w:val="000000" w:themeColor="text1"/>
          <w:sz w:val="24"/>
          <w:szCs w:val="24"/>
        </w:rPr>
        <w:t xml:space="preserve"> </w:t>
      </w:r>
      <w:r w:rsidR="002718D0">
        <w:rPr>
          <w:rFonts w:ascii="Times New Roman" w:hAnsi="Times New Roman" w:cs="Times New Roman"/>
          <w:color w:val="000000" w:themeColor="text1"/>
          <w:sz w:val="24"/>
          <w:szCs w:val="24"/>
        </w:rPr>
        <w:t xml:space="preserve">с 2012 года </w:t>
      </w:r>
      <w:r w:rsidRPr="002718D0">
        <w:rPr>
          <w:rFonts w:ascii="Times New Roman" w:hAnsi="Times New Roman" w:cs="Times New Roman"/>
          <w:color w:val="000000" w:themeColor="text1"/>
          <w:sz w:val="24"/>
          <w:szCs w:val="24"/>
        </w:rPr>
        <w:t>и др.</w:t>
      </w:r>
    </w:p>
    <w:p w:rsidR="004F6912" w:rsidRPr="009607E3" w:rsidRDefault="004F6912" w:rsidP="004F6912">
      <w:pPr>
        <w:spacing w:after="0" w:line="360" w:lineRule="auto"/>
        <w:ind w:firstLine="567"/>
        <w:contextualSpacing/>
        <w:jc w:val="both"/>
        <w:rPr>
          <w:rFonts w:ascii="Times New Roman" w:hAnsi="Times New Roman" w:cs="Times New Roman"/>
          <w:color w:val="000000" w:themeColor="text1"/>
          <w:sz w:val="24"/>
          <w:szCs w:val="24"/>
        </w:rPr>
      </w:pPr>
      <w:r w:rsidRPr="009607E3">
        <w:rPr>
          <w:rFonts w:ascii="Times New Roman" w:hAnsi="Times New Roman" w:cs="Times New Roman"/>
          <w:i/>
          <w:color w:val="000000" w:themeColor="text1"/>
          <w:sz w:val="24"/>
          <w:szCs w:val="24"/>
        </w:rPr>
        <w:lastRenderedPageBreak/>
        <w:t>Самостоятельными разработками автора</w:t>
      </w:r>
      <w:r w:rsidR="002718D0">
        <w:rPr>
          <w:rFonts w:ascii="Times New Roman" w:hAnsi="Times New Roman" w:cs="Times New Roman"/>
          <w:i/>
          <w:color w:val="000000" w:themeColor="text1"/>
          <w:sz w:val="24"/>
          <w:szCs w:val="24"/>
        </w:rPr>
        <w:t>, составляющими научную новизну ВКР,</w:t>
      </w:r>
      <w:r w:rsidRPr="009607E3">
        <w:rPr>
          <w:rFonts w:ascii="Times New Roman" w:hAnsi="Times New Roman" w:cs="Times New Roman"/>
          <w:color w:val="000000" w:themeColor="text1"/>
          <w:sz w:val="24"/>
          <w:szCs w:val="24"/>
        </w:rPr>
        <w:t xml:space="preserve"> являются</w:t>
      </w:r>
      <w:r w:rsidR="002718D0">
        <w:rPr>
          <w:rFonts w:ascii="Times New Roman" w:hAnsi="Times New Roman" w:cs="Times New Roman"/>
          <w:color w:val="000000" w:themeColor="text1"/>
          <w:sz w:val="24"/>
          <w:szCs w:val="24"/>
        </w:rPr>
        <w:t xml:space="preserve"> следующие</w:t>
      </w:r>
      <w:r w:rsidRPr="009607E3">
        <w:rPr>
          <w:rFonts w:ascii="Times New Roman" w:hAnsi="Times New Roman" w:cs="Times New Roman"/>
          <w:color w:val="000000" w:themeColor="text1"/>
          <w:sz w:val="24"/>
          <w:szCs w:val="24"/>
        </w:rPr>
        <w:t>:</w:t>
      </w:r>
    </w:p>
    <w:p w:rsidR="004F6912" w:rsidRPr="002718D0" w:rsidRDefault="002718D0" w:rsidP="002D28F4">
      <w:pPr>
        <w:pStyle w:val="a7"/>
        <w:numPr>
          <w:ilvl w:val="0"/>
          <w:numId w:val="70"/>
        </w:numPr>
        <w:tabs>
          <w:tab w:val="left" w:pos="851"/>
        </w:tabs>
        <w:spacing w:after="0" w:line="360" w:lineRule="auto"/>
        <w:ind w:left="0" w:firstLine="567"/>
        <w:jc w:val="both"/>
        <w:rPr>
          <w:rFonts w:ascii="Times New Roman" w:hAnsi="Times New Roman" w:cs="Times New Roman"/>
          <w:sz w:val="24"/>
        </w:rPr>
      </w:pPr>
      <w:r>
        <w:rPr>
          <w:rFonts w:ascii="Times New Roman" w:hAnsi="Times New Roman" w:cs="Times New Roman"/>
          <w:sz w:val="24"/>
        </w:rPr>
        <w:t>Обобщены</w:t>
      </w:r>
      <w:r w:rsidR="004F6912" w:rsidRPr="002718D0">
        <w:rPr>
          <w:rFonts w:ascii="Times New Roman" w:hAnsi="Times New Roman" w:cs="Times New Roman"/>
          <w:sz w:val="24"/>
        </w:rPr>
        <w:t xml:space="preserve"> определения конкурентоспособности высшего учебного заведения, данные различными авторами, на их основе дано собственное определение конкурентоспособности высшего учебного заведения;</w:t>
      </w:r>
    </w:p>
    <w:p w:rsidR="004F6912" w:rsidRPr="009607E3" w:rsidRDefault="004F6912" w:rsidP="002D28F4">
      <w:pPr>
        <w:pStyle w:val="a7"/>
        <w:numPr>
          <w:ilvl w:val="0"/>
          <w:numId w:val="70"/>
        </w:numPr>
        <w:tabs>
          <w:tab w:val="left" w:pos="851"/>
        </w:tabs>
        <w:spacing w:after="0" w:line="360" w:lineRule="auto"/>
        <w:ind w:left="0" w:firstLine="567"/>
        <w:jc w:val="both"/>
        <w:rPr>
          <w:rFonts w:ascii="Times New Roman" w:hAnsi="Times New Roman" w:cs="Times New Roman"/>
          <w:sz w:val="24"/>
        </w:rPr>
      </w:pPr>
      <w:r w:rsidRPr="009607E3">
        <w:rPr>
          <w:rFonts w:ascii="Times New Roman" w:hAnsi="Times New Roman" w:cs="Times New Roman"/>
          <w:sz w:val="24"/>
        </w:rPr>
        <w:t>Систематизированы основные внешние и внутренние факторы формирования конкурентоспособности высших учебных заведений;</w:t>
      </w:r>
    </w:p>
    <w:p w:rsidR="004F6912" w:rsidRPr="009607E3" w:rsidRDefault="004F6912" w:rsidP="002D28F4">
      <w:pPr>
        <w:pStyle w:val="a7"/>
        <w:numPr>
          <w:ilvl w:val="0"/>
          <w:numId w:val="70"/>
        </w:numPr>
        <w:tabs>
          <w:tab w:val="left" w:pos="851"/>
        </w:tabs>
        <w:spacing w:after="0" w:line="360" w:lineRule="auto"/>
        <w:ind w:left="0" w:firstLine="567"/>
        <w:jc w:val="both"/>
        <w:rPr>
          <w:rFonts w:ascii="Times New Roman" w:hAnsi="Times New Roman" w:cs="Times New Roman"/>
          <w:sz w:val="24"/>
        </w:rPr>
      </w:pPr>
      <w:r w:rsidRPr="009607E3">
        <w:rPr>
          <w:rFonts w:ascii="Times New Roman" w:hAnsi="Times New Roman" w:cs="Times New Roman"/>
          <w:sz w:val="24"/>
        </w:rPr>
        <w:t>Выделены основные этапы разработки стратегии конкуренции вуза;</w:t>
      </w:r>
    </w:p>
    <w:p w:rsidR="004F6912" w:rsidRPr="009607E3" w:rsidRDefault="004F6912" w:rsidP="002D28F4">
      <w:pPr>
        <w:pStyle w:val="a7"/>
        <w:numPr>
          <w:ilvl w:val="0"/>
          <w:numId w:val="70"/>
        </w:numPr>
        <w:tabs>
          <w:tab w:val="left" w:pos="851"/>
        </w:tabs>
        <w:spacing w:after="0" w:line="360" w:lineRule="auto"/>
        <w:ind w:left="0" w:firstLine="567"/>
        <w:jc w:val="both"/>
        <w:rPr>
          <w:rFonts w:ascii="Times New Roman" w:hAnsi="Times New Roman" w:cs="Times New Roman"/>
          <w:sz w:val="24"/>
        </w:rPr>
      </w:pPr>
      <w:r w:rsidRPr="009607E3">
        <w:rPr>
          <w:rFonts w:ascii="Times New Roman" w:hAnsi="Times New Roman" w:cs="Times New Roman"/>
          <w:sz w:val="24"/>
        </w:rPr>
        <w:t>Систематизированы рейтинги национальных систем высшего образования и рейтинги высших учебных заведений;</w:t>
      </w:r>
    </w:p>
    <w:p w:rsidR="004F6912" w:rsidRPr="009607E3" w:rsidRDefault="004F6912" w:rsidP="002D28F4">
      <w:pPr>
        <w:pStyle w:val="a7"/>
        <w:numPr>
          <w:ilvl w:val="0"/>
          <w:numId w:val="70"/>
        </w:numPr>
        <w:tabs>
          <w:tab w:val="left" w:pos="851"/>
        </w:tabs>
        <w:spacing w:after="0" w:line="360" w:lineRule="auto"/>
        <w:ind w:left="0" w:firstLine="567"/>
        <w:jc w:val="both"/>
        <w:rPr>
          <w:rFonts w:ascii="Times New Roman" w:hAnsi="Times New Roman" w:cs="Times New Roman"/>
          <w:sz w:val="24"/>
        </w:rPr>
      </w:pPr>
      <w:r w:rsidRPr="009607E3">
        <w:rPr>
          <w:rFonts w:ascii="Times New Roman" w:hAnsi="Times New Roman" w:cs="Times New Roman"/>
          <w:sz w:val="24"/>
        </w:rPr>
        <w:t xml:space="preserve">Предложена </w:t>
      </w:r>
      <w:r w:rsidR="002718D0">
        <w:rPr>
          <w:rFonts w:ascii="Times New Roman" w:hAnsi="Times New Roman" w:cs="Times New Roman"/>
          <w:sz w:val="24"/>
        </w:rPr>
        <w:t>авторская</w:t>
      </w:r>
      <w:r w:rsidRPr="009607E3">
        <w:rPr>
          <w:rFonts w:ascii="Times New Roman" w:hAnsi="Times New Roman" w:cs="Times New Roman"/>
          <w:sz w:val="24"/>
        </w:rPr>
        <w:t xml:space="preserve"> методика оценки конкурентоспособности высших учебных заведений;</w:t>
      </w:r>
    </w:p>
    <w:p w:rsidR="004F6912" w:rsidRPr="009607E3" w:rsidRDefault="004F6912" w:rsidP="002D28F4">
      <w:pPr>
        <w:pStyle w:val="a7"/>
        <w:numPr>
          <w:ilvl w:val="0"/>
          <w:numId w:val="70"/>
        </w:numPr>
        <w:tabs>
          <w:tab w:val="left" w:pos="851"/>
        </w:tabs>
        <w:spacing w:after="0" w:line="360" w:lineRule="auto"/>
        <w:ind w:left="0" w:firstLine="567"/>
        <w:jc w:val="both"/>
        <w:rPr>
          <w:rFonts w:ascii="Times New Roman" w:hAnsi="Times New Roman" w:cs="Times New Roman"/>
          <w:sz w:val="24"/>
        </w:rPr>
      </w:pPr>
      <w:r w:rsidRPr="009607E3">
        <w:rPr>
          <w:rFonts w:ascii="Times New Roman" w:hAnsi="Times New Roman" w:cs="Times New Roman"/>
          <w:sz w:val="24"/>
        </w:rPr>
        <w:t xml:space="preserve">Разработаны традиционная и инновационная </w:t>
      </w:r>
      <w:r w:rsidR="002718D0">
        <w:rPr>
          <w:rFonts w:ascii="Times New Roman" w:hAnsi="Times New Roman" w:cs="Times New Roman"/>
          <w:sz w:val="24"/>
        </w:rPr>
        <w:t>организационные структуры</w:t>
      </w:r>
      <w:r w:rsidRPr="009607E3">
        <w:rPr>
          <w:rFonts w:ascii="Times New Roman" w:hAnsi="Times New Roman" w:cs="Times New Roman"/>
          <w:sz w:val="24"/>
        </w:rPr>
        <w:t xml:space="preserve"> управления вузом; </w:t>
      </w:r>
    </w:p>
    <w:p w:rsidR="004F6912" w:rsidRPr="009607E3" w:rsidRDefault="004F6912" w:rsidP="002D28F4">
      <w:pPr>
        <w:pStyle w:val="a7"/>
        <w:numPr>
          <w:ilvl w:val="0"/>
          <w:numId w:val="70"/>
        </w:numPr>
        <w:tabs>
          <w:tab w:val="left" w:pos="851"/>
        </w:tabs>
        <w:spacing w:after="0" w:line="360" w:lineRule="auto"/>
        <w:ind w:left="0" w:firstLine="567"/>
        <w:jc w:val="both"/>
        <w:rPr>
          <w:rFonts w:ascii="Times New Roman" w:hAnsi="Times New Roman" w:cs="Times New Roman"/>
          <w:sz w:val="24"/>
        </w:rPr>
      </w:pPr>
      <w:r w:rsidRPr="009607E3">
        <w:rPr>
          <w:rFonts w:ascii="Times New Roman" w:hAnsi="Times New Roman" w:cs="Times New Roman"/>
          <w:sz w:val="24"/>
        </w:rPr>
        <w:t xml:space="preserve">Произведена оценка конкурентоспособности </w:t>
      </w:r>
      <w:r w:rsidR="002718D0">
        <w:rPr>
          <w:rFonts w:ascii="Times New Roman" w:hAnsi="Times New Roman" w:cs="Times New Roman"/>
          <w:sz w:val="24"/>
        </w:rPr>
        <w:t>высших</w:t>
      </w:r>
      <w:r w:rsidRPr="009607E3">
        <w:rPr>
          <w:rFonts w:ascii="Times New Roman" w:hAnsi="Times New Roman" w:cs="Times New Roman"/>
          <w:sz w:val="24"/>
        </w:rPr>
        <w:t xml:space="preserve"> учебных заведений </w:t>
      </w:r>
      <w:r w:rsidR="002718D0">
        <w:rPr>
          <w:rFonts w:ascii="Times New Roman" w:hAnsi="Times New Roman" w:cs="Times New Roman"/>
          <w:sz w:val="24"/>
        </w:rPr>
        <w:t xml:space="preserve">Санкт-Петербурга и Москвы </w:t>
      </w:r>
      <w:r w:rsidRPr="009607E3">
        <w:rPr>
          <w:rFonts w:ascii="Times New Roman" w:hAnsi="Times New Roman" w:cs="Times New Roman"/>
          <w:sz w:val="24"/>
        </w:rPr>
        <w:t>по авторской методике;</w:t>
      </w:r>
    </w:p>
    <w:p w:rsidR="004F6912" w:rsidRPr="009607E3" w:rsidRDefault="004F6912" w:rsidP="002D28F4">
      <w:pPr>
        <w:pStyle w:val="a7"/>
        <w:numPr>
          <w:ilvl w:val="0"/>
          <w:numId w:val="70"/>
        </w:numPr>
        <w:tabs>
          <w:tab w:val="left" w:pos="851"/>
        </w:tabs>
        <w:spacing w:after="0" w:line="360" w:lineRule="auto"/>
        <w:ind w:left="0" w:firstLine="567"/>
        <w:jc w:val="both"/>
        <w:rPr>
          <w:rFonts w:ascii="Times New Roman" w:hAnsi="Times New Roman" w:cs="Times New Roman"/>
          <w:sz w:val="24"/>
        </w:rPr>
      </w:pPr>
      <w:r w:rsidRPr="009607E3">
        <w:rPr>
          <w:rFonts w:ascii="Times New Roman" w:hAnsi="Times New Roman" w:cs="Times New Roman"/>
          <w:sz w:val="24"/>
        </w:rPr>
        <w:t>Состав</w:t>
      </w:r>
      <w:r w:rsidR="002718D0">
        <w:rPr>
          <w:rFonts w:ascii="Times New Roman" w:hAnsi="Times New Roman" w:cs="Times New Roman"/>
          <w:sz w:val="24"/>
        </w:rPr>
        <w:t>лены</w:t>
      </w:r>
      <w:r w:rsidRPr="009607E3">
        <w:rPr>
          <w:rFonts w:ascii="Times New Roman" w:hAnsi="Times New Roman" w:cs="Times New Roman"/>
          <w:sz w:val="24"/>
        </w:rPr>
        <w:t xml:space="preserve"> стратегические карты по направлениям «инновационный потенциал университета», «научный потенциал университета» и «международная активность вуза» для Санкт-Петербургског</w:t>
      </w:r>
      <w:r w:rsidR="00054AD7">
        <w:rPr>
          <w:rFonts w:ascii="Times New Roman" w:hAnsi="Times New Roman" w:cs="Times New Roman"/>
          <w:sz w:val="24"/>
        </w:rPr>
        <w:t>о государственного университета.</w:t>
      </w:r>
    </w:p>
    <w:p w:rsidR="004F6912" w:rsidRPr="009607E3" w:rsidRDefault="004F6912" w:rsidP="004F6912">
      <w:pPr>
        <w:spacing w:after="0" w:line="360" w:lineRule="auto"/>
        <w:ind w:firstLine="567"/>
        <w:contextualSpacing/>
        <w:jc w:val="both"/>
        <w:rPr>
          <w:rFonts w:ascii="Times New Roman" w:hAnsi="Times New Roman" w:cs="Times New Roman"/>
          <w:color w:val="000000" w:themeColor="text1"/>
          <w:sz w:val="24"/>
          <w:szCs w:val="24"/>
        </w:rPr>
      </w:pPr>
      <w:r w:rsidRPr="009607E3">
        <w:rPr>
          <w:rFonts w:ascii="Times New Roman" w:hAnsi="Times New Roman" w:cs="Times New Roman"/>
          <w:color w:val="000000" w:themeColor="text1"/>
          <w:sz w:val="24"/>
          <w:szCs w:val="24"/>
        </w:rPr>
        <w:t xml:space="preserve">ВКР включает введение, три главы, заключение. </w:t>
      </w:r>
    </w:p>
    <w:p w:rsidR="004F6912" w:rsidRPr="002440BC" w:rsidRDefault="004F6912" w:rsidP="004F6912">
      <w:pPr>
        <w:spacing w:after="0" w:line="360" w:lineRule="auto"/>
        <w:ind w:firstLine="567"/>
        <w:jc w:val="both"/>
        <w:rPr>
          <w:rFonts w:ascii="Times New Roman" w:hAnsi="Times New Roman" w:cs="Times New Roman"/>
          <w:iCs/>
          <w:sz w:val="24"/>
          <w:szCs w:val="24"/>
        </w:rPr>
      </w:pPr>
      <w:r w:rsidRPr="002440BC">
        <w:rPr>
          <w:rFonts w:ascii="Times New Roman" w:hAnsi="Times New Roman" w:cs="Times New Roman"/>
          <w:i/>
          <w:iCs/>
          <w:sz w:val="24"/>
          <w:szCs w:val="24"/>
        </w:rPr>
        <w:t>Первая глава</w:t>
      </w:r>
      <w:r w:rsidRPr="002440BC">
        <w:rPr>
          <w:rFonts w:ascii="Times New Roman" w:hAnsi="Times New Roman" w:cs="Times New Roman"/>
          <w:iCs/>
          <w:sz w:val="24"/>
          <w:szCs w:val="24"/>
        </w:rPr>
        <w:t xml:space="preserve"> посвящена </w:t>
      </w:r>
      <w:r w:rsidRPr="002440BC">
        <w:rPr>
          <w:rFonts w:ascii="Times New Roman" w:hAnsi="Times New Roman" w:cs="Times New Roman"/>
          <w:sz w:val="24"/>
        </w:rPr>
        <w:t>теоретическим аспектам исследования конкурентоспособности высшей школы.</w:t>
      </w:r>
    </w:p>
    <w:p w:rsidR="004F6912" w:rsidRPr="002440BC" w:rsidRDefault="004F6912" w:rsidP="004F6912">
      <w:pPr>
        <w:spacing w:after="0" w:line="360" w:lineRule="auto"/>
        <w:ind w:firstLine="567"/>
        <w:jc w:val="both"/>
        <w:rPr>
          <w:rFonts w:ascii="Times New Roman" w:hAnsi="Times New Roman" w:cs="Times New Roman"/>
          <w:sz w:val="24"/>
        </w:rPr>
      </w:pPr>
      <w:r w:rsidRPr="002440BC">
        <w:rPr>
          <w:rFonts w:ascii="Times New Roman" w:hAnsi="Times New Roman" w:cs="Times New Roman"/>
          <w:i/>
          <w:iCs/>
          <w:sz w:val="24"/>
          <w:szCs w:val="24"/>
        </w:rPr>
        <w:t xml:space="preserve">Вторая глава </w:t>
      </w:r>
      <w:r w:rsidRPr="002440BC">
        <w:rPr>
          <w:rFonts w:ascii="Times New Roman" w:hAnsi="Times New Roman" w:cs="Times New Roman"/>
          <w:sz w:val="24"/>
        </w:rPr>
        <w:t>посвящена анализу</w:t>
      </w:r>
      <w:r w:rsidR="002718D0">
        <w:rPr>
          <w:rFonts w:ascii="Times New Roman" w:hAnsi="Times New Roman" w:cs="Times New Roman"/>
          <w:sz w:val="24"/>
        </w:rPr>
        <w:t xml:space="preserve"> и </w:t>
      </w:r>
      <w:r w:rsidRPr="002440BC">
        <w:rPr>
          <w:rFonts w:ascii="Times New Roman" w:hAnsi="Times New Roman" w:cs="Times New Roman"/>
          <w:sz w:val="24"/>
        </w:rPr>
        <w:t>проблемам конкурентоспособности вузов России.</w:t>
      </w:r>
    </w:p>
    <w:p w:rsidR="004F6912" w:rsidRPr="009607E3" w:rsidRDefault="004F6912" w:rsidP="004F6912">
      <w:pPr>
        <w:spacing w:after="0" w:line="360" w:lineRule="auto"/>
        <w:ind w:firstLine="567"/>
        <w:jc w:val="both"/>
        <w:rPr>
          <w:rFonts w:ascii="Times New Roman" w:hAnsi="Times New Roman" w:cs="Times New Roman"/>
          <w:i/>
          <w:iCs/>
          <w:sz w:val="24"/>
          <w:szCs w:val="24"/>
        </w:rPr>
      </w:pPr>
      <w:r w:rsidRPr="002440BC">
        <w:rPr>
          <w:rFonts w:ascii="Times New Roman" w:hAnsi="Times New Roman" w:cs="Times New Roman"/>
          <w:i/>
          <w:iCs/>
          <w:sz w:val="24"/>
          <w:szCs w:val="24"/>
        </w:rPr>
        <w:t xml:space="preserve">В третьей главе </w:t>
      </w:r>
      <w:r w:rsidRPr="002440BC">
        <w:rPr>
          <w:rFonts w:ascii="Times New Roman" w:hAnsi="Times New Roman" w:cs="Times New Roman"/>
          <w:iCs/>
          <w:sz w:val="24"/>
          <w:szCs w:val="24"/>
        </w:rPr>
        <w:t xml:space="preserve">представлены результаты оценки конкурентоспособности исследуемых в работе университетов, </w:t>
      </w:r>
      <w:r w:rsidR="002718D0">
        <w:rPr>
          <w:rFonts w:ascii="Times New Roman" w:hAnsi="Times New Roman" w:cs="Times New Roman"/>
          <w:iCs/>
          <w:sz w:val="24"/>
          <w:szCs w:val="24"/>
        </w:rPr>
        <w:t xml:space="preserve">а также </w:t>
      </w:r>
      <w:r w:rsidRPr="002440BC">
        <w:rPr>
          <w:rFonts w:ascii="Times New Roman" w:hAnsi="Times New Roman" w:cs="Times New Roman"/>
          <w:iCs/>
          <w:sz w:val="24"/>
          <w:szCs w:val="24"/>
        </w:rPr>
        <w:t>разработанные для Санкт-Петербургского государственного университета стратегические карты</w:t>
      </w:r>
      <w:r w:rsidR="002718D0">
        <w:rPr>
          <w:rFonts w:ascii="Times New Roman" w:hAnsi="Times New Roman" w:cs="Times New Roman"/>
          <w:iCs/>
          <w:sz w:val="24"/>
          <w:szCs w:val="24"/>
        </w:rPr>
        <w:t xml:space="preserve"> по достижению выделенных стратегических направлений развития</w:t>
      </w:r>
      <w:r w:rsidRPr="002440BC">
        <w:rPr>
          <w:rFonts w:ascii="Times New Roman" w:hAnsi="Times New Roman" w:cs="Times New Roman"/>
          <w:iCs/>
          <w:sz w:val="24"/>
          <w:szCs w:val="24"/>
        </w:rPr>
        <w:t>.</w:t>
      </w:r>
    </w:p>
    <w:p w:rsidR="004F6912" w:rsidRPr="009607E3" w:rsidRDefault="004F6912" w:rsidP="004F6912"/>
    <w:p w:rsidR="004F6912" w:rsidRDefault="004F6912">
      <w:pPr>
        <w:rPr>
          <w:rFonts w:ascii="Times New Roman" w:eastAsiaTheme="majorEastAsia" w:hAnsi="Times New Roman" w:cs="Times New Roman"/>
          <w:b/>
          <w:bCs/>
          <w:color w:val="000000" w:themeColor="text1"/>
          <w:sz w:val="28"/>
          <w:szCs w:val="28"/>
        </w:rPr>
      </w:pPr>
    </w:p>
    <w:p w:rsidR="004F6912" w:rsidRDefault="004F6912">
      <w:pPr>
        <w:rPr>
          <w:rFonts w:ascii="Times New Roman" w:eastAsiaTheme="majorEastAsia" w:hAnsi="Times New Roman" w:cs="Times New Roman"/>
          <w:b/>
          <w:bCs/>
          <w:color w:val="000000" w:themeColor="text1"/>
          <w:sz w:val="28"/>
          <w:szCs w:val="28"/>
        </w:rPr>
      </w:pPr>
      <w:r>
        <w:rPr>
          <w:rFonts w:ascii="Times New Roman" w:hAnsi="Times New Roman" w:cs="Times New Roman"/>
          <w:color w:val="000000" w:themeColor="text1"/>
        </w:rPr>
        <w:br w:type="page"/>
      </w:r>
    </w:p>
    <w:p w:rsidR="004A7E59" w:rsidRDefault="00872A37" w:rsidP="00872A37">
      <w:pPr>
        <w:pStyle w:val="af6"/>
      </w:pPr>
      <w:bookmarkStart w:id="2" w:name="_Toc513748821"/>
      <w:bookmarkStart w:id="3" w:name="_Toc513994709"/>
      <w:r w:rsidRPr="00FE03C9">
        <w:lastRenderedPageBreak/>
        <w:t>ГЛАВА 1</w:t>
      </w:r>
      <w:r>
        <w:t>.</w:t>
      </w:r>
      <w:r w:rsidRPr="00FE03C9">
        <w:t xml:space="preserve"> </w:t>
      </w:r>
      <w:r>
        <w:t>ТЕОРЕТИЧЕСКИЕ</w:t>
      </w:r>
      <w:r w:rsidRPr="00FE03C9">
        <w:t xml:space="preserve"> </w:t>
      </w:r>
      <w:r>
        <w:t>ВОПРОСЫ</w:t>
      </w:r>
      <w:r w:rsidRPr="00FE03C9">
        <w:t xml:space="preserve"> ИССЛЕДОВАНИЯ КОНКУРЕНТОСПОСОБНОСТИ </w:t>
      </w:r>
      <w:r w:rsidR="00EE0C4F">
        <w:t xml:space="preserve">И РАЗРАБОТКИ СТРАТЕГИИ КОНКУРЕНЦИИ </w:t>
      </w:r>
      <w:r w:rsidRPr="00FE03C9">
        <w:t>ВЫСШ</w:t>
      </w:r>
      <w:r w:rsidR="00EE0C4F">
        <w:t>ИХ</w:t>
      </w:r>
      <w:r w:rsidRPr="00FE03C9">
        <w:t xml:space="preserve"> </w:t>
      </w:r>
      <w:bookmarkEnd w:id="2"/>
      <w:r w:rsidR="00EE0C4F">
        <w:t>УЧЕБНЫХ ЗАВЕДЕНИЙ</w:t>
      </w:r>
      <w:bookmarkEnd w:id="3"/>
    </w:p>
    <w:p w:rsidR="00BA1042" w:rsidRPr="00BA1042" w:rsidRDefault="00BA1042" w:rsidP="00BA1042"/>
    <w:p w:rsidR="004A7E59" w:rsidRDefault="004A7E59" w:rsidP="0091446F">
      <w:pPr>
        <w:pStyle w:val="111"/>
      </w:pPr>
      <w:bookmarkStart w:id="4" w:name="_Toc513748822"/>
      <w:bookmarkStart w:id="5" w:name="_Toc513994710"/>
      <w:r w:rsidRPr="00FE03C9">
        <w:t>1.1 Понятие конкурентоспособности</w:t>
      </w:r>
      <w:bookmarkEnd w:id="4"/>
      <w:bookmarkEnd w:id="5"/>
    </w:p>
    <w:p w:rsidR="00054AD7" w:rsidRPr="00FE03C9" w:rsidRDefault="00054AD7" w:rsidP="0091446F">
      <w:pPr>
        <w:pStyle w:val="111"/>
      </w:pPr>
    </w:p>
    <w:p w:rsidR="004A7E59" w:rsidRPr="00FE03C9" w:rsidRDefault="004A7E59" w:rsidP="004A7E59">
      <w:pPr>
        <w:pStyle w:val="a7"/>
        <w:spacing w:line="360" w:lineRule="auto"/>
        <w:ind w:left="0" w:firstLine="567"/>
        <w:jc w:val="both"/>
        <w:rPr>
          <w:rFonts w:ascii="Times New Roman" w:hAnsi="Times New Roman" w:cs="Times New Roman"/>
          <w:sz w:val="24"/>
          <w:szCs w:val="24"/>
        </w:rPr>
      </w:pPr>
      <w:r w:rsidRPr="00FE03C9">
        <w:rPr>
          <w:rFonts w:ascii="Times New Roman" w:hAnsi="Times New Roman" w:cs="Times New Roman"/>
          <w:sz w:val="24"/>
          <w:szCs w:val="24"/>
        </w:rPr>
        <w:t xml:space="preserve">В современном мире во всех сферах деятельности в той или иной степени присутствует конкуренция. Повсеместно конкурентная среда становится все более сложной и охватывает все большее число субъектов, между которыми растет интенсивность конкуренции. Конкуренция – явление многоуровневое, она проявляется на макроэкономическом, мезоэкономическом, микроэкономическом уровнях, поэтому число субъектов, охваченных ею, велико,  они представляют различные сферы деятельности. </w:t>
      </w:r>
    </w:p>
    <w:p w:rsidR="004A7E59" w:rsidRPr="00FE03C9" w:rsidRDefault="004A7E59" w:rsidP="004A7E59">
      <w:pPr>
        <w:pStyle w:val="a7"/>
        <w:spacing w:line="360" w:lineRule="auto"/>
        <w:ind w:left="0" w:firstLine="567"/>
        <w:jc w:val="both"/>
        <w:rPr>
          <w:rFonts w:ascii="Times New Roman" w:hAnsi="Times New Roman" w:cs="Times New Roman"/>
          <w:sz w:val="24"/>
          <w:szCs w:val="24"/>
        </w:rPr>
      </w:pPr>
      <w:r w:rsidRPr="00FE03C9">
        <w:rPr>
          <w:rFonts w:ascii="Times New Roman" w:hAnsi="Times New Roman" w:cs="Times New Roman"/>
          <w:sz w:val="24"/>
          <w:szCs w:val="24"/>
        </w:rPr>
        <w:t>Для успешной работы в условиях конкурентных отношений, субъектам необходимо сохранять и повышать свою конкурентоспособность, создавать и четко обозначать свои конкурентные преимущества, учитывать изменения во внешней среде, в том числе, изменения в деятельности и положении конкурентов. Вышесказанное имеет отношение и к вузам, как к субъектам, действующим на рынке образовательных услуг. В настоящее время из-за множества факторов конкурентная борьба между российскими вузами является достаточно ожесточенной. Это связано, например, с динамичностью и изменчивостью внешней и внутренней среды, технологическим прогрессом, с повышенной требовательностью абитуриентов и т. п. Главным фактором повышения значения образования в странах мира является осуществляемый в настоящее время постепенный переход к экономике знаний. Таким образом, вузам необходимо оперативно реагировать на изменяющиеся требования и запросы со стороны общества, постоянно работать над повышением своей конкурентоспособности для сохранения своей актуальности и привлекательности на рынке образовательных услуг. В данной работе рассматривается конкурентоспособность вузов Российской Федерации, факторы ее формирования, возможные направлении ее повышения.</w:t>
      </w:r>
    </w:p>
    <w:p w:rsidR="004A7E59" w:rsidRPr="00FE03C9" w:rsidRDefault="004A7E59" w:rsidP="004A7E59">
      <w:pPr>
        <w:pStyle w:val="a7"/>
        <w:spacing w:after="0" w:line="360" w:lineRule="auto"/>
        <w:ind w:left="0" w:firstLine="567"/>
        <w:jc w:val="both"/>
        <w:rPr>
          <w:rFonts w:ascii="Times New Roman" w:hAnsi="Times New Roman" w:cs="Times New Roman"/>
          <w:sz w:val="24"/>
        </w:rPr>
      </w:pPr>
      <w:r w:rsidRPr="00FE03C9">
        <w:rPr>
          <w:rFonts w:ascii="Times New Roman" w:hAnsi="Times New Roman" w:cs="Times New Roman"/>
          <w:sz w:val="24"/>
          <w:szCs w:val="24"/>
        </w:rPr>
        <w:t>В данный момент не существует единого для всех определения конкурентоспособности, способного всесторонне отразить ее сущность как экономической категории. Авторами даются различные трактовки понятия «конкурентоспособность», которые отличаются уровнем рассмотрения данного понятия, изучаемыми субъектами конкурентоспособности, рассмотренными аспектами, факторами, влияющими на ее формирование и сохранение и многим другим. В Таблице 1 представлено несколько отличных друг от друга определений конкурентоспособности.</w:t>
      </w:r>
    </w:p>
    <w:p w:rsidR="004A7E59" w:rsidRPr="00FE03C9" w:rsidRDefault="004A7E59" w:rsidP="00FE03C9">
      <w:pPr>
        <w:spacing w:after="0"/>
        <w:ind w:firstLine="567"/>
        <w:contextualSpacing/>
        <w:rPr>
          <w:rFonts w:ascii="Times New Roman" w:hAnsi="Times New Roman" w:cs="Times New Roman"/>
          <w:sz w:val="28"/>
          <w:szCs w:val="24"/>
        </w:rPr>
      </w:pPr>
      <w:r w:rsidRPr="00FE03C9">
        <w:rPr>
          <w:rFonts w:ascii="Times New Roman" w:hAnsi="Times New Roman" w:cs="Times New Roman"/>
          <w:sz w:val="24"/>
        </w:rPr>
        <w:lastRenderedPageBreak/>
        <w:t>Таблица - 1</w:t>
      </w:r>
      <w:r w:rsidRPr="00FE03C9">
        <w:rPr>
          <w:rFonts w:ascii="Times New Roman" w:eastAsia="Times New Roman" w:hAnsi="Times New Roman" w:cs="Times New Roman"/>
          <w:bCs/>
          <w:color w:val="000000"/>
          <w:sz w:val="24"/>
        </w:rPr>
        <w:t xml:space="preserve"> Определение конкурентоспособности у различных авторов</w:t>
      </w:r>
    </w:p>
    <w:tbl>
      <w:tblPr>
        <w:tblStyle w:val="a8"/>
        <w:tblW w:w="0" w:type="auto"/>
        <w:tblLook w:val="04A0"/>
      </w:tblPr>
      <w:tblGrid>
        <w:gridCol w:w="2093"/>
        <w:gridCol w:w="7263"/>
      </w:tblGrid>
      <w:tr w:rsidR="004A7E59" w:rsidRPr="00FE03C9" w:rsidTr="00F213D1">
        <w:trPr>
          <w:tblHeader/>
        </w:trPr>
        <w:tc>
          <w:tcPr>
            <w:tcW w:w="2093" w:type="dxa"/>
            <w:vAlign w:val="center"/>
          </w:tcPr>
          <w:p w:rsidR="004A7E59" w:rsidRPr="00FE03C9" w:rsidRDefault="004A7E59" w:rsidP="00F213D1">
            <w:pPr>
              <w:pStyle w:val="a7"/>
              <w:ind w:left="0"/>
              <w:jc w:val="center"/>
              <w:rPr>
                <w:rFonts w:ascii="Times New Roman" w:hAnsi="Times New Roman" w:cs="Times New Roman"/>
                <w:sz w:val="24"/>
              </w:rPr>
            </w:pPr>
            <w:r w:rsidRPr="00FE03C9">
              <w:rPr>
                <w:rFonts w:ascii="Times New Roman" w:hAnsi="Times New Roman" w:cs="Times New Roman"/>
                <w:sz w:val="24"/>
              </w:rPr>
              <w:t>Автор</w:t>
            </w:r>
          </w:p>
        </w:tc>
        <w:tc>
          <w:tcPr>
            <w:tcW w:w="7263" w:type="dxa"/>
            <w:vAlign w:val="center"/>
          </w:tcPr>
          <w:p w:rsidR="004A7E59" w:rsidRPr="00FE03C9" w:rsidRDefault="004A7E59" w:rsidP="00F213D1">
            <w:pPr>
              <w:pStyle w:val="a7"/>
              <w:ind w:left="0"/>
              <w:jc w:val="center"/>
              <w:rPr>
                <w:rFonts w:ascii="Times New Roman" w:hAnsi="Times New Roman" w:cs="Times New Roman"/>
                <w:sz w:val="24"/>
              </w:rPr>
            </w:pPr>
            <w:r w:rsidRPr="00FE03C9">
              <w:rPr>
                <w:rFonts w:ascii="Times New Roman" w:hAnsi="Times New Roman" w:cs="Times New Roman"/>
                <w:sz w:val="24"/>
              </w:rPr>
              <w:t>Определение конкурентоспособности</w:t>
            </w:r>
          </w:p>
        </w:tc>
      </w:tr>
      <w:tr w:rsidR="004A7E59" w:rsidRPr="00FE03C9" w:rsidTr="00F213D1">
        <w:tc>
          <w:tcPr>
            <w:tcW w:w="2093" w:type="dxa"/>
          </w:tcPr>
          <w:p w:rsidR="004A7E59" w:rsidRPr="00FE03C9" w:rsidRDefault="004A7E59" w:rsidP="00F213D1">
            <w:pPr>
              <w:pStyle w:val="a7"/>
              <w:ind w:left="0"/>
              <w:rPr>
                <w:rFonts w:ascii="Times New Roman" w:hAnsi="Times New Roman" w:cs="Times New Roman"/>
                <w:sz w:val="24"/>
              </w:rPr>
            </w:pPr>
            <w:r w:rsidRPr="00FE03C9">
              <w:rPr>
                <w:rFonts w:ascii="Times New Roman" w:hAnsi="Times New Roman" w:cs="Times New Roman"/>
                <w:sz w:val="24"/>
              </w:rPr>
              <w:t>М. Портер</w:t>
            </w:r>
          </w:p>
        </w:tc>
        <w:tc>
          <w:tcPr>
            <w:tcW w:w="7263" w:type="dxa"/>
          </w:tcPr>
          <w:p w:rsidR="004A7E59" w:rsidRPr="00FE03C9" w:rsidRDefault="004A7E59" w:rsidP="00F213D1">
            <w:pPr>
              <w:pStyle w:val="a7"/>
              <w:ind w:left="0"/>
              <w:jc w:val="both"/>
              <w:rPr>
                <w:rFonts w:ascii="Times New Roman" w:hAnsi="Times New Roman" w:cs="Times New Roman"/>
                <w:sz w:val="24"/>
              </w:rPr>
            </w:pPr>
            <w:r w:rsidRPr="00FE03C9">
              <w:rPr>
                <w:rFonts w:ascii="Times New Roman" w:hAnsi="Times New Roman" w:cs="Times New Roman"/>
                <w:sz w:val="24"/>
              </w:rPr>
              <w:t>Свойство товара, услуги, субъекта рыночных отношений выступать на рынке наравне с присутствующими там аналогичными товарами, услугами или конкурирующими субъектами рыночных отношений. К основным факторам конкурентоспособности относится эффективность и производительность.</w:t>
            </w:r>
          </w:p>
        </w:tc>
      </w:tr>
      <w:tr w:rsidR="004A7E59" w:rsidRPr="00FE03C9" w:rsidTr="00F213D1">
        <w:tc>
          <w:tcPr>
            <w:tcW w:w="2093" w:type="dxa"/>
          </w:tcPr>
          <w:p w:rsidR="004A7E59" w:rsidRPr="00FE03C9" w:rsidRDefault="004A7E59" w:rsidP="00F213D1">
            <w:pPr>
              <w:pStyle w:val="a7"/>
              <w:ind w:left="0"/>
              <w:rPr>
                <w:rFonts w:ascii="Times New Roman" w:hAnsi="Times New Roman" w:cs="Times New Roman"/>
                <w:sz w:val="24"/>
              </w:rPr>
            </w:pPr>
            <w:r w:rsidRPr="00FE03C9">
              <w:rPr>
                <w:rFonts w:ascii="Times New Roman" w:hAnsi="Times New Roman" w:cs="Times New Roman"/>
                <w:sz w:val="24"/>
              </w:rPr>
              <w:t>Ю. Б. Рубин</w:t>
            </w:r>
          </w:p>
        </w:tc>
        <w:tc>
          <w:tcPr>
            <w:tcW w:w="7263" w:type="dxa"/>
          </w:tcPr>
          <w:p w:rsidR="004A7E59" w:rsidRPr="00FE03C9" w:rsidRDefault="004A7E59" w:rsidP="00F213D1">
            <w:pPr>
              <w:pStyle w:val="a7"/>
              <w:ind w:left="0"/>
              <w:jc w:val="both"/>
              <w:rPr>
                <w:rFonts w:ascii="Times New Roman" w:hAnsi="Times New Roman" w:cs="Times New Roman"/>
                <w:sz w:val="24"/>
              </w:rPr>
            </w:pPr>
            <w:r w:rsidRPr="00FE03C9">
              <w:rPr>
                <w:rFonts w:ascii="Times New Roman" w:hAnsi="Times New Roman" w:cs="Times New Roman"/>
                <w:sz w:val="24"/>
              </w:rPr>
              <w:t>Конкурентоспособность -  способность применять совокупный конкурентный потенциал для борьбы с соперниками и достижениями конкурентных преимуществ.</w:t>
            </w:r>
          </w:p>
        </w:tc>
      </w:tr>
      <w:tr w:rsidR="004A7E59" w:rsidRPr="00FE03C9" w:rsidTr="00F213D1">
        <w:tc>
          <w:tcPr>
            <w:tcW w:w="2093" w:type="dxa"/>
          </w:tcPr>
          <w:p w:rsidR="004A7E59" w:rsidRPr="00FE03C9" w:rsidRDefault="004A7E59" w:rsidP="00F213D1">
            <w:pPr>
              <w:pStyle w:val="a7"/>
              <w:ind w:left="0"/>
              <w:rPr>
                <w:rFonts w:ascii="Times New Roman" w:hAnsi="Times New Roman" w:cs="Times New Roman"/>
                <w:sz w:val="24"/>
              </w:rPr>
            </w:pPr>
            <w:r w:rsidRPr="00FE03C9">
              <w:rPr>
                <w:rFonts w:ascii="Times New Roman" w:hAnsi="Times New Roman" w:cs="Times New Roman"/>
                <w:sz w:val="24"/>
              </w:rPr>
              <w:t>М. Гельвановский</w:t>
            </w:r>
          </w:p>
        </w:tc>
        <w:tc>
          <w:tcPr>
            <w:tcW w:w="7263" w:type="dxa"/>
          </w:tcPr>
          <w:p w:rsidR="004A7E59" w:rsidRPr="00FE03C9" w:rsidRDefault="004A7E59" w:rsidP="00F213D1">
            <w:pPr>
              <w:pStyle w:val="a7"/>
              <w:ind w:left="0"/>
              <w:jc w:val="both"/>
              <w:rPr>
                <w:rFonts w:ascii="Times New Roman" w:hAnsi="Times New Roman" w:cs="Times New Roman"/>
                <w:sz w:val="24"/>
              </w:rPr>
            </w:pPr>
            <w:r w:rsidRPr="00FE03C9">
              <w:rPr>
                <w:rFonts w:ascii="Times New Roman" w:hAnsi="Times New Roman" w:cs="Times New Roman"/>
                <w:sz w:val="24"/>
              </w:rPr>
              <w:t>Обладание свойствами, создающими преимущества для субъекта экономического соревнования.</w:t>
            </w:r>
          </w:p>
        </w:tc>
      </w:tr>
      <w:tr w:rsidR="004A7E59" w:rsidRPr="00FE03C9" w:rsidTr="00F213D1">
        <w:tc>
          <w:tcPr>
            <w:tcW w:w="2093" w:type="dxa"/>
          </w:tcPr>
          <w:p w:rsidR="004A7E59" w:rsidRPr="00FE03C9" w:rsidRDefault="004A7E59" w:rsidP="00F213D1">
            <w:pPr>
              <w:pStyle w:val="a7"/>
              <w:ind w:left="0"/>
              <w:rPr>
                <w:rFonts w:ascii="Times New Roman" w:hAnsi="Times New Roman" w:cs="Times New Roman"/>
                <w:sz w:val="24"/>
              </w:rPr>
            </w:pPr>
            <w:r w:rsidRPr="00FE03C9">
              <w:rPr>
                <w:rFonts w:ascii="Times New Roman" w:hAnsi="Times New Roman" w:cs="Times New Roman"/>
                <w:sz w:val="24"/>
              </w:rPr>
              <w:t>Э. В. Минько, М. Л. Кричевский</w:t>
            </w:r>
          </w:p>
        </w:tc>
        <w:tc>
          <w:tcPr>
            <w:tcW w:w="7263" w:type="dxa"/>
          </w:tcPr>
          <w:p w:rsidR="004A7E59" w:rsidRPr="00FE03C9" w:rsidRDefault="004A7E59" w:rsidP="00F213D1">
            <w:pPr>
              <w:pStyle w:val="a7"/>
              <w:ind w:left="0"/>
              <w:jc w:val="both"/>
              <w:rPr>
                <w:rFonts w:ascii="Times New Roman" w:hAnsi="Times New Roman" w:cs="Times New Roman"/>
                <w:sz w:val="24"/>
              </w:rPr>
            </w:pPr>
            <w:r w:rsidRPr="00FE03C9">
              <w:rPr>
                <w:rFonts w:ascii="Times New Roman" w:hAnsi="Times New Roman" w:cs="Times New Roman"/>
                <w:sz w:val="24"/>
              </w:rPr>
              <w:t>Конкурентоспособность определяется совокупностью потребительских свойств продукции, необходимых и достаточных для того, чтобы она в определенный момент времени могла быть реализована по сопоставимым ценам на конкретном рынке.</w:t>
            </w:r>
          </w:p>
        </w:tc>
      </w:tr>
      <w:tr w:rsidR="004A7E59" w:rsidRPr="00FE03C9" w:rsidTr="00F213D1">
        <w:tc>
          <w:tcPr>
            <w:tcW w:w="2093" w:type="dxa"/>
          </w:tcPr>
          <w:p w:rsidR="004A7E59" w:rsidRPr="00FE03C9" w:rsidRDefault="004A7E59" w:rsidP="00F213D1">
            <w:pPr>
              <w:pStyle w:val="a7"/>
              <w:ind w:left="0"/>
              <w:rPr>
                <w:rFonts w:ascii="Times New Roman" w:hAnsi="Times New Roman" w:cs="Times New Roman"/>
                <w:sz w:val="24"/>
              </w:rPr>
            </w:pPr>
            <w:r w:rsidRPr="00FE03C9">
              <w:rPr>
                <w:rFonts w:ascii="Times New Roman" w:hAnsi="Times New Roman" w:cs="Times New Roman"/>
                <w:sz w:val="24"/>
              </w:rPr>
              <w:t>С. Л.Шаламков</w:t>
            </w:r>
          </w:p>
        </w:tc>
        <w:tc>
          <w:tcPr>
            <w:tcW w:w="7263" w:type="dxa"/>
          </w:tcPr>
          <w:p w:rsidR="004A7E59" w:rsidRPr="00FE03C9" w:rsidRDefault="004A7E59" w:rsidP="00F213D1">
            <w:pPr>
              <w:pStyle w:val="a7"/>
              <w:ind w:left="0"/>
              <w:jc w:val="both"/>
              <w:rPr>
                <w:rFonts w:ascii="Times New Roman" w:hAnsi="Times New Roman" w:cs="Times New Roman"/>
                <w:sz w:val="24"/>
              </w:rPr>
            </w:pPr>
            <w:r w:rsidRPr="00FE03C9">
              <w:rPr>
                <w:rFonts w:ascii="Times New Roman" w:hAnsi="Times New Roman" w:cs="Times New Roman"/>
                <w:sz w:val="24"/>
              </w:rPr>
              <w:t>Эффективное использование имеющихся ресурсов предприятия и внедрение достижений научно-технического прогресса, что обеспечивает сохранность устойчивых конкурентных преимуществ на длительную перспективу развития.</w:t>
            </w:r>
          </w:p>
        </w:tc>
      </w:tr>
      <w:tr w:rsidR="004A7E59" w:rsidRPr="00FE03C9" w:rsidTr="00F213D1">
        <w:tc>
          <w:tcPr>
            <w:tcW w:w="2093" w:type="dxa"/>
          </w:tcPr>
          <w:p w:rsidR="004A7E59" w:rsidRPr="00FE03C9" w:rsidRDefault="004A7E59" w:rsidP="00F213D1">
            <w:pPr>
              <w:pStyle w:val="a7"/>
              <w:ind w:left="0"/>
              <w:rPr>
                <w:rFonts w:ascii="Times New Roman" w:hAnsi="Times New Roman" w:cs="Times New Roman"/>
                <w:sz w:val="24"/>
              </w:rPr>
            </w:pPr>
            <w:r w:rsidRPr="00FE03C9">
              <w:rPr>
                <w:rFonts w:ascii="Times New Roman" w:hAnsi="Times New Roman" w:cs="Times New Roman"/>
                <w:sz w:val="24"/>
              </w:rPr>
              <w:t>П. Завьялов</w:t>
            </w:r>
          </w:p>
        </w:tc>
        <w:tc>
          <w:tcPr>
            <w:tcW w:w="7263" w:type="dxa"/>
          </w:tcPr>
          <w:p w:rsidR="004A7E59" w:rsidRPr="00FE03C9" w:rsidRDefault="004A7E59" w:rsidP="00F213D1">
            <w:pPr>
              <w:pStyle w:val="a7"/>
              <w:ind w:left="0"/>
              <w:jc w:val="both"/>
              <w:rPr>
                <w:rFonts w:ascii="Times New Roman" w:hAnsi="Times New Roman" w:cs="Times New Roman"/>
                <w:sz w:val="24"/>
              </w:rPr>
            </w:pPr>
            <w:r w:rsidRPr="00FE03C9">
              <w:rPr>
                <w:rFonts w:ascii="Times New Roman" w:hAnsi="Times New Roman" w:cs="Times New Roman"/>
                <w:sz w:val="24"/>
              </w:rPr>
              <w:t>Концентрированное выражение экономических, научно-технических, производственных, организационно-управленческих, маркетинговых и иных возможностей страны, которые реализуются в товарах и услугах, успешно противостоящим конкурирующим аналогам, как на внутреннем, так и на внешнем рынке.</w:t>
            </w:r>
          </w:p>
        </w:tc>
      </w:tr>
      <w:tr w:rsidR="004A7E59" w:rsidRPr="00FE03C9" w:rsidTr="00F213D1">
        <w:tc>
          <w:tcPr>
            <w:tcW w:w="2093" w:type="dxa"/>
          </w:tcPr>
          <w:p w:rsidR="004A7E59" w:rsidRPr="00FE03C9" w:rsidRDefault="004A7E59" w:rsidP="00F213D1">
            <w:pPr>
              <w:pStyle w:val="a7"/>
              <w:ind w:left="0"/>
              <w:rPr>
                <w:rFonts w:ascii="Times New Roman" w:hAnsi="Times New Roman" w:cs="Times New Roman"/>
                <w:sz w:val="24"/>
              </w:rPr>
            </w:pPr>
            <w:r w:rsidRPr="00FE03C9">
              <w:rPr>
                <w:rFonts w:ascii="Times New Roman" w:hAnsi="Times New Roman" w:cs="Times New Roman"/>
                <w:sz w:val="24"/>
              </w:rPr>
              <w:t>Е. И. Мазилкина, Т. Г. Паничкина</w:t>
            </w:r>
          </w:p>
        </w:tc>
        <w:tc>
          <w:tcPr>
            <w:tcW w:w="7263" w:type="dxa"/>
          </w:tcPr>
          <w:p w:rsidR="004A7E59" w:rsidRPr="00FE03C9" w:rsidRDefault="004A7E59" w:rsidP="00F213D1">
            <w:pPr>
              <w:pStyle w:val="a7"/>
              <w:ind w:left="0"/>
              <w:jc w:val="both"/>
              <w:rPr>
                <w:rFonts w:ascii="Times New Roman" w:hAnsi="Times New Roman" w:cs="Times New Roman"/>
                <w:sz w:val="24"/>
              </w:rPr>
            </w:pPr>
            <w:r w:rsidRPr="00FE03C9">
              <w:rPr>
                <w:rFonts w:ascii="Times New Roman" w:hAnsi="Times New Roman" w:cs="Times New Roman"/>
                <w:sz w:val="24"/>
              </w:rPr>
              <w:t>Конкурентоспособность товара — это относительная и обобщенная характеристика товара, выражающая его выгодные отличия от товара конкурента по степени удовлетворения потребности и затратам на ее удовлетворение. Конкурентоспособность организации — это относительная характеристика, которая выражает отличие развития данной организации от конкурентов по степени удовлетворения своими товарами потребностей людей.</w:t>
            </w:r>
          </w:p>
        </w:tc>
      </w:tr>
      <w:tr w:rsidR="004A7E59" w:rsidRPr="00FE03C9" w:rsidTr="00F213D1">
        <w:tc>
          <w:tcPr>
            <w:tcW w:w="2093" w:type="dxa"/>
          </w:tcPr>
          <w:p w:rsidR="004A7E59" w:rsidRPr="00FE03C9" w:rsidRDefault="004A7E59" w:rsidP="00F213D1">
            <w:pPr>
              <w:pStyle w:val="a7"/>
              <w:ind w:left="0"/>
              <w:rPr>
                <w:rFonts w:ascii="Times New Roman" w:hAnsi="Times New Roman" w:cs="Times New Roman"/>
                <w:sz w:val="24"/>
              </w:rPr>
            </w:pPr>
            <w:r w:rsidRPr="00FE03C9">
              <w:rPr>
                <w:rFonts w:ascii="Times New Roman" w:hAnsi="Times New Roman" w:cs="Times New Roman"/>
                <w:sz w:val="24"/>
              </w:rPr>
              <w:t>В. Е. Хруцкий, И. В. Корнеева</w:t>
            </w:r>
          </w:p>
        </w:tc>
        <w:tc>
          <w:tcPr>
            <w:tcW w:w="7263" w:type="dxa"/>
          </w:tcPr>
          <w:p w:rsidR="004A7E59" w:rsidRPr="00FE03C9" w:rsidRDefault="004A7E59" w:rsidP="00F213D1">
            <w:pPr>
              <w:jc w:val="both"/>
              <w:rPr>
                <w:rFonts w:ascii="Times New Roman" w:hAnsi="Times New Roman" w:cs="Times New Roman"/>
                <w:sz w:val="24"/>
              </w:rPr>
            </w:pPr>
            <w:r w:rsidRPr="00FE03C9">
              <w:rPr>
                <w:rFonts w:ascii="Times New Roman" w:hAnsi="Times New Roman" w:cs="Times New Roman"/>
                <w:sz w:val="24"/>
              </w:rPr>
              <w:t>Способность успешно оперировать на конкретном рынке (регионе сбыта) в данный период времени путем выпуска и реализации конкурентоспособных изделий и услуг.</w:t>
            </w:r>
          </w:p>
        </w:tc>
      </w:tr>
      <w:tr w:rsidR="004A7E59" w:rsidRPr="00FE03C9" w:rsidTr="00F213D1">
        <w:tc>
          <w:tcPr>
            <w:tcW w:w="2093" w:type="dxa"/>
          </w:tcPr>
          <w:p w:rsidR="004A7E59" w:rsidRPr="00FE03C9" w:rsidRDefault="004A7E59" w:rsidP="00F213D1">
            <w:pPr>
              <w:pStyle w:val="a7"/>
              <w:ind w:left="0"/>
              <w:rPr>
                <w:rFonts w:ascii="Times New Roman" w:hAnsi="Times New Roman" w:cs="Times New Roman"/>
                <w:sz w:val="24"/>
              </w:rPr>
            </w:pPr>
            <w:r w:rsidRPr="00FE03C9">
              <w:rPr>
                <w:rFonts w:ascii="Times New Roman" w:hAnsi="Times New Roman" w:cs="Times New Roman"/>
                <w:sz w:val="24"/>
              </w:rPr>
              <w:t>Ю.Я.Еленева</w:t>
            </w:r>
          </w:p>
        </w:tc>
        <w:tc>
          <w:tcPr>
            <w:tcW w:w="7263" w:type="dxa"/>
          </w:tcPr>
          <w:p w:rsidR="004A7E59" w:rsidRPr="00FE03C9" w:rsidRDefault="004A7E59" w:rsidP="00F213D1">
            <w:pPr>
              <w:pStyle w:val="a7"/>
              <w:ind w:left="0"/>
              <w:jc w:val="both"/>
              <w:rPr>
                <w:rFonts w:ascii="Times New Roman" w:hAnsi="Times New Roman" w:cs="Times New Roman"/>
                <w:sz w:val="24"/>
              </w:rPr>
            </w:pPr>
            <w:r w:rsidRPr="00FE03C9">
              <w:rPr>
                <w:rFonts w:ascii="Times New Roman" w:hAnsi="Times New Roman" w:cs="Times New Roman"/>
                <w:sz w:val="24"/>
              </w:rPr>
              <w:t>Совокупность свойств и характеристик маркетинговых, производственно-технологических, финансово-экономических и организационных бизнес-процессов, позволяющих обеспечить эффективность функционирования предприятия на рынках товаров при различных изменениях внешней и внутренней среды.</w:t>
            </w:r>
          </w:p>
        </w:tc>
      </w:tr>
      <w:tr w:rsidR="004A7E59" w:rsidRPr="00FE03C9" w:rsidTr="00F213D1">
        <w:tc>
          <w:tcPr>
            <w:tcW w:w="2093" w:type="dxa"/>
          </w:tcPr>
          <w:p w:rsidR="004A7E59" w:rsidRPr="00FE03C9" w:rsidRDefault="004A7E59" w:rsidP="00F213D1">
            <w:pPr>
              <w:pStyle w:val="a7"/>
              <w:ind w:left="0"/>
              <w:rPr>
                <w:rFonts w:ascii="Times New Roman" w:hAnsi="Times New Roman" w:cs="Times New Roman"/>
                <w:sz w:val="24"/>
              </w:rPr>
            </w:pPr>
            <w:r w:rsidRPr="00FE03C9">
              <w:rPr>
                <w:rFonts w:ascii="Times New Roman" w:hAnsi="Times New Roman" w:cs="Times New Roman"/>
                <w:sz w:val="24"/>
              </w:rPr>
              <w:t>Н. С. Яшин</w:t>
            </w:r>
          </w:p>
        </w:tc>
        <w:tc>
          <w:tcPr>
            <w:tcW w:w="7263" w:type="dxa"/>
          </w:tcPr>
          <w:p w:rsidR="004A7E59" w:rsidRPr="00FE03C9" w:rsidRDefault="004A7E59" w:rsidP="00F213D1">
            <w:pPr>
              <w:pStyle w:val="a7"/>
              <w:ind w:left="0"/>
              <w:jc w:val="both"/>
              <w:rPr>
                <w:rFonts w:ascii="Times New Roman" w:hAnsi="Times New Roman" w:cs="Times New Roman"/>
                <w:sz w:val="24"/>
              </w:rPr>
            </w:pPr>
            <w:r w:rsidRPr="00FE03C9">
              <w:rPr>
                <w:rFonts w:ascii="Times New Roman" w:hAnsi="Times New Roman" w:cs="Times New Roman"/>
                <w:sz w:val="24"/>
              </w:rPr>
              <w:t>Включает совокупность, с одной стороны, характеристик самой организации, определяющуюся уровнем использования научно-технического, производственного, кадрового потенциала, а также потенциала маркетинговых служб, а с другой стороны – внешних социально-экономических и организационных факторов, позволяющих организации создавать более привлекательную по ценовым и неценовым характеристикам продукцию по сравнению с конкурентами. Главный критерий эффективности деятельности организации.</w:t>
            </w:r>
          </w:p>
        </w:tc>
      </w:tr>
      <w:tr w:rsidR="004A7E59" w:rsidRPr="00FE03C9" w:rsidTr="00F213D1">
        <w:tc>
          <w:tcPr>
            <w:tcW w:w="2093" w:type="dxa"/>
          </w:tcPr>
          <w:p w:rsidR="004A7E59" w:rsidRPr="00FE03C9" w:rsidRDefault="004A7E59" w:rsidP="00F213D1">
            <w:pPr>
              <w:pStyle w:val="a7"/>
              <w:ind w:left="0"/>
              <w:rPr>
                <w:rFonts w:ascii="Times New Roman" w:hAnsi="Times New Roman" w:cs="Times New Roman"/>
                <w:sz w:val="24"/>
              </w:rPr>
            </w:pPr>
            <w:r w:rsidRPr="00FE03C9">
              <w:rPr>
                <w:rFonts w:ascii="Times New Roman" w:hAnsi="Times New Roman" w:cs="Times New Roman"/>
                <w:sz w:val="24"/>
              </w:rPr>
              <w:t>А. А. Чурсин</w:t>
            </w:r>
          </w:p>
        </w:tc>
        <w:tc>
          <w:tcPr>
            <w:tcW w:w="7263" w:type="dxa"/>
          </w:tcPr>
          <w:p w:rsidR="004A7E59" w:rsidRPr="00FE03C9" w:rsidRDefault="004A7E59" w:rsidP="00F213D1">
            <w:pPr>
              <w:pStyle w:val="a7"/>
              <w:ind w:left="0"/>
              <w:jc w:val="both"/>
              <w:rPr>
                <w:rFonts w:ascii="Times New Roman" w:hAnsi="Times New Roman" w:cs="Times New Roman"/>
                <w:sz w:val="24"/>
              </w:rPr>
            </w:pPr>
            <w:r w:rsidRPr="00FE03C9">
              <w:rPr>
                <w:rFonts w:ascii="Times New Roman" w:hAnsi="Times New Roman" w:cs="Times New Roman"/>
                <w:sz w:val="24"/>
              </w:rPr>
              <w:t xml:space="preserve">Конкурентоспособность товара - соотношение его качества и цены в сравнении с аналогичными или взаимозаменяемыми товарами, </w:t>
            </w:r>
            <w:r w:rsidRPr="00FE03C9">
              <w:rPr>
                <w:rFonts w:ascii="Times New Roman" w:hAnsi="Times New Roman" w:cs="Times New Roman"/>
                <w:sz w:val="24"/>
              </w:rPr>
              <w:lastRenderedPageBreak/>
              <w:t>предлагаемыми на рынке другими продавцами. Под конкурентоспособностью организации понимается ее способность поддерживать высокие темпы экономического роста в средне- и долгосрочном плане.</w:t>
            </w:r>
          </w:p>
        </w:tc>
      </w:tr>
      <w:tr w:rsidR="004A7E59" w:rsidRPr="00FE03C9" w:rsidTr="00F213D1">
        <w:tc>
          <w:tcPr>
            <w:tcW w:w="2093" w:type="dxa"/>
          </w:tcPr>
          <w:p w:rsidR="004A7E59" w:rsidRPr="00FE03C9" w:rsidRDefault="004A7E59" w:rsidP="00F213D1">
            <w:pPr>
              <w:pStyle w:val="a7"/>
              <w:ind w:left="0"/>
              <w:rPr>
                <w:rFonts w:ascii="Times New Roman" w:hAnsi="Times New Roman" w:cs="Times New Roman"/>
                <w:sz w:val="24"/>
              </w:rPr>
            </w:pPr>
            <w:r w:rsidRPr="00FE03C9">
              <w:rPr>
                <w:rFonts w:ascii="Times New Roman" w:hAnsi="Times New Roman" w:cs="Times New Roman"/>
                <w:sz w:val="24"/>
              </w:rPr>
              <w:lastRenderedPageBreak/>
              <w:t>Р. А. Фатхутдинов</w:t>
            </w:r>
          </w:p>
        </w:tc>
        <w:tc>
          <w:tcPr>
            <w:tcW w:w="7263" w:type="dxa"/>
          </w:tcPr>
          <w:p w:rsidR="004A7E59" w:rsidRPr="00FE03C9" w:rsidRDefault="004A7E59" w:rsidP="00F213D1">
            <w:pPr>
              <w:pStyle w:val="a7"/>
              <w:ind w:left="0"/>
              <w:jc w:val="both"/>
              <w:rPr>
                <w:rFonts w:ascii="Times New Roman" w:hAnsi="Times New Roman" w:cs="Times New Roman"/>
                <w:sz w:val="24"/>
              </w:rPr>
            </w:pPr>
            <w:r w:rsidRPr="00FE03C9">
              <w:rPr>
                <w:rFonts w:ascii="Times New Roman" w:hAnsi="Times New Roman" w:cs="Times New Roman"/>
                <w:sz w:val="24"/>
              </w:rPr>
              <w:t>Свойство объектов, характеризующее степень удовлетворения конкретной потребности по сравнению с аналогичными объектами, представленными на данном рынке. Определяет способность объекта выдерживать конкуренцию в сравнении с аналогичными объектами на данном рынке.</w:t>
            </w:r>
          </w:p>
        </w:tc>
      </w:tr>
    </w:tbl>
    <w:p w:rsidR="004A7E59" w:rsidRPr="00FE03C9" w:rsidRDefault="004A7E59" w:rsidP="00FE03C9">
      <w:pPr>
        <w:spacing w:after="0"/>
        <w:ind w:firstLine="567"/>
        <w:contextualSpacing/>
        <w:jc w:val="both"/>
      </w:pPr>
      <w:r w:rsidRPr="00FE03C9">
        <w:rPr>
          <w:rFonts w:ascii="Times New Roman" w:hAnsi="Times New Roman" w:cs="Times New Roman"/>
        </w:rPr>
        <w:t xml:space="preserve">Источник: составлено автором по Мокроносов, А. Г.  Конкуренция и конкурентоспособность : учебное пособие / А. Г. Мокроносов, И. Н. Маврина. – Екатеринбург : Изд-во Урал ун-та, 2014. – С. 41 – 42;Фатхутдинов, Р. А. Сущность конкурентоспособности / Р. А. Фатхутдинов // Современная конкуренция. – 2007. – №3(15). – С. 99 – 129; Повышение конкурентоспособности регионального вуза в условиях экономики знаний: монография / ред. М.Я. Веселовский, М.А. Измайлова. – М.: Научный консультант, 2015. – </w:t>
      </w:r>
      <w:r w:rsidRPr="00FE03C9">
        <w:rPr>
          <w:rFonts w:ascii="Times New Roman" w:hAnsi="Times New Roman" w:cs="Times New Roman"/>
          <w:lang w:val="en-US"/>
        </w:rPr>
        <w:t>C</w:t>
      </w:r>
      <w:r w:rsidRPr="00FE03C9">
        <w:rPr>
          <w:rFonts w:ascii="Times New Roman" w:hAnsi="Times New Roman" w:cs="Times New Roman"/>
        </w:rPr>
        <w:t>. 13 – 15.</w:t>
      </w:r>
    </w:p>
    <w:p w:rsidR="004A7E59" w:rsidRPr="00FE03C9" w:rsidRDefault="004A7E59" w:rsidP="004A7E59">
      <w:pPr>
        <w:pStyle w:val="a7"/>
        <w:spacing w:after="0" w:line="360" w:lineRule="auto"/>
        <w:ind w:left="0" w:firstLine="567"/>
        <w:jc w:val="both"/>
        <w:rPr>
          <w:rFonts w:ascii="Times New Roman" w:hAnsi="Times New Roman" w:cs="Times New Roman"/>
          <w:sz w:val="24"/>
        </w:rPr>
      </w:pPr>
      <w:r w:rsidRPr="00FE03C9">
        <w:rPr>
          <w:rFonts w:ascii="Times New Roman" w:hAnsi="Times New Roman" w:cs="Times New Roman"/>
          <w:sz w:val="24"/>
        </w:rPr>
        <w:t xml:space="preserve">Большинство авторов (например, М. Портер, М. Гельвановский, Ю.Я. Еленева, Р. А. Фатхутдинов) рассматривают конкурентоспособность, как некоторое отдельное свойство, характеристику рассматриваемого объекта, которое выполняет определенную функцию: дает возможность товару выступать на рынке наравне с аналогичными товарами, дает возможность продукции быть реализованной по сопоставимым ценам на конкретном рынке, удовлетворять конкретные потребности потребителей, дает преимущества по сравнению с аналогичными товарами и т.д. Ряд других авторов (Ю. Б. Рубин, С. Л.Шаламков, В. Е. Хруцкий, И. В. Корнеева) рассматривают конкурентоспособность как способность фирмы или страны определять и развивать свой потенциал, эффективно использовать имеющиеся ресурсы и внедрять достижения научно-технического прогресса, успешно оперировать на конкретном рынке (регионе сбыта) в определенный период времени путем выпуска и реализации конкурентоспособных изделий и услуг и т. д. Отдельно хотелось бы обратить внимание на определение, данное Н. С. Яшиным, в нем находит свое отражение сразу два фактора формирования конкурентоспособности –факторы внутренней и внешней среды. Конкурентоспособность, по мнению данного автора, определяется характеристиками самой организации и внешними социально-экономическими и организационными факторами. Другие рассмотренные мною авторы опирались лишь на внутренние факторы формирования конкурентоспособности. </w:t>
      </w:r>
    </w:p>
    <w:p w:rsidR="004A7E59" w:rsidRPr="00FE03C9" w:rsidRDefault="004A7E59" w:rsidP="004A7E59">
      <w:pPr>
        <w:pStyle w:val="a7"/>
        <w:spacing w:line="360" w:lineRule="auto"/>
        <w:ind w:left="0" w:firstLine="567"/>
        <w:jc w:val="both"/>
        <w:rPr>
          <w:rFonts w:ascii="Times New Roman" w:hAnsi="Times New Roman" w:cs="Times New Roman"/>
          <w:sz w:val="24"/>
        </w:rPr>
      </w:pPr>
      <w:r w:rsidRPr="00FE03C9">
        <w:rPr>
          <w:rFonts w:ascii="Times New Roman" w:hAnsi="Times New Roman" w:cs="Times New Roman"/>
          <w:sz w:val="24"/>
        </w:rPr>
        <w:t xml:space="preserve">Существует большое разнообразие подходов к определению понятия конкурентоспособности. Прежде всего, это обусловлено многоуровневым характером конкурентоспособности. Может быть рассмотрена конкурентоспособность объектов разного уровня: конкурентоспособность товаров, фирм, отраслей, регионов, стран. Выделяется микроконкурентоспособность, мезоконкурентоспособность и </w:t>
      </w:r>
      <w:r w:rsidRPr="00FE03C9">
        <w:rPr>
          <w:rFonts w:ascii="Times New Roman" w:hAnsi="Times New Roman" w:cs="Times New Roman"/>
          <w:sz w:val="24"/>
        </w:rPr>
        <w:lastRenderedPageBreak/>
        <w:t>макроконкурентоспособность. На Рисунке 1 представлена пирамида, отражающая распределение объектов конкурентоспособности на уровни.</w:t>
      </w:r>
    </w:p>
    <w:p w:rsidR="004A7E59" w:rsidRPr="00FE03C9" w:rsidRDefault="004A7E59" w:rsidP="004A7E59">
      <w:pPr>
        <w:pStyle w:val="a7"/>
        <w:spacing w:line="360" w:lineRule="auto"/>
        <w:ind w:left="0" w:firstLine="567"/>
        <w:jc w:val="both"/>
        <w:rPr>
          <w:rFonts w:ascii="Times New Roman" w:hAnsi="Times New Roman" w:cs="Times New Roman"/>
          <w:sz w:val="24"/>
        </w:rPr>
      </w:pPr>
    </w:p>
    <w:p w:rsidR="004A7E59" w:rsidRPr="00FE03C9" w:rsidRDefault="004A7E59" w:rsidP="004A7E59">
      <w:pPr>
        <w:pStyle w:val="a7"/>
        <w:spacing w:line="360" w:lineRule="auto"/>
        <w:ind w:left="0"/>
        <w:jc w:val="both"/>
        <w:rPr>
          <w:rFonts w:ascii="Times New Roman" w:hAnsi="Times New Roman" w:cs="Times New Roman"/>
          <w:sz w:val="24"/>
        </w:rPr>
      </w:pPr>
      <w:r w:rsidRPr="00FE03C9">
        <w:rPr>
          <w:rFonts w:ascii="Times New Roman" w:hAnsi="Times New Roman" w:cs="Times New Roman"/>
          <w:noProof/>
          <w:sz w:val="24"/>
          <w:lang w:eastAsia="ru-RU"/>
        </w:rPr>
        <w:drawing>
          <wp:inline distT="0" distB="0" distL="0" distR="0">
            <wp:extent cx="5523840" cy="2981325"/>
            <wp:effectExtent l="19050" t="0" r="66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15714" t="18519" r="15660" b="15669"/>
                    <a:stretch>
                      <a:fillRect/>
                    </a:stretch>
                  </pic:blipFill>
                  <pic:spPr bwMode="auto">
                    <a:xfrm>
                      <a:off x="0" y="0"/>
                      <a:ext cx="5523840" cy="2981325"/>
                    </a:xfrm>
                    <a:prstGeom prst="rect">
                      <a:avLst/>
                    </a:prstGeom>
                    <a:noFill/>
                    <a:ln w="9525">
                      <a:noFill/>
                      <a:miter lim="800000"/>
                      <a:headEnd/>
                      <a:tailEnd/>
                    </a:ln>
                  </pic:spPr>
                </pic:pic>
              </a:graphicData>
            </a:graphic>
          </wp:inline>
        </w:drawing>
      </w:r>
    </w:p>
    <w:p w:rsidR="004A7E59" w:rsidRPr="00FE03C9" w:rsidRDefault="004A7E59" w:rsidP="00FE03C9">
      <w:pPr>
        <w:pStyle w:val="a9"/>
        <w:spacing w:after="0"/>
        <w:ind w:firstLine="567"/>
        <w:contextualSpacing/>
        <w:jc w:val="both"/>
        <w:rPr>
          <w:rFonts w:cs="Times New Roman"/>
          <w:i w:val="0"/>
          <w:color w:val="auto"/>
          <w:sz w:val="22"/>
          <w:szCs w:val="22"/>
        </w:rPr>
      </w:pPr>
      <w:r w:rsidRPr="00FE03C9">
        <w:rPr>
          <w:rFonts w:cs="Times New Roman"/>
          <w:i w:val="0"/>
          <w:color w:val="auto"/>
          <w:sz w:val="22"/>
          <w:szCs w:val="22"/>
        </w:rPr>
        <w:t>Рисунок 1 Пирамида объектов конкурентоспособности</w:t>
      </w:r>
    </w:p>
    <w:p w:rsidR="004A7E59" w:rsidRPr="00FE03C9" w:rsidRDefault="004A7E59" w:rsidP="00FE03C9">
      <w:pPr>
        <w:spacing w:line="240" w:lineRule="auto"/>
        <w:ind w:firstLine="567"/>
        <w:contextualSpacing/>
        <w:jc w:val="both"/>
        <w:rPr>
          <w:sz w:val="24"/>
        </w:rPr>
      </w:pPr>
      <w:r w:rsidRPr="00FE03C9">
        <w:rPr>
          <w:rFonts w:ascii="Times New Roman" w:eastAsiaTheme="minorHAnsi" w:hAnsi="Times New Roman" w:cs="Times New Roman"/>
          <w:iCs/>
          <w:lang w:eastAsia="en-US"/>
        </w:rPr>
        <w:t>Источник: Фатхутдинов, Р. А. Уровни и объекты конкурентоспособности / Р. А. Фатхутдинов // Современная конкуренция. – 2009. – №4(16). – С. 123 – 143.</w:t>
      </w:r>
    </w:p>
    <w:p w:rsidR="004A7E59" w:rsidRPr="00FE03C9" w:rsidRDefault="004A7E59" w:rsidP="004A7E59">
      <w:pPr>
        <w:spacing w:line="360" w:lineRule="auto"/>
        <w:ind w:firstLine="567"/>
        <w:contextualSpacing/>
        <w:jc w:val="both"/>
        <w:rPr>
          <w:rFonts w:ascii="Times New Roman" w:eastAsia="Times New Roman" w:hAnsi="Times New Roman" w:cs="Times New Roman"/>
          <w:sz w:val="24"/>
          <w:szCs w:val="24"/>
        </w:rPr>
      </w:pPr>
      <w:r w:rsidRPr="00FE03C9">
        <w:rPr>
          <w:rFonts w:ascii="Times New Roman" w:hAnsi="Times New Roman" w:cs="Times New Roman"/>
          <w:sz w:val="24"/>
        </w:rPr>
        <w:t xml:space="preserve">На макроуровне изучается и исследуется конкурентоспособность стран. Для данной цели, например, ежегодно рассчитывается индекс глобальной конкурентоспособности стран мира Международным институтом управленческого развития IMD. На мезоуровне оценивается конкурентоспособность отдельных регионов и отраслей. В РФ важным вопросом является оценка конкурентоспособности каждого субъекта, в частности, например, для этой задачи рассчитывается Индекс конкурентоспособности регионов AV RCI - полюса роста России, который представляет собой </w:t>
      </w:r>
      <w:r w:rsidRPr="00FE03C9">
        <w:rPr>
          <w:rFonts w:ascii="Times New Roman" w:hAnsi="Times New Roman" w:cs="Times New Roman"/>
          <w:bCs/>
          <w:sz w:val="24"/>
        </w:rPr>
        <w:t>комплексную оценку, характеризующую фактическую способность территорий конкурировать за ресурсы и рынки сбыта.</w:t>
      </w:r>
      <w:r w:rsidRPr="00FE03C9">
        <w:rPr>
          <w:rFonts w:ascii="Times New Roman" w:hAnsi="Times New Roman" w:cs="Times New Roman"/>
          <w:b/>
          <w:bCs/>
          <w:sz w:val="24"/>
        </w:rPr>
        <w:t> </w:t>
      </w:r>
      <w:r w:rsidRPr="00FE03C9">
        <w:rPr>
          <w:rFonts w:ascii="Times New Roman" w:hAnsi="Times New Roman" w:cs="Times New Roman"/>
          <w:bCs/>
          <w:sz w:val="24"/>
        </w:rPr>
        <w:t>Также определяется конкурентоспособность отдельных отраслей и сфер деятельности. Так, определяется конкурентоспособность промышленности (</w:t>
      </w:r>
      <w:r w:rsidRPr="00FE03C9">
        <w:rPr>
          <w:rFonts w:ascii="Times New Roman" w:hAnsi="Times New Roman" w:cs="Times New Roman"/>
          <w:sz w:val="24"/>
          <w:szCs w:val="24"/>
        </w:rPr>
        <w:t>например, рассчитывается и</w:t>
      </w:r>
      <w:r w:rsidRPr="00FE03C9">
        <w:rPr>
          <w:rFonts w:ascii="Times New Roman" w:eastAsia="Times New Roman" w:hAnsi="Times New Roman" w:cs="Times New Roman"/>
          <w:sz w:val="24"/>
          <w:szCs w:val="24"/>
        </w:rPr>
        <w:t>ндекс конкурентоспособности промышленности Организацией Объединенных Наций по промышленному развитию ЮНИДО для различных стран</w:t>
      </w:r>
      <w:r w:rsidRPr="00FE03C9">
        <w:rPr>
          <w:rFonts w:ascii="Times New Roman" w:hAnsi="Times New Roman" w:cs="Times New Roman"/>
          <w:bCs/>
          <w:sz w:val="24"/>
        </w:rPr>
        <w:t xml:space="preserve">), конкурентоспособность образовательной сферы, системы здравоохранения, предпринимательского климата и т. п. На микроуровне чаще всего исследуется конкурентоспособность отельных организаций, фирм, их подразделений, их отдельных товаров или услуг и т. д. Для оценки конкурентоспособности объектов данного уровня </w:t>
      </w:r>
      <w:r w:rsidRPr="00FE03C9">
        <w:rPr>
          <w:rFonts w:ascii="Times New Roman" w:eastAsia="Times New Roman" w:hAnsi="Times New Roman" w:cs="Times New Roman"/>
          <w:sz w:val="24"/>
          <w:szCs w:val="24"/>
        </w:rPr>
        <w:t xml:space="preserve">существует большое число методов оценки: </w:t>
      </w:r>
      <w:r w:rsidRPr="00FE03C9">
        <w:rPr>
          <w:rFonts w:ascii="Times New Roman" w:eastAsia="Times New Roman" w:hAnsi="Times New Roman" w:cs="Times New Roman"/>
          <w:sz w:val="24"/>
          <w:szCs w:val="24"/>
          <w:lang w:val="en-US"/>
        </w:rPr>
        <w:t>SWOT</w:t>
      </w:r>
      <w:r w:rsidRPr="00FE03C9">
        <w:rPr>
          <w:rFonts w:ascii="Times New Roman" w:eastAsia="Times New Roman" w:hAnsi="Times New Roman" w:cs="Times New Roman"/>
          <w:sz w:val="24"/>
          <w:szCs w:val="24"/>
        </w:rPr>
        <w:t>-анализ, метод «4</w:t>
      </w:r>
      <w:r w:rsidRPr="00FE03C9">
        <w:rPr>
          <w:rFonts w:ascii="Times New Roman" w:eastAsia="Times New Roman" w:hAnsi="Times New Roman" w:cs="Times New Roman"/>
          <w:sz w:val="24"/>
          <w:szCs w:val="24"/>
          <w:lang w:val="en-US"/>
        </w:rPr>
        <w:t>P</w:t>
      </w:r>
      <w:r w:rsidRPr="00FE03C9">
        <w:rPr>
          <w:rFonts w:ascii="Times New Roman" w:eastAsia="Times New Roman" w:hAnsi="Times New Roman" w:cs="Times New Roman"/>
          <w:sz w:val="24"/>
          <w:szCs w:val="24"/>
        </w:rPr>
        <w:t>», метод построения «многоугольника конкурентоспособности» и мн. др.</w:t>
      </w:r>
    </w:p>
    <w:p w:rsidR="004A7E59" w:rsidRPr="00FE03C9" w:rsidRDefault="004A7E59" w:rsidP="004A7E59">
      <w:pPr>
        <w:spacing w:line="360" w:lineRule="auto"/>
        <w:ind w:firstLine="567"/>
        <w:contextualSpacing/>
        <w:jc w:val="both"/>
        <w:rPr>
          <w:rFonts w:ascii="Times New Roman" w:hAnsi="Times New Roman" w:cs="Times New Roman"/>
          <w:sz w:val="24"/>
        </w:rPr>
      </w:pPr>
      <w:r w:rsidRPr="00FE03C9">
        <w:rPr>
          <w:rFonts w:ascii="Times New Roman" w:hAnsi="Times New Roman" w:cs="Times New Roman"/>
          <w:sz w:val="24"/>
        </w:rPr>
        <w:lastRenderedPageBreak/>
        <w:t>Данная работа будет опираться на определение конкурентоспособности, данное Р. А. Фатхутдиновым, а именно: «Конкурентоспособность — это состояние (в статике) или способность (в динамике) субъекта со своим объектом быть лидером, успешно конкурировать со своими конкурентами на конкретном рынке в конкретное время по достижению одной и той же цели»</w:t>
      </w:r>
      <w:r w:rsidRPr="00FE03C9">
        <w:rPr>
          <w:rStyle w:val="ac"/>
          <w:rFonts w:ascii="Times New Roman" w:hAnsi="Times New Roman" w:cs="Times New Roman"/>
          <w:sz w:val="24"/>
        </w:rPr>
        <w:footnoteReference w:id="2"/>
      </w:r>
      <w:r w:rsidRPr="00FE03C9">
        <w:rPr>
          <w:rFonts w:ascii="Times New Roman" w:hAnsi="Times New Roman" w:cs="Times New Roman"/>
          <w:i/>
          <w:sz w:val="24"/>
        </w:rPr>
        <w:t xml:space="preserve">. </w:t>
      </w:r>
      <w:r w:rsidRPr="00FE03C9">
        <w:rPr>
          <w:rFonts w:ascii="Times New Roman" w:hAnsi="Times New Roman" w:cs="Times New Roman"/>
          <w:sz w:val="24"/>
        </w:rPr>
        <w:t>Цели разных субъектов отличаются. Например, целью товаропроизводителей может являться реализация товара в короткие сроки по оптимальной цене, для персонала - получение работы, удовлетворяющей его потребности, для организации (как объекта социально-экономической системы) и страны (как объекта социально-экономической мировой системы) - ведение эффективной воспроизводственной политики во всех сферах, обеспечение комплексной безопасности и достойного уровня жизни персонала (населения), участие в жизнеобеспечении общества, решение других социальных задач и т.д. Для страны также может являться целью обеспечение суверенитета, встраивание в мировую систему взаимоотношений и т. д.</w:t>
      </w:r>
    </w:p>
    <w:p w:rsidR="004A7E59" w:rsidRPr="00FE03C9" w:rsidRDefault="004A7E59" w:rsidP="004A7E59">
      <w:pPr>
        <w:spacing w:after="0" w:line="360" w:lineRule="auto"/>
        <w:ind w:firstLine="567"/>
        <w:contextualSpacing/>
        <w:jc w:val="both"/>
        <w:rPr>
          <w:rFonts w:ascii="Times New Roman" w:hAnsi="Times New Roman" w:cs="Times New Roman"/>
          <w:sz w:val="24"/>
        </w:rPr>
      </w:pPr>
      <w:r w:rsidRPr="00FE03C9">
        <w:rPr>
          <w:rFonts w:ascii="Times New Roman" w:hAnsi="Times New Roman" w:cs="Times New Roman"/>
          <w:sz w:val="24"/>
        </w:rPr>
        <w:t>Как уже было отмечено, на конкурентоспособность рассматриваемого субъекта влияет множество факторов: политические, правовые, технические, экологические, экономические, социальные, психологические, управленческие и другие. Р. Ф. Фатхутдинов отмечает факторы, которые могут повлиять на отбор факторов, учитываемых для оценки конкурентоспособности того или иного субъекта:</w:t>
      </w:r>
    </w:p>
    <w:p w:rsidR="004A7E59" w:rsidRPr="00FE03C9" w:rsidRDefault="004A7E59" w:rsidP="004A7E59">
      <w:pPr>
        <w:pStyle w:val="a7"/>
        <w:numPr>
          <w:ilvl w:val="0"/>
          <w:numId w:val="1"/>
        </w:numPr>
        <w:tabs>
          <w:tab w:val="left" w:pos="993"/>
        </w:tabs>
        <w:spacing w:after="0" w:line="360" w:lineRule="auto"/>
        <w:ind w:left="0" w:firstLine="567"/>
        <w:jc w:val="both"/>
        <w:rPr>
          <w:rFonts w:ascii="Times New Roman" w:hAnsi="Times New Roman" w:cs="Times New Roman"/>
          <w:sz w:val="24"/>
        </w:rPr>
      </w:pPr>
      <w:r w:rsidRPr="00FE03C9">
        <w:rPr>
          <w:rFonts w:ascii="Times New Roman" w:hAnsi="Times New Roman" w:cs="Times New Roman"/>
          <w:sz w:val="24"/>
        </w:rPr>
        <w:t xml:space="preserve">Сложность и индивидуальные характеристики объекта; </w:t>
      </w:r>
    </w:p>
    <w:p w:rsidR="004A7E59" w:rsidRPr="00FE03C9" w:rsidRDefault="004A7E59" w:rsidP="004A7E59">
      <w:pPr>
        <w:pStyle w:val="a7"/>
        <w:numPr>
          <w:ilvl w:val="0"/>
          <w:numId w:val="1"/>
        </w:numPr>
        <w:tabs>
          <w:tab w:val="left" w:pos="993"/>
        </w:tabs>
        <w:spacing w:line="360" w:lineRule="auto"/>
        <w:ind w:left="0" w:firstLine="567"/>
        <w:jc w:val="both"/>
        <w:rPr>
          <w:rFonts w:ascii="Times New Roman" w:hAnsi="Times New Roman" w:cs="Times New Roman"/>
          <w:sz w:val="24"/>
        </w:rPr>
      </w:pPr>
      <w:r w:rsidRPr="00FE03C9">
        <w:rPr>
          <w:rFonts w:ascii="Times New Roman" w:hAnsi="Times New Roman" w:cs="Times New Roman"/>
          <w:sz w:val="24"/>
        </w:rPr>
        <w:t xml:space="preserve">Характеристика и особенности внешнего для объекта окружения; </w:t>
      </w:r>
    </w:p>
    <w:p w:rsidR="004A7E59" w:rsidRPr="00FE03C9" w:rsidRDefault="004A7E59" w:rsidP="004A7E59">
      <w:pPr>
        <w:pStyle w:val="a7"/>
        <w:numPr>
          <w:ilvl w:val="0"/>
          <w:numId w:val="1"/>
        </w:numPr>
        <w:tabs>
          <w:tab w:val="left" w:pos="993"/>
        </w:tabs>
        <w:spacing w:line="360" w:lineRule="auto"/>
        <w:ind w:left="0" w:firstLine="567"/>
        <w:jc w:val="both"/>
        <w:rPr>
          <w:rFonts w:ascii="Times New Roman" w:hAnsi="Times New Roman" w:cs="Times New Roman"/>
          <w:sz w:val="24"/>
        </w:rPr>
      </w:pPr>
      <w:r w:rsidRPr="00FE03C9">
        <w:rPr>
          <w:rFonts w:ascii="Times New Roman" w:hAnsi="Times New Roman" w:cs="Times New Roman"/>
          <w:sz w:val="24"/>
        </w:rPr>
        <w:t xml:space="preserve">Характеристики комплекса процессов управления объектом в пространстве и во времени; </w:t>
      </w:r>
    </w:p>
    <w:p w:rsidR="004A7E59" w:rsidRPr="00FE03C9" w:rsidRDefault="004A7E59" w:rsidP="004A7E59">
      <w:pPr>
        <w:pStyle w:val="a7"/>
        <w:numPr>
          <w:ilvl w:val="0"/>
          <w:numId w:val="1"/>
        </w:numPr>
        <w:tabs>
          <w:tab w:val="left" w:pos="993"/>
        </w:tabs>
        <w:spacing w:line="360" w:lineRule="auto"/>
        <w:ind w:left="0" w:firstLine="567"/>
        <w:jc w:val="both"/>
        <w:rPr>
          <w:rFonts w:ascii="Times New Roman" w:hAnsi="Times New Roman" w:cs="Times New Roman"/>
          <w:sz w:val="24"/>
        </w:rPr>
      </w:pPr>
      <w:r w:rsidRPr="00FE03C9">
        <w:rPr>
          <w:rFonts w:ascii="Times New Roman" w:hAnsi="Times New Roman" w:cs="Times New Roman"/>
          <w:sz w:val="24"/>
        </w:rPr>
        <w:t xml:space="preserve">Профессиональная и психологическая (адаптационная) готовность субъекта эффективно управлять объектом на конкретном рынке (например, реализовывать конкурентоспособный товар, выполнять свою миссию); </w:t>
      </w:r>
    </w:p>
    <w:p w:rsidR="004A7E59" w:rsidRPr="00FE03C9" w:rsidRDefault="004A7E59" w:rsidP="004A7E59">
      <w:pPr>
        <w:pStyle w:val="a7"/>
        <w:numPr>
          <w:ilvl w:val="0"/>
          <w:numId w:val="1"/>
        </w:numPr>
        <w:tabs>
          <w:tab w:val="left" w:pos="993"/>
        </w:tabs>
        <w:spacing w:line="360" w:lineRule="auto"/>
        <w:ind w:left="0" w:firstLine="567"/>
        <w:jc w:val="both"/>
        <w:rPr>
          <w:rFonts w:ascii="Times New Roman" w:hAnsi="Times New Roman" w:cs="Times New Roman"/>
          <w:sz w:val="24"/>
        </w:rPr>
      </w:pPr>
      <w:r w:rsidRPr="00FE03C9">
        <w:rPr>
          <w:rFonts w:ascii="Times New Roman" w:hAnsi="Times New Roman" w:cs="Times New Roman"/>
          <w:sz w:val="24"/>
        </w:rPr>
        <w:t xml:space="preserve">Параметры институциональной среды (власти) и инфраструктуры, качества правовой, налоговой, таможенной и финансово-кредитной систем, силы конкуренции на конкретном рынке и т. д. </w:t>
      </w:r>
    </w:p>
    <w:p w:rsidR="004A7E59" w:rsidRPr="00FE03C9" w:rsidRDefault="004A7E59" w:rsidP="004A7E59">
      <w:pPr>
        <w:pStyle w:val="a7"/>
        <w:spacing w:line="360" w:lineRule="auto"/>
        <w:ind w:left="0" w:firstLine="567"/>
        <w:jc w:val="both"/>
        <w:rPr>
          <w:rFonts w:ascii="Times New Roman" w:hAnsi="Times New Roman" w:cs="Times New Roman"/>
          <w:sz w:val="24"/>
          <w:szCs w:val="24"/>
        </w:rPr>
      </w:pPr>
      <w:r w:rsidRPr="00FE03C9">
        <w:rPr>
          <w:rFonts w:ascii="Times New Roman" w:hAnsi="Times New Roman" w:cs="Times New Roman"/>
          <w:sz w:val="24"/>
        </w:rPr>
        <w:t xml:space="preserve">Повышение конкурентоспособности объектов экономики служит формированию конкурентоспособной экономики в целом, что, в свою очередь, позволяет объектам и дальше повышать свою конкурентоспособность. Конкурентоспособная экономика – «философия воспитания лидеров, экономика и управление знаниями ради всеобщего повышения качества процессов во всех сферах и отраслях, активизации инновационной </w:t>
      </w:r>
      <w:r w:rsidRPr="00FE03C9">
        <w:rPr>
          <w:rFonts w:ascii="Times New Roman" w:hAnsi="Times New Roman" w:cs="Times New Roman"/>
          <w:sz w:val="24"/>
        </w:rPr>
        <w:lastRenderedPageBreak/>
        <w:t xml:space="preserve">деятельности и повышения конкурентоспособности управляемых объектов </w:t>
      </w:r>
      <w:r w:rsidRPr="00FE03C9">
        <w:rPr>
          <w:rFonts w:ascii="Times New Roman" w:hAnsi="Times New Roman" w:cs="Times New Roman"/>
          <w:sz w:val="24"/>
          <w:szCs w:val="24"/>
        </w:rPr>
        <w:t>за счет более глубокого исследования внешних и внутренних факторов, влияющих на конкурентоспособность объекта, применения современных методов и моделей</w:t>
      </w:r>
      <w:r w:rsidRPr="00FE03C9">
        <w:rPr>
          <w:rFonts w:ascii="Times New Roman" w:hAnsi="Times New Roman" w:cs="Times New Roman"/>
          <w:sz w:val="24"/>
        </w:rPr>
        <w:t>»</w:t>
      </w:r>
      <w:r w:rsidRPr="00FE03C9">
        <w:rPr>
          <w:rStyle w:val="ac"/>
          <w:rFonts w:ascii="Times New Roman" w:hAnsi="Times New Roman" w:cs="Times New Roman"/>
          <w:sz w:val="24"/>
        </w:rPr>
        <w:footnoteReference w:id="3"/>
      </w:r>
      <w:r w:rsidRPr="00FE03C9">
        <w:rPr>
          <w:rFonts w:ascii="Times New Roman" w:hAnsi="Times New Roman" w:cs="Times New Roman"/>
          <w:i/>
          <w:sz w:val="24"/>
          <w:szCs w:val="24"/>
        </w:rPr>
        <w:t>.</w:t>
      </w:r>
      <w:r w:rsidRPr="00FE03C9">
        <w:rPr>
          <w:rFonts w:ascii="Times New Roman" w:hAnsi="Times New Roman" w:cs="Times New Roman"/>
          <w:sz w:val="24"/>
          <w:szCs w:val="24"/>
        </w:rPr>
        <w:t>На Рисунке 2 представлена структура конкурентоспособной экономики.</w:t>
      </w:r>
    </w:p>
    <w:p w:rsidR="004A7E59" w:rsidRPr="00FE03C9" w:rsidRDefault="004A7E59" w:rsidP="004A7E59">
      <w:pPr>
        <w:pStyle w:val="a7"/>
        <w:spacing w:line="360" w:lineRule="auto"/>
        <w:ind w:left="0"/>
        <w:jc w:val="both"/>
        <w:rPr>
          <w:rFonts w:ascii="Times New Roman" w:hAnsi="Times New Roman" w:cs="Times New Roman"/>
          <w:sz w:val="24"/>
        </w:rPr>
      </w:pPr>
      <w:r w:rsidRPr="00FE03C9">
        <w:rPr>
          <w:rFonts w:ascii="Times New Roman" w:hAnsi="Times New Roman" w:cs="Times New Roman"/>
          <w:noProof/>
          <w:sz w:val="24"/>
          <w:lang w:eastAsia="ru-RU"/>
        </w:rPr>
        <w:drawing>
          <wp:inline distT="0" distB="0" distL="0" distR="0">
            <wp:extent cx="5895975" cy="4146297"/>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l="17958" t="3704" r="17745" b="15954"/>
                    <a:stretch>
                      <a:fillRect/>
                    </a:stretch>
                  </pic:blipFill>
                  <pic:spPr bwMode="auto">
                    <a:xfrm>
                      <a:off x="0" y="0"/>
                      <a:ext cx="5895975" cy="4146297"/>
                    </a:xfrm>
                    <a:prstGeom prst="rect">
                      <a:avLst/>
                    </a:prstGeom>
                    <a:noFill/>
                    <a:ln w="9525">
                      <a:noFill/>
                      <a:miter lim="800000"/>
                      <a:headEnd/>
                      <a:tailEnd/>
                    </a:ln>
                  </pic:spPr>
                </pic:pic>
              </a:graphicData>
            </a:graphic>
          </wp:inline>
        </w:drawing>
      </w:r>
    </w:p>
    <w:p w:rsidR="004A7E59" w:rsidRPr="00FE03C9" w:rsidRDefault="004A7E59" w:rsidP="00FE03C9">
      <w:pPr>
        <w:pStyle w:val="a9"/>
        <w:spacing w:after="0"/>
        <w:ind w:firstLine="567"/>
        <w:contextualSpacing/>
        <w:jc w:val="both"/>
        <w:rPr>
          <w:rFonts w:cs="Times New Roman"/>
          <w:i w:val="0"/>
          <w:color w:val="auto"/>
          <w:sz w:val="22"/>
          <w:szCs w:val="22"/>
        </w:rPr>
      </w:pPr>
      <w:r w:rsidRPr="00FE03C9">
        <w:rPr>
          <w:rFonts w:cs="Times New Roman"/>
          <w:i w:val="0"/>
          <w:color w:val="auto"/>
          <w:sz w:val="22"/>
          <w:szCs w:val="22"/>
        </w:rPr>
        <w:t>Рисунок 2 Взаимосвязь компонентов конкурентоспособной экономики</w:t>
      </w:r>
    </w:p>
    <w:p w:rsidR="004A7E59" w:rsidRPr="00FE03C9" w:rsidRDefault="004A7E59" w:rsidP="00FE03C9">
      <w:pPr>
        <w:spacing w:after="0" w:line="240" w:lineRule="auto"/>
        <w:ind w:firstLine="567"/>
        <w:contextualSpacing/>
        <w:jc w:val="both"/>
        <w:rPr>
          <w:rFonts w:ascii="Times New Roman" w:hAnsi="Times New Roman" w:cs="Times New Roman"/>
          <w:sz w:val="24"/>
        </w:rPr>
      </w:pPr>
      <w:r w:rsidRPr="00FE03C9">
        <w:rPr>
          <w:rFonts w:ascii="Times New Roman" w:eastAsiaTheme="minorHAnsi" w:hAnsi="Times New Roman" w:cs="Times New Roman"/>
          <w:iCs/>
          <w:lang w:eastAsia="en-US"/>
        </w:rPr>
        <w:t>Источник: Фатхутдинов, Р. А. Уровни и объекты конкурентоспособности / Р. А. Фатхутдинов // Современная конкуренция. – 2009. – №4(16). – С. 123 – 143.</w:t>
      </w:r>
    </w:p>
    <w:p w:rsidR="004A7E59" w:rsidRPr="00FE03C9" w:rsidRDefault="004A7E59" w:rsidP="004A7E59">
      <w:pPr>
        <w:pStyle w:val="a7"/>
        <w:spacing w:after="0" w:line="360" w:lineRule="auto"/>
        <w:ind w:left="0" w:firstLine="567"/>
        <w:jc w:val="both"/>
        <w:rPr>
          <w:rFonts w:ascii="Times New Roman" w:hAnsi="Times New Roman" w:cs="Times New Roman"/>
          <w:sz w:val="24"/>
        </w:rPr>
      </w:pPr>
      <w:r w:rsidRPr="00FE03C9">
        <w:rPr>
          <w:rFonts w:ascii="Times New Roman" w:hAnsi="Times New Roman" w:cs="Times New Roman"/>
          <w:sz w:val="24"/>
        </w:rPr>
        <w:t>Важно отметить, что процесс формирования конкурентоспособной экономики, согласно данной модели, начинается с повышения качества образования, что далее позволяет разрабатывать и использовать новые методы, модели, т. е. инструменты, позволяющие решить задачи, способствующие повышению конкурентоспособности объектов экономики. Поэтому необходимо уделять большое внимание повышению уровня образовательных услуг, повышению конкурентоспособности субъектов, работающих на рынке образовательных услуг, в том числе, вузов, так как они должны создавать необходимые условия для формирования конкурентоспособной экономики.</w:t>
      </w:r>
    </w:p>
    <w:p w:rsidR="004A7E59" w:rsidRDefault="004A7E59" w:rsidP="00C57F13">
      <w:pPr>
        <w:pStyle w:val="a7"/>
        <w:spacing w:after="0" w:line="360" w:lineRule="auto"/>
        <w:ind w:left="0" w:firstLine="567"/>
        <w:jc w:val="both"/>
        <w:rPr>
          <w:rFonts w:ascii="Times New Roman" w:hAnsi="Times New Roman" w:cs="Times New Roman"/>
          <w:sz w:val="24"/>
        </w:rPr>
      </w:pPr>
      <w:r w:rsidRPr="00FE03C9">
        <w:rPr>
          <w:rFonts w:ascii="Times New Roman" w:hAnsi="Times New Roman" w:cs="Times New Roman"/>
          <w:i/>
          <w:sz w:val="24"/>
        </w:rPr>
        <w:t>Вывод по разделу 1.1.</w:t>
      </w:r>
      <w:r w:rsidRPr="00FE03C9">
        <w:rPr>
          <w:rFonts w:ascii="Times New Roman" w:hAnsi="Times New Roman" w:cs="Times New Roman"/>
          <w:sz w:val="24"/>
        </w:rPr>
        <w:t xml:space="preserve"> Не существует единого мнения насчет понятия конкурентоспособности. Наиболее применимое к большинству объектов определение конкурентоспособности дал Р. А. Фатхутдинов: «Конкурентоспособность — это </w:t>
      </w:r>
      <w:r w:rsidRPr="00FE03C9">
        <w:rPr>
          <w:rFonts w:ascii="Times New Roman" w:hAnsi="Times New Roman" w:cs="Times New Roman"/>
          <w:sz w:val="24"/>
        </w:rPr>
        <w:lastRenderedPageBreak/>
        <w:t>состояние (в статике) или способность (в динамике) субъекта со своим объектом быть лидером, успешно конкурировать со своими конкурентами на конкретном рынке в конкретное время по достижению одной и той же цели». Формирование конкурентоспособной экономики начинается с повышения качества образования, поэтому необходимо уделять большое внимание качеству образовательных услуг, повышать конкурентоспособность субъектов рынка образовательных услуг, в том числе, университетов.</w:t>
      </w:r>
    </w:p>
    <w:p w:rsidR="00153EE8" w:rsidRPr="00FE03C9" w:rsidRDefault="00153EE8" w:rsidP="00C57F13">
      <w:pPr>
        <w:pStyle w:val="a7"/>
        <w:spacing w:after="0" w:line="360" w:lineRule="auto"/>
        <w:ind w:left="0" w:firstLine="567"/>
        <w:jc w:val="both"/>
      </w:pPr>
    </w:p>
    <w:p w:rsidR="004A7E59" w:rsidRPr="00FE03C9" w:rsidRDefault="004A7E59" w:rsidP="0091446F">
      <w:pPr>
        <w:pStyle w:val="111"/>
      </w:pPr>
      <w:bookmarkStart w:id="6" w:name="_Toc513748823"/>
      <w:bookmarkStart w:id="7" w:name="_Toc513994711"/>
      <w:r w:rsidRPr="00FE03C9">
        <w:t>1.2 Понятие и факторы формирования конкурентоспособности высш</w:t>
      </w:r>
      <w:r w:rsidR="00EE0C4F">
        <w:t>их</w:t>
      </w:r>
      <w:r w:rsidRPr="00FE03C9">
        <w:t xml:space="preserve"> </w:t>
      </w:r>
      <w:bookmarkEnd w:id="6"/>
      <w:r w:rsidR="00EE0C4F">
        <w:t>учебных заведений</w:t>
      </w:r>
      <w:bookmarkEnd w:id="7"/>
    </w:p>
    <w:p w:rsidR="004A7E59" w:rsidRPr="00FE03C9" w:rsidRDefault="004A7E59" w:rsidP="004A7E59">
      <w:pPr>
        <w:spacing w:after="0" w:line="360" w:lineRule="auto"/>
        <w:ind w:firstLine="567"/>
        <w:contextualSpacing/>
        <w:jc w:val="both"/>
        <w:rPr>
          <w:rFonts w:ascii="Times New Roman" w:hAnsi="Times New Roman" w:cs="Times New Roman"/>
          <w:sz w:val="24"/>
          <w:szCs w:val="24"/>
        </w:rPr>
      </w:pPr>
      <w:r w:rsidRPr="00FE03C9">
        <w:rPr>
          <w:rFonts w:ascii="Times New Roman" w:hAnsi="Times New Roman" w:cs="Times New Roman"/>
          <w:sz w:val="24"/>
        </w:rPr>
        <w:t>В настоящий момент возрастает степень конкурентной борьбы на рынке образовательных услуг, изменяется его структура под действием процесса глобализации, который охватывает экономические и культурные отношения. Ужесточение конкурентной борьбы среди вузов происходит из-за множества факторов</w:t>
      </w:r>
      <w:r w:rsidRPr="00FE03C9">
        <w:rPr>
          <w:rFonts w:ascii="Times New Roman" w:hAnsi="Times New Roman" w:cs="Times New Roman"/>
          <w:sz w:val="24"/>
          <w:szCs w:val="24"/>
        </w:rPr>
        <w:t>. Это связано, например, с динамичностью и изменчивостью внешней и внутренней среды, технологическим прогрессом, с повышенной требовательностью абитуриентов и т. п. Главным фактором повышения значения образования в странах мира является осуществляемый в настоящее время постепенный переход к экономике знаний. Поэтому вузам, как и всем субъектам экономики, становится необходимым определить степень своей конкурентоспособности, пути ее повышения.</w:t>
      </w:r>
    </w:p>
    <w:p w:rsidR="004A7E59" w:rsidRDefault="004A7E59" w:rsidP="00D24505">
      <w:pPr>
        <w:spacing w:after="0" w:line="360" w:lineRule="auto"/>
        <w:ind w:firstLine="567"/>
        <w:contextualSpacing/>
        <w:jc w:val="both"/>
        <w:rPr>
          <w:rFonts w:ascii="Times New Roman" w:hAnsi="Times New Roman" w:cs="Times New Roman"/>
          <w:sz w:val="24"/>
          <w:szCs w:val="24"/>
        </w:rPr>
      </w:pPr>
      <w:r w:rsidRPr="00FE03C9">
        <w:rPr>
          <w:rFonts w:ascii="Times New Roman" w:hAnsi="Times New Roman" w:cs="Times New Roman"/>
          <w:sz w:val="24"/>
          <w:szCs w:val="24"/>
        </w:rPr>
        <w:t xml:space="preserve">Конкурентоспособность каждого университета во многом зависит от степени развития, конкурентоспособности системы высшего образования страны в целом. Конкурентоспособность высшей школы страны определяется ее способностью готовить конкурентоспособных специалистов, способных достичь высоких результатов в выбранной сфере деятельности, а также созданием необходимых условий для успешного функционирования высших учебных заведений. На функционирование системы высшего образования влияют следующие факторы: степень развитости экономики в целом, открытость экономики страны, степень развития международного сотрудничества, государственное регулирование, политики, реформы сферы высшего образования, размер имеющихся ресурсов, частных и государственных инвестиций, запросы со стороны общества, имеющиеся тренды и тенденции в сфере образования, количество функционирующих вузов, спрос населения на услуги вузов и многие другие. Существуют два уровня рейтингов для оценки конкурентоспособности высшей школы: первый оценивает конкурентоспособность национальных систем высшего образования стран, </w:t>
      </w:r>
      <w:r w:rsidRPr="00FE03C9">
        <w:rPr>
          <w:rFonts w:ascii="Times New Roman" w:hAnsi="Times New Roman" w:cs="Times New Roman"/>
          <w:sz w:val="24"/>
          <w:szCs w:val="24"/>
        </w:rPr>
        <w:lastRenderedPageBreak/>
        <w:t xml:space="preserve">второй – конкурентоспособность отдельно взятых вузов. Схема с примерами рейтингов каждого уровня и некоторыми их характеристиками представлена на Рисунке 3. </w:t>
      </w:r>
    </w:p>
    <w:p w:rsidR="00D24505" w:rsidRPr="00FE03C9" w:rsidRDefault="00D24505" w:rsidP="00D24505">
      <w:pPr>
        <w:spacing w:after="0" w:line="360" w:lineRule="auto"/>
        <w:ind w:firstLine="567"/>
        <w:contextualSpacing/>
        <w:jc w:val="both"/>
        <w:rPr>
          <w:rFonts w:ascii="Times New Roman" w:hAnsi="Times New Roman" w:cs="Times New Roman"/>
          <w:sz w:val="24"/>
          <w:szCs w:val="24"/>
        </w:rPr>
      </w:pPr>
      <w:r w:rsidRPr="00FE03C9">
        <w:rPr>
          <w:rFonts w:ascii="Times New Roman" w:hAnsi="Times New Roman" w:cs="Times New Roman"/>
          <w:sz w:val="24"/>
          <w:szCs w:val="24"/>
        </w:rPr>
        <w:t>Для оценки конкурентоспособности национальных систем высшего образования стран составляются следующие рейтинги, включающие системы показателей и направления анализа:</w:t>
      </w:r>
    </w:p>
    <w:p w:rsidR="00D24505" w:rsidRPr="00FE03C9" w:rsidRDefault="00D24505" w:rsidP="00D24505">
      <w:pPr>
        <w:pStyle w:val="a7"/>
        <w:numPr>
          <w:ilvl w:val="0"/>
          <w:numId w:val="4"/>
        </w:numPr>
        <w:tabs>
          <w:tab w:val="left" w:pos="993"/>
        </w:tabs>
        <w:spacing w:after="0" w:line="360" w:lineRule="auto"/>
        <w:ind w:left="0" w:firstLine="567"/>
        <w:jc w:val="both"/>
        <w:rPr>
          <w:rFonts w:ascii="Times New Roman" w:hAnsi="Times New Roman" w:cs="Times New Roman"/>
          <w:sz w:val="24"/>
          <w:szCs w:val="24"/>
        </w:rPr>
      </w:pPr>
      <w:r w:rsidRPr="00FE03C9">
        <w:rPr>
          <w:rFonts w:ascii="Times New Roman" w:hAnsi="Times New Roman" w:cs="Times New Roman"/>
          <w:i/>
          <w:sz w:val="24"/>
          <w:szCs w:val="24"/>
        </w:rPr>
        <w:t>Рейтинг</w:t>
      </w:r>
      <w:r w:rsidRPr="00FE03C9">
        <w:rPr>
          <w:rFonts w:ascii="Times New Roman" w:hAnsi="Times New Roman" w:cs="Times New Roman"/>
          <w:i/>
          <w:sz w:val="24"/>
          <w:szCs w:val="24"/>
          <w:lang w:val="en-US"/>
        </w:rPr>
        <w:t xml:space="preserve"> </w:t>
      </w:r>
      <w:r w:rsidRPr="00FE03C9">
        <w:rPr>
          <w:rFonts w:ascii="Times New Roman" w:hAnsi="Times New Roman" w:cs="Times New Roman"/>
          <w:i/>
          <w:sz w:val="24"/>
          <w:szCs w:val="24"/>
        </w:rPr>
        <w:t>национальных</w:t>
      </w:r>
      <w:r w:rsidRPr="00FE03C9">
        <w:rPr>
          <w:rFonts w:ascii="Times New Roman" w:hAnsi="Times New Roman" w:cs="Times New Roman"/>
          <w:i/>
          <w:sz w:val="24"/>
          <w:szCs w:val="24"/>
          <w:lang w:val="en-US"/>
        </w:rPr>
        <w:t xml:space="preserve"> </w:t>
      </w:r>
      <w:r w:rsidRPr="00FE03C9">
        <w:rPr>
          <w:rFonts w:ascii="Times New Roman" w:hAnsi="Times New Roman" w:cs="Times New Roman"/>
          <w:i/>
          <w:sz w:val="24"/>
          <w:szCs w:val="24"/>
        </w:rPr>
        <w:t>систем</w:t>
      </w:r>
      <w:r w:rsidRPr="00FE03C9">
        <w:rPr>
          <w:rFonts w:ascii="Times New Roman" w:hAnsi="Times New Roman" w:cs="Times New Roman"/>
          <w:i/>
          <w:sz w:val="24"/>
          <w:szCs w:val="24"/>
          <w:lang w:val="en-US"/>
        </w:rPr>
        <w:t xml:space="preserve"> </w:t>
      </w:r>
      <w:r w:rsidRPr="00FE03C9">
        <w:rPr>
          <w:rFonts w:ascii="Times New Roman" w:hAnsi="Times New Roman" w:cs="Times New Roman"/>
          <w:i/>
          <w:sz w:val="24"/>
          <w:szCs w:val="24"/>
        </w:rPr>
        <w:t>высшего</w:t>
      </w:r>
      <w:r w:rsidRPr="00FE03C9">
        <w:rPr>
          <w:rFonts w:ascii="Times New Roman" w:hAnsi="Times New Roman" w:cs="Times New Roman"/>
          <w:i/>
          <w:sz w:val="24"/>
          <w:szCs w:val="24"/>
          <w:lang w:val="en-US"/>
        </w:rPr>
        <w:t xml:space="preserve"> </w:t>
      </w:r>
      <w:r w:rsidRPr="00FE03C9">
        <w:rPr>
          <w:rFonts w:ascii="Times New Roman" w:hAnsi="Times New Roman" w:cs="Times New Roman"/>
          <w:i/>
          <w:sz w:val="24"/>
          <w:szCs w:val="24"/>
        </w:rPr>
        <w:t>образования</w:t>
      </w:r>
      <w:r w:rsidRPr="00FE03C9">
        <w:rPr>
          <w:rFonts w:ascii="Times New Roman" w:hAnsi="Times New Roman" w:cs="Times New Roman"/>
          <w:i/>
          <w:sz w:val="24"/>
          <w:szCs w:val="24"/>
          <w:lang w:val="en-US"/>
        </w:rPr>
        <w:t xml:space="preserve"> Universitas 21</w:t>
      </w:r>
      <w:r w:rsidRPr="00FE03C9">
        <w:rPr>
          <w:rFonts w:ascii="Times New Roman" w:hAnsi="Times New Roman" w:cs="Times New Roman"/>
          <w:sz w:val="24"/>
          <w:szCs w:val="24"/>
          <w:lang w:val="en-US"/>
        </w:rPr>
        <w:t xml:space="preserve"> (U21 Ranking of National Higher Education Systems). </w:t>
      </w:r>
      <w:r w:rsidRPr="00FE03C9">
        <w:rPr>
          <w:rFonts w:ascii="Times New Roman" w:hAnsi="Times New Roman" w:cs="Times New Roman"/>
          <w:sz w:val="24"/>
          <w:szCs w:val="24"/>
        </w:rPr>
        <w:t>Данный рейтинг оценивает национальные системы высшего образования по 24 основным показателям, объединённым в четыре группы</w:t>
      </w:r>
      <w:r w:rsidRPr="00FE03C9">
        <w:rPr>
          <w:rStyle w:val="ac"/>
          <w:rFonts w:ascii="Times New Roman" w:hAnsi="Times New Roman" w:cs="Times New Roman"/>
          <w:sz w:val="24"/>
          <w:szCs w:val="24"/>
        </w:rPr>
        <w:footnoteReference w:id="4"/>
      </w:r>
      <w:r w:rsidRPr="00FE03C9">
        <w:rPr>
          <w:rFonts w:ascii="Times New Roman" w:hAnsi="Times New Roman" w:cs="Times New Roman"/>
          <w:sz w:val="24"/>
          <w:szCs w:val="24"/>
        </w:rPr>
        <w:t>:</w:t>
      </w:r>
    </w:p>
    <w:p w:rsidR="00D24505" w:rsidRPr="00FE03C9" w:rsidRDefault="00D24505" w:rsidP="00D24505">
      <w:pPr>
        <w:pStyle w:val="a7"/>
        <w:numPr>
          <w:ilvl w:val="1"/>
          <w:numId w:val="4"/>
        </w:numPr>
        <w:tabs>
          <w:tab w:val="left" w:pos="1843"/>
        </w:tabs>
        <w:spacing w:line="360" w:lineRule="auto"/>
        <w:ind w:left="851" w:firstLine="567"/>
        <w:jc w:val="both"/>
        <w:rPr>
          <w:rFonts w:ascii="Times New Roman" w:hAnsi="Times New Roman" w:cs="Times New Roman"/>
          <w:sz w:val="24"/>
          <w:szCs w:val="24"/>
        </w:rPr>
      </w:pPr>
      <w:r w:rsidRPr="00FE03C9">
        <w:rPr>
          <w:rFonts w:ascii="Times New Roman" w:hAnsi="Times New Roman" w:cs="Times New Roman"/>
          <w:sz w:val="24"/>
          <w:szCs w:val="24"/>
        </w:rPr>
        <w:t>Ресурсы - инвестиции со стороны частного и государственного секторов (вес: 25%);</w:t>
      </w:r>
    </w:p>
    <w:p w:rsidR="00D24505" w:rsidRPr="00FE03C9" w:rsidRDefault="00D24505" w:rsidP="00D24505">
      <w:pPr>
        <w:pStyle w:val="a7"/>
        <w:numPr>
          <w:ilvl w:val="1"/>
          <w:numId w:val="4"/>
        </w:numPr>
        <w:tabs>
          <w:tab w:val="left" w:pos="1843"/>
        </w:tabs>
        <w:spacing w:line="360" w:lineRule="auto"/>
        <w:ind w:left="851" w:firstLine="567"/>
        <w:jc w:val="both"/>
        <w:rPr>
          <w:rFonts w:ascii="Times New Roman" w:hAnsi="Times New Roman" w:cs="Times New Roman"/>
          <w:sz w:val="24"/>
          <w:szCs w:val="24"/>
        </w:rPr>
      </w:pPr>
      <w:r w:rsidRPr="00FE03C9">
        <w:rPr>
          <w:rFonts w:ascii="Times New Roman" w:hAnsi="Times New Roman" w:cs="Times New Roman"/>
          <w:sz w:val="24"/>
          <w:szCs w:val="24"/>
        </w:rPr>
        <w:t>Результаты - научные исследования, научные публикации, соответствие высшего образования потребностям национального рынка труда, включая последующее трудоустройство выпускников учебных заведений (вес: 40%);</w:t>
      </w:r>
    </w:p>
    <w:p w:rsidR="00D24505" w:rsidRPr="00FE03C9" w:rsidRDefault="00D24505" w:rsidP="00D24505">
      <w:pPr>
        <w:pStyle w:val="a7"/>
        <w:numPr>
          <w:ilvl w:val="1"/>
          <w:numId w:val="4"/>
        </w:numPr>
        <w:tabs>
          <w:tab w:val="left" w:pos="1843"/>
        </w:tabs>
        <w:spacing w:line="360" w:lineRule="auto"/>
        <w:ind w:left="851" w:firstLine="567"/>
        <w:jc w:val="both"/>
        <w:rPr>
          <w:rFonts w:ascii="Times New Roman" w:hAnsi="Times New Roman" w:cs="Times New Roman"/>
          <w:sz w:val="24"/>
          <w:szCs w:val="24"/>
        </w:rPr>
      </w:pPr>
      <w:r w:rsidRPr="00FE03C9">
        <w:rPr>
          <w:rFonts w:ascii="Times New Roman" w:hAnsi="Times New Roman" w:cs="Times New Roman"/>
          <w:sz w:val="24"/>
          <w:szCs w:val="24"/>
        </w:rPr>
        <w:t>Связи - уровень международного сотрудничества, который демонстрирует степень открытости или замкнутости системы высшего образования (вес: 10%);</w:t>
      </w:r>
    </w:p>
    <w:p w:rsidR="00D24505" w:rsidRPr="00FE03C9" w:rsidRDefault="00D24505" w:rsidP="00D24505">
      <w:pPr>
        <w:pStyle w:val="a7"/>
        <w:numPr>
          <w:ilvl w:val="1"/>
          <w:numId w:val="4"/>
        </w:numPr>
        <w:tabs>
          <w:tab w:val="left" w:pos="1843"/>
        </w:tabs>
        <w:spacing w:line="360" w:lineRule="auto"/>
        <w:ind w:left="851" w:firstLine="567"/>
        <w:jc w:val="both"/>
        <w:rPr>
          <w:rFonts w:ascii="Times New Roman" w:hAnsi="Times New Roman" w:cs="Times New Roman"/>
          <w:sz w:val="24"/>
          <w:szCs w:val="24"/>
        </w:rPr>
      </w:pPr>
      <w:r w:rsidRPr="00FE03C9">
        <w:rPr>
          <w:rFonts w:ascii="Times New Roman" w:hAnsi="Times New Roman" w:cs="Times New Roman"/>
          <w:sz w:val="24"/>
          <w:szCs w:val="24"/>
        </w:rPr>
        <w:t>Среда - государственная политика и регулирование, возможности получения образования (вес: 25%).</w:t>
      </w:r>
    </w:p>
    <w:p w:rsidR="00D24505" w:rsidRPr="00FE03C9" w:rsidRDefault="00D24505" w:rsidP="00D24505">
      <w:pPr>
        <w:pStyle w:val="a7"/>
        <w:tabs>
          <w:tab w:val="left" w:pos="1843"/>
        </w:tabs>
        <w:spacing w:line="360" w:lineRule="auto"/>
        <w:ind w:left="0" w:firstLine="567"/>
        <w:jc w:val="both"/>
        <w:rPr>
          <w:rFonts w:ascii="Times New Roman" w:hAnsi="Times New Roman" w:cs="Times New Roman"/>
          <w:sz w:val="24"/>
          <w:szCs w:val="24"/>
        </w:rPr>
      </w:pPr>
      <w:r w:rsidRPr="00FE03C9">
        <w:rPr>
          <w:rFonts w:ascii="Times New Roman" w:hAnsi="Times New Roman" w:cs="Times New Roman"/>
          <w:sz w:val="24"/>
          <w:szCs w:val="24"/>
        </w:rPr>
        <w:t>Наибольший вес дается группе показателей результативности деятельности вузов страны, меньший – направляемым инвестициям в высшую школу страны и показателям внешней среды деятельности вузов, в том числе государственному регулированию данной сферы. Наименьший вес дается уровню международного сотрудничества высшей школы рассматриваемой страны с другими странами.</w:t>
      </w:r>
    </w:p>
    <w:p w:rsidR="00D24505" w:rsidRDefault="00D24505" w:rsidP="00D24505">
      <w:pPr>
        <w:pStyle w:val="a7"/>
        <w:tabs>
          <w:tab w:val="left" w:pos="1843"/>
        </w:tabs>
        <w:spacing w:line="360" w:lineRule="auto"/>
        <w:ind w:left="0" w:firstLine="567"/>
        <w:jc w:val="both"/>
        <w:rPr>
          <w:rFonts w:ascii="Times New Roman" w:hAnsi="Times New Roman" w:cs="Times New Roman"/>
          <w:sz w:val="24"/>
          <w:szCs w:val="24"/>
        </w:rPr>
      </w:pPr>
      <w:r w:rsidRPr="00FE03C9">
        <w:rPr>
          <w:rFonts w:ascii="Times New Roman" w:hAnsi="Times New Roman" w:cs="Times New Roman"/>
          <w:sz w:val="24"/>
          <w:szCs w:val="24"/>
        </w:rPr>
        <w:t>В 2017 году лидерами данного рейтинга стали: США, Швейцария, Великобритания, Дания, Швеция. Россия заняла 33 место.</w:t>
      </w:r>
    </w:p>
    <w:p w:rsidR="00CA0C44" w:rsidRPr="00FE03C9" w:rsidRDefault="00CA0C44" w:rsidP="00CA0C44">
      <w:pPr>
        <w:pStyle w:val="a7"/>
        <w:numPr>
          <w:ilvl w:val="0"/>
          <w:numId w:val="4"/>
        </w:numPr>
        <w:tabs>
          <w:tab w:val="left" w:pos="993"/>
        </w:tabs>
        <w:spacing w:line="360" w:lineRule="auto"/>
        <w:ind w:left="0" w:firstLine="567"/>
        <w:jc w:val="both"/>
        <w:rPr>
          <w:rFonts w:ascii="Times New Roman" w:hAnsi="Times New Roman" w:cs="Times New Roman"/>
          <w:sz w:val="24"/>
          <w:szCs w:val="24"/>
        </w:rPr>
      </w:pPr>
      <w:r w:rsidRPr="00FE03C9">
        <w:rPr>
          <w:rFonts w:ascii="Times New Roman" w:hAnsi="Times New Roman" w:cs="Times New Roman"/>
          <w:i/>
          <w:sz w:val="24"/>
          <w:szCs w:val="24"/>
        </w:rPr>
        <w:t>Рейтинг национальных систем высшего образования по версии QS</w:t>
      </w:r>
      <w:r w:rsidRPr="00FE03C9">
        <w:rPr>
          <w:rFonts w:ascii="Times New Roman" w:hAnsi="Times New Roman" w:cs="Times New Roman"/>
          <w:sz w:val="24"/>
          <w:szCs w:val="24"/>
        </w:rPr>
        <w:t xml:space="preserve"> (QS Higher Education System Strength Rankings). В данном рейтинге оценка конкурентоспособности национальных систем высшего образования  проводится на основе следующих четырех индикаторов с одинаковыми весовыми коэффициентами</w:t>
      </w:r>
      <w:r w:rsidRPr="00FE03C9">
        <w:rPr>
          <w:rStyle w:val="ac"/>
          <w:rFonts w:ascii="Times New Roman" w:hAnsi="Times New Roman" w:cs="Times New Roman"/>
          <w:sz w:val="24"/>
          <w:szCs w:val="24"/>
        </w:rPr>
        <w:footnoteReference w:id="5"/>
      </w:r>
      <w:r w:rsidRPr="00FE03C9">
        <w:rPr>
          <w:rFonts w:ascii="Times New Roman" w:hAnsi="Times New Roman" w:cs="Times New Roman"/>
          <w:sz w:val="24"/>
          <w:szCs w:val="24"/>
        </w:rPr>
        <w:t>:</w:t>
      </w:r>
    </w:p>
    <w:p w:rsidR="00CA0C44" w:rsidRPr="00FE03C9" w:rsidRDefault="00CA0C44" w:rsidP="00D24505">
      <w:pPr>
        <w:pStyle w:val="a7"/>
        <w:tabs>
          <w:tab w:val="left" w:pos="1843"/>
        </w:tabs>
        <w:spacing w:line="360" w:lineRule="auto"/>
        <w:ind w:left="0" w:firstLine="567"/>
        <w:jc w:val="both"/>
        <w:rPr>
          <w:rFonts w:ascii="Times New Roman" w:hAnsi="Times New Roman" w:cs="Times New Roman"/>
          <w:sz w:val="24"/>
          <w:szCs w:val="24"/>
        </w:rPr>
      </w:pPr>
    </w:p>
    <w:p w:rsidR="00D24505" w:rsidRPr="00FE03C9" w:rsidRDefault="00D24505" w:rsidP="004A7E59">
      <w:pPr>
        <w:spacing w:after="0" w:line="360" w:lineRule="auto"/>
        <w:ind w:firstLine="567"/>
        <w:contextualSpacing/>
        <w:jc w:val="both"/>
        <w:rPr>
          <w:rFonts w:ascii="Times New Roman" w:hAnsi="Times New Roman" w:cs="Times New Roman"/>
          <w:sz w:val="24"/>
          <w:szCs w:val="24"/>
        </w:rPr>
        <w:sectPr w:rsidR="00D24505" w:rsidRPr="00FE03C9" w:rsidSect="004F6912">
          <w:headerReference w:type="default" r:id="rId10"/>
          <w:headerReference w:type="first" r:id="rId11"/>
          <w:pgSz w:w="11906" w:h="16838"/>
          <w:pgMar w:top="1134" w:right="850" w:bottom="1134" w:left="1701" w:header="708" w:footer="708" w:gutter="0"/>
          <w:cols w:space="708"/>
          <w:titlePg/>
          <w:docGrid w:linePitch="360"/>
        </w:sectPr>
      </w:pPr>
    </w:p>
    <w:p w:rsidR="004A7E59" w:rsidRPr="00FE03C9" w:rsidRDefault="00FE7393" w:rsidP="004A7E59">
      <w:pPr>
        <w:rPr>
          <w:rFonts w:ascii="Times New Roman" w:hAnsi="Times New Roman" w:cs="Times New Roman"/>
          <w:sz w:val="24"/>
          <w:szCs w:val="24"/>
        </w:rPr>
      </w:pPr>
      <w:r>
        <w:rPr>
          <w:rFonts w:ascii="Times New Roman" w:hAnsi="Times New Roman" w:cs="Times New Roman"/>
          <w:noProof/>
          <w:sz w:val="24"/>
          <w:szCs w:val="24"/>
        </w:rPr>
        <w:lastRenderedPageBreak/>
        <w:pict>
          <v:group id="_x0000_s1026" style="position:absolute;margin-left:493.65pt;margin-top:68.8pt;width:238.75pt;height:346.1pt;z-index:251660288" coordorigin="11009,2316" coordsize="4775,6922">
            <v:shapetype id="_x0000_t32" coordsize="21600,21600" o:spt="32" o:oned="t" path="m,l21600,21600e" filled="f">
              <v:path arrowok="t" fillok="f" o:connecttype="none"/>
              <o:lock v:ext="edit" shapetype="t"/>
            </v:shapetype>
            <v:shape id="_x0000_s1027" type="#_x0000_t32" style="position:absolute;left:11034;top:2597;width:505;height:2" o:connectortype="straight" strokecolor="#ccc0d9 [1303]" strokeweight="2.25pt">
              <v:stroke dashstyle="1 1" endcap="round"/>
            </v:shape>
            <v:shapetype id="_x0000_t202" coordsize="21600,21600" o:spt="202" path="m,l,21600r21600,l21600,xe">
              <v:stroke joinstyle="miter"/>
              <v:path gradientshapeok="t" o:connecttype="rect"/>
            </v:shapetype>
            <v:shape id="_x0000_s1028" type="#_x0000_t202" style="position:absolute;left:11539;top:2316;width:3889;height:505" filled="f" strokecolor="#ccc0d9 [1303]" strokeweight="2.25pt">
              <v:stroke dashstyle="1 1" endcap="round"/>
              <v:textbox style="mso-next-textbox:#_x0000_s1028">
                <w:txbxContent>
                  <w:p w:rsidR="00E3760D" w:rsidRPr="00363DA5" w:rsidRDefault="00E3760D" w:rsidP="004A7E59">
                    <w:pPr>
                      <w:rPr>
                        <w:rFonts w:ascii="Times New Roman" w:hAnsi="Times New Roman" w:cs="Times New Roman"/>
                        <w:i/>
                      </w:rPr>
                    </w:pPr>
                    <w:r w:rsidRPr="00363DA5">
                      <w:rPr>
                        <w:rFonts w:ascii="Times New Roman" w:hAnsi="Times New Roman" w:cs="Times New Roman"/>
                        <w:i/>
                      </w:rPr>
                      <w:t>Общий, предметный, отраслевой</w:t>
                    </w:r>
                  </w:p>
                </w:txbxContent>
              </v:textbox>
            </v:shape>
            <v:shape id="_x0000_s1029" type="#_x0000_t202" style="position:absolute;left:11539;top:2821;width:3889;height:789" filled="f" strokecolor="#ccc0d9 [1303]" strokeweight="2.25pt">
              <v:stroke dashstyle="1 1" endcap="round"/>
              <v:textbox style="mso-next-textbox:#_x0000_s1029">
                <w:txbxContent>
                  <w:p w:rsidR="00E3760D" w:rsidRPr="00363DA5" w:rsidRDefault="00E3760D" w:rsidP="004A7E59">
                    <w:pPr>
                      <w:rPr>
                        <w:rFonts w:ascii="Times New Roman" w:hAnsi="Times New Roman" w:cs="Times New Roman"/>
                        <w:i/>
                      </w:rPr>
                    </w:pPr>
                    <w:r w:rsidRPr="00363DA5">
                      <w:rPr>
                        <w:rFonts w:ascii="Times New Roman" w:hAnsi="Times New Roman" w:cs="Times New Roman"/>
                        <w:i/>
                      </w:rPr>
                      <w:t>Общий, предметный, отраслевой</w:t>
                    </w:r>
                    <w:r>
                      <w:rPr>
                        <w:rFonts w:ascii="Times New Roman" w:hAnsi="Times New Roman" w:cs="Times New Roman"/>
                        <w:i/>
                      </w:rPr>
                      <w:t>, региональный</w:t>
                    </w:r>
                  </w:p>
                </w:txbxContent>
              </v:textbox>
            </v:shape>
            <v:shape id="_x0000_s1030" type="#_x0000_t202" style="position:absolute;left:11539;top:3610;width:3889;height:505" filled="f" strokecolor="#ccc0d9 [1303]" strokeweight="2.25pt">
              <v:stroke dashstyle="1 1" endcap="round"/>
              <v:textbox style="mso-next-textbox:#_x0000_s1030">
                <w:txbxContent>
                  <w:p w:rsidR="00E3760D" w:rsidRPr="00363DA5" w:rsidRDefault="00E3760D" w:rsidP="004A7E59">
                    <w:pPr>
                      <w:rPr>
                        <w:rFonts w:ascii="Times New Roman" w:hAnsi="Times New Roman" w:cs="Times New Roman"/>
                        <w:i/>
                      </w:rPr>
                    </w:pPr>
                    <w:r w:rsidRPr="00363DA5">
                      <w:rPr>
                        <w:rFonts w:ascii="Times New Roman" w:hAnsi="Times New Roman" w:cs="Times New Roman"/>
                        <w:i/>
                      </w:rPr>
                      <w:t xml:space="preserve">Общий, предметный, </w:t>
                    </w:r>
                    <w:r>
                      <w:rPr>
                        <w:rFonts w:ascii="Times New Roman" w:hAnsi="Times New Roman" w:cs="Times New Roman"/>
                        <w:i/>
                      </w:rPr>
                      <w:t>региональный</w:t>
                    </w:r>
                  </w:p>
                </w:txbxContent>
              </v:textbox>
            </v:shape>
            <v:shape id="_x0000_s1031" type="#_x0000_t202" style="position:absolute;left:11539;top:4115;width:3889;height:729" filled="f" strokecolor="#ccc0d9 [1303]" strokeweight="2.25pt">
              <v:stroke dashstyle="1 1" endcap="round"/>
              <v:textbox style="mso-next-textbox:#_x0000_s1031">
                <w:txbxContent>
                  <w:p w:rsidR="00E3760D" w:rsidRPr="00483409" w:rsidRDefault="00E3760D" w:rsidP="004A7E59">
                    <w:pPr>
                      <w:rPr>
                        <w:rFonts w:ascii="Times New Roman" w:hAnsi="Times New Roman" w:cs="Times New Roman"/>
                      </w:rPr>
                    </w:pPr>
                    <w:r w:rsidRPr="00483409">
                      <w:rPr>
                        <w:rFonts w:ascii="Times New Roman" w:hAnsi="Times New Roman" w:cs="Times New Roman"/>
                      </w:rPr>
                      <w:t xml:space="preserve">Общий, предметный, региональный, </w:t>
                    </w:r>
                    <w:r>
                      <w:rPr>
                        <w:rFonts w:ascii="Times New Roman" w:hAnsi="Times New Roman" w:cs="Times New Roman"/>
                      </w:rPr>
                      <w:t>по странам</w:t>
                    </w:r>
                  </w:p>
                </w:txbxContent>
              </v:textbox>
            </v:shape>
            <v:shape id="_x0000_s1032" type="#_x0000_t202" style="position:absolute;left:11539;top:4844;width:3889;height:483" filled="f" strokecolor="#ccc0d9 [1303]" strokeweight="2.25pt">
              <v:stroke dashstyle="1 1" endcap="round"/>
              <v:textbox style="mso-next-textbox:#_x0000_s1032">
                <w:txbxContent>
                  <w:p w:rsidR="00E3760D" w:rsidRPr="00483409" w:rsidRDefault="00E3760D" w:rsidP="004A7E59">
                    <w:pPr>
                      <w:rPr>
                        <w:rFonts w:ascii="Times New Roman" w:hAnsi="Times New Roman" w:cs="Times New Roman"/>
                      </w:rPr>
                    </w:pPr>
                    <w:r w:rsidRPr="00483409">
                      <w:rPr>
                        <w:rFonts w:ascii="Times New Roman" w:hAnsi="Times New Roman" w:cs="Times New Roman"/>
                      </w:rPr>
                      <w:t>Общий</w:t>
                    </w:r>
                  </w:p>
                </w:txbxContent>
              </v:textbox>
            </v:shape>
            <v:shape id="_x0000_s1033" type="#_x0000_t202" style="position:absolute;left:11539;top:5327;width:3889;height:483" filled="f" strokecolor="#ccc0d9 [1303]" strokeweight="2.25pt">
              <v:stroke dashstyle="1 1" endcap="round"/>
              <v:textbox style="mso-next-textbox:#_x0000_s1033">
                <w:txbxContent>
                  <w:p w:rsidR="00E3760D" w:rsidRPr="00483409" w:rsidRDefault="00E3760D" w:rsidP="004A7E59">
                    <w:pPr>
                      <w:rPr>
                        <w:rFonts w:ascii="Times New Roman" w:hAnsi="Times New Roman" w:cs="Times New Roman"/>
                      </w:rPr>
                    </w:pPr>
                    <w:r w:rsidRPr="00483409">
                      <w:rPr>
                        <w:rFonts w:ascii="Times New Roman" w:hAnsi="Times New Roman" w:cs="Times New Roman"/>
                      </w:rPr>
                      <w:t>Общий</w:t>
                    </w:r>
                  </w:p>
                </w:txbxContent>
              </v:textbox>
            </v:shape>
            <v:shape id="_x0000_s1034" type="#_x0000_t202" style="position:absolute;left:11539;top:5810;width:3889;height:483" filled="f" strokecolor="#ccc0d9 [1303]" strokeweight="2.25pt">
              <v:stroke dashstyle="1 1" endcap="round"/>
              <v:textbox style="mso-next-textbox:#_x0000_s1034">
                <w:txbxContent>
                  <w:p w:rsidR="00E3760D" w:rsidRPr="00483409" w:rsidRDefault="00E3760D" w:rsidP="004A7E59">
                    <w:pPr>
                      <w:rPr>
                        <w:rFonts w:ascii="Times New Roman" w:hAnsi="Times New Roman" w:cs="Times New Roman"/>
                      </w:rPr>
                    </w:pPr>
                    <w:r w:rsidRPr="00483409">
                      <w:rPr>
                        <w:rFonts w:ascii="Times New Roman" w:hAnsi="Times New Roman" w:cs="Times New Roman"/>
                      </w:rPr>
                      <w:t>Общий</w:t>
                    </w:r>
                  </w:p>
                </w:txbxContent>
              </v:textbox>
            </v:shape>
            <v:shape id="_x0000_s1035" type="#_x0000_t32" style="position:absolute;left:11034;top:3196;width:505;height:2" o:connectortype="straight" strokecolor="#ccc0d9 [1303]" strokeweight="2.25pt">
              <v:stroke dashstyle="1 1" endcap="round"/>
            </v:shape>
            <v:shape id="_x0000_s1036" type="#_x0000_t32" style="position:absolute;left:11009;top:3799;width:505;height:2" o:connectortype="straight" strokecolor="#ccc0d9 [1303]" strokeweight="2.25pt">
              <v:stroke dashstyle="1 1" endcap="round"/>
            </v:shape>
            <v:shape id="_x0000_s1037" type="#_x0000_t32" style="position:absolute;left:11009;top:6113;width:505;height:2" o:connectortype="straight" strokecolor="#ccc0d9 [1303]" strokeweight="2.25pt">
              <v:stroke dashstyle="1 1" endcap="round"/>
            </v:shape>
            <v:shape id="_x0000_s1038" type="#_x0000_t32" style="position:absolute;left:11034;top:4601;width:505;height:2" o:connectortype="straight" strokecolor="#ccc0d9 [1303]" strokeweight="2.25pt">
              <v:stroke dashstyle="1 1" endcap="round"/>
            </v:shape>
            <v:shape id="_x0000_s1039" type="#_x0000_t32" style="position:absolute;left:11009;top:5550;width:505;height:2" o:connectortype="straight" strokecolor="#ccc0d9 [1303]" strokeweight="2.25pt">
              <v:stroke dashstyle="1 1" endcap="round"/>
            </v:shape>
            <v:shape id="_x0000_s1040" type="#_x0000_t32" style="position:absolute;left:11034;top:5012;width:505;height:2" o:connectortype="straight" strokecolor="#ccc0d9 [1303]" strokeweight="2.25pt">
              <v:stroke dashstyle="1 1" endcap="round"/>
            </v:shape>
            <v:shape id="_x0000_s1041" type="#_x0000_t202" style="position:absolute;left:11514;top:6620;width:4270;height:468" filled="f" strokecolor="#c2d69b [1942]" strokeweight="2.25pt">
              <v:stroke dashstyle="1 1" endcap="round"/>
              <v:textbox style="mso-next-textbox:#_x0000_s1041">
                <w:txbxContent>
                  <w:p w:rsidR="00E3760D" w:rsidRPr="00864576" w:rsidRDefault="00E3760D" w:rsidP="004A7E59">
                    <w:pPr>
                      <w:rPr>
                        <w:rFonts w:ascii="Times New Roman" w:hAnsi="Times New Roman" w:cs="Times New Roman"/>
                        <w:i/>
                      </w:rPr>
                    </w:pPr>
                    <w:r w:rsidRPr="00864576">
                      <w:rPr>
                        <w:rFonts w:ascii="Times New Roman" w:hAnsi="Times New Roman" w:cs="Times New Roman"/>
                        <w:i/>
                      </w:rPr>
                      <w:t>Общий по России, международный</w:t>
                    </w:r>
                  </w:p>
                </w:txbxContent>
              </v:textbox>
            </v:shape>
            <v:shape id="_x0000_s1042" type="#_x0000_t202" style="position:absolute;left:11514;top:7088;width:4270;height:1084" filled="f" strokecolor="#c2d69b [1942]" strokeweight="2.25pt">
              <v:stroke dashstyle="1 1" endcap="round"/>
              <v:textbox style="mso-next-textbox:#_x0000_s1042">
                <w:txbxContent>
                  <w:p w:rsidR="00E3760D" w:rsidRPr="00864576" w:rsidRDefault="00E3760D" w:rsidP="004A7E59">
                    <w:pPr>
                      <w:rPr>
                        <w:rFonts w:ascii="Times New Roman" w:hAnsi="Times New Roman" w:cs="Times New Roman"/>
                        <w:i/>
                      </w:rPr>
                    </w:pPr>
                    <w:r w:rsidRPr="00864576">
                      <w:rPr>
                        <w:rFonts w:ascii="Times New Roman" w:hAnsi="Times New Roman" w:cs="Times New Roman"/>
                        <w:i/>
                      </w:rPr>
                      <w:t>Международный, рейтинг по СНГ, рейтинг по России, рейтинг репутации вузов по укрупненным направлениям</w:t>
                    </w:r>
                  </w:p>
                </w:txbxContent>
              </v:textbox>
            </v:shape>
            <v:shape id="_x0000_s1043" type="#_x0000_t202" style="position:absolute;left:11514;top:8172;width:4270;height:1066" filled="f" strokecolor="#c2d69b [1942]" strokeweight="2.25pt">
              <v:stroke dashstyle="1 1" endcap="round"/>
              <v:textbox style="mso-next-textbox:#_x0000_s1043">
                <w:txbxContent>
                  <w:p w:rsidR="00E3760D" w:rsidRPr="00864576" w:rsidRDefault="00E3760D" w:rsidP="004A7E59">
                    <w:pPr>
                      <w:rPr>
                        <w:rFonts w:ascii="Times New Roman" w:hAnsi="Times New Roman" w:cs="Times New Roman"/>
                        <w:i/>
                      </w:rPr>
                    </w:pPr>
                    <w:r w:rsidRPr="00864576">
                      <w:rPr>
                        <w:rFonts w:ascii="Times New Roman" w:hAnsi="Times New Roman" w:cs="Times New Roman"/>
                        <w:i/>
                      </w:rPr>
                      <w:t>Общий, по направлениям: бренд, образование, инновации, исследования, интернационализация, социализация</w:t>
                    </w:r>
                  </w:p>
                </w:txbxContent>
              </v:textbox>
            </v:shape>
            <v:shape id="_x0000_s1044" type="#_x0000_t32" style="position:absolute;left:11009;top:6917;width:505;height:2" o:connectortype="straight" strokecolor="#c2d69b [1942]" strokeweight="2.25pt">
              <v:stroke dashstyle="1 1" endcap="round"/>
            </v:shape>
            <v:shape id="_x0000_s1045" type="#_x0000_t32" style="position:absolute;left:11009;top:7815;width:505;height:2" o:connectortype="straight" strokecolor="#c2d69b [1942]" strokeweight="2.25pt">
              <v:stroke dashstyle="1 1" endcap="round"/>
            </v:shape>
            <v:shape id="_x0000_s1046" type="#_x0000_t32" style="position:absolute;left:11009;top:8507;width:505;height:2" o:connectortype="straight" strokecolor="#c2d69b [1942]" strokeweight="2.25pt">
              <v:stroke dashstyle="1 1" endcap="round"/>
            </v:shape>
          </v:group>
        </w:pict>
      </w:r>
      <w:r w:rsidR="004A7E59" w:rsidRPr="00FE03C9">
        <w:rPr>
          <w:rFonts w:ascii="Times New Roman" w:hAnsi="Times New Roman" w:cs="Times New Roman"/>
          <w:noProof/>
          <w:sz w:val="24"/>
          <w:szCs w:val="24"/>
        </w:rPr>
        <w:drawing>
          <wp:inline distT="0" distB="0" distL="0" distR="0">
            <wp:extent cx="9251950" cy="5125925"/>
            <wp:effectExtent l="0" t="0" r="0" b="0"/>
            <wp:docPr id="1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4A7E59" w:rsidRPr="00FE03C9" w:rsidRDefault="004A7E59" w:rsidP="00FE03C9">
      <w:pPr>
        <w:spacing w:after="0"/>
        <w:ind w:firstLine="567"/>
        <w:rPr>
          <w:rFonts w:ascii="Times New Roman" w:hAnsi="Times New Roman" w:cs="Times New Roman"/>
        </w:rPr>
      </w:pPr>
      <w:r w:rsidRPr="00FE03C9">
        <w:rPr>
          <w:rFonts w:ascii="Times New Roman" w:hAnsi="Times New Roman" w:cs="Times New Roman"/>
        </w:rPr>
        <w:t>Рисунок 3 Рейтинги системы высшего образования.</w:t>
      </w:r>
    </w:p>
    <w:p w:rsidR="004A7E59" w:rsidRPr="00FE03C9" w:rsidRDefault="004A7E59" w:rsidP="00FE03C9">
      <w:pPr>
        <w:spacing w:after="0"/>
        <w:ind w:firstLine="567"/>
        <w:rPr>
          <w:rFonts w:ascii="Times New Roman" w:hAnsi="Times New Roman" w:cs="Times New Roman"/>
        </w:rPr>
      </w:pPr>
      <w:r w:rsidRPr="00FE03C9">
        <w:rPr>
          <w:rFonts w:ascii="Times New Roman" w:hAnsi="Times New Roman" w:cs="Times New Roman"/>
        </w:rPr>
        <w:t xml:space="preserve">Источник: составлено автором по материалам: Полихина, Н. А. Современные тенденции развития рейтингов. / Н. А. Полихина, И. Б. Тростянская. </w:t>
      </w:r>
      <w:r w:rsidRPr="00FE03C9">
        <w:rPr>
          <w:rFonts w:ascii="Times New Roman" w:hAnsi="Times New Roman" w:cs="Times New Roman"/>
          <w:lang w:val="en-US"/>
        </w:rPr>
        <w:t>URL</w:t>
      </w:r>
      <w:r w:rsidRPr="00FE03C9">
        <w:rPr>
          <w:rFonts w:ascii="Times New Roman" w:hAnsi="Times New Roman" w:cs="Times New Roman"/>
        </w:rPr>
        <w:t xml:space="preserve"> : </w:t>
      </w:r>
      <w:hyperlink r:id="rId16" w:history="1">
        <w:r w:rsidRPr="00FE03C9">
          <w:rPr>
            <w:rStyle w:val="a3"/>
            <w:rFonts w:ascii="Times New Roman" w:hAnsi="Times New Roman" w:cs="Times New Roman"/>
            <w:u w:val="none"/>
          </w:rPr>
          <w:t>https://5top100.ru/rankings/</w:t>
        </w:r>
      </w:hyperlink>
      <w:r w:rsidRPr="00FE03C9">
        <w:rPr>
          <w:rFonts w:ascii="Times New Roman" w:hAnsi="Times New Roman" w:cs="Times New Roman"/>
        </w:rPr>
        <w:t xml:space="preserve"> (дата обращения : 09.12.2017)</w:t>
      </w:r>
    </w:p>
    <w:p w:rsidR="004A7E59" w:rsidRPr="00FE03C9" w:rsidRDefault="004A7E59" w:rsidP="004A7E59">
      <w:pPr>
        <w:spacing w:after="0" w:line="360" w:lineRule="auto"/>
        <w:ind w:firstLine="567"/>
        <w:contextualSpacing/>
        <w:jc w:val="both"/>
        <w:rPr>
          <w:rFonts w:ascii="Times New Roman" w:hAnsi="Times New Roman" w:cs="Times New Roman"/>
          <w:sz w:val="24"/>
          <w:szCs w:val="24"/>
        </w:rPr>
        <w:sectPr w:rsidR="004A7E59" w:rsidRPr="00FE03C9" w:rsidSect="00153EE8">
          <w:pgSz w:w="16838" w:h="11906" w:orient="landscape"/>
          <w:pgMar w:top="850" w:right="1134" w:bottom="1701" w:left="1134" w:header="426" w:footer="708" w:gutter="0"/>
          <w:cols w:space="708"/>
          <w:titlePg/>
          <w:docGrid w:linePitch="360"/>
        </w:sectPr>
      </w:pPr>
    </w:p>
    <w:p w:rsidR="00CA0C44" w:rsidRPr="00FE03C9" w:rsidRDefault="00CA0C44" w:rsidP="00CA0C44">
      <w:pPr>
        <w:pStyle w:val="a7"/>
        <w:numPr>
          <w:ilvl w:val="1"/>
          <w:numId w:val="4"/>
        </w:numPr>
        <w:tabs>
          <w:tab w:val="left" w:pos="1843"/>
        </w:tabs>
        <w:spacing w:line="360" w:lineRule="auto"/>
        <w:ind w:left="851" w:firstLine="567"/>
        <w:jc w:val="both"/>
        <w:rPr>
          <w:rFonts w:ascii="Times New Roman" w:hAnsi="Times New Roman" w:cs="Times New Roman"/>
          <w:sz w:val="24"/>
          <w:szCs w:val="24"/>
        </w:rPr>
      </w:pPr>
      <w:r w:rsidRPr="00FE03C9">
        <w:rPr>
          <w:rFonts w:ascii="Times New Roman" w:hAnsi="Times New Roman" w:cs="Times New Roman"/>
          <w:sz w:val="24"/>
          <w:szCs w:val="24"/>
        </w:rPr>
        <w:lastRenderedPageBreak/>
        <w:t xml:space="preserve">«Сила» образовательной системы (наличие национальных университетов в мировом рейтинге университетов по версии QS). </w:t>
      </w:r>
    </w:p>
    <w:p w:rsidR="00CA0C44" w:rsidRPr="00FE03C9" w:rsidRDefault="00CA0C44" w:rsidP="00CA0C44">
      <w:pPr>
        <w:pStyle w:val="a7"/>
        <w:numPr>
          <w:ilvl w:val="1"/>
          <w:numId w:val="4"/>
        </w:numPr>
        <w:tabs>
          <w:tab w:val="left" w:pos="1843"/>
        </w:tabs>
        <w:spacing w:line="360" w:lineRule="auto"/>
        <w:ind w:left="851" w:firstLine="567"/>
        <w:jc w:val="both"/>
        <w:rPr>
          <w:rFonts w:ascii="Times New Roman" w:hAnsi="Times New Roman" w:cs="Times New Roman"/>
          <w:sz w:val="24"/>
          <w:szCs w:val="24"/>
        </w:rPr>
      </w:pPr>
      <w:r w:rsidRPr="00FE03C9">
        <w:rPr>
          <w:rFonts w:ascii="Times New Roman" w:hAnsi="Times New Roman" w:cs="Times New Roman"/>
          <w:sz w:val="24"/>
          <w:szCs w:val="24"/>
        </w:rPr>
        <w:t xml:space="preserve">Доступность высшего образования в стране в университетах мирового класса (в университетах из топ-500 университетов рейтинга университетов по версии QS). </w:t>
      </w:r>
    </w:p>
    <w:p w:rsidR="004A7E59" w:rsidRPr="00FE03C9" w:rsidRDefault="004A7E59" w:rsidP="004A7E59">
      <w:pPr>
        <w:pStyle w:val="a7"/>
        <w:numPr>
          <w:ilvl w:val="1"/>
          <w:numId w:val="4"/>
        </w:numPr>
        <w:tabs>
          <w:tab w:val="left" w:pos="1843"/>
        </w:tabs>
        <w:spacing w:after="0" w:line="360" w:lineRule="auto"/>
        <w:ind w:left="851" w:firstLine="567"/>
        <w:jc w:val="both"/>
        <w:rPr>
          <w:rFonts w:ascii="Times New Roman" w:hAnsi="Times New Roman" w:cs="Times New Roman"/>
          <w:sz w:val="24"/>
          <w:szCs w:val="24"/>
        </w:rPr>
      </w:pPr>
      <w:r w:rsidRPr="00FE03C9">
        <w:rPr>
          <w:rFonts w:ascii="Times New Roman" w:hAnsi="Times New Roman" w:cs="Times New Roman"/>
          <w:sz w:val="24"/>
          <w:szCs w:val="24"/>
        </w:rPr>
        <w:t xml:space="preserve">Ведущий университет. В основе индикатора – лучшая позиция, которую занимает какой-либо университет конкретной страны в рейтинге мировых университетов по версии QS. </w:t>
      </w:r>
    </w:p>
    <w:p w:rsidR="004A7E59" w:rsidRPr="00FE03C9" w:rsidRDefault="004A7E59" w:rsidP="004A7E59">
      <w:pPr>
        <w:pStyle w:val="a7"/>
        <w:numPr>
          <w:ilvl w:val="1"/>
          <w:numId w:val="4"/>
        </w:numPr>
        <w:tabs>
          <w:tab w:val="left" w:pos="1843"/>
        </w:tabs>
        <w:spacing w:after="0" w:line="360" w:lineRule="auto"/>
        <w:ind w:left="851" w:firstLine="567"/>
        <w:jc w:val="both"/>
        <w:rPr>
          <w:rFonts w:ascii="Times New Roman" w:hAnsi="Times New Roman" w:cs="Times New Roman"/>
          <w:sz w:val="24"/>
          <w:szCs w:val="24"/>
        </w:rPr>
      </w:pPr>
      <w:r w:rsidRPr="00FE03C9">
        <w:rPr>
          <w:rFonts w:ascii="Times New Roman" w:hAnsi="Times New Roman" w:cs="Times New Roman"/>
          <w:sz w:val="24"/>
          <w:szCs w:val="24"/>
        </w:rPr>
        <w:t xml:space="preserve">Экономический фактор (эффективность национальных инвестиций в сферу высшего образования). </w:t>
      </w:r>
    </w:p>
    <w:p w:rsidR="004A7E59" w:rsidRPr="00FE03C9" w:rsidRDefault="004A7E59" w:rsidP="004A7E59">
      <w:pPr>
        <w:tabs>
          <w:tab w:val="left" w:pos="1843"/>
        </w:tabs>
        <w:spacing w:after="0" w:line="360" w:lineRule="auto"/>
        <w:ind w:firstLine="567"/>
        <w:jc w:val="both"/>
        <w:rPr>
          <w:rFonts w:ascii="Times New Roman" w:hAnsi="Times New Roman" w:cs="Times New Roman"/>
          <w:sz w:val="24"/>
          <w:szCs w:val="24"/>
        </w:rPr>
      </w:pPr>
      <w:r w:rsidRPr="00FE03C9">
        <w:rPr>
          <w:rFonts w:ascii="Times New Roman" w:hAnsi="Times New Roman" w:cs="Times New Roman"/>
          <w:sz w:val="24"/>
          <w:szCs w:val="24"/>
        </w:rPr>
        <w:t>В 2016 году странами-лидерами данного рейтинга стали: США, Великобритания, Германия, Австралия, Канада. Россия заняла 26 место.</w:t>
      </w:r>
    </w:p>
    <w:p w:rsidR="004A7E59" w:rsidRPr="00FE03C9" w:rsidRDefault="004A7E59" w:rsidP="004A7E59">
      <w:pPr>
        <w:spacing w:after="0" w:line="360" w:lineRule="auto"/>
        <w:ind w:firstLine="567"/>
        <w:contextualSpacing/>
        <w:jc w:val="both"/>
        <w:rPr>
          <w:rFonts w:ascii="Times New Roman" w:hAnsi="Times New Roman" w:cs="Times New Roman"/>
          <w:sz w:val="24"/>
          <w:szCs w:val="24"/>
        </w:rPr>
      </w:pPr>
      <w:r w:rsidRPr="00FE03C9">
        <w:rPr>
          <w:rFonts w:ascii="Times New Roman" w:hAnsi="Times New Roman" w:cs="Times New Roman"/>
          <w:sz w:val="24"/>
          <w:szCs w:val="24"/>
        </w:rPr>
        <w:t>Высшая школа страны представляет собой совокупность действующих высших учебных заведений страны, их взаимосвязей с внешней средой и друг с другом. В Разделе 1.1. было рассмотрено многообразие определений понятия «конкурентоспособность». Для понятия «конкурентоспособность ВУЗа» также существует большое многообразие определений, данных в отечественной литературе. В Таблице 2 представлено несколько определений конкурентоспособности ВУЗов, данных российскими авторами.</w:t>
      </w:r>
    </w:p>
    <w:p w:rsidR="004A7E59" w:rsidRPr="00FE03C9" w:rsidRDefault="004A7E59" w:rsidP="00FE03C9">
      <w:pPr>
        <w:ind w:firstLine="567"/>
        <w:contextualSpacing/>
        <w:jc w:val="both"/>
        <w:rPr>
          <w:rFonts w:ascii="Times New Roman" w:hAnsi="Times New Roman" w:cs="Times New Roman"/>
          <w:sz w:val="28"/>
          <w:szCs w:val="24"/>
        </w:rPr>
      </w:pPr>
      <w:r w:rsidRPr="00FE03C9">
        <w:rPr>
          <w:rFonts w:ascii="Times New Roman" w:hAnsi="Times New Roman" w:cs="Times New Roman"/>
          <w:sz w:val="24"/>
        </w:rPr>
        <w:t>Таблица - 2</w:t>
      </w:r>
      <w:r w:rsidRPr="00FE03C9">
        <w:rPr>
          <w:rFonts w:ascii="Times New Roman" w:eastAsia="Times New Roman" w:hAnsi="Times New Roman" w:cs="Times New Roman"/>
          <w:bCs/>
          <w:color w:val="000000"/>
          <w:sz w:val="24"/>
        </w:rPr>
        <w:t xml:space="preserve"> Определение конкурентоспособности высших учебных заведений различных авторов</w:t>
      </w:r>
    </w:p>
    <w:tbl>
      <w:tblPr>
        <w:tblStyle w:val="a8"/>
        <w:tblW w:w="9356" w:type="dxa"/>
        <w:tblInd w:w="108" w:type="dxa"/>
        <w:tblLook w:val="04A0"/>
      </w:tblPr>
      <w:tblGrid>
        <w:gridCol w:w="2268"/>
        <w:gridCol w:w="7088"/>
      </w:tblGrid>
      <w:tr w:rsidR="004A7E59" w:rsidRPr="00FE03C9" w:rsidTr="00F213D1">
        <w:trPr>
          <w:tblHeader/>
        </w:trPr>
        <w:tc>
          <w:tcPr>
            <w:tcW w:w="2268" w:type="dxa"/>
            <w:vAlign w:val="center"/>
          </w:tcPr>
          <w:p w:rsidR="004A7E59" w:rsidRPr="00FE03C9" w:rsidRDefault="004A7E59" w:rsidP="00F213D1">
            <w:pPr>
              <w:contextualSpacing/>
              <w:jc w:val="center"/>
              <w:rPr>
                <w:rFonts w:ascii="Times New Roman" w:hAnsi="Times New Roman" w:cs="Times New Roman"/>
                <w:sz w:val="24"/>
                <w:szCs w:val="24"/>
              </w:rPr>
            </w:pPr>
            <w:r w:rsidRPr="00FE03C9">
              <w:rPr>
                <w:rFonts w:ascii="Times New Roman" w:hAnsi="Times New Roman" w:cs="Times New Roman"/>
                <w:sz w:val="24"/>
                <w:szCs w:val="24"/>
              </w:rPr>
              <w:t>Авторы</w:t>
            </w:r>
          </w:p>
        </w:tc>
        <w:tc>
          <w:tcPr>
            <w:tcW w:w="7088" w:type="dxa"/>
            <w:vAlign w:val="center"/>
          </w:tcPr>
          <w:p w:rsidR="004A7E59" w:rsidRPr="00FE03C9" w:rsidRDefault="004A7E59" w:rsidP="00F213D1">
            <w:pPr>
              <w:contextualSpacing/>
              <w:jc w:val="center"/>
              <w:rPr>
                <w:rFonts w:ascii="Times New Roman" w:hAnsi="Times New Roman" w:cs="Times New Roman"/>
                <w:sz w:val="24"/>
                <w:szCs w:val="24"/>
              </w:rPr>
            </w:pPr>
            <w:r w:rsidRPr="00FE03C9">
              <w:rPr>
                <w:rFonts w:ascii="Times New Roman" w:hAnsi="Times New Roman" w:cs="Times New Roman"/>
                <w:sz w:val="24"/>
                <w:szCs w:val="24"/>
              </w:rPr>
              <w:t>Определения конкурентоспособности ВУЗов</w:t>
            </w:r>
          </w:p>
        </w:tc>
      </w:tr>
      <w:tr w:rsidR="004A7E59" w:rsidRPr="00FE03C9" w:rsidTr="00F213D1">
        <w:tc>
          <w:tcPr>
            <w:tcW w:w="2268" w:type="dxa"/>
          </w:tcPr>
          <w:p w:rsidR="004A7E59" w:rsidRPr="00FE03C9" w:rsidRDefault="004A7E59" w:rsidP="00F213D1">
            <w:pPr>
              <w:contextualSpacing/>
              <w:jc w:val="both"/>
              <w:rPr>
                <w:rFonts w:ascii="Times New Roman" w:hAnsi="Times New Roman" w:cs="Times New Roman"/>
                <w:sz w:val="24"/>
                <w:szCs w:val="24"/>
              </w:rPr>
            </w:pPr>
            <w:r w:rsidRPr="00FE03C9">
              <w:rPr>
                <w:rFonts w:ascii="Times New Roman" w:hAnsi="Times New Roman" w:cs="Times New Roman"/>
                <w:sz w:val="24"/>
                <w:szCs w:val="24"/>
              </w:rPr>
              <w:t>И.Б. Романова</w:t>
            </w:r>
          </w:p>
        </w:tc>
        <w:tc>
          <w:tcPr>
            <w:tcW w:w="7088" w:type="dxa"/>
          </w:tcPr>
          <w:p w:rsidR="004A7E59" w:rsidRPr="00FE03C9" w:rsidRDefault="004A7E59" w:rsidP="00F213D1">
            <w:pPr>
              <w:contextualSpacing/>
              <w:jc w:val="both"/>
              <w:rPr>
                <w:rFonts w:ascii="Times New Roman" w:hAnsi="Times New Roman" w:cs="Times New Roman"/>
                <w:sz w:val="24"/>
                <w:szCs w:val="24"/>
              </w:rPr>
            </w:pPr>
            <w:r w:rsidRPr="00FE03C9">
              <w:rPr>
                <w:rFonts w:ascii="Times New Roman" w:hAnsi="Times New Roman" w:cs="Times New Roman"/>
                <w:sz w:val="24"/>
                <w:szCs w:val="24"/>
              </w:rPr>
              <w:t>Свойство высшего учебного заведения, определяющее долю релевантного рынка образовательных услуг, принадлежащих данному вузу, и возможность препятствовать перераспределению рынка в пользу других субъектов</w:t>
            </w:r>
          </w:p>
        </w:tc>
      </w:tr>
      <w:tr w:rsidR="004A7E59" w:rsidRPr="00FE03C9" w:rsidTr="00F213D1">
        <w:tc>
          <w:tcPr>
            <w:tcW w:w="2268" w:type="dxa"/>
          </w:tcPr>
          <w:p w:rsidR="004A7E59" w:rsidRPr="00FE03C9" w:rsidRDefault="004A7E59" w:rsidP="00F213D1">
            <w:pPr>
              <w:jc w:val="both"/>
              <w:rPr>
                <w:rFonts w:ascii="Times New Roman" w:hAnsi="Times New Roman" w:cs="Times New Roman"/>
                <w:sz w:val="24"/>
                <w:szCs w:val="24"/>
              </w:rPr>
            </w:pPr>
            <w:r w:rsidRPr="00FE03C9">
              <w:rPr>
                <w:rFonts w:ascii="Times New Roman" w:hAnsi="Times New Roman" w:cs="Times New Roman"/>
                <w:sz w:val="24"/>
                <w:szCs w:val="24"/>
              </w:rPr>
              <w:t>Р.А. Фатхутдинов</w:t>
            </w:r>
          </w:p>
        </w:tc>
        <w:tc>
          <w:tcPr>
            <w:tcW w:w="7088" w:type="dxa"/>
          </w:tcPr>
          <w:p w:rsidR="004A7E59" w:rsidRPr="00FE03C9" w:rsidRDefault="004A7E59" w:rsidP="00F213D1">
            <w:pPr>
              <w:jc w:val="both"/>
              <w:rPr>
                <w:rFonts w:ascii="Times New Roman" w:hAnsi="Times New Roman" w:cs="Times New Roman"/>
                <w:sz w:val="24"/>
                <w:szCs w:val="24"/>
              </w:rPr>
            </w:pPr>
            <w:r w:rsidRPr="00FE03C9">
              <w:rPr>
                <w:rFonts w:ascii="Times New Roman" w:hAnsi="Times New Roman" w:cs="Times New Roman"/>
                <w:sz w:val="24"/>
                <w:szCs w:val="24"/>
              </w:rPr>
              <w:t xml:space="preserve">Конкурентоспособность вуза – это его способность: </w:t>
            </w:r>
          </w:p>
          <w:p w:rsidR="004A7E59" w:rsidRPr="00FE03C9" w:rsidRDefault="004A7E59" w:rsidP="00F213D1">
            <w:pPr>
              <w:jc w:val="both"/>
              <w:rPr>
                <w:rFonts w:ascii="Times New Roman" w:hAnsi="Times New Roman" w:cs="Times New Roman"/>
                <w:sz w:val="24"/>
                <w:szCs w:val="24"/>
              </w:rPr>
            </w:pPr>
            <w:r w:rsidRPr="00FE03C9">
              <w:rPr>
                <w:rFonts w:ascii="Times New Roman" w:hAnsi="Times New Roman" w:cs="Times New Roman"/>
                <w:sz w:val="24"/>
                <w:szCs w:val="24"/>
              </w:rPr>
              <w:t xml:space="preserve">1) готовить специалистов, выдерживающих конкурентную борьбу на конкретном внешнем или внутреннем рынке труда; </w:t>
            </w:r>
          </w:p>
          <w:p w:rsidR="004A7E59" w:rsidRPr="00FE03C9" w:rsidRDefault="004A7E59" w:rsidP="00F213D1">
            <w:pPr>
              <w:jc w:val="both"/>
              <w:rPr>
                <w:rFonts w:ascii="Times New Roman" w:hAnsi="Times New Roman" w:cs="Times New Roman"/>
                <w:sz w:val="24"/>
                <w:szCs w:val="24"/>
              </w:rPr>
            </w:pPr>
            <w:r w:rsidRPr="00FE03C9">
              <w:rPr>
                <w:rFonts w:ascii="Times New Roman" w:hAnsi="Times New Roman" w:cs="Times New Roman"/>
                <w:sz w:val="24"/>
                <w:szCs w:val="24"/>
              </w:rPr>
              <w:t xml:space="preserve">2) разрабатывать конкурентоспособные новшества в своей области; </w:t>
            </w:r>
          </w:p>
          <w:p w:rsidR="004A7E59" w:rsidRPr="00FE03C9" w:rsidRDefault="004A7E59" w:rsidP="00F213D1">
            <w:pPr>
              <w:jc w:val="both"/>
              <w:rPr>
                <w:rFonts w:ascii="Times New Roman" w:hAnsi="Times New Roman" w:cs="Times New Roman"/>
                <w:sz w:val="24"/>
                <w:szCs w:val="24"/>
              </w:rPr>
            </w:pPr>
            <w:r w:rsidRPr="00FE03C9">
              <w:rPr>
                <w:rFonts w:ascii="Times New Roman" w:hAnsi="Times New Roman" w:cs="Times New Roman"/>
                <w:sz w:val="24"/>
                <w:szCs w:val="24"/>
              </w:rPr>
              <w:t>3)вести эффективную воспроизводственную политику во всех сферах своей деятельности.</w:t>
            </w:r>
          </w:p>
        </w:tc>
      </w:tr>
      <w:tr w:rsidR="004A7E59" w:rsidRPr="00FE03C9" w:rsidTr="00F213D1">
        <w:tc>
          <w:tcPr>
            <w:tcW w:w="2268" w:type="dxa"/>
          </w:tcPr>
          <w:p w:rsidR="004A7E59" w:rsidRPr="00FE03C9" w:rsidRDefault="004A7E59" w:rsidP="00F213D1">
            <w:pPr>
              <w:jc w:val="both"/>
              <w:rPr>
                <w:rFonts w:ascii="Times New Roman" w:hAnsi="Times New Roman" w:cs="Times New Roman"/>
                <w:sz w:val="24"/>
                <w:szCs w:val="24"/>
              </w:rPr>
            </w:pPr>
            <w:r w:rsidRPr="00FE03C9">
              <w:rPr>
                <w:rFonts w:ascii="Times New Roman" w:hAnsi="Times New Roman" w:cs="Times New Roman"/>
                <w:sz w:val="24"/>
                <w:szCs w:val="24"/>
              </w:rPr>
              <w:t>И.Ф. Печеркина</w:t>
            </w:r>
          </w:p>
        </w:tc>
        <w:tc>
          <w:tcPr>
            <w:tcW w:w="7088" w:type="dxa"/>
          </w:tcPr>
          <w:p w:rsidR="004A7E59" w:rsidRPr="00FE03C9" w:rsidRDefault="004A7E59" w:rsidP="00F213D1">
            <w:pPr>
              <w:jc w:val="both"/>
              <w:rPr>
                <w:rFonts w:ascii="Times New Roman" w:hAnsi="Times New Roman" w:cs="Times New Roman"/>
                <w:sz w:val="24"/>
                <w:szCs w:val="24"/>
              </w:rPr>
            </w:pPr>
            <w:r w:rsidRPr="00FE03C9">
              <w:rPr>
                <w:rFonts w:ascii="Times New Roman" w:hAnsi="Times New Roman" w:cs="Times New Roman"/>
                <w:sz w:val="24"/>
                <w:szCs w:val="24"/>
              </w:rPr>
              <w:t>Сравнительная характеристика востребованности разных направлений высшего профессионального образования внутри ВУЗа, востребованности одних и тех же направлений в разных ВУЗах и сравнительную привлекательность самих ВУЗов</w:t>
            </w:r>
          </w:p>
        </w:tc>
      </w:tr>
      <w:tr w:rsidR="004A7E59" w:rsidRPr="00FE03C9" w:rsidTr="00F213D1">
        <w:tc>
          <w:tcPr>
            <w:tcW w:w="2268" w:type="dxa"/>
          </w:tcPr>
          <w:p w:rsidR="004A7E59" w:rsidRPr="00FE03C9" w:rsidRDefault="004A7E59" w:rsidP="00F213D1">
            <w:pPr>
              <w:jc w:val="both"/>
              <w:rPr>
                <w:rFonts w:ascii="Times New Roman" w:hAnsi="Times New Roman" w:cs="Times New Roman"/>
                <w:sz w:val="24"/>
                <w:szCs w:val="24"/>
              </w:rPr>
            </w:pPr>
            <w:r w:rsidRPr="00FE03C9">
              <w:rPr>
                <w:rFonts w:ascii="Times New Roman" w:hAnsi="Times New Roman" w:cs="Times New Roman"/>
                <w:sz w:val="24"/>
                <w:szCs w:val="24"/>
              </w:rPr>
              <w:t>А. М. Габриелян</w:t>
            </w:r>
          </w:p>
        </w:tc>
        <w:tc>
          <w:tcPr>
            <w:tcW w:w="7088" w:type="dxa"/>
          </w:tcPr>
          <w:p w:rsidR="004A7E59" w:rsidRPr="00FE03C9" w:rsidRDefault="004A7E59" w:rsidP="00F213D1">
            <w:pPr>
              <w:jc w:val="both"/>
              <w:rPr>
                <w:rFonts w:ascii="Times New Roman" w:hAnsi="Times New Roman" w:cs="Times New Roman"/>
                <w:sz w:val="24"/>
                <w:szCs w:val="24"/>
              </w:rPr>
            </w:pPr>
            <w:r w:rsidRPr="00FE03C9">
              <w:rPr>
                <w:rFonts w:ascii="Times New Roman" w:hAnsi="Times New Roman" w:cs="Times New Roman"/>
                <w:sz w:val="24"/>
                <w:szCs w:val="24"/>
              </w:rPr>
              <w:t xml:space="preserve">Комплексная характеристика вуза за определенный период в условиях конкретного рынка, отражающая превосходство перед конкурентами по ряду определяющих показателей — финансово-экономических, маркетинговых, материально-технических, кадровых, социально политических, а также способность вузак бескризисному функционированию и своевременной </w:t>
            </w:r>
            <w:r w:rsidRPr="00FE03C9">
              <w:rPr>
                <w:rFonts w:ascii="Times New Roman" w:hAnsi="Times New Roman" w:cs="Times New Roman"/>
                <w:sz w:val="24"/>
                <w:szCs w:val="24"/>
              </w:rPr>
              <w:lastRenderedPageBreak/>
              <w:t>адаптации к изменяющимся условиям внешней среды</w:t>
            </w:r>
          </w:p>
        </w:tc>
      </w:tr>
      <w:tr w:rsidR="004A7E59" w:rsidRPr="00FE03C9" w:rsidTr="00F213D1">
        <w:tc>
          <w:tcPr>
            <w:tcW w:w="2268" w:type="dxa"/>
          </w:tcPr>
          <w:p w:rsidR="004A7E59" w:rsidRPr="00FE03C9" w:rsidRDefault="004A7E59" w:rsidP="00F213D1">
            <w:pPr>
              <w:jc w:val="both"/>
              <w:rPr>
                <w:rFonts w:ascii="Times New Roman" w:hAnsi="Times New Roman" w:cs="Times New Roman"/>
                <w:sz w:val="24"/>
                <w:szCs w:val="24"/>
              </w:rPr>
            </w:pPr>
            <w:r w:rsidRPr="00FE03C9">
              <w:rPr>
                <w:rFonts w:ascii="Times New Roman" w:hAnsi="Times New Roman" w:cs="Times New Roman"/>
                <w:sz w:val="24"/>
                <w:szCs w:val="24"/>
              </w:rPr>
              <w:lastRenderedPageBreak/>
              <w:t xml:space="preserve">Г. А. Резник </w:t>
            </w:r>
          </w:p>
          <w:p w:rsidR="004A7E59" w:rsidRPr="00FE03C9" w:rsidRDefault="004A7E59" w:rsidP="00F213D1">
            <w:pPr>
              <w:jc w:val="both"/>
              <w:rPr>
                <w:rFonts w:ascii="Times New Roman" w:hAnsi="Times New Roman" w:cs="Times New Roman"/>
                <w:sz w:val="24"/>
                <w:szCs w:val="24"/>
              </w:rPr>
            </w:pPr>
            <w:r w:rsidRPr="00FE03C9">
              <w:rPr>
                <w:rFonts w:ascii="Times New Roman" w:hAnsi="Times New Roman" w:cs="Times New Roman"/>
                <w:sz w:val="24"/>
                <w:szCs w:val="24"/>
              </w:rPr>
              <w:t xml:space="preserve">Ю. С. Пономаренко </w:t>
            </w:r>
          </w:p>
          <w:p w:rsidR="004A7E59" w:rsidRPr="00FE03C9" w:rsidRDefault="004A7E59" w:rsidP="00F213D1">
            <w:pPr>
              <w:jc w:val="both"/>
              <w:rPr>
                <w:rFonts w:ascii="Times New Roman" w:hAnsi="Times New Roman" w:cs="Times New Roman"/>
                <w:sz w:val="24"/>
                <w:szCs w:val="24"/>
              </w:rPr>
            </w:pPr>
            <w:r w:rsidRPr="00FE03C9">
              <w:rPr>
                <w:rFonts w:ascii="Times New Roman" w:hAnsi="Times New Roman" w:cs="Times New Roman"/>
                <w:sz w:val="24"/>
                <w:szCs w:val="24"/>
              </w:rPr>
              <w:t xml:space="preserve">Л. С. Парамонова </w:t>
            </w:r>
          </w:p>
        </w:tc>
        <w:tc>
          <w:tcPr>
            <w:tcW w:w="7088" w:type="dxa"/>
          </w:tcPr>
          <w:p w:rsidR="004A7E59" w:rsidRPr="00FE03C9" w:rsidRDefault="004A7E59" w:rsidP="00F213D1">
            <w:pPr>
              <w:jc w:val="both"/>
              <w:rPr>
                <w:rFonts w:ascii="Times New Roman" w:hAnsi="Times New Roman" w:cs="Times New Roman"/>
                <w:sz w:val="24"/>
                <w:szCs w:val="24"/>
              </w:rPr>
            </w:pPr>
            <w:r w:rsidRPr="00FE03C9">
              <w:rPr>
                <w:rFonts w:ascii="Times New Roman" w:hAnsi="Times New Roman" w:cs="Times New Roman"/>
                <w:sz w:val="24"/>
                <w:szCs w:val="24"/>
              </w:rPr>
              <w:t>Потенциальная способность вуза конкурировать с вузами-конкурентами по ключевым показателям: научно-исследовательская деятельность, международная деятельность, финансово-экономическая деятельность, инфраструктура вуза и трудоустройство выпускников.</w:t>
            </w:r>
          </w:p>
        </w:tc>
      </w:tr>
      <w:tr w:rsidR="004A7E59" w:rsidRPr="00FE03C9" w:rsidTr="00F213D1">
        <w:tc>
          <w:tcPr>
            <w:tcW w:w="2268" w:type="dxa"/>
          </w:tcPr>
          <w:p w:rsidR="004A7E59" w:rsidRPr="00FE03C9" w:rsidRDefault="004A7E59" w:rsidP="00F213D1">
            <w:pPr>
              <w:jc w:val="both"/>
              <w:rPr>
                <w:rFonts w:ascii="Times New Roman" w:hAnsi="Times New Roman" w:cs="Times New Roman"/>
                <w:sz w:val="24"/>
                <w:szCs w:val="24"/>
              </w:rPr>
            </w:pPr>
            <w:r w:rsidRPr="00FE03C9">
              <w:rPr>
                <w:rFonts w:ascii="Times New Roman" w:hAnsi="Times New Roman" w:cs="Times New Roman"/>
                <w:sz w:val="24"/>
                <w:szCs w:val="24"/>
              </w:rPr>
              <w:t>М. В. Голдобина</w:t>
            </w:r>
          </w:p>
        </w:tc>
        <w:tc>
          <w:tcPr>
            <w:tcW w:w="7088" w:type="dxa"/>
          </w:tcPr>
          <w:p w:rsidR="004A7E59" w:rsidRPr="00FE03C9" w:rsidRDefault="004A7E59" w:rsidP="00F213D1">
            <w:pPr>
              <w:jc w:val="both"/>
              <w:rPr>
                <w:rFonts w:ascii="Times New Roman" w:hAnsi="Times New Roman" w:cs="Times New Roman"/>
                <w:sz w:val="24"/>
                <w:szCs w:val="24"/>
              </w:rPr>
            </w:pPr>
            <w:r w:rsidRPr="00FE03C9">
              <w:rPr>
                <w:rFonts w:ascii="Times New Roman" w:hAnsi="Times New Roman" w:cs="Times New Roman"/>
                <w:sz w:val="24"/>
                <w:szCs w:val="24"/>
              </w:rPr>
              <w:t>Реальная или потенциальная способность и возможность ВУЗа проектировать и оказывать адекватные современной экономике образовательные услуги по своим ценовым и неценовым характеристикам в комплексе более привлекательные для потребителя, чем образовательные услуги конкурентов с целью максимизации прибыли</w:t>
            </w:r>
          </w:p>
        </w:tc>
      </w:tr>
    </w:tbl>
    <w:p w:rsidR="004A7E59" w:rsidRPr="00FE03C9" w:rsidRDefault="004A7E59" w:rsidP="00FE03C9">
      <w:pPr>
        <w:spacing w:after="0"/>
        <w:ind w:firstLine="567"/>
        <w:contextualSpacing/>
        <w:jc w:val="both"/>
        <w:rPr>
          <w:rFonts w:ascii="Times New Roman" w:hAnsi="Times New Roman" w:cs="Times New Roman"/>
          <w:sz w:val="20"/>
          <w:szCs w:val="20"/>
        </w:rPr>
      </w:pPr>
      <w:r w:rsidRPr="00FE03C9">
        <w:rPr>
          <w:rFonts w:ascii="Times New Roman" w:hAnsi="Times New Roman" w:cs="Times New Roman"/>
          <w:sz w:val="20"/>
          <w:szCs w:val="20"/>
        </w:rPr>
        <w:t xml:space="preserve">Источник: </w:t>
      </w:r>
      <w:r w:rsidRPr="00FE03C9">
        <w:rPr>
          <w:rFonts w:ascii="Times New Roman" w:hAnsi="Times New Roman" w:cs="Times New Roman"/>
          <w:sz w:val="20"/>
          <w:szCs w:val="20"/>
          <w:lang w:val="en-US"/>
        </w:rPr>
        <w:t>c</w:t>
      </w:r>
      <w:r w:rsidRPr="00FE03C9">
        <w:rPr>
          <w:rFonts w:ascii="Times New Roman" w:hAnsi="Times New Roman" w:cs="Times New Roman"/>
          <w:sz w:val="20"/>
          <w:szCs w:val="20"/>
        </w:rPr>
        <w:t xml:space="preserve">оставлено автором по: Степенко, А. Е. Основные факторы конкурентоспособности ВУЗа / А. Е. Степенко // Экономика и современный менеджмент: теория и практика: сборник статей по материалам конференции. – 2015. - №2(46). – С. 28 – 33.;Габриелян, А. М. Факторы повышения конкурентоспособности университета: международный опыт / А. М. Габриелян // Человек. Сообщество. Управление. – 2017. - №2(18). – С. 85 – 100.;Резник, Г. А. Оценка факторов конкурентоспосбности вуза в современных условиях/ Г.А.Резник, Ю.С.Пономаренко, Л.С.Парамонова // Мир науки: Интернет-журнал. 2015. №1. URL: </w:t>
      </w:r>
      <w:hyperlink r:id="rId17" w:history="1">
        <w:r w:rsidRPr="00FE03C9">
          <w:rPr>
            <w:rFonts w:ascii="Times New Roman" w:hAnsi="Times New Roman" w:cs="Times New Roman"/>
            <w:sz w:val="20"/>
            <w:szCs w:val="20"/>
          </w:rPr>
          <w:t>http://mir-nauki.com/PDF/12PMN115.pdf</w:t>
        </w:r>
      </w:hyperlink>
      <w:r w:rsidRPr="00FE03C9">
        <w:rPr>
          <w:rFonts w:ascii="Times New Roman" w:hAnsi="Times New Roman" w:cs="Times New Roman"/>
          <w:sz w:val="20"/>
          <w:szCs w:val="20"/>
        </w:rPr>
        <w:t xml:space="preserve"> (дата обращения: 26.10.2017).;Голдобина, М. В. Конкурентоспособность высших учебных заведений на рынке образовательных услуг / М. В. Голдобина // Экономика и управление: анализ тенденций и перспектив развития. – 2014. - №17. – С. 204-215.;Фатхутдинов, Р. А. Управление конкурентоспособностью вуза / Р. А. Фатхутдинов // Высшее образование в России. – 2006. – №9. – С. 37 – 38.</w:t>
      </w:r>
    </w:p>
    <w:p w:rsidR="00CA0C44" w:rsidRDefault="00CA0C44" w:rsidP="004A7E59">
      <w:pPr>
        <w:spacing w:after="0" w:line="360" w:lineRule="auto"/>
        <w:ind w:firstLine="567"/>
        <w:contextualSpacing/>
        <w:jc w:val="both"/>
        <w:rPr>
          <w:rFonts w:ascii="Times New Roman" w:hAnsi="Times New Roman" w:cs="Times New Roman"/>
          <w:sz w:val="24"/>
          <w:szCs w:val="24"/>
        </w:rPr>
      </w:pPr>
    </w:p>
    <w:p w:rsidR="004A7E59" w:rsidRPr="00FE03C9" w:rsidRDefault="00246FA3" w:rsidP="004A7E59">
      <w:pPr>
        <w:spacing w:after="0" w:line="360" w:lineRule="auto"/>
        <w:ind w:firstLine="567"/>
        <w:contextualSpacing/>
        <w:jc w:val="both"/>
        <w:rPr>
          <w:rFonts w:ascii="Times New Roman" w:hAnsi="Times New Roman" w:cs="Times New Roman"/>
          <w:sz w:val="24"/>
          <w:szCs w:val="24"/>
        </w:rPr>
      </w:pPr>
      <w:r w:rsidRPr="00FE03C9">
        <w:rPr>
          <w:rFonts w:ascii="Times New Roman" w:hAnsi="Times New Roman" w:cs="Times New Roman"/>
          <w:sz w:val="24"/>
          <w:szCs w:val="24"/>
        </w:rPr>
        <w:t>По мнению автора</w:t>
      </w:r>
      <w:r w:rsidR="004A7E59" w:rsidRPr="00FE03C9">
        <w:rPr>
          <w:rFonts w:ascii="Times New Roman" w:hAnsi="Times New Roman" w:cs="Times New Roman"/>
          <w:sz w:val="24"/>
          <w:szCs w:val="24"/>
        </w:rPr>
        <w:t>, наиболее полные определения конкурентоспособности вуза дали М. В. Голдобина и Р.А. Фатхутдинов. Р.А. Фатхутдинов рассматривает конкурентоспособность вуза как его способность успешно оказывать образовательные услуги и успешно вести научно-исследовательскую, инновационную деятельность, не забывая при этом о необходимости обеспечения воспроизводства во всех сферах деятельности самого вуза. М. В. Голдобина в своем определении делает упор на образовательную функцию университетов, не учитывая другие функции, такие как: научно-исследовательская и функция влияния на общество. Так же основной целью деятельности вузов она видит максимизацию прибыли, что является довольно спорным вопросом. И.Ф. Печеркина рассматривает конкурентоспособность вуза в очень узком смысле. Она учитывает лишь образовательную функцию вуза, делая акцент только на образовательные программы и «сравнительную привлекательность вуза».А. М. Габриелян сразу в определении дает перечень показателей, на основе которых должно происходить оценивание конкурентоспособности вуза (финансово-экономические, маркетинговые, материально-технические, кадровые, социально-политические, способность вузак бескризисному функционированию, своевременной адаптации к изменяющимся условиям внешней среды). Г. А. Резник, Ю. С. Пономаренко, Л. С. Парамонова также дают ключевые показатели, определяющие конкурентоспособность вуза (научно-</w:t>
      </w:r>
      <w:r w:rsidR="004A7E59" w:rsidRPr="00FE03C9">
        <w:rPr>
          <w:rFonts w:ascii="Times New Roman" w:hAnsi="Times New Roman" w:cs="Times New Roman"/>
          <w:sz w:val="24"/>
          <w:szCs w:val="24"/>
        </w:rPr>
        <w:lastRenderedPageBreak/>
        <w:t>исследовательская деятельность, международная деятельность, финансово-экономическая деятельность, инфраструктура вуза и трудоустройство выпускников). Недостатком данного определения является недостаточная оценка качества получаемого в вузе образования.</w:t>
      </w:r>
    </w:p>
    <w:p w:rsidR="004A7E59" w:rsidRPr="00FE03C9" w:rsidRDefault="004A7E59" w:rsidP="004A7E59">
      <w:pPr>
        <w:spacing w:line="360" w:lineRule="auto"/>
        <w:ind w:firstLine="567"/>
        <w:contextualSpacing/>
        <w:jc w:val="both"/>
        <w:rPr>
          <w:rFonts w:ascii="Times New Roman" w:hAnsi="Times New Roman" w:cs="Times New Roman"/>
          <w:sz w:val="24"/>
          <w:szCs w:val="24"/>
        </w:rPr>
      </w:pPr>
      <w:r w:rsidRPr="00FE03C9">
        <w:rPr>
          <w:rFonts w:ascii="Times New Roman" w:hAnsi="Times New Roman" w:cs="Times New Roman"/>
          <w:sz w:val="24"/>
          <w:szCs w:val="24"/>
        </w:rPr>
        <w:t>На основе анализа определений, данных различными авторами, дадим собственное определение конкурентоспособности вуза. Конкурентоспособность высшего учебного заведения – это его способность конкурировать с другими высшими учебными заведениями на рынке высшего образования на основе формирования и использования конкурентных преимуществ, максимально эффективного использования своего потенциала и имеющихся ресурсов, эффективного ведения воспроизводственной политики во всех сферах своей деятельности для выполнения главных функций: образовательной, научно-исследовательской, функции взаимодействия с местным сообществом.</w:t>
      </w:r>
    </w:p>
    <w:p w:rsidR="004A7E59" w:rsidRPr="00FE03C9" w:rsidRDefault="004A7E59" w:rsidP="004A7E59">
      <w:pPr>
        <w:spacing w:line="360" w:lineRule="auto"/>
        <w:ind w:firstLine="567"/>
        <w:contextualSpacing/>
        <w:jc w:val="both"/>
        <w:rPr>
          <w:rFonts w:ascii="Times New Roman" w:hAnsi="Times New Roman" w:cs="Times New Roman"/>
          <w:sz w:val="24"/>
          <w:szCs w:val="24"/>
        </w:rPr>
      </w:pPr>
      <w:r w:rsidRPr="00FE03C9">
        <w:rPr>
          <w:rFonts w:ascii="Times New Roman" w:hAnsi="Times New Roman" w:cs="Times New Roman"/>
          <w:sz w:val="24"/>
          <w:szCs w:val="24"/>
        </w:rPr>
        <w:t>По определению совокупности факторов, влияющих на формирование конкурентоспособности высших учебных заведений, также отсутствует единое мнение. В данной работе факторы конкурентоспособности высших учебных заведений делятся на две группы: факторы внешние и внутренние. Внешние факторы – это те факторы, которые влияют на ВУЗ из внешней среды, и, соответственно, не могут быть им изменены; данные факторы устанавливают и задают необходимые правила и условия деятельности ВУЗа на рынке образовательных услуг. Внутренние факторы – факторы внутренней среды ВУЗа, они, в отличие от внешних факторов, находятся под влиянием ВУЗа и могут быть им изменены; это – способность ВУЗа обеспечить собственную конкурентоспособность и необходимые для этого инструменты. Задача ВУЗа – проанализировать свои внешние факторы и преобразовать свои внутренние факторы таким образом, чтобы они стали преимуществом в рассмотренной внешней среде.</w:t>
      </w:r>
    </w:p>
    <w:p w:rsidR="004A7E59" w:rsidRPr="00FE03C9" w:rsidRDefault="004A7E59" w:rsidP="004A7E59">
      <w:pPr>
        <w:spacing w:after="0" w:line="360" w:lineRule="auto"/>
        <w:ind w:firstLine="567"/>
        <w:contextualSpacing/>
        <w:jc w:val="both"/>
        <w:rPr>
          <w:rFonts w:ascii="Times New Roman" w:hAnsi="Times New Roman" w:cs="Times New Roman"/>
          <w:sz w:val="24"/>
          <w:szCs w:val="24"/>
        </w:rPr>
      </w:pPr>
      <w:r w:rsidRPr="00FE03C9">
        <w:rPr>
          <w:rFonts w:ascii="Times New Roman" w:hAnsi="Times New Roman" w:cs="Times New Roman"/>
          <w:sz w:val="24"/>
          <w:szCs w:val="24"/>
        </w:rPr>
        <w:t>К внешним факторам формирования конкурентоспособности высшего учебного заведения относятся</w:t>
      </w:r>
      <w:r w:rsidRPr="00FE03C9">
        <w:rPr>
          <w:rStyle w:val="ac"/>
          <w:rFonts w:ascii="Times New Roman" w:hAnsi="Times New Roman" w:cs="Times New Roman"/>
          <w:sz w:val="24"/>
          <w:szCs w:val="24"/>
        </w:rPr>
        <w:footnoteReference w:id="6"/>
      </w:r>
      <w:r w:rsidRPr="00FE03C9">
        <w:rPr>
          <w:rFonts w:ascii="Times New Roman" w:hAnsi="Times New Roman" w:cs="Times New Roman"/>
          <w:sz w:val="24"/>
          <w:szCs w:val="24"/>
        </w:rPr>
        <w:t>:</w:t>
      </w:r>
    </w:p>
    <w:p w:rsidR="004A7E59" w:rsidRPr="00FE03C9" w:rsidRDefault="004A7E59" w:rsidP="004A7E59">
      <w:pPr>
        <w:pStyle w:val="a7"/>
        <w:numPr>
          <w:ilvl w:val="0"/>
          <w:numId w:val="2"/>
        </w:numPr>
        <w:tabs>
          <w:tab w:val="left" w:pos="993"/>
        </w:tabs>
        <w:spacing w:after="0" w:line="360" w:lineRule="auto"/>
        <w:ind w:left="0" w:firstLine="567"/>
        <w:jc w:val="both"/>
        <w:rPr>
          <w:rFonts w:ascii="Times New Roman" w:hAnsi="Times New Roman" w:cs="Times New Roman"/>
          <w:sz w:val="24"/>
          <w:szCs w:val="24"/>
        </w:rPr>
      </w:pPr>
      <w:r w:rsidRPr="00FE03C9">
        <w:rPr>
          <w:rFonts w:ascii="Times New Roman" w:hAnsi="Times New Roman" w:cs="Times New Roman"/>
          <w:sz w:val="24"/>
          <w:szCs w:val="24"/>
        </w:rPr>
        <w:t>Государственная политика, государственное регулирование, проведение реформ в сфере высшего образования;</w:t>
      </w:r>
    </w:p>
    <w:p w:rsidR="004A7E59" w:rsidRPr="00FE03C9" w:rsidRDefault="004A7E59" w:rsidP="004A7E59">
      <w:pPr>
        <w:pStyle w:val="a7"/>
        <w:numPr>
          <w:ilvl w:val="0"/>
          <w:numId w:val="2"/>
        </w:numPr>
        <w:tabs>
          <w:tab w:val="left" w:pos="993"/>
        </w:tabs>
        <w:spacing w:line="360" w:lineRule="auto"/>
        <w:ind w:left="0" w:firstLine="567"/>
        <w:jc w:val="both"/>
        <w:rPr>
          <w:rFonts w:ascii="Times New Roman" w:hAnsi="Times New Roman" w:cs="Times New Roman"/>
          <w:sz w:val="24"/>
          <w:szCs w:val="24"/>
        </w:rPr>
      </w:pPr>
      <w:r w:rsidRPr="00FE03C9">
        <w:rPr>
          <w:rFonts w:ascii="Times New Roman" w:hAnsi="Times New Roman" w:cs="Times New Roman"/>
          <w:sz w:val="24"/>
          <w:szCs w:val="24"/>
        </w:rPr>
        <w:t>Нормативно-правовое обеспечение;</w:t>
      </w:r>
    </w:p>
    <w:p w:rsidR="004A7E59" w:rsidRPr="00FE03C9" w:rsidRDefault="004A7E59" w:rsidP="004A7E59">
      <w:pPr>
        <w:pStyle w:val="a7"/>
        <w:numPr>
          <w:ilvl w:val="0"/>
          <w:numId w:val="2"/>
        </w:numPr>
        <w:tabs>
          <w:tab w:val="left" w:pos="993"/>
        </w:tabs>
        <w:spacing w:line="360" w:lineRule="auto"/>
        <w:ind w:left="0" w:firstLine="567"/>
        <w:jc w:val="both"/>
        <w:rPr>
          <w:rFonts w:ascii="Times New Roman" w:hAnsi="Times New Roman" w:cs="Times New Roman"/>
          <w:sz w:val="24"/>
          <w:szCs w:val="24"/>
        </w:rPr>
      </w:pPr>
      <w:r w:rsidRPr="00FE03C9">
        <w:rPr>
          <w:rFonts w:ascii="Times New Roman" w:hAnsi="Times New Roman" w:cs="Times New Roman"/>
          <w:sz w:val="24"/>
          <w:szCs w:val="24"/>
        </w:rPr>
        <w:lastRenderedPageBreak/>
        <w:t>Уровень экономического и научно-технического развития региона, в котором осуществляет свою деятельность ВУЗ;</w:t>
      </w:r>
    </w:p>
    <w:p w:rsidR="004A7E59" w:rsidRPr="00FE03C9" w:rsidRDefault="004A7E59" w:rsidP="004A7E59">
      <w:pPr>
        <w:pStyle w:val="a7"/>
        <w:numPr>
          <w:ilvl w:val="0"/>
          <w:numId w:val="2"/>
        </w:numPr>
        <w:tabs>
          <w:tab w:val="left" w:pos="993"/>
        </w:tabs>
        <w:spacing w:line="360" w:lineRule="auto"/>
        <w:ind w:left="0" w:firstLine="567"/>
        <w:jc w:val="both"/>
        <w:rPr>
          <w:rFonts w:ascii="Times New Roman" w:hAnsi="Times New Roman" w:cs="Times New Roman"/>
          <w:sz w:val="24"/>
          <w:szCs w:val="24"/>
        </w:rPr>
      </w:pPr>
      <w:r w:rsidRPr="00FE03C9">
        <w:rPr>
          <w:rFonts w:ascii="Times New Roman" w:hAnsi="Times New Roman" w:cs="Times New Roman"/>
          <w:sz w:val="24"/>
          <w:szCs w:val="24"/>
        </w:rPr>
        <w:t>Политические факторы внешней среды;</w:t>
      </w:r>
    </w:p>
    <w:p w:rsidR="004A7E59" w:rsidRPr="00FE03C9" w:rsidRDefault="004A7E59" w:rsidP="004A7E59">
      <w:pPr>
        <w:pStyle w:val="a7"/>
        <w:numPr>
          <w:ilvl w:val="0"/>
          <w:numId w:val="2"/>
        </w:numPr>
        <w:tabs>
          <w:tab w:val="left" w:pos="993"/>
        </w:tabs>
        <w:spacing w:line="360" w:lineRule="auto"/>
        <w:ind w:left="0" w:firstLine="567"/>
        <w:jc w:val="both"/>
        <w:rPr>
          <w:rFonts w:ascii="Times New Roman" w:hAnsi="Times New Roman" w:cs="Times New Roman"/>
          <w:sz w:val="24"/>
          <w:szCs w:val="24"/>
        </w:rPr>
      </w:pPr>
      <w:r w:rsidRPr="00FE03C9">
        <w:rPr>
          <w:rFonts w:ascii="Times New Roman" w:hAnsi="Times New Roman" w:cs="Times New Roman"/>
          <w:sz w:val="24"/>
          <w:szCs w:val="24"/>
        </w:rPr>
        <w:t>Научно-технические факторы внешней среды;</w:t>
      </w:r>
    </w:p>
    <w:p w:rsidR="004A7E59" w:rsidRPr="00FE03C9" w:rsidRDefault="004A7E59" w:rsidP="004A7E59">
      <w:pPr>
        <w:pStyle w:val="a7"/>
        <w:numPr>
          <w:ilvl w:val="0"/>
          <w:numId w:val="2"/>
        </w:numPr>
        <w:tabs>
          <w:tab w:val="left" w:pos="993"/>
        </w:tabs>
        <w:spacing w:line="360" w:lineRule="auto"/>
        <w:ind w:left="0" w:firstLine="567"/>
        <w:jc w:val="both"/>
        <w:rPr>
          <w:rFonts w:ascii="Times New Roman" w:hAnsi="Times New Roman" w:cs="Times New Roman"/>
          <w:sz w:val="24"/>
          <w:szCs w:val="24"/>
        </w:rPr>
      </w:pPr>
      <w:r w:rsidRPr="00FE03C9">
        <w:rPr>
          <w:rFonts w:ascii="Times New Roman" w:hAnsi="Times New Roman" w:cs="Times New Roman"/>
          <w:sz w:val="24"/>
          <w:szCs w:val="24"/>
        </w:rPr>
        <w:t>Социально-демографические факторы внешней среды;</w:t>
      </w:r>
    </w:p>
    <w:p w:rsidR="004A7E59" w:rsidRPr="00FE03C9" w:rsidRDefault="004A7E59" w:rsidP="004A7E59">
      <w:pPr>
        <w:pStyle w:val="a7"/>
        <w:numPr>
          <w:ilvl w:val="0"/>
          <w:numId w:val="2"/>
        </w:numPr>
        <w:tabs>
          <w:tab w:val="left" w:pos="993"/>
        </w:tabs>
        <w:spacing w:line="360" w:lineRule="auto"/>
        <w:ind w:left="0" w:firstLine="567"/>
        <w:jc w:val="both"/>
        <w:rPr>
          <w:rFonts w:ascii="Times New Roman" w:hAnsi="Times New Roman" w:cs="Times New Roman"/>
          <w:sz w:val="24"/>
          <w:szCs w:val="24"/>
        </w:rPr>
      </w:pPr>
      <w:r w:rsidRPr="00FE03C9">
        <w:rPr>
          <w:rFonts w:ascii="Times New Roman" w:hAnsi="Times New Roman" w:cs="Times New Roman"/>
          <w:sz w:val="24"/>
          <w:szCs w:val="24"/>
        </w:rPr>
        <w:t>Природно-географические факторы внешней среды;</w:t>
      </w:r>
    </w:p>
    <w:p w:rsidR="004A7E59" w:rsidRPr="00FE03C9" w:rsidRDefault="004A7E59" w:rsidP="004A7E59">
      <w:pPr>
        <w:pStyle w:val="a7"/>
        <w:numPr>
          <w:ilvl w:val="0"/>
          <w:numId w:val="2"/>
        </w:numPr>
        <w:tabs>
          <w:tab w:val="left" w:pos="993"/>
        </w:tabs>
        <w:spacing w:line="360" w:lineRule="auto"/>
        <w:ind w:left="0" w:firstLine="567"/>
        <w:jc w:val="both"/>
        <w:rPr>
          <w:rFonts w:ascii="Times New Roman" w:hAnsi="Times New Roman" w:cs="Times New Roman"/>
          <w:sz w:val="24"/>
          <w:szCs w:val="24"/>
        </w:rPr>
      </w:pPr>
      <w:r w:rsidRPr="00FE03C9">
        <w:rPr>
          <w:rFonts w:ascii="Times New Roman" w:hAnsi="Times New Roman" w:cs="Times New Roman"/>
          <w:sz w:val="24"/>
          <w:szCs w:val="24"/>
        </w:rPr>
        <w:t>Деятельность и особенности конкурентов (например, наличие у них стратегии развития, политика конкурентов и т. п.);</w:t>
      </w:r>
    </w:p>
    <w:p w:rsidR="004A7E59" w:rsidRPr="00FE03C9" w:rsidRDefault="004A7E59" w:rsidP="004A7E59">
      <w:pPr>
        <w:pStyle w:val="a7"/>
        <w:numPr>
          <w:ilvl w:val="0"/>
          <w:numId w:val="2"/>
        </w:numPr>
        <w:tabs>
          <w:tab w:val="left" w:pos="993"/>
        </w:tabs>
        <w:spacing w:line="360" w:lineRule="auto"/>
        <w:ind w:left="0" w:firstLine="567"/>
        <w:jc w:val="both"/>
        <w:rPr>
          <w:rFonts w:ascii="Times New Roman" w:hAnsi="Times New Roman" w:cs="Times New Roman"/>
          <w:sz w:val="24"/>
          <w:szCs w:val="24"/>
        </w:rPr>
      </w:pPr>
      <w:r w:rsidRPr="00FE03C9">
        <w:rPr>
          <w:rFonts w:ascii="Times New Roman" w:hAnsi="Times New Roman" w:cs="Times New Roman"/>
          <w:sz w:val="24"/>
          <w:szCs w:val="24"/>
        </w:rPr>
        <w:t>Деятельность общественных организаций;</w:t>
      </w:r>
    </w:p>
    <w:p w:rsidR="004A7E59" w:rsidRPr="00FE03C9" w:rsidRDefault="004A7E59" w:rsidP="004A7E59">
      <w:pPr>
        <w:pStyle w:val="a7"/>
        <w:numPr>
          <w:ilvl w:val="0"/>
          <w:numId w:val="2"/>
        </w:numPr>
        <w:tabs>
          <w:tab w:val="left" w:pos="993"/>
        </w:tabs>
        <w:spacing w:line="360" w:lineRule="auto"/>
        <w:ind w:left="0" w:firstLine="567"/>
        <w:jc w:val="both"/>
        <w:rPr>
          <w:rFonts w:ascii="Times New Roman" w:hAnsi="Times New Roman" w:cs="Times New Roman"/>
          <w:sz w:val="24"/>
          <w:szCs w:val="24"/>
        </w:rPr>
      </w:pPr>
      <w:r w:rsidRPr="00FE03C9">
        <w:rPr>
          <w:rFonts w:ascii="Times New Roman" w:hAnsi="Times New Roman" w:cs="Times New Roman"/>
          <w:sz w:val="24"/>
          <w:szCs w:val="24"/>
        </w:rPr>
        <w:t>Инфраструктура рынка образовательных услуг;</w:t>
      </w:r>
    </w:p>
    <w:p w:rsidR="004A7E59" w:rsidRPr="00FE03C9" w:rsidRDefault="004A7E59" w:rsidP="004A7E59">
      <w:pPr>
        <w:pStyle w:val="a7"/>
        <w:numPr>
          <w:ilvl w:val="0"/>
          <w:numId w:val="2"/>
        </w:numPr>
        <w:tabs>
          <w:tab w:val="left" w:pos="993"/>
        </w:tabs>
        <w:spacing w:line="360" w:lineRule="auto"/>
        <w:ind w:left="0" w:firstLine="567"/>
        <w:jc w:val="both"/>
        <w:rPr>
          <w:rFonts w:ascii="Times New Roman" w:hAnsi="Times New Roman" w:cs="Times New Roman"/>
          <w:sz w:val="24"/>
          <w:szCs w:val="24"/>
        </w:rPr>
      </w:pPr>
      <w:r w:rsidRPr="00FE03C9">
        <w:rPr>
          <w:rFonts w:ascii="Times New Roman" w:hAnsi="Times New Roman" w:cs="Times New Roman"/>
          <w:sz w:val="24"/>
          <w:szCs w:val="24"/>
        </w:rPr>
        <w:t>Состояние и конъюнктура рынка труда;</w:t>
      </w:r>
    </w:p>
    <w:p w:rsidR="004A7E59" w:rsidRPr="00FE03C9" w:rsidRDefault="004A7E59" w:rsidP="004A7E59">
      <w:pPr>
        <w:pStyle w:val="a7"/>
        <w:numPr>
          <w:ilvl w:val="0"/>
          <w:numId w:val="2"/>
        </w:numPr>
        <w:tabs>
          <w:tab w:val="left" w:pos="993"/>
        </w:tabs>
        <w:spacing w:after="0" w:line="360" w:lineRule="auto"/>
        <w:ind w:left="0" w:firstLine="567"/>
        <w:jc w:val="both"/>
        <w:rPr>
          <w:rFonts w:ascii="Times New Roman" w:hAnsi="Times New Roman" w:cs="Times New Roman"/>
          <w:sz w:val="24"/>
          <w:szCs w:val="24"/>
        </w:rPr>
      </w:pPr>
      <w:r w:rsidRPr="00FE03C9">
        <w:rPr>
          <w:rFonts w:ascii="Times New Roman" w:hAnsi="Times New Roman" w:cs="Times New Roman"/>
          <w:sz w:val="24"/>
          <w:szCs w:val="24"/>
        </w:rPr>
        <w:t>Потенциальные потребители услуг ВУЗа – наличие спроса на услуги;</w:t>
      </w:r>
    </w:p>
    <w:p w:rsidR="004A7E59" w:rsidRPr="00FE03C9" w:rsidRDefault="004A7E59" w:rsidP="004A7E59">
      <w:pPr>
        <w:pStyle w:val="a7"/>
        <w:numPr>
          <w:ilvl w:val="0"/>
          <w:numId w:val="2"/>
        </w:numPr>
        <w:tabs>
          <w:tab w:val="left" w:pos="993"/>
        </w:tabs>
        <w:spacing w:after="0" w:line="360" w:lineRule="auto"/>
        <w:ind w:left="0" w:firstLine="567"/>
        <w:jc w:val="both"/>
        <w:rPr>
          <w:rFonts w:ascii="Times New Roman" w:hAnsi="Times New Roman" w:cs="Times New Roman"/>
          <w:sz w:val="24"/>
          <w:szCs w:val="24"/>
        </w:rPr>
      </w:pPr>
      <w:r w:rsidRPr="00FE03C9">
        <w:rPr>
          <w:rFonts w:ascii="Times New Roman" w:hAnsi="Times New Roman" w:cs="Times New Roman"/>
          <w:sz w:val="24"/>
          <w:szCs w:val="24"/>
        </w:rPr>
        <w:t>Спрос на выпускников ВУЗа на рынке труда и др.</w:t>
      </w:r>
    </w:p>
    <w:p w:rsidR="004A7E59" w:rsidRPr="00FE03C9" w:rsidRDefault="004A7E59" w:rsidP="004A7E59">
      <w:pPr>
        <w:spacing w:after="0" w:line="360" w:lineRule="auto"/>
        <w:ind w:firstLine="567"/>
        <w:contextualSpacing/>
        <w:jc w:val="both"/>
        <w:rPr>
          <w:rFonts w:ascii="Times New Roman" w:hAnsi="Times New Roman" w:cs="Times New Roman"/>
          <w:sz w:val="24"/>
          <w:szCs w:val="24"/>
        </w:rPr>
      </w:pPr>
      <w:r w:rsidRPr="00FE03C9">
        <w:rPr>
          <w:rFonts w:ascii="Times New Roman" w:hAnsi="Times New Roman" w:cs="Times New Roman"/>
          <w:sz w:val="24"/>
          <w:szCs w:val="24"/>
        </w:rPr>
        <w:t>К внутренним факторам формирования конкурентоспособности высшего учебного заведения относятся</w:t>
      </w:r>
      <w:r w:rsidRPr="00FE03C9">
        <w:rPr>
          <w:rStyle w:val="ac"/>
          <w:rFonts w:ascii="Times New Roman" w:hAnsi="Times New Roman" w:cs="Times New Roman"/>
          <w:sz w:val="24"/>
          <w:szCs w:val="24"/>
        </w:rPr>
        <w:footnoteReference w:id="7"/>
      </w:r>
      <w:r w:rsidRPr="00FE03C9">
        <w:rPr>
          <w:rFonts w:ascii="Times New Roman" w:hAnsi="Times New Roman" w:cs="Times New Roman"/>
          <w:sz w:val="24"/>
          <w:szCs w:val="24"/>
        </w:rPr>
        <w:t>:</w:t>
      </w:r>
    </w:p>
    <w:p w:rsidR="004A7E59" w:rsidRPr="00FE03C9" w:rsidRDefault="004A7E59" w:rsidP="004A7E59">
      <w:pPr>
        <w:pStyle w:val="a7"/>
        <w:numPr>
          <w:ilvl w:val="0"/>
          <w:numId w:val="3"/>
        </w:numPr>
        <w:tabs>
          <w:tab w:val="left" w:pos="993"/>
        </w:tabs>
        <w:spacing w:after="0" w:line="360" w:lineRule="auto"/>
        <w:ind w:left="0" w:firstLine="567"/>
        <w:jc w:val="both"/>
        <w:rPr>
          <w:rFonts w:ascii="Times New Roman" w:hAnsi="Times New Roman" w:cs="Times New Roman"/>
          <w:sz w:val="24"/>
          <w:szCs w:val="24"/>
        </w:rPr>
      </w:pPr>
      <w:r w:rsidRPr="00FE03C9">
        <w:rPr>
          <w:rFonts w:ascii="Times New Roman" w:hAnsi="Times New Roman" w:cs="Times New Roman"/>
          <w:sz w:val="24"/>
          <w:szCs w:val="24"/>
        </w:rPr>
        <w:t>Состав руководства организацией, присущий ему тип лидерства;</w:t>
      </w:r>
    </w:p>
    <w:p w:rsidR="004A7E59" w:rsidRPr="00FE03C9" w:rsidRDefault="004A7E59" w:rsidP="004A7E59">
      <w:pPr>
        <w:pStyle w:val="a7"/>
        <w:numPr>
          <w:ilvl w:val="0"/>
          <w:numId w:val="3"/>
        </w:numPr>
        <w:tabs>
          <w:tab w:val="left" w:pos="993"/>
        </w:tabs>
        <w:spacing w:after="0" w:line="360" w:lineRule="auto"/>
        <w:ind w:left="0" w:firstLine="567"/>
        <w:jc w:val="both"/>
        <w:rPr>
          <w:rFonts w:ascii="Times New Roman" w:hAnsi="Times New Roman" w:cs="Times New Roman"/>
          <w:sz w:val="24"/>
          <w:szCs w:val="24"/>
        </w:rPr>
      </w:pPr>
      <w:r w:rsidRPr="00FE03C9">
        <w:rPr>
          <w:rFonts w:ascii="Times New Roman" w:hAnsi="Times New Roman" w:cs="Times New Roman"/>
          <w:sz w:val="24"/>
          <w:szCs w:val="24"/>
        </w:rPr>
        <w:t>Качество подготовки преподавательского состава, персонала;</w:t>
      </w:r>
    </w:p>
    <w:p w:rsidR="004A7E59" w:rsidRPr="00FE03C9" w:rsidRDefault="004A7E59" w:rsidP="004A7E59">
      <w:pPr>
        <w:pStyle w:val="a7"/>
        <w:numPr>
          <w:ilvl w:val="0"/>
          <w:numId w:val="3"/>
        </w:numPr>
        <w:tabs>
          <w:tab w:val="left" w:pos="993"/>
        </w:tabs>
        <w:spacing w:line="360" w:lineRule="auto"/>
        <w:ind w:left="0" w:firstLine="567"/>
        <w:jc w:val="both"/>
        <w:rPr>
          <w:rFonts w:ascii="Times New Roman" w:hAnsi="Times New Roman" w:cs="Times New Roman"/>
          <w:sz w:val="24"/>
          <w:szCs w:val="24"/>
        </w:rPr>
      </w:pPr>
      <w:r w:rsidRPr="00FE03C9">
        <w:rPr>
          <w:rFonts w:ascii="Times New Roman" w:hAnsi="Times New Roman" w:cs="Times New Roman"/>
          <w:sz w:val="24"/>
          <w:szCs w:val="24"/>
        </w:rPr>
        <w:t>Мотивация персонала и обучение;</w:t>
      </w:r>
    </w:p>
    <w:p w:rsidR="004A7E59" w:rsidRPr="00FE03C9" w:rsidRDefault="004A7E59" w:rsidP="004A7E59">
      <w:pPr>
        <w:pStyle w:val="a7"/>
        <w:numPr>
          <w:ilvl w:val="0"/>
          <w:numId w:val="3"/>
        </w:numPr>
        <w:tabs>
          <w:tab w:val="left" w:pos="993"/>
        </w:tabs>
        <w:spacing w:line="360" w:lineRule="auto"/>
        <w:ind w:left="0" w:firstLine="567"/>
        <w:jc w:val="both"/>
        <w:rPr>
          <w:rFonts w:ascii="Times New Roman" w:hAnsi="Times New Roman" w:cs="Times New Roman"/>
          <w:sz w:val="24"/>
          <w:szCs w:val="24"/>
        </w:rPr>
      </w:pPr>
      <w:r w:rsidRPr="00FE03C9">
        <w:rPr>
          <w:rFonts w:ascii="Times New Roman" w:hAnsi="Times New Roman" w:cs="Times New Roman"/>
          <w:sz w:val="24"/>
          <w:szCs w:val="24"/>
        </w:rPr>
        <w:t>Мотивированность и активность студентов;</w:t>
      </w:r>
    </w:p>
    <w:p w:rsidR="004A7E59" w:rsidRPr="00FE03C9" w:rsidRDefault="004A7E59" w:rsidP="004A7E59">
      <w:pPr>
        <w:pStyle w:val="a7"/>
        <w:numPr>
          <w:ilvl w:val="0"/>
          <w:numId w:val="3"/>
        </w:numPr>
        <w:tabs>
          <w:tab w:val="left" w:pos="993"/>
        </w:tabs>
        <w:spacing w:line="360" w:lineRule="auto"/>
        <w:ind w:left="0" w:firstLine="567"/>
        <w:jc w:val="both"/>
        <w:rPr>
          <w:rFonts w:ascii="Times New Roman" w:hAnsi="Times New Roman" w:cs="Times New Roman"/>
          <w:sz w:val="24"/>
          <w:szCs w:val="24"/>
        </w:rPr>
      </w:pPr>
      <w:r w:rsidRPr="00FE03C9">
        <w:rPr>
          <w:rFonts w:ascii="Times New Roman" w:hAnsi="Times New Roman" w:cs="Times New Roman"/>
          <w:sz w:val="24"/>
          <w:szCs w:val="24"/>
        </w:rPr>
        <w:t>Деловая активность ВУЗа;</w:t>
      </w:r>
    </w:p>
    <w:p w:rsidR="004A7E59" w:rsidRPr="00FE03C9" w:rsidRDefault="004A7E59" w:rsidP="004A7E59">
      <w:pPr>
        <w:pStyle w:val="a7"/>
        <w:numPr>
          <w:ilvl w:val="0"/>
          <w:numId w:val="3"/>
        </w:numPr>
        <w:tabs>
          <w:tab w:val="left" w:pos="993"/>
        </w:tabs>
        <w:spacing w:line="360" w:lineRule="auto"/>
        <w:ind w:left="0" w:firstLine="567"/>
        <w:jc w:val="both"/>
        <w:rPr>
          <w:rFonts w:ascii="Times New Roman" w:hAnsi="Times New Roman" w:cs="Times New Roman"/>
          <w:sz w:val="24"/>
          <w:szCs w:val="24"/>
        </w:rPr>
      </w:pPr>
      <w:r w:rsidRPr="00FE03C9">
        <w:rPr>
          <w:rFonts w:ascii="Times New Roman" w:hAnsi="Times New Roman" w:cs="Times New Roman"/>
          <w:sz w:val="24"/>
          <w:szCs w:val="24"/>
        </w:rPr>
        <w:t>Наличие стратегии развития;</w:t>
      </w:r>
    </w:p>
    <w:p w:rsidR="004A7E59" w:rsidRPr="00FE03C9" w:rsidRDefault="004A7E59" w:rsidP="004A7E59">
      <w:pPr>
        <w:pStyle w:val="a7"/>
        <w:numPr>
          <w:ilvl w:val="0"/>
          <w:numId w:val="3"/>
        </w:numPr>
        <w:tabs>
          <w:tab w:val="left" w:pos="993"/>
        </w:tabs>
        <w:spacing w:line="360" w:lineRule="auto"/>
        <w:ind w:left="0" w:firstLine="567"/>
        <w:jc w:val="both"/>
        <w:rPr>
          <w:rFonts w:ascii="Times New Roman" w:hAnsi="Times New Roman" w:cs="Times New Roman"/>
          <w:sz w:val="24"/>
          <w:szCs w:val="24"/>
        </w:rPr>
      </w:pPr>
      <w:r w:rsidRPr="00FE03C9">
        <w:rPr>
          <w:rFonts w:ascii="Times New Roman" w:hAnsi="Times New Roman" w:cs="Times New Roman"/>
          <w:sz w:val="24"/>
          <w:szCs w:val="24"/>
        </w:rPr>
        <w:t>Материально-техническая база;</w:t>
      </w:r>
    </w:p>
    <w:p w:rsidR="004A7E59" w:rsidRPr="00FE03C9" w:rsidRDefault="004A7E59" w:rsidP="004A7E59">
      <w:pPr>
        <w:pStyle w:val="a7"/>
        <w:numPr>
          <w:ilvl w:val="0"/>
          <w:numId w:val="3"/>
        </w:numPr>
        <w:tabs>
          <w:tab w:val="left" w:pos="993"/>
        </w:tabs>
        <w:spacing w:line="360" w:lineRule="auto"/>
        <w:ind w:left="0" w:firstLine="567"/>
        <w:jc w:val="both"/>
        <w:rPr>
          <w:rFonts w:ascii="Times New Roman" w:hAnsi="Times New Roman" w:cs="Times New Roman"/>
          <w:sz w:val="24"/>
          <w:szCs w:val="24"/>
        </w:rPr>
      </w:pPr>
      <w:r w:rsidRPr="00FE03C9">
        <w:rPr>
          <w:rFonts w:ascii="Times New Roman" w:hAnsi="Times New Roman" w:cs="Times New Roman"/>
          <w:sz w:val="24"/>
          <w:szCs w:val="24"/>
        </w:rPr>
        <w:t>Информационная база;</w:t>
      </w:r>
    </w:p>
    <w:p w:rsidR="004A7E59" w:rsidRPr="00FE03C9" w:rsidRDefault="004A7E59" w:rsidP="004A7E59">
      <w:pPr>
        <w:pStyle w:val="a7"/>
        <w:numPr>
          <w:ilvl w:val="0"/>
          <w:numId w:val="3"/>
        </w:numPr>
        <w:tabs>
          <w:tab w:val="left" w:pos="993"/>
        </w:tabs>
        <w:spacing w:line="360" w:lineRule="auto"/>
        <w:ind w:left="0" w:firstLine="567"/>
        <w:jc w:val="both"/>
        <w:rPr>
          <w:rFonts w:ascii="Times New Roman" w:hAnsi="Times New Roman" w:cs="Times New Roman"/>
          <w:sz w:val="24"/>
          <w:szCs w:val="24"/>
        </w:rPr>
      </w:pPr>
      <w:r w:rsidRPr="00FE03C9">
        <w:rPr>
          <w:rFonts w:ascii="Times New Roman" w:hAnsi="Times New Roman" w:cs="Times New Roman"/>
          <w:sz w:val="24"/>
          <w:szCs w:val="24"/>
        </w:rPr>
        <w:t>Эффективность управления;</w:t>
      </w:r>
    </w:p>
    <w:p w:rsidR="004A7E59" w:rsidRPr="00FE03C9" w:rsidRDefault="004A7E59" w:rsidP="004A7E59">
      <w:pPr>
        <w:pStyle w:val="a7"/>
        <w:numPr>
          <w:ilvl w:val="0"/>
          <w:numId w:val="3"/>
        </w:numPr>
        <w:tabs>
          <w:tab w:val="left" w:pos="993"/>
        </w:tabs>
        <w:spacing w:line="360" w:lineRule="auto"/>
        <w:ind w:left="0" w:firstLine="567"/>
        <w:jc w:val="both"/>
        <w:rPr>
          <w:rFonts w:ascii="Times New Roman" w:hAnsi="Times New Roman" w:cs="Times New Roman"/>
          <w:sz w:val="24"/>
          <w:szCs w:val="24"/>
        </w:rPr>
      </w:pPr>
      <w:r w:rsidRPr="00FE03C9">
        <w:rPr>
          <w:rFonts w:ascii="Times New Roman" w:hAnsi="Times New Roman" w:cs="Times New Roman"/>
          <w:sz w:val="24"/>
          <w:szCs w:val="24"/>
        </w:rPr>
        <w:t>Финансовая политика организации;</w:t>
      </w:r>
    </w:p>
    <w:p w:rsidR="004A7E59" w:rsidRPr="00FE03C9" w:rsidRDefault="004A7E59" w:rsidP="004A7E59">
      <w:pPr>
        <w:pStyle w:val="a7"/>
        <w:numPr>
          <w:ilvl w:val="0"/>
          <w:numId w:val="3"/>
        </w:numPr>
        <w:tabs>
          <w:tab w:val="left" w:pos="993"/>
        </w:tabs>
        <w:spacing w:line="360" w:lineRule="auto"/>
        <w:ind w:left="0" w:firstLine="567"/>
        <w:jc w:val="both"/>
        <w:rPr>
          <w:rFonts w:ascii="Times New Roman" w:hAnsi="Times New Roman" w:cs="Times New Roman"/>
          <w:sz w:val="24"/>
          <w:szCs w:val="24"/>
        </w:rPr>
      </w:pPr>
      <w:r w:rsidRPr="00FE03C9">
        <w:rPr>
          <w:rFonts w:ascii="Times New Roman" w:hAnsi="Times New Roman" w:cs="Times New Roman"/>
          <w:sz w:val="24"/>
          <w:szCs w:val="24"/>
        </w:rPr>
        <w:t>Образовательные программы, регулярность их пересмотра и совершенствования;</w:t>
      </w:r>
    </w:p>
    <w:p w:rsidR="004A7E59" w:rsidRPr="00FE03C9" w:rsidRDefault="004A7E59" w:rsidP="004A7E59">
      <w:pPr>
        <w:pStyle w:val="a7"/>
        <w:numPr>
          <w:ilvl w:val="0"/>
          <w:numId w:val="3"/>
        </w:numPr>
        <w:tabs>
          <w:tab w:val="left" w:pos="993"/>
        </w:tabs>
        <w:spacing w:line="360" w:lineRule="auto"/>
        <w:ind w:left="0" w:firstLine="567"/>
        <w:jc w:val="both"/>
        <w:rPr>
          <w:rFonts w:ascii="Times New Roman" w:hAnsi="Times New Roman" w:cs="Times New Roman"/>
          <w:sz w:val="24"/>
          <w:szCs w:val="24"/>
        </w:rPr>
      </w:pPr>
      <w:r w:rsidRPr="00FE03C9">
        <w:rPr>
          <w:rFonts w:ascii="Times New Roman" w:hAnsi="Times New Roman" w:cs="Times New Roman"/>
          <w:sz w:val="24"/>
          <w:szCs w:val="24"/>
        </w:rPr>
        <w:t>Образовательные технологии;</w:t>
      </w:r>
    </w:p>
    <w:p w:rsidR="004A7E59" w:rsidRPr="00FE03C9" w:rsidRDefault="004A7E59" w:rsidP="004A7E59">
      <w:pPr>
        <w:pStyle w:val="a7"/>
        <w:numPr>
          <w:ilvl w:val="0"/>
          <w:numId w:val="3"/>
        </w:numPr>
        <w:tabs>
          <w:tab w:val="left" w:pos="993"/>
        </w:tabs>
        <w:spacing w:line="360" w:lineRule="auto"/>
        <w:ind w:left="0" w:firstLine="567"/>
        <w:jc w:val="both"/>
        <w:rPr>
          <w:rFonts w:ascii="Times New Roman" w:hAnsi="Times New Roman" w:cs="Times New Roman"/>
          <w:sz w:val="24"/>
          <w:szCs w:val="24"/>
        </w:rPr>
      </w:pPr>
      <w:r w:rsidRPr="00FE03C9">
        <w:rPr>
          <w:rFonts w:ascii="Times New Roman" w:hAnsi="Times New Roman" w:cs="Times New Roman"/>
          <w:sz w:val="24"/>
          <w:szCs w:val="24"/>
        </w:rPr>
        <w:t>Уровень качества предоставляемых образовательных услуг;</w:t>
      </w:r>
    </w:p>
    <w:p w:rsidR="004A7E59" w:rsidRPr="00FE03C9" w:rsidRDefault="004A7E59" w:rsidP="004A7E59">
      <w:pPr>
        <w:pStyle w:val="a7"/>
        <w:numPr>
          <w:ilvl w:val="0"/>
          <w:numId w:val="3"/>
        </w:numPr>
        <w:tabs>
          <w:tab w:val="left" w:pos="993"/>
        </w:tabs>
        <w:spacing w:line="360" w:lineRule="auto"/>
        <w:ind w:left="0" w:firstLine="567"/>
        <w:jc w:val="both"/>
        <w:rPr>
          <w:rFonts w:ascii="Times New Roman" w:hAnsi="Times New Roman" w:cs="Times New Roman"/>
          <w:sz w:val="24"/>
          <w:szCs w:val="24"/>
        </w:rPr>
      </w:pPr>
      <w:r w:rsidRPr="00FE03C9">
        <w:rPr>
          <w:rFonts w:ascii="Times New Roman" w:hAnsi="Times New Roman" w:cs="Times New Roman"/>
          <w:sz w:val="24"/>
          <w:szCs w:val="24"/>
        </w:rPr>
        <w:t>Стоимость обучения;</w:t>
      </w:r>
    </w:p>
    <w:p w:rsidR="004A7E59" w:rsidRPr="00FE03C9" w:rsidRDefault="004A7E59" w:rsidP="004A7E59">
      <w:pPr>
        <w:pStyle w:val="a7"/>
        <w:numPr>
          <w:ilvl w:val="0"/>
          <w:numId w:val="3"/>
        </w:numPr>
        <w:tabs>
          <w:tab w:val="left" w:pos="993"/>
        </w:tabs>
        <w:spacing w:line="360" w:lineRule="auto"/>
        <w:ind w:left="0" w:firstLine="567"/>
        <w:jc w:val="both"/>
        <w:rPr>
          <w:rFonts w:ascii="Times New Roman" w:hAnsi="Times New Roman" w:cs="Times New Roman"/>
          <w:sz w:val="24"/>
          <w:szCs w:val="24"/>
        </w:rPr>
      </w:pPr>
      <w:r w:rsidRPr="00FE03C9">
        <w:rPr>
          <w:rFonts w:ascii="Times New Roman" w:hAnsi="Times New Roman" w:cs="Times New Roman"/>
          <w:sz w:val="24"/>
          <w:szCs w:val="24"/>
        </w:rPr>
        <w:t>Работа над продвижением ВУЗа, информирование о его деятельности и конкурентных преимуществах;</w:t>
      </w:r>
    </w:p>
    <w:p w:rsidR="004A7E59" w:rsidRPr="00FE03C9" w:rsidRDefault="004A7E59" w:rsidP="004A7E59">
      <w:pPr>
        <w:pStyle w:val="a7"/>
        <w:numPr>
          <w:ilvl w:val="0"/>
          <w:numId w:val="3"/>
        </w:numPr>
        <w:tabs>
          <w:tab w:val="left" w:pos="993"/>
        </w:tabs>
        <w:spacing w:line="360" w:lineRule="auto"/>
        <w:ind w:left="0" w:firstLine="567"/>
        <w:jc w:val="both"/>
        <w:rPr>
          <w:rFonts w:ascii="Times New Roman" w:hAnsi="Times New Roman" w:cs="Times New Roman"/>
          <w:sz w:val="24"/>
          <w:szCs w:val="24"/>
        </w:rPr>
      </w:pPr>
      <w:r w:rsidRPr="00FE03C9">
        <w:rPr>
          <w:rFonts w:ascii="Times New Roman" w:hAnsi="Times New Roman" w:cs="Times New Roman"/>
          <w:sz w:val="24"/>
          <w:szCs w:val="24"/>
        </w:rPr>
        <w:t>Бюджетное финансирование;</w:t>
      </w:r>
    </w:p>
    <w:p w:rsidR="004A7E59" w:rsidRPr="00FE03C9" w:rsidRDefault="004A7E59" w:rsidP="004A7E59">
      <w:pPr>
        <w:pStyle w:val="a7"/>
        <w:numPr>
          <w:ilvl w:val="0"/>
          <w:numId w:val="3"/>
        </w:numPr>
        <w:tabs>
          <w:tab w:val="left" w:pos="993"/>
        </w:tabs>
        <w:spacing w:line="360" w:lineRule="auto"/>
        <w:ind w:left="0" w:firstLine="567"/>
        <w:jc w:val="both"/>
        <w:rPr>
          <w:rFonts w:ascii="Times New Roman" w:hAnsi="Times New Roman" w:cs="Times New Roman"/>
          <w:sz w:val="24"/>
          <w:szCs w:val="24"/>
        </w:rPr>
      </w:pPr>
      <w:r w:rsidRPr="00FE03C9">
        <w:rPr>
          <w:rFonts w:ascii="Times New Roman" w:hAnsi="Times New Roman" w:cs="Times New Roman"/>
          <w:sz w:val="24"/>
          <w:szCs w:val="24"/>
        </w:rPr>
        <w:t>Корпоративная культура ВУЗа;</w:t>
      </w:r>
    </w:p>
    <w:p w:rsidR="004A7E59" w:rsidRPr="00FE03C9" w:rsidRDefault="004A7E59" w:rsidP="004A7E59">
      <w:pPr>
        <w:pStyle w:val="a7"/>
        <w:numPr>
          <w:ilvl w:val="0"/>
          <w:numId w:val="3"/>
        </w:numPr>
        <w:tabs>
          <w:tab w:val="left" w:pos="993"/>
        </w:tabs>
        <w:spacing w:line="360" w:lineRule="auto"/>
        <w:ind w:left="0" w:firstLine="567"/>
        <w:jc w:val="both"/>
        <w:rPr>
          <w:rFonts w:ascii="Times New Roman" w:hAnsi="Times New Roman" w:cs="Times New Roman"/>
          <w:sz w:val="24"/>
          <w:szCs w:val="24"/>
        </w:rPr>
      </w:pPr>
      <w:r w:rsidRPr="00FE03C9">
        <w:rPr>
          <w:rFonts w:ascii="Times New Roman" w:hAnsi="Times New Roman" w:cs="Times New Roman"/>
          <w:sz w:val="24"/>
          <w:szCs w:val="24"/>
        </w:rPr>
        <w:lastRenderedPageBreak/>
        <w:t>Научная активность ВУЗа;</w:t>
      </w:r>
    </w:p>
    <w:p w:rsidR="004A7E59" w:rsidRPr="00FE03C9" w:rsidRDefault="004A7E59" w:rsidP="004A7E59">
      <w:pPr>
        <w:pStyle w:val="a7"/>
        <w:numPr>
          <w:ilvl w:val="0"/>
          <w:numId w:val="3"/>
        </w:numPr>
        <w:tabs>
          <w:tab w:val="left" w:pos="993"/>
        </w:tabs>
        <w:spacing w:line="360" w:lineRule="auto"/>
        <w:ind w:left="0" w:firstLine="567"/>
        <w:jc w:val="both"/>
        <w:rPr>
          <w:rFonts w:ascii="Times New Roman" w:hAnsi="Times New Roman" w:cs="Times New Roman"/>
          <w:sz w:val="24"/>
          <w:szCs w:val="24"/>
        </w:rPr>
      </w:pPr>
      <w:r w:rsidRPr="00FE03C9">
        <w:rPr>
          <w:rFonts w:ascii="Times New Roman" w:hAnsi="Times New Roman" w:cs="Times New Roman"/>
          <w:sz w:val="24"/>
          <w:szCs w:val="24"/>
        </w:rPr>
        <w:t>Наличие международных связей;</w:t>
      </w:r>
    </w:p>
    <w:p w:rsidR="004A7E59" w:rsidRPr="00FE03C9" w:rsidRDefault="004A7E59" w:rsidP="004A7E59">
      <w:pPr>
        <w:pStyle w:val="a7"/>
        <w:numPr>
          <w:ilvl w:val="0"/>
          <w:numId w:val="3"/>
        </w:numPr>
        <w:tabs>
          <w:tab w:val="left" w:pos="993"/>
        </w:tabs>
        <w:spacing w:line="360" w:lineRule="auto"/>
        <w:ind w:left="0" w:firstLine="567"/>
        <w:jc w:val="both"/>
        <w:rPr>
          <w:rFonts w:ascii="Times New Roman" w:hAnsi="Times New Roman" w:cs="Times New Roman"/>
          <w:sz w:val="24"/>
          <w:szCs w:val="24"/>
        </w:rPr>
      </w:pPr>
      <w:r w:rsidRPr="00FE03C9">
        <w:rPr>
          <w:rFonts w:ascii="Times New Roman" w:hAnsi="Times New Roman" w:cs="Times New Roman"/>
          <w:sz w:val="24"/>
          <w:szCs w:val="24"/>
        </w:rPr>
        <w:t>Наличие системы управления конкурентоспособностью и стратегическим развитием ВУЗа;</w:t>
      </w:r>
    </w:p>
    <w:p w:rsidR="004A7E59" w:rsidRPr="00FE03C9" w:rsidRDefault="004A7E59" w:rsidP="004A7E59">
      <w:pPr>
        <w:pStyle w:val="a7"/>
        <w:numPr>
          <w:ilvl w:val="0"/>
          <w:numId w:val="3"/>
        </w:numPr>
        <w:tabs>
          <w:tab w:val="left" w:pos="993"/>
        </w:tabs>
        <w:spacing w:line="360" w:lineRule="auto"/>
        <w:ind w:left="0" w:firstLine="567"/>
        <w:jc w:val="both"/>
        <w:rPr>
          <w:rFonts w:ascii="Times New Roman" w:hAnsi="Times New Roman" w:cs="Times New Roman"/>
          <w:sz w:val="24"/>
          <w:szCs w:val="24"/>
        </w:rPr>
      </w:pPr>
      <w:r w:rsidRPr="00FE03C9">
        <w:rPr>
          <w:rFonts w:ascii="Times New Roman" w:hAnsi="Times New Roman" w:cs="Times New Roman"/>
          <w:sz w:val="24"/>
          <w:szCs w:val="24"/>
        </w:rPr>
        <w:t>Степень инновационности ВУЗа (это его «способность самообновляться и систематически совершенствовать внутренние структуры»</w:t>
      </w:r>
      <w:r w:rsidRPr="00FE03C9">
        <w:rPr>
          <w:rStyle w:val="ac"/>
          <w:rFonts w:ascii="Times New Roman" w:hAnsi="Times New Roman" w:cs="Times New Roman"/>
          <w:sz w:val="24"/>
          <w:szCs w:val="24"/>
        </w:rPr>
        <w:footnoteReference w:id="8"/>
      </w:r>
      <w:r w:rsidRPr="00FE03C9">
        <w:rPr>
          <w:rFonts w:ascii="Times New Roman" w:hAnsi="Times New Roman" w:cs="Times New Roman"/>
          <w:sz w:val="24"/>
          <w:szCs w:val="24"/>
        </w:rPr>
        <w:t>);</w:t>
      </w:r>
    </w:p>
    <w:p w:rsidR="004A7E59" w:rsidRPr="00FE03C9" w:rsidRDefault="004A7E59" w:rsidP="004A7E59">
      <w:pPr>
        <w:pStyle w:val="a7"/>
        <w:numPr>
          <w:ilvl w:val="0"/>
          <w:numId w:val="3"/>
        </w:numPr>
        <w:tabs>
          <w:tab w:val="left" w:pos="993"/>
        </w:tabs>
        <w:spacing w:line="360" w:lineRule="auto"/>
        <w:ind w:left="0" w:firstLine="567"/>
        <w:jc w:val="both"/>
        <w:rPr>
          <w:rFonts w:ascii="Times New Roman" w:hAnsi="Times New Roman" w:cs="Times New Roman"/>
          <w:sz w:val="24"/>
          <w:szCs w:val="24"/>
        </w:rPr>
      </w:pPr>
      <w:r w:rsidRPr="00FE03C9">
        <w:rPr>
          <w:rFonts w:ascii="Times New Roman" w:hAnsi="Times New Roman" w:cs="Times New Roman"/>
          <w:sz w:val="24"/>
          <w:szCs w:val="24"/>
        </w:rPr>
        <w:t>Адаптивность ВУЗа, его взаимодействие с внешней средой;</w:t>
      </w:r>
    </w:p>
    <w:p w:rsidR="004A7E59" w:rsidRPr="00FE03C9" w:rsidRDefault="004A7E59" w:rsidP="004A7E59">
      <w:pPr>
        <w:pStyle w:val="a7"/>
        <w:numPr>
          <w:ilvl w:val="0"/>
          <w:numId w:val="3"/>
        </w:numPr>
        <w:tabs>
          <w:tab w:val="left" w:pos="993"/>
        </w:tabs>
        <w:spacing w:line="360" w:lineRule="auto"/>
        <w:ind w:left="0" w:firstLine="567"/>
        <w:jc w:val="both"/>
        <w:rPr>
          <w:rFonts w:ascii="Times New Roman" w:hAnsi="Times New Roman" w:cs="Times New Roman"/>
          <w:sz w:val="24"/>
          <w:szCs w:val="24"/>
        </w:rPr>
      </w:pPr>
      <w:r w:rsidRPr="00FE03C9">
        <w:rPr>
          <w:rFonts w:ascii="Times New Roman" w:hAnsi="Times New Roman" w:cs="Times New Roman"/>
          <w:sz w:val="24"/>
          <w:szCs w:val="24"/>
        </w:rPr>
        <w:t>Работа с основными стейкхолдерами (заинтересованными сторонами), выявление их запросов и работа с ними и др.</w:t>
      </w:r>
    </w:p>
    <w:p w:rsidR="004A7E59" w:rsidRPr="00FE03C9" w:rsidRDefault="004A7E59" w:rsidP="00FE03C9">
      <w:pPr>
        <w:pStyle w:val="a7"/>
        <w:tabs>
          <w:tab w:val="left" w:pos="993"/>
        </w:tabs>
        <w:spacing w:line="360" w:lineRule="auto"/>
        <w:ind w:left="0" w:firstLine="567"/>
        <w:jc w:val="both"/>
        <w:rPr>
          <w:rFonts w:ascii="Times New Roman" w:hAnsi="Times New Roman" w:cs="Times New Roman"/>
          <w:sz w:val="24"/>
          <w:szCs w:val="24"/>
        </w:rPr>
      </w:pPr>
      <w:r w:rsidRPr="00FE03C9">
        <w:rPr>
          <w:rFonts w:ascii="Times New Roman" w:hAnsi="Times New Roman" w:cs="Times New Roman"/>
          <w:noProof/>
          <w:sz w:val="24"/>
          <w:szCs w:val="24"/>
          <w:lang w:eastAsia="ru-RU"/>
        </w:rPr>
        <w:drawing>
          <wp:anchor distT="0" distB="0" distL="114300" distR="114300" simplePos="0" relativeHeight="251661312" behindDoc="0" locked="0" layoutInCell="1" allowOverlap="1">
            <wp:simplePos x="0" y="0"/>
            <wp:positionH relativeFrom="column">
              <wp:posOffset>-13335</wp:posOffset>
            </wp:positionH>
            <wp:positionV relativeFrom="paragraph">
              <wp:posOffset>1177290</wp:posOffset>
            </wp:positionV>
            <wp:extent cx="5942965" cy="3965575"/>
            <wp:effectExtent l="57150" t="0" r="38735" b="0"/>
            <wp:wrapTopAndBottom/>
            <wp:docPr id="1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anchor>
        </w:drawing>
      </w:r>
      <w:r w:rsidRPr="00FE03C9">
        <w:rPr>
          <w:rFonts w:ascii="Times New Roman" w:hAnsi="Times New Roman" w:cs="Times New Roman"/>
          <w:sz w:val="24"/>
          <w:szCs w:val="24"/>
        </w:rPr>
        <w:t xml:space="preserve">На основе анализа факторов формирования конкурентоспособности высших учебных заведений, данных различными авторами, </w:t>
      </w:r>
      <w:r w:rsidR="00D24505">
        <w:rPr>
          <w:rFonts w:ascii="Times New Roman" w:hAnsi="Times New Roman" w:cs="Times New Roman"/>
          <w:sz w:val="24"/>
          <w:szCs w:val="24"/>
        </w:rPr>
        <w:t>автором</w:t>
      </w:r>
      <w:r w:rsidRPr="00FE03C9">
        <w:rPr>
          <w:rFonts w:ascii="Times New Roman" w:hAnsi="Times New Roman" w:cs="Times New Roman"/>
          <w:sz w:val="24"/>
          <w:szCs w:val="24"/>
        </w:rPr>
        <w:t xml:space="preserve"> были выделены группы факторов: группы внешних факторов формирования конкурентоспособности вуза представлены на Рисунке 4, внутренних – на Рисунке 5.</w:t>
      </w:r>
    </w:p>
    <w:p w:rsidR="004A7E59" w:rsidRPr="00FE03C9" w:rsidRDefault="004A7E59" w:rsidP="00FE03C9">
      <w:pPr>
        <w:pStyle w:val="a7"/>
        <w:tabs>
          <w:tab w:val="left" w:pos="993"/>
        </w:tabs>
        <w:spacing w:line="240" w:lineRule="auto"/>
        <w:ind w:left="0" w:firstLine="567"/>
        <w:jc w:val="both"/>
        <w:rPr>
          <w:rFonts w:ascii="Times New Roman" w:hAnsi="Times New Roman" w:cs="Times New Roman"/>
          <w:sz w:val="24"/>
        </w:rPr>
      </w:pPr>
      <w:r w:rsidRPr="00FE03C9">
        <w:rPr>
          <w:rFonts w:ascii="Times New Roman" w:hAnsi="Times New Roman" w:cs="Times New Roman"/>
          <w:sz w:val="24"/>
        </w:rPr>
        <w:t>Рисунок 4 Внешние факторы формирования конкурентоспособности высшего учебного заведения</w:t>
      </w:r>
    </w:p>
    <w:p w:rsidR="004A7E59" w:rsidRPr="00FE03C9" w:rsidRDefault="004A7E59" w:rsidP="00FE03C9">
      <w:pPr>
        <w:pStyle w:val="a7"/>
        <w:tabs>
          <w:tab w:val="left" w:pos="993"/>
        </w:tabs>
        <w:spacing w:line="240" w:lineRule="auto"/>
        <w:ind w:left="0" w:firstLine="567"/>
        <w:jc w:val="both"/>
        <w:rPr>
          <w:rFonts w:ascii="Times New Roman" w:hAnsi="Times New Roman" w:cs="Times New Roman"/>
          <w:sz w:val="28"/>
        </w:rPr>
      </w:pPr>
      <w:r w:rsidRPr="00FE03C9">
        <w:rPr>
          <w:rFonts w:ascii="Times New Roman" w:hAnsi="Times New Roman" w:cs="Times New Roman"/>
          <w:iCs/>
          <w:sz w:val="24"/>
        </w:rPr>
        <w:t>Источник: составлено автором.</w:t>
      </w:r>
    </w:p>
    <w:p w:rsidR="00CA0C44" w:rsidRDefault="00CA0C44" w:rsidP="004A7E59">
      <w:pPr>
        <w:pStyle w:val="a7"/>
        <w:spacing w:line="360" w:lineRule="auto"/>
        <w:ind w:left="0" w:firstLine="567"/>
        <w:jc w:val="both"/>
        <w:rPr>
          <w:rFonts w:ascii="Times New Roman" w:hAnsi="Times New Roman" w:cs="Times New Roman"/>
          <w:sz w:val="24"/>
          <w:szCs w:val="24"/>
        </w:rPr>
      </w:pPr>
    </w:p>
    <w:p w:rsidR="004A7E59" w:rsidRPr="00FE03C9" w:rsidRDefault="004A7E59" w:rsidP="004A7E59">
      <w:pPr>
        <w:pStyle w:val="a7"/>
        <w:spacing w:line="360" w:lineRule="auto"/>
        <w:ind w:left="0" w:firstLine="567"/>
        <w:jc w:val="both"/>
        <w:rPr>
          <w:rFonts w:ascii="Times New Roman" w:hAnsi="Times New Roman" w:cs="Times New Roman"/>
          <w:sz w:val="24"/>
          <w:szCs w:val="24"/>
        </w:rPr>
      </w:pPr>
      <w:r w:rsidRPr="00FE03C9">
        <w:rPr>
          <w:rFonts w:ascii="Times New Roman" w:hAnsi="Times New Roman" w:cs="Times New Roman"/>
          <w:sz w:val="24"/>
          <w:szCs w:val="24"/>
        </w:rPr>
        <w:lastRenderedPageBreak/>
        <w:t>Вышеперечисленные внешние факторы, таким образом, могут быть сгруппированы в 5 групп.</w:t>
      </w:r>
    </w:p>
    <w:p w:rsidR="004A7E59" w:rsidRPr="00FE03C9" w:rsidRDefault="004A7E59" w:rsidP="004A7E59">
      <w:pPr>
        <w:pStyle w:val="a7"/>
        <w:spacing w:line="360" w:lineRule="auto"/>
        <w:ind w:left="0"/>
        <w:jc w:val="both"/>
        <w:rPr>
          <w:rFonts w:ascii="Times New Roman" w:hAnsi="Times New Roman" w:cs="Times New Roman"/>
          <w:sz w:val="24"/>
          <w:szCs w:val="24"/>
        </w:rPr>
      </w:pPr>
      <w:r w:rsidRPr="00FE03C9">
        <w:rPr>
          <w:rFonts w:ascii="Times New Roman" w:hAnsi="Times New Roman" w:cs="Times New Roman"/>
          <w:noProof/>
          <w:sz w:val="24"/>
          <w:szCs w:val="24"/>
          <w:lang w:eastAsia="ru-RU"/>
        </w:rPr>
        <w:drawing>
          <wp:inline distT="0" distB="0" distL="0" distR="0">
            <wp:extent cx="5926130" cy="5220586"/>
            <wp:effectExtent l="0" t="0" r="17470" b="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4A7E59" w:rsidRPr="00FE03C9" w:rsidRDefault="004A7E59" w:rsidP="00FE03C9">
      <w:pPr>
        <w:pStyle w:val="a9"/>
        <w:spacing w:after="0"/>
        <w:ind w:firstLine="567"/>
        <w:contextualSpacing/>
        <w:jc w:val="both"/>
        <w:rPr>
          <w:rFonts w:cs="Times New Roman"/>
          <w:i w:val="0"/>
          <w:color w:val="auto"/>
          <w:sz w:val="24"/>
          <w:szCs w:val="22"/>
        </w:rPr>
      </w:pPr>
      <w:r w:rsidRPr="00FE03C9">
        <w:rPr>
          <w:rFonts w:cs="Times New Roman"/>
          <w:i w:val="0"/>
          <w:color w:val="auto"/>
          <w:sz w:val="24"/>
          <w:szCs w:val="22"/>
        </w:rPr>
        <w:t>Рисунок 5 Внутренние факторы формирования конкурентоспособности высшего учебного заведения</w:t>
      </w:r>
    </w:p>
    <w:p w:rsidR="004A7E59" w:rsidRPr="00FE03C9" w:rsidRDefault="004A7E59" w:rsidP="00FE03C9">
      <w:pPr>
        <w:spacing w:after="0"/>
        <w:ind w:firstLine="567"/>
        <w:contextualSpacing/>
        <w:jc w:val="both"/>
        <w:rPr>
          <w:rFonts w:ascii="Times New Roman" w:eastAsiaTheme="minorHAnsi" w:hAnsi="Times New Roman" w:cs="Times New Roman"/>
          <w:iCs/>
          <w:sz w:val="24"/>
          <w:lang w:eastAsia="en-US"/>
        </w:rPr>
      </w:pPr>
      <w:r w:rsidRPr="00FE03C9">
        <w:rPr>
          <w:rFonts w:ascii="Times New Roman" w:eastAsiaTheme="minorHAnsi" w:hAnsi="Times New Roman" w:cs="Times New Roman"/>
          <w:iCs/>
          <w:sz w:val="24"/>
          <w:lang w:eastAsia="en-US"/>
        </w:rPr>
        <w:t>Источник: составлено автором.</w:t>
      </w:r>
    </w:p>
    <w:p w:rsidR="00CA0C44" w:rsidRDefault="00CA0C44" w:rsidP="004A7E59">
      <w:pPr>
        <w:spacing w:after="0" w:line="360" w:lineRule="auto"/>
        <w:ind w:firstLine="567"/>
        <w:contextualSpacing/>
        <w:jc w:val="both"/>
        <w:rPr>
          <w:rFonts w:ascii="Times New Roman" w:hAnsi="Times New Roman" w:cs="Times New Roman"/>
          <w:sz w:val="24"/>
        </w:rPr>
      </w:pPr>
    </w:p>
    <w:p w:rsidR="004A7E59" w:rsidRPr="00FE03C9" w:rsidRDefault="004A7E59" w:rsidP="004A7E59">
      <w:pPr>
        <w:spacing w:after="0" w:line="360" w:lineRule="auto"/>
        <w:ind w:firstLine="567"/>
        <w:contextualSpacing/>
        <w:jc w:val="both"/>
        <w:rPr>
          <w:rFonts w:ascii="Times New Roman" w:hAnsi="Times New Roman" w:cs="Times New Roman"/>
          <w:sz w:val="24"/>
        </w:rPr>
      </w:pPr>
      <w:r w:rsidRPr="00FE03C9">
        <w:rPr>
          <w:rFonts w:ascii="Times New Roman" w:hAnsi="Times New Roman" w:cs="Times New Roman"/>
          <w:sz w:val="24"/>
        </w:rPr>
        <w:t xml:space="preserve">Внутренние факторы конкурентоспособности вуза, таки образом, можно разделить на 8 групп. </w:t>
      </w:r>
    </w:p>
    <w:p w:rsidR="004A7E59" w:rsidRPr="00FE03C9" w:rsidRDefault="004A7E59" w:rsidP="004A7E59">
      <w:pPr>
        <w:pStyle w:val="a7"/>
        <w:spacing w:after="0" w:line="360" w:lineRule="auto"/>
        <w:ind w:left="0" w:firstLine="567"/>
        <w:jc w:val="both"/>
        <w:rPr>
          <w:rFonts w:ascii="Times New Roman" w:hAnsi="Times New Roman" w:cs="Times New Roman"/>
          <w:sz w:val="24"/>
          <w:szCs w:val="24"/>
        </w:rPr>
      </w:pPr>
      <w:r w:rsidRPr="00FE03C9">
        <w:rPr>
          <w:rFonts w:ascii="Times New Roman" w:hAnsi="Times New Roman" w:cs="Times New Roman"/>
          <w:sz w:val="24"/>
          <w:szCs w:val="24"/>
        </w:rPr>
        <w:t>Таким образом, существует многообразие взглядов на понятие и сущность конкурентоспособности высшего учебного заведения, а также на факторы, оказывающие влияние на степень его конкурентоспособности.</w:t>
      </w:r>
    </w:p>
    <w:p w:rsidR="004A7E59" w:rsidRDefault="004A7E59" w:rsidP="004A7E59">
      <w:pPr>
        <w:spacing w:after="0" w:line="360" w:lineRule="auto"/>
        <w:ind w:firstLine="567"/>
        <w:contextualSpacing/>
        <w:jc w:val="both"/>
        <w:rPr>
          <w:rFonts w:ascii="Times New Roman" w:hAnsi="Times New Roman" w:cs="Times New Roman"/>
          <w:sz w:val="24"/>
          <w:szCs w:val="24"/>
        </w:rPr>
      </w:pPr>
      <w:r w:rsidRPr="00FE03C9">
        <w:rPr>
          <w:rFonts w:ascii="Times New Roman" w:hAnsi="Times New Roman" w:cs="Times New Roman"/>
          <w:i/>
          <w:sz w:val="24"/>
          <w:szCs w:val="24"/>
        </w:rPr>
        <w:t>Вывод по разделу 1.2.</w:t>
      </w:r>
      <w:r w:rsidRPr="00FE03C9">
        <w:rPr>
          <w:rFonts w:ascii="Times New Roman" w:hAnsi="Times New Roman" w:cs="Times New Roman"/>
          <w:sz w:val="24"/>
          <w:szCs w:val="24"/>
        </w:rPr>
        <w:t xml:space="preserve"> Конкурентоспособность высшей школы страны определяется ее способностью готовить конкурентоспособных специалистов, способных достичь высоких результатов в выбранной сфере деятельности, а также созданием необходимых условий для успешного функционирования высших учебных заведений. Существуют два </w:t>
      </w:r>
      <w:r w:rsidRPr="00FE03C9">
        <w:rPr>
          <w:rFonts w:ascii="Times New Roman" w:hAnsi="Times New Roman" w:cs="Times New Roman"/>
          <w:sz w:val="24"/>
          <w:szCs w:val="24"/>
        </w:rPr>
        <w:lastRenderedPageBreak/>
        <w:t xml:space="preserve">уровня рейтингов для оценки конкурентоспособности высшей школы: первый оценивает конкурентоспособность национальных систем высшего образования стран, второй – конкурентоспособность отдельно взятых вузов. Рейтинги, оценивающие национальные системы высшего образования: Рейтинг национальных систем высшего образования </w:t>
      </w:r>
      <w:r w:rsidRPr="00FE03C9">
        <w:rPr>
          <w:rFonts w:ascii="Times New Roman" w:hAnsi="Times New Roman" w:cs="Times New Roman"/>
          <w:sz w:val="24"/>
          <w:szCs w:val="24"/>
          <w:lang w:val="en-US"/>
        </w:rPr>
        <w:t>Universitas</w:t>
      </w:r>
      <w:r w:rsidRPr="00FE03C9">
        <w:rPr>
          <w:rFonts w:ascii="Times New Roman" w:hAnsi="Times New Roman" w:cs="Times New Roman"/>
          <w:sz w:val="24"/>
          <w:szCs w:val="24"/>
        </w:rPr>
        <w:t xml:space="preserve"> 21и Рейтинг национальных систем высшего образования по версии QS. На понятие конкурентоспособности вуза нет единого взгляда, </w:t>
      </w:r>
      <w:r w:rsidR="002655D8">
        <w:rPr>
          <w:rFonts w:ascii="Times New Roman" w:hAnsi="Times New Roman" w:cs="Times New Roman"/>
          <w:sz w:val="24"/>
          <w:szCs w:val="24"/>
        </w:rPr>
        <w:t xml:space="preserve">автором дано следующее </w:t>
      </w:r>
      <w:r w:rsidRPr="00FE03C9">
        <w:rPr>
          <w:rFonts w:ascii="Times New Roman" w:hAnsi="Times New Roman" w:cs="Times New Roman"/>
          <w:sz w:val="24"/>
          <w:szCs w:val="24"/>
        </w:rPr>
        <w:t>определение конкурентоспособности вуза</w:t>
      </w:r>
      <w:r w:rsidR="002655D8">
        <w:rPr>
          <w:rFonts w:ascii="Times New Roman" w:hAnsi="Times New Roman" w:cs="Times New Roman"/>
          <w:sz w:val="24"/>
          <w:szCs w:val="24"/>
        </w:rPr>
        <w:t>:</w:t>
      </w:r>
      <w:r w:rsidRPr="00FE03C9">
        <w:rPr>
          <w:rFonts w:ascii="Times New Roman" w:hAnsi="Times New Roman" w:cs="Times New Roman"/>
          <w:sz w:val="24"/>
          <w:szCs w:val="24"/>
        </w:rPr>
        <w:t xml:space="preserve"> конкурентоспособность высшего учебного заведения – это его способность конкурировать с другими высшими учебными заведениями на рынке высшего образования на основе формирования и использования конкурентных преимуществ, максимально эффективного использования своего потенциала и имеющихся ресурсов, эффективного ведения воспроизводственной политики во всех сферах своей деятельности для выполнения главных функций: образовательной, научно-исследовательской, функции взаимодействия с местным сообществом. Существует большое число факторов, влияющих на конкурентоспособность вуза, автор работы распределил внешние факторы на </w:t>
      </w:r>
      <w:r w:rsidR="00D24505">
        <w:rPr>
          <w:rFonts w:ascii="Times New Roman" w:hAnsi="Times New Roman" w:cs="Times New Roman"/>
          <w:sz w:val="24"/>
          <w:szCs w:val="24"/>
        </w:rPr>
        <w:t>пять</w:t>
      </w:r>
      <w:r w:rsidRPr="00FE03C9">
        <w:rPr>
          <w:rFonts w:ascii="Times New Roman" w:hAnsi="Times New Roman" w:cs="Times New Roman"/>
          <w:sz w:val="24"/>
          <w:szCs w:val="24"/>
        </w:rPr>
        <w:t xml:space="preserve"> основных групп, внутренние – на </w:t>
      </w:r>
      <w:r w:rsidR="00D24505">
        <w:rPr>
          <w:rFonts w:ascii="Times New Roman" w:hAnsi="Times New Roman" w:cs="Times New Roman"/>
          <w:sz w:val="24"/>
          <w:szCs w:val="24"/>
        </w:rPr>
        <w:t>восемь</w:t>
      </w:r>
      <w:r w:rsidRPr="00FE03C9">
        <w:rPr>
          <w:rFonts w:ascii="Times New Roman" w:hAnsi="Times New Roman" w:cs="Times New Roman"/>
          <w:sz w:val="24"/>
          <w:szCs w:val="24"/>
        </w:rPr>
        <w:t>.</w:t>
      </w:r>
    </w:p>
    <w:p w:rsidR="00153EE8" w:rsidRPr="00FE03C9" w:rsidRDefault="00153EE8" w:rsidP="004A7E59">
      <w:pPr>
        <w:spacing w:after="0" w:line="360" w:lineRule="auto"/>
        <w:ind w:firstLine="567"/>
        <w:contextualSpacing/>
        <w:jc w:val="both"/>
        <w:rPr>
          <w:rFonts w:ascii="Times New Roman" w:hAnsi="Times New Roman" w:cs="Times New Roman"/>
          <w:b/>
          <w:sz w:val="24"/>
        </w:rPr>
      </w:pPr>
    </w:p>
    <w:p w:rsidR="004A7E59" w:rsidRPr="00FE03C9" w:rsidRDefault="004A7E59" w:rsidP="0091446F">
      <w:pPr>
        <w:pStyle w:val="111"/>
      </w:pPr>
      <w:bookmarkStart w:id="8" w:name="_Toc513748824"/>
      <w:bookmarkStart w:id="9" w:name="_Toc513994712"/>
      <w:r w:rsidRPr="00FE03C9">
        <w:t>1.3 Основы исследования конкурентоспособности высшей школы</w:t>
      </w:r>
      <w:bookmarkEnd w:id="8"/>
      <w:bookmarkEnd w:id="9"/>
    </w:p>
    <w:p w:rsidR="004A7E59" w:rsidRPr="00FE03C9" w:rsidRDefault="004A7E59" w:rsidP="004A7E59">
      <w:pPr>
        <w:pStyle w:val="a7"/>
        <w:spacing w:line="360" w:lineRule="auto"/>
        <w:ind w:left="0" w:firstLine="567"/>
        <w:jc w:val="both"/>
        <w:rPr>
          <w:rFonts w:ascii="Times New Roman" w:hAnsi="Times New Roman" w:cs="Times New Roman"/>
          <w:sz w:val="24"/>
        </w:rPr>
      </w:pPr>
      <w:r w:rsidRPr="00FE03C9">
        <w:rPr>
          <w:rFonts w:ascii="Times New Roman" w:hAnsi="Times New Roman" w:cs="Times New Roman"/>
          <w:sz w:val="24"/>
        </w:rPr>
        <w:t>Конкурентоспособность высших учебных заведений может быть исследована множеством различных методов, для оценки степени конкурентоспособности ВУЗов может быть применено большое число самых различных показателей. В данной работе рассматриваются следующие существующие методики исследования, применяемые для составления рейтингов ВУЗов:</w:t>
      </w:r>
    </w:p>
    <w:p w:rsidR="004A7E59" w:rsidRPr="00FE03C9" w:rsidRDefault="004A7E59" w:rsidP="004A7E59">
      <w:pPr>
        <w:pStyle w:val="a7"/>
        <w:numPr>
          <w:ilvl w:val="0"/>
          <w:numId w:val="5"/>
        </w:numPr>
        <w:tabs>
          <w:tab w:val="left" w:pos="993"/>
        </w:tabs>
        <w:spacing w:line="360" w:lineRule="auto"/>
        <w:ind w:left="0" w:firstLine="567"/>
        <w:jc w:val="both"/>
        <w:rPr>
          <w:rFonts w:ascii="Times New Roman" w:hAnsi="Times New Roman" w:cs="Times New Roman"/>
          <w:sz w:val="24"/>
        </w:rPr>
      </w:pPr>
      <w:r w:rsidRPr="00FE03C9">
        <w:rPr>
          <w:rFonts w:ascii="Times New Roman" w:hAnsi="Times New Roman" w:cs="Times New Roman"/>
          <w:sz w:val="24"/>
        </w:rPr>
        <w:t>Методики зарубежных международных рейтингов вузов:</w:t>
      </w:r>
    </w:p>
    <w:p w:rsidR="004A7E59" w:rsidRPr="00FE03C9" w:rsidRDefault="004A7E59" w:rsidP="004A7E59">
      <w:pPr>
        <w:pStyle w:val="a7"/>
        <w:numPr>
          <w:ilvl w:val="1"/>
          <w:numId w:val="6"/>
        </w:numPr>
        <w:spacing w:line="360" w:lineRule="auto"/>
        <w:ind w:left="567" w:firstLine="567"/>
        <w:jc w:val="both"/>
        <w:rPr>
          <w:rFonts w:ascii="Times New Roman" w:hAnsi="Times New Roman" w:cs="Times New Roman"/>
          <w:sz w:val="24"/>
        </w:rPr>
      </w:pPr>
      <w:r w:rsidRPr="00FE03C9">
        <w:rPr>
          <w:rFonts w:ascii="Times New Roman" w:hAnsi="Times New Roman" w:cs="Times New Roman"/>
          <w:sz w:val="24"/>
        </w:rPr>
        <w:t>Методика Академического рейтинга университетов мира (Рейтинг АРУМ);</w:t>
      </w:r>
    </w:p>
    <w:p w:rsidR="004A7E59" w:rsidRPr="00FE03C9" w:rsidRDefault="004A7E59" w:rsidP="004A7E59">
      <w:pPr>
        <w:pStyle w:val="a7"/>
        <w:numPr>
          <w:ilvl w:val="1"/>
          <w:numId w:val="6"/>
        </w:numPr>
        <w:spacing w:line="360" w:lineRule="auto"/>
        <w:ind w:left="567" w:firstLine="567"/>
        <w:jc w:val="both"/>
        <w:rPr>
          <w:rFonts w:ascii="Times New Roman" w:hAnsi="Times New Roman" w:cs="Times New Roman"/>
          <w:sz w:val="24"/>
          <w:lang w:val="en-US"/>
        </w:rPr>
      </w:pPr>
      <w:r w:rsidRPr="00FE03C9">
        <w:rPr>
          <w:rFonts w:ascii="Times New Roman" w:hAnsi="Times New Roman" w:cs="Times New Roman"/>
          <w:sz w:val="24"/>
        </w:rPr>
        <w:t>Методика</w:t>
      </w:r>
      <w:r w:rsidRPr="00FE03C9">
        <w:rPr>
          <w:rFonts w:ascii="Times New Roman" w:hAnsi="Times New Roman" w:cs="Times New Roman"/>
          <w:sz w:val="24"/>
          <w:lang w:val="en-US"/>
        </w:rPr>
        <w:t xml:space="preserve"> THE World University Rankings (</w:t>
      </w:r>
      <w:r w:rsidRPr="00FE03C9">
        <w:rPr>
          <w:rFonts w:ascii="Times New Roman" w:hAnsi="Times New Roman" w:cs="Times New Roman"/>
          <w:sz w:val="24"/>
        </w:rPr>
        <w:t>Рейтинг</w:t>
      </w:r>
      <w:r w:rsidRPr="00FE03C9">
        <w:rPr>
          <w:rFonts w:ascii="Times New Roman" w:hAnsi="Times New Roman" w:cs="Times New Roman"/>
          <w:sz w:val="24"/>
          <w:lang w:val="en-US"/>
        </w:rPr>
        <w:t xml:space="preserve"> </w:t>
      </w:r>
      <w:r w:rsidRPr="00FE03C9">
        <w:rPr>
          <w:rFonts w:ascii="Times New Roman" w:hAnsi="Times New Roman" w:cs="Times New Roman"/>
          <w:sz w:val="24"/>
        </w:rPr>
        <w:t>лучших</w:t>
      </w:r>
      <w:r w:rsidRPr="00FE03C9">
        <w:rPr>
          <w:rFonts w:ascii="Times New Roman" w:hAnsi="Times New Roman" w:cs="Times New Roman"/>
          <w:sz w:val="24"/>
          <w:lang w:val="en-US"/>
        </w:rPr>
        <w:t xml:space="preserve"> </w:t>
      </w:r>
      <w:r w:rsidRPr="00FE03C9">
        <w:rPr>
          <w:rFonts w:ascii="Times New Roman" w:hAnsi="Times New Roman" w:cs="Times New Roman"/>
          <w:sz w:val="24"/>
        </w:rPr>
        <w:t>университетов</w:t>
      </w:r>
      <w:r w:rsidRPr="00FE03C9">
        <w:rPr>
          <w:rFonts w:ascii="Times New Roman" w:hAnsi="Times New Roman" w:cs="Times New Roman"/>
          <w:sz w:val="24"/>
          <w:lang w:val="en-US"/>
        </w:rPr>
        <w:t xml:space="preserve"> </w:t>
      </w:r>
      <w:r w:rsidRPr="00FE03C9">
        <w:rPr>
          <w:rFonts w:ascii="Times New Roman" w:hAnsi="Times New Roman" w:cs="Times New Roman"/>
          <w:sz w:val="24"/>
        </w:rPr>
        <w:t>мира</w:t>
      </w:r>
      <w:r w:rsidRPr="00FE03C9">
        <w:rPr>
          <w:rFonts w:ascii="Times New Roman" w:hAnsi="Times New Roman" w:cs="Times New Roman"/>
          <w:sz w:val="24"/>
          <w:lang w:val="en-US"/>
        </w:rPr>
        <w:t xml:space="preserve"> </w:t>
      </w:r>
      <w:r w:rsidRPr="00FE03C9">
        <w:rPr>
          <w:rFonts w:ascii="Times New Roman" w:hAnsi="Times New Roman" w:cs="Times New Roman"/>
          <w:sz w:val="24"/>
        </w:rPr>
        <w:t>по</w:t>
      </w:r>
      <w:r w:rsidRPr="00FE03C9">
        <w:rPr>
          <w:rFonts w:ascii="Times New Roman" w:hAnsi="Times New Roman" w:cs="Times New Roman"/>
          <w:sz w:val="24"/>
          <w:lang w:val="en-US"/>
        </w:rPr>
        <w:t xml:space="preserve"> </w:t>
      </w:r>
      <w:r w:rsidRPr="00FE03C9">
        <w:rPr>
          <w:rFonts w:ascii="Times New Roman" w:hAnsi="Times New Roman" w:cs="Times New Roman"/>
          <w:sz w:val="24"/>
        </w:rPr>
        <w:t>версии</w:t>
      </w:r>
      <w:r w:rsidRPr="00FE03C9">
        <w:rPr>
          <w:rFonts w:ascii="Times New Roman" w:hAnsi="Times New Roman" w:cs="Times New Roman"/>
          <w:sz w:val="24"/>
          <w:lang w:val="en-US"/>
        </w:rPr>
        <w:t xml:space="preserve"> Times Higher Education);</w:t>
      </w:r>
    </w:p>
    <w:p w:rsidR="004A7E59" w:rsidRPr="00FE03C9" w:rsidRDefault="004A7E59" w:rsidP="004A7E59">
      <w:pPr>
        <w:pStyle w:val="a7"/>
        <w:numPr>
          <w:ilvl w:val="1"/>
          <w:numId w:val="6"/>
        </w:numPr>
        <w:spacing w:line="360" w:lineRule="auto"/>
        <w:ind w:left="567" w:firstLine="567"/>
        <w:jc w:val="both"/>
        <w:rPr>
          <w:rFonts w:ascii="Times New Roman" w:hAnsi="Times New Roman" w:cs="Times New Roman"/>
          <w:sz w:val="24"/>
          <w:lang w:val="en-US"/>
        </w:rPr>
      </w:pPr>
      <w:r w:rsidRPr="00FE03C9">
        <w:rPr>
          <w:rFonts w:ascii="Times New Roman" w:hAnsi="Times New Roman" w:cs="Times New Roman"/>
          <w:sz w:val="24"/>
        </w:rPr>
        <w:t>Методика</w:t>
      </w:r>
      <w:r w:rsidRPr="00FE03C9">
        <w:rPr>
          <w:rFonts w:ascii="Times New Roman" w:hAnsi="Times New Roman" w:cs="Times New Roman"/>
          <w:sz w:val="24"/>
          <w:lang w:val="en-US"/>
        </w:rPr>
        <w:t xml:space="preserve"> QS World University Rankings (</w:t>
      </w:r>
      <w:r w:rsidRPr="00FE03C9">
        <w:rPr>
          <w:rFonts w:ascii="Times New Roman" w:hAnsi="Times New Roman" w:cs="Times New Roman"/>
          <w:sz w:val="24"/>
        </w:rPr>
        <w:t>Рейтинг</w:t>
      </w:r>
      <w:r w:rsidRPr="00FE03C9">
        <w:rPr>
          <w:rFonts w:ascii="Times New Roman" w:hAnsi="Times New Roman" w:cs="Times New Roman"/>
          <w:sz w:val="24"/>
          <w:lang w:val="en-US"/>
        </w:rPr>
        <w:t xml:space="preserve"> </w:t>
      </w:r>
      <w:r w:rsidRPr="00FE03C9">
        <w:rPr>
          <w:rFonts w:ascii="Times New Roman" w:hAnsi="Times New Roman" w:cs="Times New Roman"/>
          <w:sz w:val="24"/>
        </w:rPr>
        <w:t>лучших</w:t>
      </w:r>
      <w:r w:rsidRPr="00FE03C9">
        <w:rPr>
          <w:rFonts w:ascii="Times New Roman" w:hAnsi="Times New Roman" w:cs="Times New Roman"/>
          <w:sz w:val="24"/>
          <w:lang w:val="en-US"/>
        </w:rPr>
        <w:t xml:space="preserve"> </w:t>
      </w:r>
      <w:r w:rsidRPr="00FE03C9">
        <w:rPr>
          <w:rFonts w:ascii="Times New Roman" w:hAnsi="Times New Roman" w:cs="Times New Roman"/>
          <w:sz w:val="24"/>
        </w:rPr>
        <w:t>университетов</w:t>
      </w:r>
      <w:r w:rsidRPr="00FE03C9">
        <w:rPr>
          <w:rFonts w:ascii="Times New Roman" w:hAnsi="Times New Roman" w:cs="Times New Roman"/>
          <w:sz w:val="24"/>
          <w:lang w:val="en-US"/>
        </w:rPr>
        <w:t xml:space="preserve"> </w:t>
      </w:r>
      <w:r w:rsidRPr="00FE03C9">
        <w:rPr>
          <w:rFonts w:ascii="Times New Roman" w:hAnsi="Times New Roman" w:cs="Times New Roman"/>
          <w:sz w:val="24"/>
        </w:rPr>
        <w:t>мира</w:t>
      </w:r>
      <w:r w:rsidRPr="00FE03C9">
        <w:rPr>
          <w:rFonts w:ascii="Times New Roman" w:hAnsi="Times New Roman" w:cs="Times New Roman"/>
          <w:sz w:val="24"/>
          <w:lang w:val="en-US"/>
        </w:rPr>
        <w:t xml:space="preserve"> </w:t>
      </w:r>
      <w:r w:rsidRPr="00FE03C9">
        <w:rPr>
          <w:rFonts w:ascii="Times New Roman" w:hAnsi="Times New Roman" w:cs="Times New Roman"/>
          <w:sz w:val="24"/>
        </w:rPr>
        <w:t>по</w:t>
      </w:r>
      <w:r w:rsidRPr="00FE03C9">
        <w:rPr>
          <w:rFonts w:ascii="Times New Roman" w:hAnsi="Times New Roman" w:cs="Times New Roman"/>
          <w:sz w:val="24"/>
          <w:lang w:val="en-US"/>
        </w:rPr>
        <w:t xml:space="preserve"> </w:t>
      </w:r>
      <w:r w:rsidRPr="00FE03C9">
        <w:rPr>
          <w:rFonts w:ascii="Times New Roman" w:hAnsi="Times New Roman" w:cs="Times New Roman"/>
          <w:sz w:val="24"/>
        </w:rPr>
        <w:t>версии</w:t>
      </w:r>
      <w:r w:rsidRPr="00FE03C9">
        <w:rPr>
          <w:rFonts w:ascii="Times New Roman" w:hAnsi="Times New Roman" w:cs="Times New Roman"/>
          <w:sz w:val="24"/>
          <w:lang w:val="en-US"/>
        </w:rPr>
        <w:t xml:space="preserve"> Quacquarelli Symonds);</w:t>
      </w:r>
    </w:p>
    <w:p w:rsidR="004A7E59" w:rsidRPr="00FE03C9" w:rsidRDefault="004A7E59" w:rsidP="004A7E59">
      <w:pPr>
        <w:pStyle w:val="a7"/>
        <w:numPr>
          <w:ilvl w:val="0"/>
          <w:numId w:val="5"/>
        </w:numPr>
        <w:tabs>
          <w:tab w:val="left" w:pos="993"/>
        </w:tabs>
        <w:spacing w:line="360" w:lineRule="auto"/>
        <w:ind w:left="0" w:firstLine="567"/>
        <w:jc w:val="both"/>
        <w:rPr>
          <w:rFonts w:ascii="Times New Roman" w:hAnsi="Times New Roman" w:cs="Times New Roman"/>
          <w:sz w:val="24"/>
        </w:rPr>
      </w:pPr>
      <w:r w:rsidRPr="00FE03C9">
        <w:rPr>
          <w:rFonts w:ascii="Times New Roman" w:hAnsi="Times New Roman" w:cs="Times New Roman"/>
          <w:sz w:val="24"/>
        </w:rPr>
        <w:t>Методики российских международных и национальных рейтингов вузов:</w:t>
      </w:r>
    </w:p>
    <w:p w:rsidR="004A7E59" w:rsidRPr="00FE03C9" w:rsidRDefault="004A7E59" w:rsidP="004A7E59">
      <w:pPr>
        <w:pStyle w:val="a7"/>
        <w:numPr>
          <w:ilvl w:val="0"/>
          <w:numId w:val="7"/>
        </w:numPr>
        <w:spacing w:line="360" w:lineRule="auto"/>
        <w:ind w:left="567" w:firstLine="567"/>
        <w:jc w:val="both"/>
        <w:rPr>
          <w:rFonts w:ascii="Times New Roman" w:hAnsi="Times New Roman" w:cs="Times New Roman"/>
          <w:sz w:val="24"/>
        </w:rPr>
      </w:pPr>
      <w:r w:rsidRPr="00FE03C9">
        <w:rPr>
          <w:rFonts w:ascii="Times New Roman" w:hAnsi="Times New Roman" w:cs="Times New Roman"/>
          <w:sz w:val="24"/>
        </w:rPr>
        <w:t>Методика Московского международного рейтинга ВУЗов «Три миссии университета»;</w:t>
      </w:r>
    </w:p>
    <w:p w:rsidR="004A7E59" w:rsidRPr="00FE03C9" w:rsidRDefault="004A7E59" w:rsidP="004A7E59">
      <w:pPr>
        <w:pStyle w:val="a7"/>
        <w:numPr>
          <w:ilvl w:val="0"/>
          <w:numId w:val="7"/>
        </w:numPr>
        <w:spacing w:after="0" w:line="360" w:lineRule="auto"/>
        <w:ind w:left="567" w:firstLine="567"/>
        <w:jc w:val="both"/>
        <w:rPr>
          <w:rFonts w:ascii="Times New Roman" w:hAnsi="Times New Roman" w:cs="Times New Roman"/>
          <w:sz w:val="24"/>
        </w:rPr>
      </w:pPr>
      <w:r w:rsidRPr="00FE03C9">
        <w:rPr>
          <w:rFonts w:ascii="Times New Roman" w:hAnsi="Times New Roman" w:cs="Times New Roman"/>
          <w:sz w:val="24"/>
        </w:rPr>
        <w:t xml:space="preserve">Методика Рейтинга лучших вузов России по версии </w:t>
      </w:r>
      <w:r w:rsidRPr="00FE03C9">
        <w:rPr>
          <w:rFonts w:ascii="Times New Roman" w:hAnsi="Times New Roman" w:cs="Times New Roman"/>
          <w:bCs/>
          <w:sz w:val="24"/>
        </w:rPr>
        <w:t>Рейтингового агентства RAEX (Эксперт РА);</w:t>
      </w:r>
      <w:r w:rsidRPr="00FE03C9">
        <w:rPr>
          <w:rFonts w:ascii="Times New Roman" w:hAnsi="Times New Roman" w:cs="Times New Roman"/>
          <w:sz w:val="24"/>
        </w:rPr>
        <w:t> </w:t>
      </w:r>
    </w:p>
    <w:p w:rsidR="004A7E59" w:rsidRPr="00FE03C9" w:rsidRDefault="004A7E59" w:rsidP="004A7E59">
      <w:pPr>
        <w:pStyle w:val="a7"/>
        <w:numPr>
          <w:ilvl w:val="0"/>
          <w:numId w:val="7"/>
        </w:numPr>
        <w:spacing w:after="0" w:line="360" w:lineRule="auto"/>
        <w:ind w:left="567" w:firstLine="567"/>
        <w:jc w:val="both"/>
        <w:rPr>
          <w:rFonts w:ascii="Times New Roman" w:hAnsi="Times New Roman" w:cs="Times New Roman"/>
          <w:sz w:val="24"/>
        </w:rPr>
      </w:pPr>
      <w:r w:rsidRPr="00FE03C9">
        <w:rPr>
          <w:rFonts w:ascii="Times New Roman" w:hAnsi="Times New Roman" w:cs="Times New Roman"/>
          <w:sz w:val="24"/>
        </w:rPr>
        <w:t>Методика Национального рейтинга университетов.</w:t>
      </w:r>
    </w:p>
    <w:p w:rsidR="004A7E59" w:rsidRPr="00FE03C9" w:rsidRDefault="004A7E59" w:rsidP="004A7E59">
      <w:pPr>
        <w:spacing w:after="0" w:line="360" w:lineRule="auto"/>
        <w:ind w:firstLine="567"/>
        <w:contextualSpacing/>
        <w:jc w:val="both"/>
        <w:rPr>
          <w:rFonts w:ascii="Times New Roman" w:eastAsiaTheme="minorHAnsi" w:hAnsi="Times New Roman" w:cs="Times New Roman"/>
          <w:sz w:val="24"/>
          <w:lang w:eastAsia="en-US"/>
        </w:rPr>
      </w:pPr>
      <w:r w:rsidRPr="00FE03C9">
        <w:rPr>
          <w:rFonts w:ascii="Times New Roman" w:eastAsiaTheme="minorHAnsi" w:hAnsi="Times New Roman" w:cs="Times New Roman"/>
          <w:sz w:val="24"/>
          <w:lang w:eastAsia="en-US"/>
        </w:rPr>
        <w:lastRenderedPageBreak/>
        <w:t>Рассмотрим перечисленные методики подробнее. Начнем с рейтингов, оставляемых зарубежными компаниями и центрами исследования.</w:t>
      </w:r>
    </w:p>
    <w:p w:rsidR="004A7E59" w:rsidRPr="00FE03C9" w:rsidRDefault="004A7E59" w:rsidP="004A7E59">
      <w:pPr>
        <w:spacing w:line="360" w:lineRule="auto"/>
        <w:ind w:firstLine="567"/>
        <w:contextualSpacing/>
        <w:jc w:val="both"/>
        <w:rPr>
          <w:rFonts w:ascii="Times New Roman" w:eastAsiaTheme="minorHAnsi" w:hAnsi="Times New Roman" w:cs="Times New Roman"/>
          <w:sz w:val="24"/>
          <w:lang w:eastAsia="en-US"/>
        </w:rPr>
      </w:pPr>
      <w:r w:rsidRPr="00FE03C9">
        <w:rPr>
          <w:rFonts w:ascii="Times New Roman" w:eastAsiaTheme="minorHAnsi" w:hAnsi="Times New Roman" w:cs="Times New Roman"/>
          <w:i/>
          <w:sz w:val="24"/>
          <w:lang w:eastAsia="en-US"/>
        </w:rPr>
        <w:t>1. Академический рейтинг университетов мира</w:t>
      </w:r>
      <w:r w:rsidR="00EE0C4F">
        <w:rPr>
          <w:rFonts w:ascii="Times New Roman" w:eastAsiaTheme="minorHAnsi" w:hAnsi="Times New Roman" w:cs="Times New Roman"/>
          <w:i/>
          <w:sz w:val="24"/>
          <w:lang w:eastAsia="en-US"/>
        </w:rPr>
        <w:t xml:space="preserve"> </w:t>
      </w:r>
      <w:r w:rsidRPr="00FE03C9">
        <w:rPr>
          <w:rFonts w:ascii="Times New Roman" w:eastAsiaTheme="minorHAnsi" w:hAnsi="Times New Roman" w:cs="Times New Roman"/>
          <w:sz w:val="24"/>
          <w:lang w:eastAsia="en-US"/>
        </w:rPr>
        <w:t>подготавливается Центром исследования университетов мирового класса при Академии высшего образования Шанхайского университета Цзяо Тун. Данное исследование публикуется ежегодно с 2003 года, в нем изучается более 2500 вузов, из которых в список лучших университетов мира попадают 500.Методология составления рейтинга заключается в присвоении каждому рассматриваемому университету балльных значений по шести показателям, сгруппированных в четыре категории с последующим ранжированием университетов относительно друг друга. Индикаторы и показатели, применяемые в методологии данного рейтинга, представлены в Таблице 3.</w:t>
      </w:r>
    </w:p>
    <w:p w:rsidR="004A7E59" w:rsidRPr="00FE03C9" w:rsidRDefault="004A7E59" w:rsidP="00FE03C9">
      <w:pPr>
        <w:ind w:firstLine="567"/>
        <w:jc w:val="both"/>
        <w:rPr>
          <w:rFonts w:ascii="Times New Roman" w:eastAsiaTheme="minorHAnsi" w:hAnsi="Times New Roman" w:cs="Times New Roman"/>
          <w:sz w:val="24"/>
          <w:lang w:eastAsia="en-US"/>
        </w:rPr>
      </w:pPr>
      <w:r w:rsidRPr="00FE03C9">
        <w:rPr>
          <w:rFonts w:ascii="Times New Roman" w:hAnsi="Times New Roman" w:cs="Times New Roman"/>
          <w:sz w:val="24"/>
        </w:rPr>
        <w:t>Таблица - 3 Показатели и весовые коэффициенты Академического рейтинга университетов мира</w:t>
      </w:r>
    </w:p>
    <w:tbl>
      <w:tblPr>
        <w:tblStyle w:val="a8"/>
        <w:tblW w:w="0" w:type="auto"/>
        <w:tblLook w:val="04A0"/>
      </w:tblPr>
      <w:tblGrid>
        <w:gridCol w:w="2742"/>
        <w:gridCol w:w="5122"/>
        <w:gridCol w:w="1706"/>
      </w:tblGrid>
      <w:tr w:rsidR="004A7E59" w:rsidRPr="00FE03C9" w:rsidTr="00F213D1">
        <w:trPr>
          <w:tblHeader/>
        </w:trPr>
        <w:tc>
          <w:tcPr>
            <w:tcW w:w="2742" w:type="dxa"/>
            <w:vAlign w:val="center"/>
          </w:tcPr>
          <w:p w:rsidR="004A7E59" w:rsidRPr="00FE03C9" w:rsidRDefault="004A7E59" w:rsidP="00F213D1">
            <w:pPr>
              <w:jc w:val="center"/>
              <w:rPr>
                <w:rFonts w:ascii="Times New Roman" w:eastAsiaTheme="minorHAnsi" w:hAnsi="Times New Roman" w:cs="Times New Roman"/>
                <w:color w:val="0D0D0D" w:themeColor="text1" w:themeTint="F2"/>
                <w:sz w:val="24"/>
                <w:szCs w:val="24"/>
                <w:lang w:eastAsia="en-US"/>
              </w:rPr>
            </w:pPr>
            <w:r w:rsidRPr="00FE03C9">
              <w:rPr>
                <w:rFonts w:ascii="Times New Roman" w:eastAsiaTheme="minorHAnsi" w:hAnsi="Times New Roman" w:cs="Times New Roman"/>
                <w:color w:val="0D0D0D" w:themeColor="text1" w:themeTint="F2"/>
                <w:sz w:val="24"/>
                <w:szCs w:val="24"/>
                <w:lang w:eastAsia="en-US"/>
              </w:rPr>
              <w:t>Показатели первого уровня</w:t>
            </w:r>
            <w:r w:rsidRPr="00FE03C9">
              <w:rPr>
                <w:rFonts w:ascii="Times New Roman" w:eastAsiaTheme="minorHAnsi" w:hAnsi="Times New Roman" w:cs="Times New Roman"/>
                <w:color w:val="0D0D0D" w:themeColor="text1" w:themeTint="F2"/>
                <w:sz w:val="24"/>
                <w:szCs w:val="24"/>
                <w:lang w:val="en-US" w:eastAsia="en-US"/>
              </w:rPr>
              <w:t>/</w:t>
            </w:r>
            <w:r w:rsidRPr="00FE03C9">
              <w:rPr>
                <w:rFonts w:ascii="Times New Roman" w:eastAsiaTheme="minorHAnsi" w:hAnsi="Times New Roman" w:cs="Times New Roman"/>
                <w:color w:val="0D0D0D" w:themeColor="text1" w:themeTint="F2"/>
                <w:sz w:val="24"/>
                <w:szCs w:val="24"/>
                <w:lang w:eastAsia="en-US"/>
              </w:rPr>
              <w:t>Категории</w:t>
            </w:r>
          </w:p>
        </w:tc>
        <w:tc>
          <w:tcPr>
            <w:tcW w:w="5123" w:type="dxa"/>
            <w:vAlign w:val="center"/>
          </w:tcPr>
          <w:p w:rsidR="004A7E59" w:rsidRPr="00FE03C9" w:rsidRDefault="004A7E59" w:rsidP="00F213D1">
            <w:pPr>
              <w:jc w:val="center"/>
              <w:rPr>
                <w:rFonts w:ascii="Times New Roman" w:eastAsiaTheme="minorHAnsi" w:hAnsi="Times New Roman" w:cs="Times New Roman"/>
                <w:color w:val="0D0D0D" w:themeColor="text1" w:themeTint="F2"/>
                <w:sz w:val="24"/>
                <w:szCs w:val="24"/>
                <w:lang w:eastAsia="en-US"/>
              </w:rPr>
            </w:pPr>
            <w:r w:rsidRPr="00FE03C9">
              <w:rPr>
                <w:rFonts w:ascii="Times New Roman" w:eastAsiaTheme="minorHAnsi" w:hAnsi="Times New Roman" w:cs="Times New Roman"/>
                <w:color w:val="0D0D0D" w:themeColor="text1" w:themeTint="F2"/>
                <w:sz w:val="24"/>
                <w:szCs w:val="24"/>
                <w:lang w:eastAsia="en-US"/>
              </w:rPr>
              <w:t>Показатели второго уровня</w:t>
            </w:r>
          </w:p>
        </w:tc>
        <w:tc>
          <w:tcPr>
            <w:tcW w:w="1706" w:type="dxa"/>
            <w:vAlign w:val="center"/>
          </w:tcPr>
          <w:p w:rsidR="004A7E59" w:rsidRPr="00FE03C9" w:rsidRDefault="004A7E59" w:rsidP="00F213D1">
            <w:pPr>
              <w:jc w:val="center"/>
              <w:rPr>
                <w:rFonts w:ascii="Times New Roman" w:eastAsiaTheme="minorHAnsi" w:hAnsi="Times New Roman" w:cs="Times New Roman"/>
                <w:color w:val="0D0D0D" w:themeColor="text1" w:themeTint="F2"/>
                <w:sz w:val="24"/>
                <w:szCs w:val="24"/>
                <w:lang w:eastAsia="en-US"/>
              </w:rPr>
            </w:pPr>
            <w:r w:rsidRPr="00FE03C9">
              <w:rPr>
                <w:rFonts w:ascii="Times New Roman" w:eastAsiaTheme="minorHAnsi" w:hAnsi="Times New Roman" w:cs="Times New Roman"/>
                <w:color w:val="0D0D0D" w:themeColor="text1" w:themeTint="F2"/>
                <w:sz w:val="24"/>
                <w:szCs w:val="24"/>
                <w:lang w:eastAsia="en-US"/>
              </w:rPr>
              <w:t>Весовой коэффициент при расчёте интегрального показателя</w:t>
            </w:r>
          </w:p>
        </w:tc>
      </w:tr>
      <w:tr w:rsidR="004A7E59" w:rsidRPr="00FE03C9" w:rsidTr="00F213D1">
        <w:tc>
          <w:tcPr>
            <w:tcW w:w="2742" w:type="dxa"/>
          </w:tcPr>
          <w:p w:rsidR="004A7E59" w:rsidRPr="00FE03C9" w:rsidRDefault="004A7E59" w:rsidP="00F213D1">
            <w:pPr>
              <w:jc w:val="both"/>
              <w:rPr>
                <w:rFonts w:ascii="Times New Roman" w:eastAsiaTheme="minorHAnsi" w:hAnsi="Times New Roman" w:cs="Times New Roman"/>
                <w:color w:val="0D0D0D" w:themeColor="text1" w:themeTint="F2"/>
                <w:sz w:val="24"/>
                <w:szCs w:val="24"/>
                <w:lang w:eastAsia="en-US"/>
              </w:rPr>
            </w:pPr>
            <w:r w:rsidRPr="00FE03C9">
              <w:rPr>
                <w:rFonts w:ascii="Times New Roman" w:hAnsi="Times New Roman" w:cs="Times New Roman"/>
                <w:color w:val="0D0D0D" w:themeColor="text1" w:themeTint="F2"/>
                <w:sz w:val="24"/>
                <w:szCs w:val="24"/>
              </w:rPr>
              <w:t>Качество образования</w:t>
            </w:r>
          </w:p>
        </w:tc>
        <w:tc>
          <w:tcPr>
            <w:tcW w:w="5123" w:type="dxa"/>
          </w:tcPr>
          <w:p w:rsidR="004A7E59" w:rsidRPr="00FE03C9" w:rsidRDefault="004A7E59" w:rsidP="00F213D1">
            <w:pPr>
              <w:jc w:val="both"/>
              <w:rPr>
                <w:rFonts w:ascii="Times New Roman" w:eastAsiaTheme="minorHAnsi" w:hAnsi="Times New Roman" w:cs="Times New Roman"/>
                <w:color w:val="0D0D0D" w:themeColor="text1" w:themeTint="F2"/>
                <w:sz w:val="24"/>
                <w:szCs w:val="24"/>
                <w:lang w:eastAsia="en-US"/>
              </w:rPr>
            </w:pPr>
            <w:r w:rsidRPr="00FE03C9">
              <w:rPr>
                <w:rFonts w:ascii="Times New Roman" w:hAnsi="Times New Roman" w:cs="Times New Roman"/>
                <w:color w:val="0D0D0D" w:themeColor="text1" w:themeTint="F2"/>
                <w:sz w:val="24"/>
                <w:szCs w:val="24"/>
              </w:rPr>
              <w:t>Эквивалентное число выпускников университета, получивших Нобелевскую премию и Филдсовскую премию и медаль</w:t>
            </w:r>
          </w:p>
        </w:tc>
        <w:tc>
          <w:tcPr>
            <w:tcW w:w="1706" w:type="dxa"/>
          </w:tcPr>
          <w:p w:rsidR="004A7E59" w:rsidRPr="00FE03C9" w:rsidRDefault="004A7E59" w:rsidP="00F213D1">
            <w:pPr>
              <w:jc w:val="both"/>
              <w:rPr>
                <w:rFonts w:ascii="Times New Roman" w:eastAsiaTheme="minorHAnsi" w:hAnsi="Times New Roman" w:cs="Times New Roman"/>
                <w:color w:val="0D0D0D" w:themeColor="text1" w:themeTint="F2"/>
                <w:sz w:val="24"/>
                <w:szCs w:val="24"/>
                <w:lang w:eastAsia="en-US"/>
              </w:rPr>
            </w:pPr>
            <w:r w:rsidRPr="00FE03C9">
              <w:rPr>
                <w:rFonts w:ascii="Times New Roman" w:eastAsiaTheme="minorHAnsi" w:hAnsi="Times New Roman" w:cs="Times New Roman"/>
                <w:color w:val="0D0D0D" w:themeColor="text1" w:themeTint="F2"/>
                <w:sz w:val="24"/>
                <w:szCs w:val="24"/>
                <w:lang w:eastAsia="en-US"/>
              </w:rPr>
              <w:t>10%</w:t>
            </w:r>
          </w:p>
        </w:tc>
      </w:tr>
      <w:tr w:rsidR="004A7E59" w:rsidRPr="00FE03C9" w:rsidTr="00F213D1">
        <w:tc>
          <w:tcPr>
            <w:tcW w:w="2742" w:type="dxa"/>
            <w:vMerge w:val="restart"/>
          </w:tcPr>
          <w:p w:rsidR="004A7E59" w:rsidRPr="00FE03C9" w:rsidRDefault="004A7E59" w:rsidP="00F213D1">
            <w:pPr>
              <w:jc w:val="both"/>
            </w:pPr>
            <w:r w:rsidRPr="00FE03C9">
              <w:rPr>
                <w:rFonts w:ascii="Times New Roman" w:hAnsi="Times New Roman" w:cs="Times New Roman"/>
                <w:color w:val="0D0D0D" w:themeColor="text1" w:themeTint="F2"/>
                <w:sz w:val="24"/>
                <w:szCs w:val="24"/>
              </w:rPr>
              <w:t>Уровень профессорско-преподавательского коллектива/Качество преподавательского состава</w:t>
            </w:r>
          </w:p>
        </w:tc>
        <w:tc>
          <w:tcPr>
            <w:tcW w:w="5123" w:type="dxa"/>
          </w:tcPr>
          <w:p w:rsidR="004A7E59" w:rsidRPr="00FE03C9" w:rsidRDefault="004A7E59" w:rsidP="00F213D1">
            <w:pPr>
              <w:jc w:val="both"/>
              <w:rPr>
                <w:rFonts w:ascii="Times New Roman" w:eastAsiaTheme="minorHAnsi" w:hAnsi="Times New Roman" w:cs="Times New Roman"/>
                <w:color w:val="0D0D0D" w:themeColor="text1" w:themeTint="F2"/>
                <w:sz w:val="24"/>
                <w:szCs w:val="24"/>
                <w:lang w:eastAsia="en-US"/>
              </w:rPr>
            </w:pPr>
            <w:r w:rsidRPr="00FE03C9">
              <w:rPr>
                <w:rFonts w:ascii="Times New Roman" w:hAnsi="Times New Roman" w:cs="Times New Roman"/>
                <w:color w:val="0D0D0D" w:themeColor="text1" w:themeTint="F2"/>
                <w:sz w:val="24"/>
                <w:szCs w:val="24"/>
              </w:rPr>
              <w:t>Эквивалентное число преподавателей университета, получивших Нобелевскую премию и Филдсовскую премию и медаль</w:t>
            </w:r>
          </w:p>
        </w:tc>
        <w:tc>
          <w:tcPr>
            <w:tcW w:w="1706" w:type="dxa"/>
          </w:tcPr>
          <w:p w:rsidR="004A7E59" w:rsidRPr="00FE03C9" w:rsidRDefault="004A7E59" w:rsidP="00F213D1">
            <w:pPr>
              <w:jc w:val="both"/>
              <w:rPr>
                <w:rFonts w:ascii="Times New Roman" w:eastAsiaTheme="minorHAnsi" w:hAnsi="Times New Roman" w:cs="Times New Roman"/>
                <w:color w:val="0D0D0D" w:themeColor="text1" w:themeTint="F2"/>
                <w:sz w:val="24"/>
                <w:szCs w:val="24"/>
                <w:lang w:eastAsia="en-US"/>
              </w:rPr>
            </w:pPr>
            <w:r w:rsidRPr="00FE03C9">
              <w:rPr>
                <w:rFonts w:ascii="Times New Roman" w:eastAsiaTheme="minorHAnsi" w:hAnsi="Times New Roman" w:cs="Times New Roman"/>
                <w:color w:val="0D0D0D" w:themeColor="text1" w:themeTint="F2"/>
                <w:sz w:val="24"/>
                <w:szCs w:val="24"/>
                <w:lang w:eastAsia="en-US"/>
              </w:rPr>
              <w:t>20%</w:t>
            </w:r>
          </w:p>
        </w:tc>
      </w:tr>
      <w:tr w:rsidR="004A7E59" w:rsidRPr="00FE03C9" w:rsidTr="00F213D1">
        <w:tc>
          <w:tcPr>
            <w:tcW w:w="2742" w:type="dxa"/>
            <w:vMerge/>
          </w:tcPr>
          <w:p w:rsidR="004A7E59" w:rsidRPr="00FE03C9" w:rsidRDefault="004A7E59" w:rsidP="00F213D1">
            <w:pPr>
              <w:jc w:val="both"/>
              <w:rPr>
                <w:rFonts w:ascii="Times New Roman" w:eastAsiaTheme="minorHAnsi" w:hAnsi="Times New Roman" w:cs="Times New Roman"/>
                <w:color w:val="0D0D0D" w:themeColor="text1" w:themeTint="F2"/>
                <w:sz w:val="24"/>
                <w:szCs w:val="24"/>
                <w:lang w:eastAsia="en-US"/>
              </w:rPr>
            </w:pPr>
          </w:p>
        </w:tc>
        <w:tc>
          <w:tcPr>
            <w:tcW w:w="5123" w:type="dxa"/>
          </w:tcPr>
          <w:p w:rsidR="004A7E59" w:rsidRPr="00FE03C9" w:rsidRDefault="004A7E59" w:rsidP="00F213D1">
            <w:pPr>
              <w:jc w:val="both"/>
              <w:rPr>
                <w:rFonts w:ascii="Times New Roman" w:eastAsiaTheme="minorHAnsi" w:hAnsi="Times New Roman" w:cs="Times New Roman"/>
                <w:color w:val="0D0D0D" w:themeColor="text1" w:themeTint="F2"/>
                <w:sz w:val="24"/>
                <w:szCs w:val="24"/>
                <w:lang w:eastAsia="en-US"/>
              </w:rPr>
            </w:pPr>
            <w:r w:rsidRPr="00FE03C9">
              <w:rPr>
                <w:rFonts w:ascii="Times New Roman" w:hAnsi="Times New Roman" w:cs="Times New Roman"/>
                <w:color w:val="0D0D0D" w:themeColor="text1" w:themeTint="F2"/>
                <w:sz w:val="24"/>
                <w:szCs w:val="24"/>
              </w:rPr>
              <w:t>Число наиболее часто цитируемых исследователей более чем в 21 широкой предметной категории</w:t>
            </w:r>
          </w:p>
        </w:tc>
        <w:tc>
          <w:tcPr>
            <w:tcW w:w="1706" w:type="dxa"/>
          </w:tcPr>
          <w:p w:rsidR="004A7E59" w:rsidRPr="00FE03C9" w:rsidRDefault="004A7E59" w:rsidP="00F213D1">
            <w:pPr>
              <w:autoSpaceDE w:val="0"/>
              <w:autoSpaceDN w:val="0"/>
              <w:adjustRightInd w:val="0"/>
              <w:rPr>
                <w:rFonts w:ascii="Times New Roman" w:eastAsiaTheme="minorHAnsi" w:hAnsi="Times New Roman" w:cs="Times New Roman"/>
                <w:color w:val="0D0D0D" w:themeColor="text1" w:themeTint="F2"/>
                <w:sz w:val="24"/>
                <w:szCs w:val="24"/>
                <w:lang w:eastAsia="en-US"/>
              </w:rPr>
            </w:pPr>
            <w:r w:rsidRPr="00FE03C9">
              <w:rPr>
                <w:rFonts w:ascii="Times New Roman" w:eastAsiaTheme="minorHAnsi" w:hAnsi="Times New Roman" w:cs="Times New Roman"/>
                <w:color w:val="0D0D0D" w:themeColor="text1" w:themeTint="F2"/>
                <w:sz w:val="24"/>
                <w:szCs w:val="24"/>
                <w:lang w:eastAsia="en-US"/>
              </w:rPr>
              <w:t>20%</w:t>
            </w:r>
          </w:p>
        </w:tc>
      </w:tr>
      <w:tr w:rsidR="004A7E59" w:rsidRPr="00FE03C9" w:rsidTr="00F213D1">
        <w:tc>
          <w:tcPr>
            <w:tcW w:w="2742" w:type="dxa"/>
            <w:vMerge w:val="restart"/>
          </w:tcPr>
          <w:p w:rsidR="004A7E59" w:rsidRPr="00FE03C9" w:rsidRDefault="004A7E59" w:rsidP="00F213D1">
            <w:pPr>
              <w:jc w:val="both"/>
              <w:rPr>
                <w:rFonts w:ascii="Times New Roman" w:eastAsiaTheme="minorHAnsi" w:hAnsi="Times New Roman" w:cs="Times New Roman"/>
                <w:color w:val="0D0D0D" w:themeColor="text1" w:themeTint="F2"/>
                <w:sz w:val="24"/>
                <w:szCs w:val="24"/>
                <w:lang w:eastAsia="en-US"/>
              </w:rPr>
            </w:pPr>
            <w:r w:rsidRPr="00FE03C9">
              <w:rPr>
                <w:rFonts w:ascii="Times New Roman" w:hAnsi="Times New Roman" w:cs="Times New Roman"/>
                <w:color w:val="0D0D0D" w:themeColor="text1" w:themeTint="F2"/>
                <w:sz w:val="24"/>
                <w:szCs w:val="24"/>
              </w:rPr>
              <w:t>Результаты научно-исследовательской работы</w:t>
            </w:r>
          </w:p>
        </w:tc>
        <w:tc>
          <w:tcPr>
            <w:tcW w:w="5123" w:type="dxa"/>
          </w:tcPr>
          <w:p w:rsidR="004A7E59" w:rsidRPr="00FE03C9" w:rsidRDefault="004A7E59" w:rsidP="00F213D1">
            <w:pPr>
              <w:jc w:val="both"/>
              <w:rPr>
                <w:rFonts w:ascii="Times New Roman" w:eastAsiaTheme="minorHAnsi" w:hAnsi="Times New Roman" w:cs="Times New Roman"/>
                <w:color w:val="0D0D0D" w:themeColor="text1" w:themeTint="F2"/>
                <w:sz w:val="24"/>
                <w:szCs w:val="24"/>
                <w:lang w:eastAsia="en-US"/>
              </w:rPr>
            </w:pPr>
            <w:r w:rsidRPr="00FE03C9">
              <w:rPr>
                <w:rFonts w:ascii="Times New Roman" w:hAnsi="Times New Roman" w:cs="Times New Roman"/>
                <w:color w:val="0D0D0D" w:themeColor="text1" w:themeTint="F2"/>
                <w:sz w:val="24"/>
                <w:szCs w:val="24"/>
              </w:rPr>
              <w:t>Эквивалентное число статей, опубликованных в журнале «NatureandScience»*</w:t>
            </w:r>
          </w:p>
        </w:tc>
        <w:tc>
          <w:tcPr>
            <w:tcW w:w="1706" w:type="dxa"/>
          </w:tcPr>
          <w:p w:rsidR="004A7E59" w:rsidRPr="00FE03C9" w:rsidRDefault="004A7E59" w:rsidP="00F213D1">
            <w:pPr>
              <w:jc w:val="both"/>
              <w:rPr>
                <w:rFonts w:ascii="Times New Roman" w:eastAsiaTheme="minorHAnsi" w:hAnsi="Times New Roman" w:cs="Times New Roman"/>
                <w:color w:val="0D0D0D" w:themeColor="text1" w:themeTint="F2"/>
                <w:sz w:val="24"/>
                <w:szCs w:val="24"/>
                <w:lang w:eastAsia="en-US"/>
              </w:rPr>
            </w:pPr>
            <w:r w:rsidRPr="00FE03C9">
              <w:rPr>
                <w:rFonts w:ascii="Times New Roman" w:eastAsiaTheme="minorHAnsi" w:hAnsi="Times New Roman" w:cs="Times New Roman"/>
                <w:color w:val="0D0D0D" w:themeColor="text1" w:themeTint="F2"/>
                <w:sz w:val="24"/>
                <w:szCs w:val="24"/>
                <w:lang w:eastAsia="en-US"/>
              </w:rPr>
              <w:t>20%</w:t>
            </w:r>
          </w:p>
        </w:tc>
      </w:tr>
      <w:tr w:rsidR="004A7E59" w:rsidRPr="00FE03C9" w:rsidTr="00F213D1">
        <w:tc>
          <w:tcPr>
            <w:tcW w:w="2742" w:type="dxa"/>
            <w:vMerge/>
          </w:tcPr>
          <w:p w:rsidR="004A7E59" w:rsidRPr="00FE03C9" w:rsidRDefault="004A7E59" w:rsidP="00F213D1">
            <w:pPr>
              <w:jc w:val="both"/>
              <w:rPr>
                <w:rFonts w:ascii="Times New Roman" w:eastAsiaTheme="minorHAnsi" w:hAnsi="Times New Roman" w:cs="Times New Roman"/>
                <w:color w:val="0D0D0D" w:themeColor="text1" w:themeTint="F2"/>
                <w:sz w:val="24"/>
                <w:szCs w:val="24"/>
                <w:lang w:eastAsia="en-US"/>
              </w:rPr>
            </w:pPr>
          </w:p>
        </w:tc>
        <w:tc>
          <w:tcPr>
            <w:tcW w:w="5123" w:type="dxa"/>
          </w:tcPr>
          <w:p w:rsidR="004A7E59" w:rsidRPr="00FE03C9" w:rsidRDefault="004A7E59" w:rsidP="00F213D1">
            <w:pPr>
              <w:jc w:val="both"/>
              <w:rPr>
                <w:rFonts w:ascii="Times New Roman" w:eastAsiaTheme="minorHAnsi" w:hAnsi="Times New Roman" w:cs="Times New Roman"/>
                <w:color w:val="0D0D0D" w:themeColor="text1" w:themeTint="F2"/>
                <w:sz w:val="24"/>
                <w:szCs w:val="24"/>
                <w:lang w:eastAsia="en-US"/>
              </w:rPr>
            </w:pPr>
            <w:r w:rsidRPr="00FE03C9">
              <w:rPr>
                <w:rFonts w:ascii="Times New Roman" w:hAnsi="Times New Roman" w:cs="Times New Roman"/>
                <w:color w:val="0D0D0D" w:themeColor="text1" w:themeTint="F2"/>
                <w:sz w:val="24"/>
                <w:szCs w:val="24"/>
                <w:shd w:val="clear" w:color="auto" w:fill="FFFFFF"/>
              </w:rPr>
              <w:t>Количество статей, индексированных в Индексе цитирования по естественным и точным наукам (SCIE) и Индексе цитирования по общественным наукам (SSCI)</w:t>
            </w:r>
          </w:p>
        </w:tc>
        <w:tc>
          <w:tcPr>
            <w:tcW w:w="1706" w:type="dxa"/>
          </w:tcPr>
          <w:p w:rsidR="004A7E59" w:rsidRPr="00FE03C9" w:rsidRDefault="004A7E59" w:rsidP="00F213D1">
            <w:pPr>
              <w:jc w:val="both"/>
              <w:rPr>
                <w:rFonts w:ascii="Times New Roman" w:eastAsiaTheme="minorHAnsi" w:hAnsi="Times New Roman" w:cs="Times New Roman"/>
                <w:color w:val="0D0D0D" w:themeColor="text1" w:themeTint="F2"/>
                <w:sz w:val="24"/>
                <w:szCs w:val="24"/>
                <w:lang w:eastAsia="en-US"/>
              </w:rPr>
            </w:pPr>
            <w:r w:rsidRPr="00FE03C9">
              <w:rPr>
                <w:rFonts w:ascii="Times New Roman" w:eastAsiaTheme="minorHAnsi" w:hAnsi="Times New Roman" w:cs="Times New Roman"/>
                <w:color w:val="0D0D0D" w:themeColor="text1" w:themeTint="F2"/>
                <w:sz w:val="24"/>
                <w:szCs w:val="24"/>
                <w:lang w:eastAsia="en-US"/>
              </w:rPr>
              <w:t>20%</w:t>
            </w:r>
          </w:p>
        </w:tc>
      </w:tr>
      <w:tr w:rsidR="004A7E59" w:rsidRPr="00FE03C9" w:rsidTr="00F213D1">
        <w:tc>
          <w:tcPr>
            <w:tcW w:w="2742" w:type="dxa"/>
          </w:tcPr>
          <w:p w:rsidR="004A7E59" w:rsidRPr="00FE03C9" w:rsidRDefault="004A7E59" w:rsidP="00F213D1">
            <w:pPr>
              <w:jc w:val="both"/>
              <w:rPr>
                <w:rFonts w:ascii="Times New Roman" w:eastAsiaTheme="minorHAnsi" w:hAnsi="Times New Roman" w:cs="Times New Roman"/>
                <w:color w:val="0D0D0D" w:themeColor="text1" w:themeTint="F2"/>
                <w:sz w:val="24"/>
                <w:szCs w:val="24"/>
                <w:lang w:eastAsia="en-US"/>
              </w:rPr>
            </w:pPr>
            <w:r w:rsidRPr="00FE03C9">
              <w:rPr>
                <w:rFonts w:ascii="Times New Roman" w:hAnsi="Times New Roman" w:cs="Times New Roman"/>
                <w:color w:val="0D0D0D" w:themeColor="text1" w:themeTint="F2"/>
                <w:sz w:val="24"/>
                <w:szCs w:val="24"/>
              </w:rPr>
              <w:t>Подушевая результативность работы</w:t>
            </w:r>
          </w:p>
        </w:tc>
        <w:tc>
          <w:tcPr>
            <w:tcW w:w="5123" w:type="dxa"/>
          </w:tcPr>
          <w:p w:rsidR="004A7E59" w:rsidRPr="00FE03C9" w:rsidRDefault="004A7E59" w:rsidP="00F213D1">
            <w:pPr>
              <w:jc w:val="both"/>
              <w:rPr>
                <w:rFonts w:ascii="Times New Roman" w:eastAsiaTheme="minorHAnsi" w:hAnsi="Times New Roman" w:cs="Times New Roman"/>
                <w:color w:val="0D0D0D" w:themeColor="text1" w:themeTint="F2"/>
                <w:sz w:val="24"/>
                <w:szCs w:val="24"/>
                <w:lang w:eastAsia="en-US"/>
              </w:rPr>
            </w:pPr>
            <w:r w:rsidRPr="00FE03C9">
              <w:rPr>
                <w:rFonts w:ascii="Times New Roman" w:hAnsi="Times New Roman" w:cs="Times New Roman"/>
                <w:color w:val="0D0D0D" w:themeColor="text1" w:themeTint="F2"/>
                <w:sz w:val="24"/>
                <w:szCs w:val="24"/>
                <w:shd w:val="clear" w:color="auto" w:fill="FFFFFF"/>
              </w:rPr>
              <w:t>Средний показатель деятельности по вышеуказанным 5 показателям из расчета на одного члена преподавательского состава</w:t>
            </w:r>
          </w:p>
        </w:tc>
        <w:tc>
          <w:tcPr>
            <w:tcW w:w="1706" w:type="dxa"/>
          </w:tcPr>
          <w:p w:rsidR="004A7E59" w:rsidRPr="00FE03C9" w:rsidRDefault="004A7E59" w:rsidP="00F213D1">
            <w:pPr>
              <w:jc w:val="both"/>
              <w:rPr>
                <w:rFonts w:ascii="Times New Roman" w:eastAsiaTheme="minorHAnsi" w:hAnsi="Times New Roman" w:cs="Times New Roman"/>
                <w:color w:val="0D0D0D" w:themeColor="text1" w:themeTint="F2"/>
                <w:sz w:val="24"/>
                <w:szCs w:val="24"/>
                <w:lang w:eastAsia="en-US"/>
              </w:rPr>
            </w:pPr>
            <w:r w:rsidRPr="00FE03C9">
              <w:rPr>
                <w:rFonts w:ascii="Times New Roman" w:eastAsiaTheme="minorHAnsi" w:hAnsi="Times New Roman" w:cs="Times New Roman"/>
                <w:color w:val="0D0D0D" w:themeColor="text1" w:themeTint="F2"/>
                <w:sz w:val="24"/>
                <w:szCs w:val="24"/>
                <w:lang w:eastAsia="en-US"/>
              </w:rPr>
              <w:t>10%</w:t>
            </w:r>
          </w:p>
        </w:tc>
      </w:tr>
      <w:tr w:rsidR="004A7E59" w:rsidRPr="00FE03C9" w:rsidTr="00F213D1">
        <w:tc>
          <w:tcPr>
            <w:tcW w:w="9571" w:type="dxa"/>
            <w:gridSpan w:val="3"/>
          </w:tcPr>
          <w:p w:rsidR="004A7E59" w:rsidRPr="00FE03C9" w:rsidRDefault="004A7E59" w:rsidP="00F213D1">
            <w:pPr>
              <w:contextualSpacing/>
              <w:jc w:val="both"/>
              <w:rPr>
                <w:rFonts w:ascii="Times New Roman" w:eastAsiaTheme="minorHAnsi" w:hAnsi="Times New Roman" w:cs="Times New Roman"/>
                <w:color w:val="0D0D0D" w:themeColor="text1" w:themeTint="F2"/>
                <w:sz w:val="24"/>
                <w:szCs w:val="24"/>
                <w:lang w:eastAsia="en-US"/>
              </w:rPr>
            </w:pPr>
            <w:r w:rsidRPr="00FE03C9">
              <w:rPr>
                <w:rFonts w:ascii="Times New Roman" w:hAnsi="Times New Roman" w:cs="Times New Roman"/>
                <w:color w:val="0D0D0D" w:themeColor="text1" w:themeTint="F2"/>
                <w:sz w:val="24"/>
                <w:szCs w:val="24"/>
                <w:shd w:val="clear" w:color="auto" w:fill="FFFFFF"/>
              </w:rPr>
              <w:t>*При оценке гуманитарного ВУЗа не учитывается показатель N&amp;S, а его весовой коэффициент пропорционально распределяется между другими показателями.</w:t>
            </w:r>
          </w:p>
        </w:tc>
      </w:tr>
    </w:tbl>
    <w:p w:rsidR="004A7E59" w:rsidRPr="00FE03C9" w:rsidRDefault="004A7E59" w:rsidP="00FE03C9">
      <w:pPr>
        <w:spacing w:after="0" w:line="240" w:lineRule="auto"/>
        <w:ind w:firstLine="567"/>
        <w:contextualSpacing/>
        <w:jc w:val="both"/>
        <w:rPr>
          <w:rFonts w:ascii="Times New Roman" w:eastAsiaTheme="minorHAnsi" w:hAnsi="Times New Roman" w:cs="Times New Roman"/>
          <w:iCs/>
          <w:lang w:eastAsia="en-US"/>
        </w:rPr>
      </w:pPr>
      <w:r w:rsidRPr="00FE03C9">
        <w:rPr>
          <w:rFonts w:ascii="Times New Roman" w:eastAsiaTheme="minorHAnsi" w:hAnsi="Times New Roman" w:cs="Times New Roman"/>
          <w:iCs/>
          <w:lang w:eastAsia="en-US"/>
        </w:rPr>
        <w:t xml:space="preserve">Источник: Методика исследования Академического рейтинга университетов мира. </w:t>
      </w:r>
      <w:r w:rsidRPr="00FE03C9">
        <w:rPr>
          <w:rFonts w:ascii="Times New Roman" w:eastAsiaTheme="minorHAnsi" w:hAnsi="Times New Roman" w:cs="Times New Roman"/>
          <w:iCs/>
          <w:lang w:val="en-US" w:eastAsia="en-US"/>
        </w:rPr>
        <w:t>URL</w:t>
      </w:r>
      <w:r w:rsidRPr="00FE03C9">
        <w:rPr>
          <w:rFonts w:ascii="Times New Roman" w:eastAsiaTheme="minorHAnsi" w:hAnsi="Times New Roman" w:cs="Times New Roman"/>
          <w:iCs/>
          <w:lang w:eastAsia="en-US"/>
        </w:rPr>
        <w:t xml:space="preserve"> : </w:t>
      </w:r>
      <w:hyperlink r:id="rId26" w:history="1">
        <w:r w:rsidRPr="00FE03C9">
          <w:rPr>
            <w:rStyle w:val="a3"/>
            <w:rFonts w:ascii="Times New Roman" w:eastAsiaTheme="minorHAnsi" w:hAnsi="Times New Roman" w:cs="Times New Roman"/>
            <w:iCs/>
            <w:u w:val="none"/>
            <w:lang w:eastAsia="en-US"/>
          </w:rPr>
          <w:t>https://ria.ru/docs/sn/Metodic_ARWU_2017/</w:t>
        </w:r>
      </w:hyperlink>
      <w:r w:rsidRPr="00FE03C9">
        <w:rPr>
          <w:rFonts w:ascii="Times New Roman" w:eastAsiaTheme="minorHAnsi" w:hAnsi="Times New Roman" w:cs="Times New Roman"/>
          <w:iCs/>
          <w:lang w:eastAsia="en-US"/>
        </w:rPr>
        <w:t xml:space="preserve"> (дата обращения : 01.11.2017)</w:t>
      </w:r>
    </w:p>
    <w:p w:rsidR="00CA0C44" w:rsidRDefault="00CA0C44" w:rsidP="004A7E59">
      <w:pPr>
        <w:spacing w:after="0" w:line="360" w:lineRule="auto"/>
        <w:ind w:firstLine="567"/>
        <w:contextualSpacing/>
        <w:jc w:val="both"/>
        <w:rPr>
          <w:rFonts w:ascii="Times New Roman" w:eastAsiaTheme="minorHAnsi" w:hAnsi="Times New Roman" w:cs="Times New Roman"/>
          <w:iCs/>
          <w:sz w:val="24"/>
          <w:lang w:eastAsia="en-US"/>
        </w:rPr>
      </w:pPr>
    </w:p>
    <w:p w:rsidR="004A7E59" w:rsidRPr="00FE03C9" w:rsidRDefault="004A7E59" w:rsidP="004A7E59">
      <w:pPr>
        <w:spacing w:after="0" w:line="360" w:lineRule="auto"/>
        <w:ind w:firstLine="567"/>
        <w:contextualSpacing/>
        <w:jc w:val="both"/>
        <w:rPr>
          <w:rFonts w:ascii="Times New Roman" w:eastAsiaTheme="minorHAnsi" w:hAnsi="Times New Roman" w:cs="Times New Roman"/>
          <w:iCs/>
          <w:sz w:val="24"/>
          <w:lang w:eastAsia="en-US"/>
        </w:rPr>
      </w:pPr>
      <w:r w:rsidRPr="00FE03C9">
        <w:rPr>
          <w:rFonts w:ascii="Times New Roman" w:eastAsiaTheme="minorHAnsi" w:hAnsi="Times New Roman" w:cs="Times New Roman"/>
          <w:iCs/>
          <w:sz w:val="24"/>
          <w:lang w:eastAsia="en-US"/>
        </w:rPr>
        <w:t>В данном рейтинге наибольший вес дан категориям «качество преподавательского состава» и «результаты научно-исследовательской работы», меньшие веса – категориям «качество образования» и «подушевая результативность работы».</w:t>
      </w:r>
    </w:p>
    <w:p w:rsidR="004A7E59" w:rsidRPr="00FE03C9" w:rsidRDefault="004A7E59" w:rsidP="004A7E59">
      <w:pPr>
        <w:autoSpaceDE w:val="0"/>
        <w:autoSpaceDN w:val="0"/>
        <w:adjustRightInd w:val="0"/>
        <w:spacing w:after="0" w:line="360" w:lineRule="auto"/>
        <w:ind w:firstLine="567"/>
        <w:contextualSpacing/>
        <w:jc w:val="both"/>
        <w:rPr>
          <w:rFonts w:ascii="Times New Roman" w:hAnsi="Times New Roman" w:cs="Times New Roman"/>
          <w:sz w:val="24"/>
        </w:rPr>
      </w:pPr>
      <w:r w:rsidRPr="00FE03C9">
        <w:rPr>
          <w:rFonts w:ascii="Times New Roman" w:hAnsi="Times New Roman" w:cs="Times New Roman"/>
          <w:i/>
          <w:sz w:val="24"/>
        </w:rPr>
        <w:lastRenderedPageBreak/>
        <w:t xml:space="preserve">2. </w:t>
      </w:r>
      <w:r w:rsidRPr="00FE03C9">
        <w:rPr>
          <w:rFonts w:ascii="Times New Roman" w:hAnsi="Times New Roman" w:cs="Times New Roman"/>
          <w:i/>
          <w:sz w:val="24"/>
          <w:lang w:val="en-US"/>
        </w:rPr>
        <w:t>THE</w:t>
      </w:r>
      <w:r w:rsidRPr="00FE03C9">
        <w:rPr>
          <w:rFonts w:ascii="Times New Roman" w:hAnsi="Times New Roman" w:cs="Times New Roman"/>
          <w:i/>
          <w:sz w:val="24"/>
        </w:rPr>
        <w:t xml:space="preserve"> </w:t>
      </w:r>
      <w:r w:rsidRPr="00FE03C9">
        <w:rPr>
          <w:rFonts w:ascii="Times New Roman" w:hAnsi="Times New Roman" w:cs="Times New Roman"/>
          <w:i/>
          <w:sz w:val="24"/>
          <w:lang w:val="en-US"/>
        </w:rPr>
        <w:t>World</w:t>
      </w:r>
      <w:r w:rsidRPr="00FE03C9">
        <w:rPr>
          <w:rFonts w:ascii="Times New Roman" w:hAnsi="Times New Roman" w:cs="Times New Roman"/>
          <w:i/>
          <w:sz w:val="24"/>
        </w:rPr>
        <w:t xml:space="preserve"> </w:t>
      </w:r>
      <w:r w:rsidRPr="00FE03C9">
        <w:rPr>
          <w:rFonts w:ascii="Times New Roman" w:hAnsi="Times New Roman" w:cs="Times New Roman"/>
          <w:i/>
          <w:sz w:val="24"/>
          <w:lang w:val="en-US"/>
        </w:rPr>
        <w:t>University</w:t>
      </w:r>
      <w:r w:rsidRPr="00FE03C9">
        <w:rPr>
          <w:rFonts w:ascii="Times New Roman" w:hAnsi="Times New Roman" w:cs="Times New Roman"/>
          <w:i/>
          <w:sz w:val="24"/>
        </w:rPr>
        <w:t xml:space="preserve"> </w:t>
      </w:r>
      <w:r w:rsidRPr="00FE03C9">
        <w:rPr>
          <w:rFonts w:ascii="Times New Roman" w:hAnsi="Times New Roman" w:cs="Times New Roman"/>
          <w:i/>
          <w:sz w:val="24"/>
          <w:lang w:val="en-US"/>
        </w:rPr>
        <w:t>Rankings</w:t>
      </w:r>
      <w:r w:rsidRPr="00FE03C9">
        <w:rPr>
          <w:rFonts w:ascii="Times New Roman" w:hAnsi="Times New Roman" w:cs="Times New Roman"/>
          <w:sz w:val="24"/>
        </w:rPr>
        <w:t>, Рейтинг лучших университетов мира по версии британского издания Times Higher Education публикуется ежегодно с 2010 года, включает в себя 200 университетов. Общий балл для каждого университета рассчитывается на основании 13 показателей, объединенных в пять категорий. Данные показатели можно увидеть в Таблице 4.</w:t>
      </w:r>
    </w:p>
    <w:p w:rsidR="004A7E59" w:rsidRPr="00FE03C9" w:rsidRDefault="004A7E59" w:rsidP="00FE03C9">
      <w:pPr>
        <w:spacing w:after="0"/>
        <w:ind w:firstLine="567"/>
        <w:contextualSpacing/>
        <w:rPr>
          <w:rFonts w:ascii="Times New Roman" w:eastAsiaTheme="minorHAnsi" w:hAnsi="Times New Roman" w:cs="Times New Roman"/>
          <w:sz w:val="24"/>
          <w:lang w:eastAsia="en-US"/>
        </w:rPr>
      </w:pPr>
      <w:r w:rsidRPr="00FE03C9">
        <w:rPr>
          <w:rFonts w:ascii="Times New Roman" w:hAnsi="Times New Roman" w:cs="Times New Roman"/>
          <w:sz w:val="24"/>
        </w:rPr>
        <w:t xml:space="preserve">Таблица - 4 Показатели и весовые коэффициенты </w:t>
      </w:r>
      <w:r w:rsidRPr="00FE03C9">
        <w:rPr>
          <w:rFonts w:ascii="Times New Roman" w:hAnsi="Times New Roman" w:cs="Times New Roman"/>
          <w:sz w:val="24"/>
          <w:lang w:val="en-US"/>
        </w:rPr>
        <w:t>THE</w:t>
      </w:r>
      <w:r w:rsidRPr="00FE03C9">
        <w:rPr>
          <w:rFonts w:ascii="Times New Roman" w:hAnsi="Times New Roman" w:cs="Times New Roman"/>
          <w:sz w:val="24"/>
        </w:rPr>
        <w:t xml:space="preserve"> </w:t>
      </w:r>
      <w:r w:rsidRPr="00FE03C9">
        <w:rPr>
          <w:rFonts w:ascii="Times New Roman" w:hAnsi="Times New Roman" w:cs="Times New Roman"/>
          <w:sz w:val="24"/>
          <w:lang w:val="en-US"/>
        </w:rPr>
        <w:t>World</w:t>
      </w:r>
      <w:r w:rsidRPr="00FE03C9">
        <w:rPr>
          <w:rFonts w:ascii="Times New Roman" w:hAnsi="Times New Roman" w:cs="Times New Roman"/>
          <w:sz w:val="24"/>
        </w:rPr>
        <w:t xml:space="preserve"> </w:t>
      </w:r>
      <w:r w:rsidRPr="00FE03C9">
        <w:rPr>
          <w:rFonts w:ascii="Times New Roman" w:hAnsi="Times New Roman" w:cs="Times New Roman"/>
          <w:sz w:val="24"/>
          <w:lang w:val="en-US"/>
        </w:rPr>
        <w:t>University</w:t>
      </w:r>
      <w:r w:rsidRPr="00FE03C9">
        <w:rPr>
          <w:rFonts w:ascii="Times New Roman" w:hAnsi="Times New Roman" w:cs="Times New Roman"/>
          <w:sz w:val="24"/>
        </w:rPr>
        <w:t xml:space="preserve"> </w:t>
      </w:r>
      <w:r w:rsidRPr="00FE03C9">
        <w:rPr>
          <w:rFonts w:ascii="Times New Roman" w:hAnsi="Times New Roman" w:cs="Times New Roman"/>
          <w:sz w:val="24"/>
          <w:lang w:val="en-US"/>
        </w:rPr>
        <w:t>Rankings</w:t>
      </w:r>
    </w:p>
    <w:tbl>
      <w:tblPr>
        <w:tblStyle w:val="a8"/>
        <w:tblW w:w="0" w:type="auto"/>
        <w:tblLook w:val="04A0"/>
      </w:tblPr>
      <w:tblGrid>
        <w:gridCol w:w="2742"/>
        <w:gridCol w:w="5122"/>
        <w:gridCol w:w="1706"/>
      </w:tblGrid>
      <w:tr w:rsidR="004A7E59" w:rsidRPr="00FE03C9" w:rsidTr="00F213D1">
        <w:trPr>
          <w:tblHeader/>
        </w:trPr>
        <w:tc>
          <w:tcPr>
            <w:tcW w:w="2742" w:type="dxa"/>
            <w:vAlign w:val="center"/>
          </w:tcPr>
          <w:p w:rsidR="004A7E59" w:rsidRPr="00FE03C9" w:rsidRDefault="004A7E59" w:rsidP="00F213D1">
            <w:pPr>
              <w:contextualSpacing/>
              <w:jc w:val="center"/>
              <w:rPr>
                <w:rFonts w:ascii="Times New Roman" w:eastAsiaTheme="minorHAnsi" w:hAnsi="Times New Roman" w:cs="Times New Roman"/>
                <w:color w:val="0D0D0D" w:themeColor="text1" w:themeTint="F2"/>
                <w:sz w:val="24"/>
                <w:szCs w:val="24"/>
                <w:lang w:eastAsia="en-US"/>
              </w:rPr>
            </w:pPr>
            <w:r w:rsidRPr="00FE03C9">
              <w:rPr>
                <w:rFonts w:ascii="Times New Roman" w:eastAsiaTheme="minorHAnsi" w:hAnsi="Times New Roman" w:cs="Times New Roman"/>
                <w:color w:val="0D0D0D" w:themeColor="text1" w:themeTint="F2"/>
                <w:sz w:val="24"/>
                <w:szCs w:val="24"/>
                <w:lang w:eastAsia="en-US"/>
              </w:rPr>
              <w:t>Показатели первого уровня</w:t>
            </w:r>
            <w:r w:rsidRPr="00FE03C9">
              <w:rPr>
                <w:rFonts w:ascii="Times New Roman" w:eastAsiaTheme="minorHAnsi" w:hAnsi="Times New Roman" w:cs="Times New Roman"/>
                <w:color w:val="0D0D0D" w:themeColor="text1" w:themeTint="F2"/>
                <w:sz w:val="24"/>
                <w:szCs w:val="24"/>
                <w:lang w:val="en-US" w:eastAsia="en-US"/>
              </w:rPr>
              <w:t>/</w:t>
            </w:r>
            <w:r w:rsidRPr="00FE03C9">
              <w:rPr>
                <w:rFonts w:ascii="Times New Roman" w:eastAsiaTheme="minorHAnsi" w:hAnsi="Times New Roman" w:cs="Times New Roman"/>
                <w:color w:val="0D0D0D" w:themeColor="text1" w:themeTint="F2"/>
                <w:sz w:val="24"/>
                <w:szCs w:val="24"/>
                <w:lang w:eastAsia="en-US"/>
              </w:rPr>
              <w:t>Категории</w:t>
            </w:r>
          </w:p>
        </w:tc>
        <w:tc>
          <w:tcPr>
            <w:tcW w:w="5123" w:type="dxa"/>
            <w:vAlign w:val="center"/>
          </w:tcPr>
          <w:p w:rsidR="004A7E59" w:rsidRPr="00FE03C9" w:rsidRDefault="004A7E59" w:rsidP="00F213D1">
            <w:pPr>
              <w:contextualSpacing/>
              <w:jc w:val="center"/>
              <w:rPr>
                <w:rFonts w:ascii="Times New Roman" w:eastAsiaTheme="minorHAnsi" w:hAnsi="Times New Roman" w:cs="Times New Roman"/>
                <w:color w:val="0D0D0D" w:themeColor="text1" w:themeTint="F2"/>
                <w:sz w:val="24"/>
                <w:szCs w:val="24"/>
                <w:lang w:eastAsia="en-US"/>
              </w:rPr>
            </w:pPr>
            <w:r w:rsidRPr="00FE03C9">
              <w:rPr>
                <w:rFonts w:ascii="Times New Roman" w:eastAsiaTheme="minorHAnsi" w:hAnsi="Times New Roman" w:cs="Times New Roman"/>
                <w:color w:val="0D0D0D" w:themeColor="text1" w:themeTint="F2"/>
                <w:sz w:val="24"/>
                <w:szCs w:val="24"/>
                <w:lang w:eastAsia="en-US"/>
              </w:rPr>
              <w:t>Показатели второго уровня</w:t>
            </w:r>
          </w:p>
        </w:tc>
        <w:tc>
          <w:tcPr>
            <w:tcW w:w="1706" w:type="dxa"/>
            <w:vAlign w:val="center"/>
          </w:tcPr>
          <w:p w:rsidR="004A7E59" w:rsidRPr="00FE03C9" w:rsidRDefault="004A7E59" w:rsidP="00F213D1">
            <w:pPr>
              <w:contextualSpacing/>
              <w:jc w:val="center"/>
              <w:rPr>
                <w:rFonts w:ascii="Times New Roman" w:eastAsiaTheme="minorHAnsi" w:hAnsi="Times New Roman" w:cs="Times New Roman"/>
                <w:color w:val="0D0D0D" w:themeColor="text1" w:themeTint="F2"/>
                <w:sz w:val="24"/>
                <w:szCs w:val="24"/>
                <w:lang w:eastAsia="en-US"/>
              </w:rPr>
            </w:pPr>
            <w:r w:rsidRPr="00FE03C9">
              <w:rPr>
                <w:rFonts w:ascii="Times New Roman" w:eastAsiaTheme="minorHAnsi" w:hAnsi="Times New Roman" w:cs="Times New Roman"/>
                <w:color w:val="0D0D0D" w:themeColor="text1" w:themeTint="F2"/>
                <w:sz w:val="24"/>
                <w:szCs w:val="24"/>
                <w:lang w:eastAsia="en-US"/>
              </w:rPr>
              <w:t>Весовой коэффициент при расчёте интегрального показателя</w:t>
            </w:r>
          </w:p>
        </w:tc>
      </w:tr>
      <w:tr w:rsidR="004A7E59" w:rsidRPr="00FE03C9" w:rsidTr="00F213D1">
        <w:tc>
          <w:tcPr>
            <w:tcW w:w="2742" w:type="dxa"/>
          </w:tcPr>
          <w:p w:rsidR="004A7E59" w:rsidRPr="00FE03C9" w:rsidRDefault="004A7E59" w:rsidP="00F213D1">
            <w:pPr>
              <w:jc w:val="both"/>
              <w:rPr>
                <w:rFonts w:ascii="Times New Roman" w:eastAsiaTheme="minorHAnsi" w:hAnsi="Times New Roman" w:cs="Times New Roman"/>
                <w:color w:val="0D0D0D" w:themeColor="text1" w:themeTint="F2"/>
                <w:sz w:val="24"/>
                <w:szCs w:val="24"/>
                <w:lang w:eastAsia="en-US"/>
              </w:rPr>
            </w:pPr>
            <w:r w:rsidRPr="00FE03C9">
              <w:rPr>
                <w:rFonts w:ascii="Times New Roman" w:hAnsi="Times New Roman" w:cs="Times New Roman"/>
                <w:sz w:val="24"/>
                <w:szCs w:val="24"/>
              </w:rPr>
              <w:t>Доход от промышленности – инновации</w:t>
            </w:r>
          </w:p>
        </w:tc>
        <w:tc>
          <w:tcPr>
            <w:tcW w:w="5123" w:type="dxa"/>
          </w:tcPr>
          <w:p w:rsidR="004A7E59" w:rsidRPr="00FE03C9" w:rsidRDefault="004A7E59" w:rsidP="00F213D1">
            <w:pPr>
              <w:autoSpaceDE w:val="0"/>
              <w:autoSpaceDN w:val="0"/>
              <w:adjustRightInd w:val="0"/>
              <w:jc w:val="both"/>
              <w:rPr>
                <w:rFonts w:ascii="Times New Roman" w:hAnsi="Times New Roman" w:cs="Times New Roman"/>
                <w:sz w:val="24"/>
                <w:szCs w:val="24"/>
              </w:rPr>
            </w:pPr>
            <w:r w:rsidRPr="00FE03C9">
              <w:rPr>
                <w:rFonts w:ascii="Times New Roman" w:hAnsi="Times New Roman" w:cs="Times New Roman"/>
                <w:sz w:val="24"/>
                <w:szCs w:val="24"/>
              </w:rPr>
              <w:t>Доход от научно-исследовательской</w:t>
            </w:r>
          </w:p>
          <w:p w:rsidR="004A7E59" w:rsidRPr="00FE03C9" w:rsidRDefault="004A7E59" w:rsidP="00F213D1">
            <w:pPr>
              <w:autoSpaceDE w:val="0"/>
              <w:autoSpaceDN w:val="0"/>
              <w:adjustRightInd w:val="0"/>
              <w:jc w:val="both"/>
              <w:rPr>
                <w:rFonts w:ascii="Times New Roman" w:hAnsi="Times New Roman" w:cs="Times New Roman"/>
                <w:sz w:val="24"/>
                <w:szCs w:val="24"/>
              </w:rPr>
            </w:pPr>
            <w:r w:rsidRPr="00FE03C9">
              <w:rPr>
                <w:rFonts w:ascii="Times New Roman" w:hAnsi="Times New Roman" w:cs="Times New Roman"/>
                <w:sz w:val="24"/>
                <w:szCs w:val="24"/>
              </w:rPr>
              <w:t>деятельности, получаемый от промышленности, рассчитанный относительно количества профессорско-преподавательского</w:t>
            </w:r>
          </w:p>
          <w:p w:rsidR="004A7E59" w:rsidRPr="00FE03C9" w:rsidRDefault="004A7E59" w:rsidP="00F213D1">
            <w:pPr>
              <w:jc w:val="both"/>
              <w:rPr>
                <w:rFonts w:ascii="Times New Roman" w:eastAsiaTheme="minorHAnsi" w:hAnsi="Times New Roman" w:cs="Times New Roman"/>
                <w:color w:val="0D0D0D" w:themeColor="text1" w:themeTint="F2"/>
                <w:sz w:val="24"/>
                <w:szCs w:val="24"/>
                <w:lang w:eastAsia="en-US"/>
              </w:rPr>
            </w:pPr>
            <w:r w:rsidRPr="00FE03C9">
              <w:rPr>
                <w:rFonts w:ascii="Times New Roman" w:hAnsi="Times New Roman" w:cs="Times New Roman"/>
                <w:sz w:val="24"/>
                <w:szCs w:val="24"/>
              </w:rPr>
              <w:t>состава</w:t>
            </w:r>
          </w:p>
        </w:tc>
        <w:tc>
          <w:tcPr>
            <w:tcW w:w="1706" w:type="dxa"/>
          </w:tcPr>
          <w:p w:rsidR="004A7E59" w:rsidRPr="00FE03C9" w:rsidRDefault="004A7E59" w:rsidP="00F213D1">
            <w:pPr>
              <w:jc w:val="both"/>
              <w:rPr>
                <w:rFonts w:ascii="Times New Roman" w:eastAsiaTheme="minorHAnsi" w:hAnsi="Times New Roman" w:cs="Times New Roman"/>
                <w:color w:val="0D0D0D" w:themeColor="text1" w:themeTint="F2"/>
                <w:sz w:val="24"/>
                <w:szCs w:val="24"/>
                <w:lang w:eastAsia="en-US"/>
              </w:rPr>
            </w:pPr>
            <w:r w:rsidRPr="00FE03C9">
              <w:rPr>
                <w:rFonts w:ascii="Times New Roman" w:eastAsiaTheme="minorHAnsi" w:hAnsi="Times New Roman" w:cs="Times New Roman"/>
                <w:color w:val="0D0D0D" w:themeColor="text1" w:themeTint="F2"/>
                <w:sz w:val="24"/>
                <w:szCs w:val="24"/>
                <w:lang w:eastAsia="en-US"/>
              </w:rPr>
              <w:t>2,5%</w:t>
            </w:r>
          </w:p>
        </w:tc>
      </w:tr>
      <w:tr w:rsidR="004A7E59" w:rsidRPr="00FE03C9" w:rsidTr="00F213D1">
        <w:tc>
          <w:tcPr>
            <w:tcW w:w="2742" w:type="dxa"/>
            <w:vMerge w:val="restart"/>
          </w:tcPr>
          <w:p w:rsidR="004A7E59" w:rsidRPr="00FE03C9" w:rsidRDefault="004A7E59" w:rsidP="00F213D1">
            <w:pPr>
              <w:jc w:val="both"/>
              <w:rPr>
                <w:rFonts w:ascii="Times New Roman" w:hAnsi="Times New Roman" w:cs="Times New Roman"/>
                <w:sz w:val="24"/>
                <w:szCs w:val="24"/>
              </w:rPr>
            </w:pPr>
            <w:r w:rsidRPr="00FE03C9">
              <w:rPr>
                <w:rFonts w:ascii="Times New Roman" w:hAnsi="Times New Roman" w:cs="Times New Roman"/>
                <w:sz w:val="24"/>
                <w:szCs w:val="24"/>
              </w:rPr>
              <w:t>Условия для преподавания - обучения</w:t>
            </w:r>
          </w:p>
        </w:tc>
        <w:tc>
          <w:tcPr>
            <w:tcW w:w="5123" w:type="dxa"/>
          </w:tcPr>
          <w:p w:rsidR="004A7E59" w:rsidRPr="00FE03C9" w:rsidRDefault="004A7E59" w:rsidP="00F213D1">
            <w:pPr>
              <w:autoSpaceDE w:val="0"/>
              <w:autoSpaceDN w:val="0"/>
              <w:adjustRightInd w:val="0"/>
              <w:jc w:val="both"/>
              <w:rPr>
                <w:rFonts w:ascii="Times New Roman" w:hAnsi="Times New Roman" w:cs="Times New Roman"/>
                <w:sz w:val="24"/>
                <w:szCs w:val="24"/>
              </w:rPr>
            </w:pPr>
            <w:r w:rsidRPr="00FE03C9">
              <w:rPr>
                <w:rFonts w:ascii="Times New Roman" w:hAnsi="Times New Roman" w:cs="Times New Roman"/>
                <w:sz w:val="24"/>
                <w:szCs w:val="24"/>
              </w:rPr>
              <w:t>Результаты репутационного исследования</w:t>
            </w:r>
          </w:p>
          <w:p w:rsidR="004A7E59" w:rsidRPr="00FE03C9" w:rsidRDefault="004A7E59" w:rsidP="00F213D1">
            <w:pPr>
              <w:jc w:val="both"/>
              <w:rPr>
                <w:rFonts w:ascii="Times New Roman" w:eastAsiaTheme="minorHAnsi" w:hAnsi="Times New Roman" w:cs="Times New Roman"/>
                <w:color w:val="0D0D0D" w:themeColor="text1" w:themeTint="F2"/>
                <w:sz w:val="24"/>
                <w:szCs w:val="24"/>
                <w:lang w:eastAsia="en-US"/>
              </w:rPr>
            </w:pPr>
            <w:r w:rsidRPr="00FE03C9">
              <w:rPr>
                <w:rFonts w:ascii="Times New Roman" w:hAnsi="Times New Roman" w:cs="Times New Roman"/>
                <w:sz w:val="24"/>
                <w:szCs w:val="24"/>
              </w:rPr>
              <w:t>по качеству преподавания</w:t>
            </w:r>
          </w:p>
        </w:tc>
        <w:tc>
          <w:tcPr>
            <w:tcW w:w="1706" w:type="dxa"/>
          </w:tcPr>
          <w:p w:rsidR="004A7E59" w:rsidRPr="00FE03C9" w:rsidRDefault="004A7E59" w:rsidP="00F213D1">
            <w:pPr>
              <w:jc w:val="both"/>
              <w:rPr>
                <w:rFonts w:ascii="Times New Roman" w:eastAsiaTheme="minorHAnsi" w:hAnsi="Times New Roman" w:cs="Times New Roman"/>
                <w:color w:val="0D0D0D" w:themeColor="text1" w:themeTint="F2"/>
                <w:sz w:val="24"/>
                <w:szCs w:val="24"/>
                <w:lang w:eastAsia="en-US"/>
              </w:rPr>
            </w:pPr>
            <w:r w:rsidRPr="00FE03C9">
              <w:rPr>
                <w:rFonts w:ascii="Times New Roman" w:eastAsiaTheme="minorHAnsi" w:hAnsi="Times New Roman" w:cs="Times New Roman"/>
                <w:color w:val="0D0D0D" w:themeColor="text1" w:themeTint="F2"/>
                <w:sz w:val="24"/>
                <w:szCs w:val="24"/>
                <w:lang w:eastAsia="en-US"/>
              </w:rPr>
              <w:t>15%</w:t>
            </w:r>
          </w:p>
        </w:tc>
      </w:tr>
      <w:tr w:rsidR="004A7E59" w:rsidRPr="00FE03C9" w:rsidTr="00F213D1">
        <w:tc>
          <w:tcPr>
            <w:tcW w:w="2742" w:type="dxa"/>
            <w:vMerge/>
          </w:tcPr>
          <w:p w:rsidR="004A7E59" w:rsidRPr="00FE03C9" w:rsidRDefault="004A7E59" w:rsidP="00F213D1">
            <w:pPr>
              <w:jc w:val="both"/>
              <w:rPr>
                <w:rFonts w:ascii="Times New Roman" w:eastAsiaTheme="minorHAnsi" w:hAnsi="Times New Roman" w:cs="Times New Roman"/>
                <w:color w:val="0D0D0D" w:themeColor="text1" w:themeTint="F2"/>
                <w:sz w:val="24"/>
                <w:szCs w:val="24"/>
                <w:lang w:eastAsia="en-US"/>
              </w:rPr>
            </w:pPr>
          </w:p>
        </w:tc>
        <w:tc>
          <w:tcPr>
            <w:tcW w:w="5123" w:type="dxa"/>
          </w:tcPr>
          <w:p w:rsidR="004A7E59" w:rsidRPr="00FE03C9" w:rsidRDefault="004A7E59" w:rsidP="00F213D1">
            <w:pPr>
              <w:autoSpaceDE w:val="0"/>
              <w:autoSpaceDN w:val="0"/>
              <w:adjustRightInd w:val="0"/>
              <w:jc w:val="both"/>
              <w:rPr>
                <w:rFonts w:ascii="Times New Roman" w:eastAsiaTheme="minorHAnsi" w:hAnsi="Times New Roman" w:cs="Times New Roman"/>
                <w:color w:val="0D0D0D" w:themeColor="text1" w:themeTint="F2"/>
                <w:sz w:val="24"/>
                <w:szCs w:val="24"/>
                <w:lang w:eastAsia="en-US"/>
              </w:rPr>
            </w:pPr>
            <w:r w:rsidRPr="00FE03C9">
              <w:rPr>
                <w:rFonts w:ascii="Times New Roman" w:hAnsi="Times New Roman" w:cs="Times New Roman"/>
                <w:sz w:val="24"/>
                <w:szCs w:val="24"/>
              </w:rPr>
              <w:t>Соотношение числа преподавателей и студентов</w:t>
            </w:r>
          </w:p>
        </w:tc>
        <w:tc>
          <w:tcPr>
            <w:tcW w:w="1706" w:type="dxa"/>
          </w:tcPr>
          <w:p w:rsidR="004A7E59" w:rsidRPr="00FE03C9" w:rsidRDefault="004A7E59" w:rsidP="00F213D1">
            <w:pPr>
              <w:autoSpaceDE w:val="0"/>
              <w:autoSpaceDN w:val="0"/>
              <w:adjustRightInd w:val="0"/>
              <w:jc w:val="both"/>
              <w:rPr>
                <w:rFonts w:ascii="Times New Roman" w:eastAsiaTheme="minorHAnsi" w:hAnsi="Times New Roman" w:cs="Times New Roman"/>
                <w:color w:val="0D0D0D" w:themeColor="text1" w:themeTint="F2"/>
                <w:sz w:val="24"/>
                <w:szCs w:val="24"/>
                <w:lang w:eastAsia="en-US"/>
              </w:rPr>
            </w:pPr>
            <w:r w:rsidRPr="00FE03C9">
              <w:rPr>
                <w:rFonts w:ascii="Times New Roman" w:eastAsiaTheme="minorHAnsi" w:hAnsi="Times New Roman" w:cs="Times New Roman"/>
                <w:color w:val="0D0D0D" w:themeColor="text1" w:themeTint="F2"/>
                <w:sz w:val="24"/>
                <w:szCs w:val="24"/>
                <w:lang w:eastAsia="en-US"/>
              </w:rPr>
              <w:t>4,5%</w:t>
            </w:r>
          </w:p>
        </w:tc>
      </w:tr>
      <w:tr w:rsidR="004A7E59" w:rsidRPr="00FE03C9" w:rsidTr="00F213D1">
        <w:tc>
          <w:tcPr>
            <w:tcW w:w="2742" w:type="dxa"/>
            <w:vMerge/>
          </w:tcPr>
          <w:p w:rsidR="004A7E59" w:rsidRPr="00FE03C9" w:rsidRDefault="004A7E59" w:rsidP="00F213D1">
            <w:pPr>
              <w:jc w:val="both"/>
              <w:rPr>
                <w:rFonts w:ascii="Times New Roman" w:eastAsiaTheme="minorHAnsi" w:hAnsi="Times New Roman" w:cs="Times New Roman"/>
                <w:color w:val="0D0D0D" w:themeColor="text1" w:themeTint="F2"/>
                <w:sz w:val="24"/>
                <w:szCs w:val="24"/>
                <w:lang w:eastAsia="en-US"/>
              </w:rPr>
            </w:pPr>
          </w:p>
        </w:tc>
        <w:tc>
          <w:tcPr>
            <w:tcW w:w="5123" w:type="dxa"/>
          </w:tcPr>
          <w:p w:rsidR="004A7E59" w:rsidRPr="00FE03C9" w:rsidRDefault="004A7E59" w:rsidP="00F213D1">
            <w:pPr>
              <w:autoSpaceDE w:val="0"/>
              <w:autoSpaceDN w:val="0"/>
              <w:adjustRightInd w:val="0"/>
              <w:jc w:val="both"/>
              <w:rPr>
                <w:rFonts w:ascii="Times New Roman" w:eastAsiaTheme="minorHAnsi" w:hAnsi="Times New Roman" w:cs="Times New Roman"/>
                <w:color w:val="0D0D0D" w:themeColor="text1" w:themeTint="F2"/>
                <w:sz w:val="24"/>
                <w:szCs w:val="24"/>
                <w:lang w:eastAsia="en-US"/>
              </w:rPr>
            </w:pPr>
            <w:r w:rsidRPr="00FE03C9">
              <w:rPr>
                <w:rFonts w:ascii="Times New Roman" w:hAnsi="Times New Roman" w:cs="Times New Roman"/>
                <w:sz w:val="24"/>
                <w:szCs w:val="24"/>
              </w:rPr>
              <w:t>Соотношение степеней докторов наук и бакалавров, присуждаемых в каждом университете</w:t>
            </w:r>
          </w:p>
        </w:tc>
        <w:tc>
          <w:tcPr>
            <w:tcW w:w="1706" w:type="dxa"/>
          </w:tcPr>
          <w:p w:rsidR="004A7E59" w:rsidRPr="00FE03C9" w:rsidRDefault="004A7E59" w:rsidP="00F213D1">
            <w:pPr>
              <w:autoSpaceDE w:val="0"/>
              <w:autoSpaceDN w:val="0"/>
              <w:adjustRightInd w:val="0"/>
              <w:jc w:val="both"/>
              <w:rPr>
                <w:rFonts w:ascii="Times New Roman" w:eastAsiaTheme="minorHAnsi" w:hAnsi="Times New Roman" w:cs="Times New Roman"/>
                <w:color w:val="0D0D0D" w:themeColor="text1" w:themeTint="F2"/>
                <w:sz w:val="24"/>
                <w:szCs w:val="24"/>
                <w:lang w:eastAsia="en-US"/>
              </w:rPr>
            </w:pPr>
            <w:r w:rsidRPr="00FE03C9">
              <w:rPr>
                <w:rFonts w:ascii="Times New Roman" w:eastAsiaTheme="minorHAnsi" w:hAnsi="Times New Roman" w:cs="Times New Roman"/>
                <w:color w:val="0D0D0D" w:themeColor="text1" w:themeTint="F2"/>
                <w:sz w:val="24"/>
                <w:szCs w:val="24"/>
                <w:lang w:eastAsia="en-US"/>
              </w:rPr>
              <w:t>2,25%</w:t>
            </w:r>
          </w:p>
        </w:tc>
      </w:tr>
      <w:tr w:rsidR="004A7E59" w:rsidRPr="00FE03C9" w:rsidTr="00F213D1">
        <w:tc>
          <w:tcPr>
            <w:tcW w:w="2742" w:type="dxa"/>
            <w:vMerge/>
          </w:tcPr>
          <w:p w:rsidR="004A7E59" w:rsidRPr="00FE03C9" w:rsidRDefault="004A7E59" w:rsidP="00F213D1">
            <w:pPr>
              <w:jc w:val="both"/>
              <w:rPr>
                <w:rFonts w:ascii="Times New Roman" w:eastAsiaTheme="minorHAnsi" w:hAnsi="Times New Roman" w:cs="Times New Roman"/>
                <w:color w:val="0D0D0D" w:themeColor="text1" w:themeTint="F2"/>
                <w:sz w:val="24"/>
                <w:szCs w:val="24"/>
                <w:lang w:eastAsia="en-US"/>
              </w:rPr>
            </w:pPr>
          </w:p>
        </w:tc>
        <w:tc>
          <w:tcPr>
            <w:tcW w:w="5123" w:type="dxa"/>
          </w:tcPr>
          <w:p w:rsidR="004A7E59" w:rsidRPr="00FE03C9" w:rsidRDefault="004A7E59" w:rsidP="00F213D1">
            <w:pPr>
              <w:autoSpaceDE w:val="0"/>
              <w:autoSpaceDN w:val="0"/>
              <w:adjustRightInd w:val="0"/>
              <w:jc w:val="both"/>
              <w:rPr>
                <w:rFonts w:ascii="Times New Roman" w:hAnsi="Times New Roman" w:cs="Times New Roman"/>
                <w:sz w:val="24"/>
                <w:szCs w:val="24"/>
              </w:rPr>
            </w:pPr>
            <w:r w:rsidRPr="00FE03C9">
              <w:rPr>
                <w:rFonts w:ascii="Times New Roman" w:hAnsi="Times New Roman" w:cs="Times New Roman"/>
                <w:sz w:val="24"/>
                <w:szCs w:val="24"/>
              </w:rPr>
              <w:t>Количество докторов наук, получивших степень в университете,</w:t>
            </w:r>
          </w:p>
          <w:p w:rsidR="004A7E59" w:rsidRPr="00FE03C9" w:rsidRDefault="004A7E59" w:rsidP="00F213D1">
            <w:pPr>
              <w:autoSpaceDE w:val="0"/>
              <w:autoSpaceDN w:val="0"/>
              <w:adjustRightInd w:val="0"/>
              <w:jc w:val="both"/>
              <w:rPr>
                <w:rFonts w:ascii="Times New Roman" w:eastAsiaTheme="minorHAnsi" w:hAnsi="Times New Roman" w:cs="Times New Roman"/>
                <w:color w:val="0D0D0D" w:themeColor="text1" w:themeTint="F2"/>
                <w:sz w:val="24"/>
                <w:szCs w:val="24"/>
                <w:lang w:eastAsia="en-US"/>
              </w:rPr>
            </w:pPr>
            <w:r w:rsidRPr="00FE03C9">
              <w:rPr>
                <w:rFonts w:ascii="Times New Roman" w:hAnsi="Times New Roman" w:cs="Times New Roman"/>
                <w:sz w:val="24"/>
                <w:szCs w:val="24"/>
              </w:rPr>
              <w:t>рассчитанное относительно его размера, соответствующего количеству профессоров и преподавателей</w:t>
            </w:r>
          </w:p>
        </w:tc>
        <w:tc>
          <w:tcPr>
            <w:tcW w:w="1706" w:type="dxa"/>
          </w:tcPr>
          <w:p w:rsidR="004A7E59" w:rsidRPr="00FE03C9" w:rsidRDefault="004A7E59" w:rsidP="00F213D1">
            <w:pPr>
              <w:autoSpaceDE w:val="0"/>
              <w:autoSpaceDN w:val="0"/>
              <w:adjustRightInd w:val="0"/>
              <w:jc w:val="both"/>
              <w:rPr>
                <w:rFonts w:ascii="Times New Roman" w:eastAsiaTheme="minorHAnsi" w:hAnsi="Times New Roman" w:cs="Times New Roman"/>
                <w:color w:val="0D0D0D" w:themeColor="text1" w:themeTint="F2"/>
                <w:sz w:val="24"/>
                <w:szCs w:val="24"/>
                <w:lang w:eastAsia="en-US"/>
              </w:rPr>
            </w:pPr>
            <w:r w:rsidRPr="00FE03C9">
              <w:rPr>
                <w:rFonts w:ascii="Times New Roman" w:eastAsiaTheme="minorHAnsi" w:hAnsi="Times New Roman" w:cs="Times New Roman"/>
                <w:color w:val="0D0D0D" w:themeColor="text1" w:themeTint="F2"/>
                <w:sz w:val="24"/>
                <w:szCs w:val="24"/>
                <w:lang w:eastAsia="en-US"/>
              </w:rPr>
              <w:t>6%</w:t>
            </w:r>
          </w:p>
        </w:tc>
      </w:tr>
      <w:tr w:rsidR="004A7E59" w:rsidRPr="00FE03C9" w:rsidTr="00F213D1">
        <w:tc>
          <w:tcPr>
            <w:tcW w:w="2742" w:type="dxa"/>
            <w:vMerge/>
          </w:tcPr>
          <w:p w:rsidR="004A7E59" w:rsidRPr="00FE03C9" w:rsidRDefault="004A7E59" w:rsidP="00F213D1">
            <w:pPr>
              <w:jc w:val="both"/>
              <w:rPr>
                <w:rFonts w:ascii="Times New Roman" w:eastAsiaTheme="minorHAnsi" w:hAnsi="Times New Roman" w:cs="Times New Roman"/>
                <w:color w:val="0D0D0D" w:themeColor="text1" w:themeTint="F2"/>
                <w:sz w:val="24"/>
                <w:szCs w:val="24"/>
                <w:lang w:eastAsia="en-US"/>
              </w:rPr>
            </w:pPr>
          </w:p>
        </w:tc>
        <w:tc>
          <w:tcPr>
            <w:tcW w:w="5123" w:type="dxa"/>
          </w:tcPr>
          <w:p w:rsidR="004A7E59" w:rsidRPr="00FE03C9" w:rsidRDefault="004A7E59" w:rsidP="00F213D1">
            <w:pPr>
              <w:autoSpaceDE w:val="0"/>
              <w:autoSpaceDN w:val="0"/>
              <w:adjustRightInd w:val="0"/>
              <w:jc w:val="both"/>
              <w:rPr>
                <w:rFonts w:ascii="Times New Roman" w:hAnsi="Times New Roman" w:cs="Times New Roman"/>
                <w:sz w:val="24"/>
                <w:szCs w:val="24"/>
              </w:rPr>
            </w:pPr>
            <w:r w:rsidRPr="00FE03C9">
              <w:rPr>
                <w:rFonts w:ascii="Times New Roman" w:hAnsi="Times New Roman" w:cs="Times New Roman"/>
                <w:sz w:val="24"/>
                <w:szCs w:val="24"/>
              </w:rPr>
              <w:t>Доход учебного заведения,</w:t>
            </w:r>
          </w:p>
          <w:p w:rsidR="004A7E59" w:rsidRPr="00FE03C9" w:rsidRDefault="004A7E59" w:rsidP="00F213D1">
            <w:pPr>
              <w:autoSpaceDE w:val="0"/>
              <w:autoSpaceDN w:val="0"/>
              <w:adjustRightInd w:val="0"/>
              <w:jc w:val="both"/>
              <w:rPr>
                <w:rFonts w:ascii="Times New Roman" w:eastAsiaTheme="minorHAnsi" w:hAnsi="Times New Roman" w:cs="Times New Roman"/>
                <w:color w:val="0D0D0D" w:themeColor="text1" w:themeTint="F2"/>
                <w:sz w:val="24"/>
                <w:szCs w:val="24"/>
                <w:lang w:eastAsia="en-US"/>
              </w:rPr>
            </w:pPr>
            <w:r w:rsidRPr="00FE03C9">
              <w:rPr>
                <w:rFonts w:ascii="Times New Roman" w:hAnsi="Times New Roman" w:cs="Times New Roman"/>
                <w:sz w:val="24"/>
                <w:szCs w:val="24"/>
              </w:rPr>
              <w:t>рассчитанный относительно количества профессоров и преподавателей</w:t>
            </w:r>
          </w:p>
        </w:tc>
        <w:tc>
          <w:tcPr>
            <w:tcW w:w="1706" w:type="dxa"/>
          </w:tcPr>
          <w:p w:rsidR="004A7E59" w:rsidRPr="00FE03C9" w:rsidRDefault="004A7E59" w:rsidP="00F213D1">
            <w:pPr>
              <w:autoSpaceDE w:val="0"/>
              <w:autoSpaceDN w:val="0"/>
              <w:adjustRightInd w:val="0"/>
              <w:jc w:val="both"/>
              <w:rPr>
                <w:rFonts w:ascii="Times New Roman" w:eastAsiaTheme="minorHAnsi" w:hAnsi="Times New Roman" w:cs="Times New Roman"/>
                <w:color w:val="0D0D0D" w:themeColor="text1" w:themeTint="F2"/>
                <w:sz w:val="24"/>
                <w:szCs w:val="24"/>
                <w:lang w:eastAsia="en-US"/>
              </w:rPr>
            </w:pPr>
            <w:r w:rsidRPr="00FE03C9">
              <w:rPr>
                <w:rFonts w:ascii="Times New Roman" w:eastAsiaTheme="minorHAnsi" w:hAnsi="Times New Roman" w:cs="Times New Roman"/>
                <w:color w:val="0D0D0D" w:themeColor="text1" w:themeTint="F2"/>
                <w:sz w:val="24"/>
                <w:szCs w:val="24"/>
                <w:lang w:eastAsia="en-US"/>
              </w:rPr>
              <w:t>2,25%</w:t>
            </w:r>
          </w:p>
        </w:tc>
      </w:tr>
      <w:tr w:rsidR="004A7E59" w:rsidRPr="00FE03C9" w:rsidTr="00F213D1">
        <w:tc>
          <w:tcPr>
            <w:tcW w:w="2742" w:type="dxa"/>
            <w:vMerge w:val="restart"/>
          </w:tcPr>
          <w:p w:rsidR="004A7E59" w:rsidRPr="00FE03C9" w:rsidRDefault="004A7E59" w:rsidP="00F213D1">
            <w:pPr>
              <w:jc w:val="both"/>
              <w:rPr>
                <w:rFonts w:ascii="Times New Roman" w:eastAsiaTheme="minorHAnsi" w:hAnsi="Times New Roman" w:cs="Times New Roman"/>
                <w:color w:val="0D0D0D" w:themeColor="text1" w:themeTint="F2"/>
                <w:sz w:val="24"/>
                <w:szCs w:val="24"/>
                <w:lang w:eastAsia="en-US"/>
              </w:rPr>
            </w:pPr>
            <w:r w:rsidRPr="00FE03C9">
              <w:rPr>
                <w:rFonts w:ascii="Times New Roman" w:hAnsi="Times New Roman" w:cs="Times New Roman"/>
                <w:sz w:val="24"/>
                <w:szCs w:val="24"/>
              </w:rPr>
              <w:t>Научно-исследовательская работа – объем, доходы и репутация</w:t>
            </w:r>
          </w:p>
        </w:tc>
        <w:tc>
          <w:tcPr>
            <w:tcW w:w="5123" w:type="dxa"/>
          </w:tcPr>
          <w:p w:rsidR="004A7E59" w:rsidRPr="00FE03C9" w:rsidRDefault="004A7E59" w:rsidP="00F213D1">
            <w:pPr>
              <w:autoSpaceDE w:val="0"/>
              <w:autoSpaceDN w:val="0"/>
              <w:adjustRightInd w:val="0"/>
              <w:jc w:val="both"/>
              <w:rPr>
                <w:rFonts w:ascii="Times New Roman" w:eastAsiaTheme="minorHAnsi" w:hAnsi="Times New Roman" w:cs="Times New Roman"/>
                <w:color w:val="0D0D0D" w:themeColor="text1" w:themeTint="F2"/>
                <w:sz w:val="24"/>
                <w:szCs w:val="24"/>
                <w:lang w:eastAsia="en-US"/>
              </w:rPr>
            </w:pPr>
            <w:r w:rsidRPr="00FE03C9">
              <w:rPr>
                <w:rFonts w:ascii="Times New Roman" w:hAnsi="Times New Roman" w:cs="Times New Roman"/>
                <w:sz w:val="24"/>
                <w:szCs w:val="24"/>
              </w:rPr>
              <w:t>Результаты репутационного исследования</w:t>
            </w:r>
          </w:p>
        </w:tc>
        <w:tc>
          <w:tcPr>
            <w:tcW w:w="1706" w:type="dxa"/>
          </w:tcPr>
          <w:p w:rsidR="004A7E59" w:rsidRPr="00FE03C9" w:rsidRDefault="004A7E59" w:rsidP="00F213D1">
            <w:pPr>
              <w:jc w:val="both"/>
              <w:rPr>
                <w:rFonts w:ascii="Times New Roman" w:eastAsiaTheme="minorHAnsi" w:hAnsi="Times New Roman" w:cs="Times New Roman"/>
                <w:color w:val="0D0D0D" w:themeColor="text1" w:themeTint="F2"/>
                <w:sz w:val="24"/>
                <w:szCs w:val="24"/>
                <w:lang w:eastAsia="en-US"/>
              </w:rPr>
            </w:pPr>
            <w:r w:rsidRPr="00FE03C9">
              <w:rPr>
                <w:rFonts w:ascii="Times New Roman" w:eastAsiaTheme="minorHAnsi" w:hAnsi="Times New Roman" w:cs="Times New Roman"/>
                <w:color w:val="0D0D0D" w:themeColor="text1" w:themeTint="F2"/>
                <w:sz w:val="24"/>
                <w:szCs w:val="24"/>
                <w:lang w:eastAsia="en-US"/>
              </w:rPr>
              <w:t>19,5%</w:t>
            </w:r>
          </w:p>
        </w:tc>
      </w:tr>
      <w:tr w:rsidR="004A7E59" w:rsidRPr="00FE03C9" w:rsidTr="00F213D1">
        <w:tc>
          <w:tcPr>
            <w:tcW w:w="2742" w:type="dxa"/>
            <w:vMerge/>
          </w:tcPr>
          <w:p w:rsidR="004A7E59" w:rsidRPr="00FE03C9" w:rsidRDefault="004A7E59" w:rsidP="00F213D1">
            <w:pPr>
              <w:jc w:val="both"/>
              <w:rPr>
                <w:rFonts w:ascii="Times New Roman" w:eastAsiaTheme="minorHAnsi" w:hAnsi="Times New Roman" w:cs="Times New Roman"/>
                <w:color w:val="0D0D0D" w:themeColor="text1" w:themeTint="F2"/>
                <w:sz w:val="24"/>
                <w:szCs w:val="24"/>
                <w:lang w:eastAsia="en-US"/>
              </w:rPr>
            </w:pPr>
          </w:p>
        </w:tc>
        <w:tc>
          <w:tcPr>
            <w:tcW w:w="5123" w:type="dxa"/>
          </w:tcPr>
          <w:p w:rsidR="004A7E59" w:rsidRPr="00FE03C9" w:rsidRDefault="004A7E59" w:rsidP="00F213D1">
            <w:pPr>
              <w:autoSpaceDE w:val="0"/>
              <w:autoSpaceDN w:val="0"/>
              <w:adjustRightInd w:val="0"/>
              <w:jc w:val="both"/>
              <w:rPr>
                <w:rFonts w:ascii="Times New Roman" w:hAnsi="Times New Roman" w:cs="Times New Roman"/>
                <w:sz w:val="24"/>
                <w:szCs w:val="24"/>
              </w:rPr>
            </w:pPr>
            <w:r w:rsidRPr="00FE03C9">
              <w:rPr>
                <w:rFonts w:ascii="Times New Roman" w:hAnsi="Times New Roman" w:cs="Times New Roman"/>
                <w:sz w:val="24"/>
                <w:szCs w:val="24"/>
              </w:rPr>
              <w:t>Доход от университетской</w:t>
            </w:r>
          </w:p>
          <w:p w:rsidR="004A7E59" w:rsidRPr="00FE03C9" w:rsidRDefault="004A7E59" w:rsidP="00F213D1">
            <w:pPr>
              <w:autoSpaceDE w:val="0"/>
              <w:autoSpaceDN w:val="0"/>
              <w:adjustRightInd w:val="0"/>
              <w:jc w:val="both"/>
              <w:rPr>
                <w:rFonts w:ascii="Times New Roman" w:hAnsi="Times New Roman" w:cs="Times New Roman"/>
                <w:sz w:val="24"/>
                <w:szCs w:val="24"/>
              </w:rPr>
            </w:pPr>
            <w:r w:rsidRPr="00FE03C9">
              <w:rPr>
                <w:rFonts w:ascii="Times New Roman" w:hAnsi="Times New Roman" w:cs="Times New Roman"/>
                <w:sz w:val="24"/>
                <w:szCs w:val="24"/>
              </w:rPr>
              <w:t>научно-исследовательской деятельности, рассчитанный относительно</w:t>
            </w:r>
          </w:p>
          <w:p w:rsidR="004A7E59" w:rsidRPr="00FE03C9" w:rsidRDefault="004A7E59" w:rsidP="00F213D1">
            <w:pPr>
              <w:autoSpaceDE w:val="0"/>
              <w:autoSpaceDN w:val="0"/>
              <w:adjustRightInd w:val="0"/>
              <w:jc w:val="both"/>
              <w:rPr>
                <w:rFonts w:ascii="Times New Roman" w:eastAsiaTheme="minorHAnsi" w:hAnsi="Times New Roman" w:cs="Times New Roman"/>
                <w:color w:val="0D0D0D" w:themeColor="text1" w:themeTint="F2"/>
                <w:sz w:val="24"/>
                <w:szCs w:val="24"/>
                <w:lang w:eastAsia="en-US"/>
              </w:rPr>
            </w:pPr>
            <w:r w:rsidRPr="00FE03C9">
              <w:rPr>
                <w:rFonts w:ascii="Times New Roman" w:hAnsi="Times New Roman" w:cs="Times New Roman"/>
                <w:sz w:val="24"/>
                <w:szCs w:val="24"/>
              </w:rPr>
              <w:t>количества сотрудников и нормированный по паритету покупательной способности</w:t>
            </w:r>
          </w:p>
        </w:tc>
        <w:tc>
          <w:tcPr>
            <w:tcW w:w="1706" w:type="dxa"/>
          </w:tcPr>
          <w:p w:rsidR="004A7E59" w:rsidRPr="00FE03C9" w:rsidRDefault="004A7E59" w:rsidP="00F213D1">
            <w:pPr>
              <w:jc w:val="both"/>
              <w:rPr>
                <w:rFonts w:ascii="Times New Roman" w:eastAsiaTheme="minorHAnsi" w:hAnsi="Times New Roman" w:cs="Times New Roman"/>
                <w:color w:val="0D0D0D" w:themeColor="text1" w:themeTint="F2"/>
                <w:sz w:val="24"/>
                <w:szCs w:val="24"/>
                <w:lang w:eastAsia="en-US"/>
              </w:rPr>
            </w:pPr>
            <w:r w:rsidRPr="00FE03C9">
              <w:rPr>
                <w:rFonts w:ascii="Times New Roman" w:eastAsiaTheme="minorHAnsi" w:hAnsi="Times New Roman" w:cs="Times New Roman"/>
                <w:color w:val="0D0D0D" w:themeColor="text1" w:themeTint="F2"/>
                <w:sz w:val="24"/>
                <w:szCs w:val="24"/>
                <w:lang w:eastAsia="en-US"/>
              </w:rPr>
              <w:t>5,25%</w:t>
            </w:r>
          </w:p>
        </w:tc>
      </w:tr>
      <w:tr w:rsidR="004A7E59" w:rsidRPr="00FE03C9" w:rsidTr="00F213D1">
        <w:tc>
          <w:tcPr>
            <w:tcW w:w="2742" w:type="dxa"/>
            <w:vMerge/>
          </w:tcPr>
          <w:p w:rsidR="004A7E59" w:rsidRPr="00FE03C9" w:rsidRDefault="004A7E59" w:rsidP="00F213D1">
            <w:pPr>
              <w:jc w:val="both"/>
              <w:rPr>
                <w:rFonts w:ascii="Times New Roman" w:eastAsiaTheme="minorHAnsi" w:hAnsi="Times New Roman" w:cs="Times New Roman"/>
                <w:color w:val="0D0D0D" w:themeColor="text1" w:themeTint="F2"/>
                <w:sz w:val="24"/>
                <w:szCs w:val="24"/>
                <w:lang w:eastAsia="en-US"/>
              </w:rPr>
            </w:pPr>
          </w:p>
        </w:tc>
        <w:tc>
          <w:tcPr>
            <w:tcW w:w="5123" w:type="dxa"/>
          </w:tcPr>
          <w:p w:rsidR="004A7E59" w:rsidRPr="00FE03C9" w:rsidRDefault="004A7E59" w:rsidP="00F213D1">
            <w:pPr>
              <w:autoSpaceDE w:val="0"/>
              <w:autoSpaceDN w:val="0"/>
              <w:adjustRightInd w:val="0"/>
              <w:jc w:val="both"/>
              <w:rPr>
                <w:rFonts w:ascii="Times New Roman" w:hAnsi="Times New Roman" w:cs="Times New Roman"/>
                <w:sz w:val="24"/>
                <w:szCs w:val="24"/>
              </w:rPr>
            </w:pPr>
            <w:r w:rsidRPr="00FE03C9">
              <w:rPr>
                <w:rFonts w:ascii="Times New Roman" w:hAnsi="Times New Roman" w:cs="Times New Roman"/>
                <w:sz w:val="24"/>
                <w:szCs w:val="24"/>
              </w:rPr>
              <w:t>Количество работ, опубликованных в академических журналах, которые проиндексированы агентством «Томсон</w:t>
            </w:r>
          </w:p>
          <w:p w:rsidR="004A7E59" w:rsidRPr="00FE03C9" w:rsidRDefault="004A7E59" w:rsidP="00F213D1">
            <w:pPr>
              <w:jc w:val="both"/>
              <w:rPr>
                <w:rFonts w:ascii="Times New Roman" w:eastAsiaTheme="minorHAnsi" w:hAnsi="Times New Roman" w:cs="Times New Roman"/>
                <w:color w:val="0D0D0D" w:themeColor="text1" w:themeTint="F2"/>
                <w:sz w:val="24"/>
                <w:szCs w:val="24"/>
                <w:lang w:eastAsia="en-US"/>
              </w:rPr>
            </w:pPr>
            <w:r w:rsidRPr="00FE03C9">
              <w:rPr>
                <w:rFonts w:ascii="Times New Roman" w:hAnsi="Times New Roman" w:cs="Times New Roman"/>
                <w:sz w:val="24"/>
                <w:szCs w:val="24"/>
              </w:rPr>
              <w:t>Рейтерс», приходящихся на каждого сотрудника</w:t>
            </w:r>
          </w:p>
        </w:tc>
        <w:tc>
          <w:tcPr>
            <w:tcW w:w="1706" w:type="dxa"/>
          </w:tcPr>
          <w:p w:rsidR="004A7E59" w:rsidRPr="00FE03C9" w:rsidRDefault="004A7E59" w:rsidP="00F213D1">
            <w:pPr>
              <w:jc w:val="both"/>
              <w:rPr>
                <w:rFonts w:ascii="Times New Roman" w:eastAsiaTheme="minorHAnsi" w:hAnsi="Times New Roman" w:cs="Times New Roman"/>
                <w:color w:val="0D0D0D" w:themeColor="text1" w:themeTint="F2"/>
                <w:sz w:val="24"/>
                <w:szCs w:val="24"/>
                <w:lang w:eastAsia="en-US"/>
              </w:rPr>
            </w:pPr>
            <w:r w:rsidRPr="00FE03C9">
              <w:rPr>
                <w:rFonts w:ascii="Times New Roman" w:eastAsiaTheme="minorHAnsi" w:hAnsi="Times New Roman" w:cs="Times New Roman"/>
                <w:color w:val="0D0D0D" w:themeColor="text1" w:themeTint="F2"/>
                <w:sz w:val="24"/>
                <w:szCs w:val="24"/>
                <w:lang w:eastAsia="en-US"/>
              </w:rPr>
              <w:t>4,5%</w:t>
            </w:r>
          </w:p>
        </w:tc>
      </w:tr>
      <w:tr w:rsidR="004A7E59" w:rsidRPr="00FE03C9" w:rsidTr="00F213D1">
        <w:tc>
          <w:tcPr>
            <w:tcW w:w="2742" w:type="dxa"/>
            <w:vMerge/>
          </w:tcPr>
          <w:p w:rsidR="004A7E59" w:rsidRPr="00FE03C9" w:rsidRDefault="004A7E59" w:rsidP="00F213D1">
            <w:pPr>
              <w:jc w:val="both"/>
              <w:rPr>
                <w:rFonts w:ascii="Times New Roman" w:eastAsiaTheme="minorHAnsi" w:hAnsi="Times New Roman" w:cs="Times New Roman"/>
                <w:color w:val="0D0D0D" w:themeColor="text1" w:themeTint="F2"/>
                <w:sz w:val="24"/>
                <w:szCs w:val="24"/>
                <w:lang w:eastAsia="en-US"/>
              </w:rPr>
            </w:pPr>
          </w:p>
        </w:tc>
        <w:tc>
          <w:tcPr>
            <w:tcW w:w="5123" w:type="dxa"/>
          </w:tcPr>
          <w:p w:rsidR="004A7E59" w:rsidRPr="00FE03C9" w:rsidRDefault="004A7E59" w:rsidP="00F213D1">
            <w:pPr>
              <w:autoSpaceDE w:val="0"/>
              <w:autoSpaceDN w:val="0"/>
              <w:adjustRightInd w:val="0"/>
              <w:jc w:val="both"/>
              <w:rPr>
                <w:rFonts w:ascii="Times New Roman" w:hAnsi="Times New Roman" w:cs="Times New Roman"/>
                <w:sz w:val="24"/>
                <w:szCs w:val="24"/>
              </w:rPr>
            </w:pPr>
            <w:r w:rsidRPr="00FE03C9">
              <w:rPr>
                <w:rFonts w:ascii="Times New Roman" w:hAnsi="Times New Roman" w:cs="Times New Roman"/>
                <w:sz w:val="24"/>
                <w:szCs w:val="24"/>
              </w:rPr>
              <w:t>Государственный доход от научно-исследовательской деятельности относительно</w:t>
            </w:r>
          </w:p>
          <w:p w:rsidR="004A7E59" w:rsidRPr="00FE03C9" w:rsidRDefault="004A7E59" w:rsidP="00F213D1">
            <w:pPr>
              <w:jc w:val="both"/>
              <w:rPr>
                <w:rFonts w:ascii="Times New Roman" w:eastAsiaTheme="minorHAnsi" w:hAnsi="Times New Roman" w:cs="Times New Roman"/>
                <w:color w:val="0D0D0D" w:themeColor="text1" w:themeTint="F2"/>
                <w:sz w:val="24"/>
                <w:szCs w:val="24"/>
                <w:lang w:eastAsia="en-US"/>
              </w:rPr>
            </w:pPr>
            <w:r w:rsidRPr="00FE03C9">
              <w:rPr>
                <w:rFonts w:ascii="Times New Roman" w:hAnsi="Times New Roman" w:cs="Times New Roman"/>
                <w:sz w:val="24"/>
                <w:szCs w:val="24"/>
              </w:rPr>
              <w:t>общего дохода от научно-исследовательской деятельности</w:t>
            </w:r>
          </w:p>
        </w:tc>
        <w:tc>
          <w:tcPr>
            <w:tcW w:w="1706" w:type="dxa"/>
          </w:tcPr>
          <w:p w:rsidR="004A7E59" w:rsidRPr="00FE03C9" w:rsidRDefault="004A7E59" w:rsidP="00F213D1">
            <w:pPr>
              <w:jc w:val="both"/>
              <w:rPr>
                <w:rFonts w:ascii="Times New Roman" w:eastAsiaTheme="minorHAnsi" w:hAnsi="Times New Roman" w:cs="Times New Roman"/>
                <w:color w:val="0D0D0D" w:themeColor="text1" w:themeTint="F2"/>
                <w:sz w:val="24"/>
                <w:szCs w:val="24"/>
                <w:lang w:eastAsia="en-US"/>
              </w:rPr>
            </w:pPr>
            <w:r w:rsidRPr="00FE03C9">
              <w:rPr>
                <w:rFonts w:ascii="Times New Roman" w:eastAsiaTheme="minorHAnsi" w:hAnsi="Times New Roman" w:cs="Times New Roman"/>
                <w:color w:val="0D0D0D" w:themeColor="text1" w:themeTint="F2"/>
                <w:sz w:val="24"/>
                <w:szCs w:val="24"/>
                <w:lang w:eastAsia="en-US"/>
              </w:rPr>
              <w:t>0,75%</w:t>
            </w:r>
          </w:p>
        </w:tc>
      </w:tr>
      <w:tr w:rsidR="004A7E59" w:rsidRPr="00FE03C9" w:rsidTr="00F213D1">
        <w:trPr>
          <w:trHeight w:val="721"/>
        </w:trPr>
        <w:tc>
          <w:tcPr>
            <w:tcW w:w="2742" w:type="dxa"/>
          </w:tcPr>
          <w:p w:rsidR="004A7E59" w:rsidRPr="00FE03C9" w:rsidRDefault="004A7E59" w:rsidP="00F213D1">
            <w:pPr>
              <w:jc w:val="both"/>
              <w:rPr>
                <w:rFonts w:ascii="Times New Roman" w:eastAsiaTheme="minorHAnsi" w:hAnsi="Times New Roman" w:cs="Times New Roman"/>
                <w:color w:val="0D0D0D" w:themeColor="text1" w:themeTint="F2"/>
                <w:sz w:val="24"/>
                <w:szCs w:val="24"/>
                <w:lang w:eastAsia="en-US"/>
              </w:rPr>
            </w:pPr>
            <w:r w:rsidRPr="00FE03C9">
              <w:rPr>
                <w:rFonts w:ascii="Times New Roman" w:hAnsi="Times New Roman" w:cs="Times New Roman"/>
                <w:sz w:val="24"/>
                <w:szCs w:val="24"/>
              </w:rPr>
              <w:t>Цитирование – научное влияние университета</w:t>
            </w:r>
          </w:p>
        </w:tc>
        <w:tc>
          <w:tcPr>
            <w:tcW w:w="5123" w:type="dxa"/>
          </w:tcPr>
          <w:p w:rsidR="004A7E59" w:rsidRPr="00FE03C9" w:rsidRDefault="004A7E59" w:rsidP="00F213D1">
            <w:pPr>
              <w:autoSpaceDE w:val="0"/>
              <w:autoSpaceDN w:val="0"/>
              <w:adjustRightInd w:val="0"/>
              <w:jc w:val="both"/>
              <w:rPr>
                <w:rFonts w:ascii="Times New Roman" w:hAnsi="Times New Roman" w:cs="Times New Roman"/>
                <w:sz w:val="24"/>
                <w:szCs w:val="24"/>
              </w:rPr>
            </w:pPr>
            <w:r w:rsidRPr="00FE03C9">
              <w:rPr>
                <w:rFonts w:ascii="Times New Roman" w:hAnsi="Times New Roman" w:cs="Times New Roman"/>
                <w:sz w:val="24"/>
                <w:szCs w:val="24"/>
              </w:rPr>
              <w:t>Количество цитирований учеными опубликованной в университете работы</w:t>
            </w:r>
          </w:p>
          <w:p w:rsidR="004A7E59" w:rsidRPr="00FE03C9" w:rsidRDefault="004A7E59" w:rsidP="00F213D1">
            <w:pPr>
              <w:jc w:val="both"/>
              <w:rPr>
                <w:rFonts w:ascii="Times New Roman" w:eastAsiaTheme="minorHAnsi" w:hAnsi="Times New Roman" w:cs="Times New Roman"/>
                <w:color w:val="0D0D0D" w:themeColor="text1" w:themeTint="F2"/>
                <w:sz w:val="24"/>
                <w:szCs w:val="24"/>
                <w:lang w:eastAsia="en-US"/>
              </w:rPr>
            </w:pPr>
          </w:p>
        </w:tc>
        <w:tc>
          <w:tcPr>
            <w:tcW w:w="1706" w:type="dxa"/>
          </w:tcPr>
          <w:p w:rsidR="004A7E59" w:rsidRPr="00FE03C9" w:rsidRDefault="004A7E59" w:rsidP="00F213D1">
            <w:pPr>
              <w:jc w:val="both"/>
              <w:rPr>
                <w:rFonts w:ascii="Times New Roman" w:eastAsiaTheme="minorHAnsi" w:hAnsi="Times New Roman" w:cs="Times New Roman"/>
                <w:color w:val="0D0D0D" w:themeColor="text1" w:themeTint="F2"/>
                <w:sz w:val="24"/>
                <w:szCs w:val="24"/>
                <w:lang w:eastAsia="en-US"/>
              </w:rPr>
            </w:pPr>
            <w:r w:rsidRPr="00FE03C9">
              <w:rPr>
                <w:rFonts w:ascii="Times New Roman" w:eastAsiaTheme="minorHAnsi" w:hAnsi="Times New Roman" w:cs="Times New Roman"/>
                <w:color w:val="0D0D0D" w:themeColor="text1" w:themeTint="F2"/>
                <w:sz w:val="24"/>
                <w:szCs w:val="24"/>
                <w:lang w:eastAsia="en-US"/>
              </w:rPr>
              <w:t>32,5%</w:t>
            </w:r>
          </w:p>
        </w:tc>
      </w:tr>
      <w:tr w:rsidR="004A7E59" w:rsidRPr="00FE03C9" w:rsidTr="00F213D1">
        <w:tc>
          <w:tcPr>
            <w:tcW w:w="2742" w:type="dxa"/>
            <w:vMerge w:val="restart"/>
          </w:tcPr>
          <w:p w:rsidR="004A7E59" w:rsidRPr="00FE03C9" w:rsidRDefault="004A7E59" w:rsidP="00F213D1">
            <w:pPr>
              <w:autoSpaceDE w:val="0"/>
              <w:autoSpaceDN w:val="0"/>
              <w:adjustRightInd w:val="0"/>
              <w:jc w:val="both"/>
              <w:rPr>
                <w:rFonts w:ascii="Times New Roman" w:hAnsi="Times New Roman" w:cs="Times New Roman"/>
                <w:sz w:val="24"/>
                <w:szCs w:val="24"/>
              </w:rPr>
            </w:pPr>
            <w:r w:rsidRPr="00FE03C9">
              <w:rPr>
                <w:rFonts w:ascii="Times New Roman" w:hAnsi="Times New Roman" w:cs="Times New Roman"/>
                <w:sz w:val="24"/>
                <w:szCs w:val="24"/>
              </w:rPr>
              <w:lastRenderedPageBreak/>
              <w:t>Международный состав профессорско-преподавательского штата и студентов</w:t>
            </w:r>
          </w:p>
        </w:tc>
        <w:tc>
          <w:tcPr>
            <w:tcW w:w="5123" w:type="dxa"/>
          </w:tcPr>
          <w:p w:rsidR="004A7E59" w:rsidRPr="00FE03C9" w:rsidRDefault="004A7E59" w:rsidP="00F213D1">
            <w:pPr>
              <w:autoSpaceDE w:val="0"/>
              <w:autoSpaceDN w:val="0"/>
              <w:adjustRightInd w:val="0"/>
              <w:jc w:val="both"/>
              <w:rPr>
                <w:rFonts w:ascii="Times New Roman" w:hAnsi="Times New Roman" w:cs="Times New Roman"/>
                <w:sz w:val="24"/>
                <w:szCs w:val="24"/>
              </w:rPr>
            </w:pPr>
            <w:r w:rsidRPr="00FE03C9">
              <w:rPr>
                <w:rFonts w:ascii="Times New Roman" w:hAnsi="Times New Roman" w:cs="Times New Roman"/>
                <w:sz w:val="24"/>
                <w:szCs w:val="24"/>
              </w:rPr>
              <w:t>Соотношение между иностранными и местными сотрудниками</w:t>
            </w:r>
          </w:p>
        </w:tc>
        <w:tc>
          <w:tcPr>
            <w:tcW w:w="1706" w:type="dxa"/>
          </w:tcPr>
          <w:p w:rsidR="004A7E59" w:rsidRPr="00FE03C9" w:rsidRDefault="004A7E59" w:rsidP="00F213D1">
            <w:pPr>
              <w:jc w:val="both"/>
              <w:rPr>
                <w:rFonts w:ascii="Times New Roman" w:eastAsiaTheme="minorHAnsi" w:hAnsi="Times New Roman" w:cs="Times New Roman"/>
                <w:color w:val="0D0D0D" w:themeColor="text1" w:themeTint="F2"/>
                <w:sz w:val="24"/>
                <w:szCs w:val="24"/>
                <w:lang w:eastAsia="en-US"/>
              </w:rPr>
            </w:pPr>
            <w:r w:rsidRPr="00FE03C9">
              <w:rPr>
                <w:rFonts w:ascii="Times New Roman" w:eastAsiaTheme="minorHAnsi" w:hAnsi="Times New Roman" w:cs="Times New Roman"/>
                <w:color w:val="0D0D0D" w:themeColor="text1" w:themeTint="F2"/>
                <w:sz w:val="24"/>
                <w:szCs w:val="24"/>
                <w:lang w:eastAsia="en-US"/>
              </w:rPr>
              <w:t>3%</w:t>
            </w:r>
          </w:p>
        </w:tc>
      </w:tr>
      <w:tr w:rsidR="004A7E59" w:rsidRPr="00FE03C9" w:rsidTr="00F213D1">
        <w:tc>
          <w:tcPr>
            <w:tcW w:w="2742" w:type="dxa"/>
            <w:vMerge/>
          </w:tcPr>
          <w:p w:rsidR="004A7E59" w:rsidRPr="00FE03C9" w:rsidRDefault="004A7E59" w:rsidP="00F213D1">
            <w:pPr>
              <w:jc w:val="both"/>
              <w:rPr>
                <w:rFonts w:ascii="Times New Roman" w:hAnsi="Times New Roman" w:cs="Times New Roman"/>
                <w:sz w:val="24"/>
                <w:szCs w:val="24"/>
              </w:rPr>
            </w:pPr>
          </w:p>
        </w:tc>
        <w:tc>
          <w:tcPr>
            <w:tcW w:w="5123" w:type="dxa"/>
          </w:tcPr>
          <w:p w:rsidR="004A7E59" w:rsidRPr="00FE03C9" w:rsidRDefault="004A7E59" w:rsidP="00F213D1">
            <w:pPr>
              <w:autoSpaceDE w:val="0"/>
              <w:autoSpaceDN w:val="0"/>
              <w:adjustRightInd w:val="0"/>
              <w:jc w:val="both"/>
              <w:rPr>
                <w:rFonts w:ascii="Times New Roman" w:hAnsi="Times New Roman" w:cs="Times New Roman"/>
                <w:sz w:val="24"/>
                <w:szCs w:val="24"/>
              </w:rPr>
            </w:pPr>
            <w:r w:rsidRPr="00FE03C9">
              <w:rPr>
                <w:rFonts w:ascii="Times New Roman" w:hAnsi="Times New Roman" w:cs="Times New Roman"/>
                <w:sz w:val="24"/>
                <w:szCs w:val="24"/>
              </w:rPr>
              <w:t>Соотношение между иностранными и местными студентами</w:t>
            </w:r>
          </w:p>
        </w:tc>
        <w:tc>
          <w:tcPr>
            <w:tcW w:w="1706" w:type="dxa"/>
          </w:tcPr>
          <w:p w:rsidR="004A7E59" w:rsidRPr="00FE03C9" w:rsidRDefault="004A7E59" w:rsidP="00F213D1">
            <w:pPr>
              <w:jc w:val="both"/>
              <w:rPr>
                <w:rFonts w:ascii="Times New Roman" w:eastAsiaTheme="minorHAnsi" w:hAnsi="Times New Roman" w:cs="Times New Roman"/>
                <w:color w:val="0D0D0D" w:themeColor="text1" w:themeTint="F2"/>
                <w:sz w:val="24"/>
                <w:szCs w:val="24"/>
                <w:lang w:eastAsia="en-US"/>
              </w:rPr>
            </w:pPr>
            <w:r w:rsidRPr="00FE03C9">
              <w:rPr>
                <w:rFonts w:ascii="Times New Roman" w:eastAsiaTheme="minorHAnsi" w:hAnsi="Times New Roman" w:cs="Times New Roman"/>
                <w:color w:val="0D0D0D" w:themeColor="text1" w:themeTint="F2"/>
                <w:sz w:val="24"/>
                <w:szCs w:val="24"/>
                <w:lang w:eastAsia="en-US"/>
              </w:rPr>
              <w:t>2%</w:t>
            </w:r>
          </w:p>
        </w:tc>
      </w:tr>
    </w:tbl>
    <w:p w:rsidR="004A7E59" w:rsidRPr="00FE03C9" w:rsidRDefault="004A7E59" w:rsidP="00FE03C9">
      <w:pPr>
        <w:autoSpaceDE w:val="0"/>
        <w:autoSpaceDN w:val="0"/>
        <w:adjustRightInd w:val="0"/>
        <w:spacing w:after="0" w:line="240" w:lineRule="auto"/>
        <w:ind w:firstLine="567"/>
        <w:jc w:val="both"/>
        <w:rPr>
          <w:rFonts w:ascii="Times New Roman" w:hAnsi="Times New Roman" w:cs="Times New Roman"/>
        </w:rPr>
      </w:pPr>
      <w:r w:rsidRPr="00FE03C9">
        <w:rPr>
          <w:rFonts w:ascii="Times New Roman" w:eastAsiaTheme="minorHAnsi" w:hAnsi="Times New Roman" w:cs="Times New Roman"/>
          <w:iCs/>
          <w:lang w:eastAsia="en-US"/>
        </w:rPr>
        <w:t xml:space="preserve">Источник: Составлено автором по: </w:t>
      </w:r>
      <w:r w:rsidRPr="00FE03C9">
        <w:rPr>
          <w:rFonts w:ascii="Times New Roman" w:hAnsi="Times New Roman" w:cs="Times New Roman"/>
        </w:rPr>
        <w:t>Дорога к академическому совершенству: Становление исследовательских университетов / ред. Ф. Дж. Альтбаха, Д. Салми. – М.: Весь Мир, 2012. – С. 8.</w:t>
      </w:r>
    </w:p>
    <w:p w:rsidR="00CA0C44" w:rsidRDefault="00CA0C44" w:rsidP="004A7E59">
      <w:pPr>
        <w:autoSpaceDE w:val="0"/>
        <w:autoSpaceDN w:val="0"/>
        <w:adjustRightInd w:val="0"/>
        <w:spacing w:after="0" w:line="360" w:lineRule="auto"/>
        <w:ind w:firstLine="567"/>
        <w:jc w:val="both"/>
        <w:rPr>
          <w:rFonts w:ascii="Times New Roman" w:hAnsi="Times New Roman" w:cs="Times New Roman"/>
          <w:sz w:val="24"/>
        </w:rPr>
      </w:pPr>
    </w:p>
    <w:p w:rsidR="004A7E59" w:rsidRPr="00FE03C9" w:rsidRDefault="004A7E59" w:rsidP="004A7E59">
      <w:pPr>
        <w:autoSpaceDE w:val="0"/>
        <w:autoSpaceDN w:val="0"/>
        <w:adjustRightInd w:val="0"/>
        <w:spacing w:after="0" w:line="360" w:lineRule="auto"/>
        <w:ind w:firstLine="567"/>
        <w:jc w:val="both"/>
        <w:rPr>
          <w:rFonts w:ascii="Times New Roman" w:hAnsi="Times New Roman" w:cs="Times New Roman"/>
          <w:sz w:val="24"/>
        </w:rPr>
      </w:pPr>
      <w:r w:rsidRPr="00FE03C9">
        <w:rPr>
          <w:rFonts w:ascii="Times New Roman" w:hAnsi="Times New Roman" w:cs="Times New Roman"/>
          <w:sz w:val="24"/>
        </w:rPr>
        <w:t>В данном рейтинге наибольшие веса даны категориям «цитирование», «научно-исследовательская работа» и «условия для преподавания/обучения», меньшие веса – категориям «доход от промышленности (инноваций)» и «</w:t>
      </w:r>
      <w:r w:rsidRPr="00FE03C9">
        <w:rPr>
          <w:rFonts w:ascii="Times New Roman" w:hAnsi="Times New Roman" w:cs="Times New Roman"/>
          <w:sz w:val="24"/>
          <w:szCs w:val="24"/>
        </w:rPr>
        <w:t>Международный состав профессорско-преподавательского штата и студентов</w:t>
      </w:r>
      <w:r w:rsidRPr="00FE03C9">
        <w:rPr>
          <w:rFonts w:ascii="Times New Roman" w:hAnsi="Times New Roman" w:cs="Times New Roman"/>
          <w:sz w:val="24"/>
        </w:rPr>
        <w:t>».</w:t>
      </w:r>
    </w:p>
    <w:p w:rsidR="004A7E59" w:rsidRPr="00FE03C9" w:rsidRDefault="004A7E59" w:rsidP="004A7E59">
      <w:pPr>
        <w:spacing w:after="0" w:line="360" w:lineRule="auto"/>
        <w:ind w:firstLine="567"/>
        <w:jc w:val="both"/>
        <w:rPr>
          <w:rFonts w:ascii="Times New Roman" w:hAnsi="Times New Roman" w:cs="Times New Roman"/>
          <w:sz w:val="24"/>
        </w:rPr>
      </w:pPr>
      <w:r w:rsidRPr="00FE03C9">
        <w:rPr>
          <w:rFonts w:ascii="Times New Roman" w:hAnsi="Times New Roman" w:cs="Times New Roman"/>
          <w:i/>
          <w:sz w:val="24"/>
        </w:rPr>
        <w:t xml:space="preserve">3. </w:t>
      </w:r>
      <w:r w:rsidRPr="00FE03C9">
        <w:rPr>
          <w:rFonts w:ascii="Times New Roman" w:hAnsi="Times New Roman" w:cs="Times New Roman"/>
          <w:i/>
          <w:sz w:val="24"/>
          <w:lang w:val="en-US"/>
        </w:rPr>
        <w:t>QS</w:t>
      </w:r>
      <w:r w:rsidRPr="00FE03C9">
        <w:rPr>
          <w:rFonts w:ascii="Times New Roman" w:hAnsi="Times New Roman" w:cs="Times New Roman"/>
          <w:i/>
          <w:sz w:val="24"/>
        </w:rPr>
        <w:t xml:space="preserve"> </w:t>
      </w:r>
      <w:r w:rsidRPr="00FE03C9">
        <w:rPr>
          <w:rFonts w:ascii="Times New Roman" w:hAnsi="Times New Roman" w:cs="Times New Roman"/>
          <w:i/>
          <w:sz w:val="24"/>
          <w:lang w:val="en-US"/>
        </w:rPr>
        <w:t>World</w:t>
      </w:r>
      <w:r w:rsidRPr="00FE03C9">
        <w:rPr>
          <w:rFonts w:ascii="Times New Roman" w:hAnsi="Times New Roman" w:cs="Times New Roman"/>
          <w:i/>
          <w:sz w:val="24"/>
        </w:rPr>
        <w:t xml:space="preserve"> </w:t>
      </w:r>
      <w:r w:rsidRPr="00FE03C9">
        <w:rPr>
          <w:rFonts w:ascii="Times New Roman" w:hAnsi="Times New Roman" w:cs="Times New Roman"/>
          <w:i/>
          <w:sz w:val="24"/>
          <w:lang w:val="en-US"/>
        </w:rPr>
        <w:t>University</w:t>
      </w:r>
      <w:r w:rsidRPr="00FE03C9">
        <w:rPr>
          <w:rFonts w:ascii="Times New Roman" w:hAnsi="Times New Roman" w:cs="Times New Roman"/>
          <w:i/>
          <w:sz w:val="24"/>
        </w:rPr>
        <w:t xml:space="preserve"> </w:t>
      </w:r>
      <w:r w:rsidRPr="00FE03C9">
        <w:rPr>
          <w:rFonts w:ascii="Times New Roman" w:hAnsi="Times New Roman" w:cs="Times New Roman"/>
          <w:i/>
          <w:sz w:val="24"/>
          <w:lang w:val="en-US"/>
        </w:rPr>
        <w:t>Rankings</w:t>
      </w:r>
      <w:r w:rsidRPr="00FE03C9">
        <w:rPr>
          <w:rFonts w:ascii="Times New Roman" w:hAnsi="Times New Roman" w:cs="Times New Roman"/>
          <w:sz w:val="24"/>
        </w:rPr>
        <w:t xml:space="preserve">, рейтинг лучших университетов мира по версии британской консалтинговой компании Quacquarelli Symonds публикуется ежегодно с 2004 года. До 2010 года данный рейтинг назывался </w:t>
      </w:r>
      <w:r w:rsidRPr="00FE03C9">
        <w:rPr>
          <w:rFonts w:ascii="Times New Roman" w:hAnsi="Times New Roman" w:cs="Times New Roman"/>
          <w:sz w:val="24"/>
          <w:lang w:val="en-US"/>
        </w:rPr>
        <w:t>The World</w:t>
      </w:r>
      <w:r w:rsidRPr="00FE03C9">
        <w:rPr>
          <w:rFonts w:ascii="Times New Roman" w:hAnsi="Times New Roman" w:cs="Times New Roman"/>
          <w:sz w:val="24"/>
        </w:rPr>
        <w:t xml:space="preserve"> </w:t>
      </w:r>
      <w:r w:rsidRPr="00FE03C9">
        <w:rPr>
          <w:rFonts w:ascii="Times New Roman" w:hAnsi="Times New Roman" w:cs="Times New Roman"/>
          <w:sz w:val="24"/>
          <w:lang w:val="en-US"/>
        </w:rPr>
        <w:t>University</w:t>
      </w:r>
      <w:r w:rsidRPr="00FE03C9">
        <w:rPr>
          <w:rFonts w:ascii="Times New Roman" w:hAnsi="Times New Roman" w:cs="Times New Roman"/>
          <w:sz w:val="24"/>
        </w:rPr>
        <w:t xml:space="preserve"> </w:t>
      </w:r>
      <w:r w:rsidRPr="00FE03C9">
        <w:rPr>
          <w:rFonts w:ascii="Times New Roman" w:hAnsi="Times New Roman" w:cs="Times New Roman"/>
          <w:sz w:val="24"/>
          <w:lang w:val="en-US"/>
        </w:rPr>
        <w:t>Rankings</w:t>
      </w:r>
      <w:r w:rsidRPr="00FE03C9">
        <w:rPr>
          <w:rFonts w:ascii="Times New Roman" w:hAnsi="Times New Roman" w:cs="Times New Roman"/>
          <w:sz w:val="24"/>
        </w:rPr>
        <w:t xml:space="preserve">.В 2010 году </w:t>
      </w:r>
      <w:r w:rsidRPr="00FE03C9">
        <w:rPr>
          <w:rFonts w:ascii="Times New Roman" w:hAnsi="Times New Roman" w:cs="Times New Roman"/>
          <w:sz w:val="24"/>
          <w:lang w:val="en-US"/>
        </w:rPr>
        <w:t>The World</w:t>
      </w:r>
      <w:r w:rsidRPr="00FE03C9">
        <w:rPr>
          <w:rFonts w:ascii="Times New Roman" w:hAnsi="Times New Roman" w:cs="Times New Roman"/>
          <w:sz w:val="24"/>
        </w:rPr>
        <w:t xml:space="preserve"> </w:t>
      </w:r>
      <w:r w:rsidRPr="00FE03C9">
        <w:rPr>
          <w:rFonts w:ascii="Times New Roman" w:hAnsi="Times New Roman" w:cs="Times New Roman"/>
          <w:sz w:val="24"/>
          <w:lang w:val="en-US"/>
        </w:rPr>
        <w:t>University</w:t>
      </w:r>
      <w:r w:rsidRPr="00FE03C9">
        <w:rPr>
          <w:rFonts w:ascii="Times New Roman" w:hAnsi="Times New Roman" w:cs="Times New Roman"/>
          <w:sz w:val="24"/>
        </w:rPr>
        <w:t xml:space="preserve"> </w:t>
      </w:r>
      <w:r w:rsidRPr="00FE03C9">
        <w:rPr>
          <w:rFonts w:ascii="Times New Roman" w:hAnsi="Times New Roman" w:cs="Times New Roman"/>
          <w:sz w:val="24"/>
          <w:lang w:val="en-US"/>
        </w:rPr>
        <w:t>Rankings</w:t>
      </w:r>
      <w:r w:rsidRPr="00FE03C9">
        <w:rPr>
          <w:rFonts w:ascii="Times New Roman" w:hAnsi="Times New Roman" w:cs="Times New Roman"/>
          <w:sz w:val="24"/>
        </w:rPr>
        <w:t xml:space="preserve"> распался на два независимых рейтинга: уже упоминаемый ранее </w:t>
      </w:r>
      <w:r w:rsidRPr="00FE03C9">
        <w:rPr>
          <w:rFonts w:ascii="Times New Roman" w:hAnsi="Times New Roman" w:cs="Times New Roman"/>
          <w:sz w:val="24"/>
          <w:lang w:val="en-US"/>
        </w:rPr>
        <w:t>THE</w:t>
      </w:r>
      <w:r w:rsidRPr="00FE03C9">
        <w:rPr>
          <w:rFonts w:ascii="Times New Roman" w:hAnsi="Times New Roman" w:cs="Times New Roman"/>
          <w:sz w:val="24"/>
        </w:rPr>
        <w:t xml:space="preserve"> </w:t>
      </w:r>
      <w:r w:rsidRPr="00FE03C9">
        <w:rPr>
          <w:rFonts w:ascii="Times New Roman" w:hAnsi="Times New Roman" w:cs="Times New Roman"/>
          <w:sz w:val="24"/>
          <w:lang w:val="en-US"/>
        </w:rPr>
        <w:t>World</w:t>
      </w:r>
      <w:r w:rsidRPr="00FE03C9">
        <w:rPr>
          <w:rFonts w:ascii="Times New Roman" w:hAnsi="Times New Roman" w:cs="Times New Roman"/>
          <w:sz w:val="24"/>
        </w:rPr>
        <w:t xml:space="preserve"> </w:t>
      </w:r>
      <w:r w:rsidRPr="00FE03C9">
        <w:rPr>
          <w:rFonts w:ascii="Times New Roman" w:hAnsi="Times New Roman" w:cs="Times New Roman"/>
          <w:sz w:val="24"/>
          <w:lang w:val="en-US"/>
        </w:rPr>
        <w:t>University</w:t>
      </w:r>
      <w:r w:rsidRPr="00FE03C9">
        <w:rPr>
          <w:rFonts w:ascii="Times New Roman" w:hAnsi="Times New Roman" w:cs="Times New Roman"/>
          <w:sz w:val="24"/>
        </w:rPr>
        <w:t xml:space="preserve"> </w:t>
      </w:r>
      <w:r w:rsidRPr="00FE03C9">
        <w:rPr>
          <w:rFonts w:ascii="Times New Roman" w:hAnsi="Times New Roman" w:cs="Times New Roman"/>
          <w:sz w:val="24"/>
          <w:lang w:val="en-US"/>
        </w:rPr>
        <w:t>Rankings</w:t>
      </w:r>
      <w:r w:rsidRPr="00FE03C9">
        <w:rPr>
          <w:rFonts w:ascii="Times New Roman" w:hAnsi="Times New Roman" w:cs="Times New Roman"/>
          <w:sz w:val="24"/>
        </w:rPr>
        <w:t xml:space="preserve"> (рейтинг лучших университетов мира по версии Times Higher Education) и рассматриваемый в данный момент QS World University Rankings компании Quacquarelli Symonds. В рейтинге показываются результаты 500 лучших университетов мира, а оценку ежегодно проходят свыше 2500 университетов. Также компанией создаются рейтинги университетов по отдельным дисциплинам. Оценка каждого университета производится на основании шести показателей, которые представлены в Таблице 5.</w:t>
      </w:r>
    </w:p>
    <w:p w:rsidR="004A7E59" w:rsidRPr="00FE03C9" w:rsidRDefault="004A7E59" w:rsidP="00FE03C9">
      <w:pPr>
        <w:spacing w:after="0"/>
        <w:ind w:firstLine="567"/>
        <w:rPr>
          <w:rFonts w:ascii="Times New Roman" w:eastAsiaTheme="minorHAnsi" w:hAnsi="Times New Roman" w:cs="Times New Roman"/>
          <w:sz w:val="24"/>
          <w:lang w:eastAsia="en-US"/>
        </w:rPr>
      </w:pPr>
      <w:r w:rsidRPr="00FE03C9">
        <w:rPr>
          <w:rFonts w:ascii="Times New Roman" w:hAnsi="Times New Roman" w:cs="Times New Roman"/>
          <w:sz w:val="24"/>
        </w:rPr>
        <w:t>Таблица - 5 Показатели и весовые коэффициенты QS World University Rankings.</w:t>
      </w:r>
    </w:p>
    <w:tbl>
      <w:tblPr>
        <w:tblStyle w:val="a8"/>
        <w:tblW w:w="5000" w:type="pct"/>
        <w:tblLook w:val="04A0"/>
      </w:tblPr>
      <w:tblGrid>
        <w:gridCol w:w="2320"/>
        <w:gridCol w:w="5658"/>
        <w:gridCol w:w="1592"/>
      </w:tblGrid>
      <w:tr w:rsidR="004A7E59" w:rsidRPr="00FE03C9" w:rsidTr="00F213D1">
        <w:trPr>
          <w:tblHeader/>
        </w:trPr>
        <w:tc>
          <w:tcPr>
            <w:tcW w:w="1168" w:type="pct"/>
            <w:vAlign w:val="center"/>
            <w:hideMark/>
          </w:tcPr>
          <w:p w:rsidR="004A7E59" w:rsidRPr="00FE03C9" w:rsidRDefault="004A7E59" w:rsidP="00F213D1">
            <w:pPr>
              <w:jc w:val="center"/>
              <w:rPr>
                <w:rFonts w:ascii="Times New Roman" w:hAnsi="Times New Roman" w:cs="Times New Roman"/>
                <w:sz w:val="24"/>
              </w:rPr>
            </w:pPr>
            <w:r w:rsidRPr="00FE03C9">
              <w:rPr>
                <w:rFonts w:ascii="Times New Roman" w:hAnsi="Times New Roman" w:cs="Times New Roman"/>
                <w:sz w:val="24"/>
              </w:rPr>
              <w:t>Показатель</w:t>
            </w:r>
          </w:p>
        </w:tc>
        <w:tc>
          <w:tcPr>
            <w:tcW w:w="3061" w:type="pct"/>
            <w:vAlign w:val="center"/>
          </w:tcPr>
          <w:p w:rsidR="004A7E59" w:rsidRPr="00FE03C9" w:rsidRDefault="004A7E59" w:rsidP="00F213D1">
            <w:pPr>
              <w:jc w:val="center"/>
              <w:rPr>
                <w:rFonts w:ascii="Times New Roman" w:hAnsi="Times New Roman" w:cs="Times New Roman"/>
                <w:sz w:val="24"/>
              </w:rPr>
            </w:pPr>
            <w:r w:rsidRPr="00FE03C9">
              <w:rPr>
                <w:rFonts w:ascii="Times New Roman" w:hAnsi="Times New Roman" w:cs="Times New Roman"/>
                <w:sz w:val="24"/>
              </w:rPr>
              <w:t>Пояснение</w:t>
            </w:r>
          </w:p>
        </w:tc>
        <w:tc>
          <w:tcPr>
            <w:tcW w:w="771" w:type="pct"/>
            <w:vAlign w:val="center"/>
            <w:hideMark/>
          </w:tcPr>
          <w:p w:rsidR="004A7E59" w:rsidRPr="00FE03C9" w:rsidRDefault="004A7E59" w:rsidP="00F213D1">
            <w:pPr>
              <w:jc w:val="center"/>
              <w:rPr>
                <w:rFonts w:ascii="Times New Roman" w:hAnsi="Times New Roman" w:cs="Times New Roman"/>
                <w:sz w:val="24"/>
              </w:rPr>
            </w:pPr>
            <w:r w:rsidRPr="00FE03C9">
              <w:rPr>
                <w:rFonts w:ascii="Times New Roman" w:hAnsi="Times New Roman" w:cs="Times New Roman"/>
                <w:sz w:val="24"/>
              </w:rPr>
              <w:t>Весовой коэффициент</w:t>
            </w:r>
          </w:p>
        </w:tc>
      </w:tr>
      <w:tr w:rsidR="004A7E59" w:rsidRPr="00FE03C9" w:rsidTr="00F213D1">
        <w:tc>
          <w:tcPr>
            <w:tcW w:w="1168" w:type="pct"/>
            <w:hideMark/>
          </w:tcPr>
          <w:p w:rsidR="004A7E59" w:rsidRPr="00FE03C9" w:rsidRDefault="004A7E59" w:rsidP="00F213D1">
            <w:pPr>
              <w:jc w:val="both"/>
              <w:rPr>
                <w:rFonts w:ascii="Times New Roman" w:hAnsi="Times New Roman" w:cs="Times New Roman"/>
                <w:sz w:val="24"/>
              </w:rPr>
            </w:pPr>
            <w:r w:rsidRPr="00FE03C9">
              <w:rPr>
                <w:rFonts w:ascii="Times New Roman" w:hAnsi="Times New Roman" w:cs="Times New Roman"/>
                <w:sz w:val="24"/>
              </w:rPr>
              <w:t>Индекс академической репутации ВУЗа</w:t>
            </w:r>
          </w:p>
        </w:tc>
        <w:tc>
          <w:tcPr>
            <w:tcW w:w="3061" w:type="pct"/>
          </w:tcPr>
          <w:p w:rsidR="004A7E59" w:rsidRPr="00FE03C9" w:rsidRDefault="004A7E59" w:rsidP="00F213D1">
            <w:pPr>
              <w:jc w:val="both"/>
              <w:rPr>
                <w:rFonts w:ascii="Times New Roman" w:hAnsi="Times New Roman" w:cs="Times New Roman"/>
                <w:sz w:val="24"/>
              </w:rPr>
            </w:pPr>
            <w:r w:rsidRPr="00FE03C9">
              <w:rPr>
                <w:rFonts w:ascii="Times New Roman" w:hAnsi="Times New Roman" w:cs="Times New Roman"/>
                <w:sz w:val="24"/>
              </w:rPr>
              <w:t>Показатель включает данные глобального экспертного опроса представителей международного академического сообщества, который отражает мнения руководства университетов, профессоров и преподавателей, ведущих научно-исследовательскую деятельность, о том, в каких учебных заведениях мира научные исследования по их сфере компетенций проводятся на самом высоком уровне. Учитываются данные за последние три года.</w:t>
            </w:r>
          </w:p>
        </w:tc>
        <w:tc>
          <w:tcPr>
            <w:tcW w:w="771" w:type="pct"/>
            <w:hideMark/>
          </w:tcPr>
          <w:p w:rsidR="004A7E59" w:rsidRPr="00FE03C9" w:rsidRDefault="004A7E59" w:rsidP="00F213D1">
            <w:pPr>
              <w:rPr>
                <w:rFonts w:ascii="Times New Roman" w:hAnsi="Times New Roman" w:cs="Times New Roman"/>
                <w:sz w:val="24"/>
              </w:rPr>
            </w:pPr>
            <w:r w:rsidRPr="00FE03C9">
              <w:rPr>
                <w:rFonts w:ascii="Times New Roman" w:hAnsi="Times New Roman" w:cs="Times New Roman"/>
                <w:sz w:val="24"/>
              </w:rPr>
              <w:t>40%</w:t>
            </w:r>
          </w:p>
        </w:tc>
      </w:tr>
      <w:tr w:rsidR="004A7E59" w:rsidRPr="00FE03C9" w:rsidTr="00F213D1">
        <w:tc>
          <w:tcPr>
            <w:tcW w:w="1168" w:type="pct"/>
            <w:hideMark/>
          </w:tcPr>
          <w:p w:rsidR="004A7E59" w:rsidRPr="00FE03C9" w:rsidRDefault="004A7E59" w:rsidP="00F213D1">
            <w:pPr>
              <w:jc w:val="both"/>
              <w:rPr>
                <w:rFonts w:ascii="Times New Roman" w:hAnsi="Times New Roman" w:cs="Times New Roman"/>
                <w:sz w:val="24"/>
              </w:rPr>
            </w:pPr>
            <w:r w:rsidRPr="00FE03C9">
              <w:rPr>
                <w:rFonts w:ascii="Times New Roman" w:hAnsi="Times New Roman" w:cs="Times New Roman"/>
                <w:sz w:val="24"/>
              </w:rPr>
              <w:t>Индекс репутации ВУЗа среди работодателей</w:t>
            </w:r>
          </w:p>
        </w:tc>
        <w:tc>
          <w:tcPr>
            <w:tcW w:w="3061" w:type="pct"/>
          </w:tcPr>
          <w:p w:rsidR="004A7E59" w:rsidRPr="00FE03C9" w:rsidRDefault="004A7E59" w:rsidP="00F213D1">
            <w:pPr>
              <w:jc w:val="both"/>
              <w:rPr>
                <w:rFonts w:ascii="Times New Roman" w:hAnsi="Times New Roman" w:cs="Times New Roman"/>
                <w:sz w:val="24"/>
              </w:rPr>
            </w:pPr>
            <w:r w:rsidRPr="00FE03C9">
              <w:rPr>
                <w:rFonts w:ascii="Times New Roman" w:hAnsi="Times New Roman" w:cs="Times New Roman"/>
                <w:sz w:val="24"/>
              </w:rPr>
              <w:t xml:space="preserve">Показатель включает данные глобального экспертного опроса представителей организаций-работодателей, охватывающих все основные индустрии и имеющих размер от ста сотрудников </w:t>
            </w:r>
            <w:r w:rsidRPr="00FE03C9">
              <w:rPr>
                <w:rFonts w:ascii="Times New Roman" w:hAnsi="Times New Roman" w:cs="Times New Roman"/>
                <w:sz w:val="24"/>
              </w:rPr>
              <w:lastRenderedPageBreak/>
              <w:t>и выше. В рамках опроса изучаются мнения руководства организаций-работодателей о профессиональной компетенции выпускников ВУЗов, принятых ими на работу.</w:t>
            </w:r>
          </w:p>
        </w:tc>
        <w:tc>
          <w:tcPr>
            <w:tcW w:w="771" w:type="pct"/>
            <w:hideMark/>
          </w:tcPr>
          <w:p w:rsidR="004A7E59" w:rsidRPr="00FE03C9" w:rsidRDefault="004A7E59" w:rsidP="00F213D1">
            <w:pPr>
              <w:rPr>
                <w:rFonts w:ascii="Times New Roman" w:hAnsi="Times New Roman" w:cs="Times New Roman"/>
                <w:sz w:val="24"/>
              </w:rPr>
            </w:pPr>
            <w:r w:rsidRPr="00FE03C9">
              <w:rPr>
                <w:rFonts w:ascii="Times New Roman" w:hAnsi="Times New Roman" w:cs="Times New Roman"/>
                <w:sz w:val="24"/>
              </w:rPr>
              <w:lastRenderedPageBreak/>
              <w:t>10%</w:t>
            </w:r>
          </w:p>
        </w:tc>
      </w:tr>
      <w:tr w:rsidR="004A7E59" w:rsidRPr="00FE03C9" w:rsidTr="00F213D1">
        <w:tc>
          <w:tcPr>
            <w:tcW w:w="1168" w:type="pct"/>
            <w:hideMark/>
          </w:tcPr>
          <w:p w:rsidR="004A7E59" w:rsidRPr="00FE03C9" w:rsidRDefault="004A7E59" w:rsidP="00F213D1">
            <w:pPr>
              <w:jc w:val="both"/>
              <w:rPr>
                <w:rFonts w:ascii="Times New Roman" w:hAnsi="Times New Roman" w:cs="Times New Roman"/>
                <w:sz w:val="24"/>
              </w:rPr>
            </w:pPr>
            <w:r w:rsidRPr="00FE03C9">
              <w:rPr>
                <w:rFonts w:ascii="Times New Roman" w:hAnsi="Times New Roman" w:cs="Times New Roman"/>
                <w:sz w:val="24"/>
              </w:rPr>
              <w:lastRenderedPageBreak/>
              <w:t>Соотношение профессорско-преподавательского состава ВУЗа и численности обучающихся</w:t>
            </w:r>
          </w:p>
        </w:tc>
        <w:tc>
          <w:tcPr>
            <w:tcW w:w="3061" w:type="pct"/>
          </w:tcPr>
          <w:p w:rsidR="004A7E59" w:rsidRPr="00FE03C9" w:rsidRDefault="004A7E59" w:rsidP="00F213D1">
            <w:pPr>
              <w:jc w:val="both"/>
              <w:rPr>
                <w:rFonts w:ascii="Times New Roman" w:hAnsi="Times New Roman" w:cs="Times New Roman"/>
                <w:sz w:val="24"/>
              </w:rPr>
            </w:pPr>
            <w:r w:rsidRPr="00FE03C9">
              <w:rPr>
                <w:rFonts w:ascii="Times New Roman" w:hAnsi="Times New Roman" w:cs="Times New Roman"/>
                <w:sz w:val="24"/>
              </w:rPr>
              <w:t>Показатель включает данные о соотношении профессорско-преподавательского состава к числу студентов и содержит как сведения самих ВУЗов, так и сведения государственных организаций, курирующих сферу образования.</w:t>
            </w:r>
          </w:p>
        </w:tc>
        <w:tc>
          <w:tcPr>
            <w:tcW w:w="771" w:type="pct"/>
            <w:hideMark/>
          </w:tcPr>
          <w:p w:rsidR="004A7E59" w:rsidRPr="00FE03C9" w:rsidRDefault="004A7E59" w:rsidP="00F213D1">
            <w:pPr>
              <w:rPr>
                <w:rFonts w:ascii="Times New Roman" w:hAnsi="Times New Roman" w:cs="Times New Roman"/>
                <w:sz w:val="24"/>
              </w:rPr>
            </w:pPr>
            <w:r w:rsidRPr="00FE03C9">
              <w:rPr>
                <w:rFonts w:ascii="Times New Roman" w:hAnsi="Times New Roman" w:cs="Times New Roman"/>
                <w:sz w:val="24"/>
              </w:rPr>
              <w:t>20%</w:t>
            </w:r>
          </w:p>
        </w:tc>
      </w:tr>
      <w:tr w:rsidR="004A7E59" w:rsidRPr="00FE03C9" w:rsidTr="00F213D1">
        <w:tc>
          <w:tcPr>
            <w:tcW w:w="1168" w:type="pct"/>
            <w:hideMark/>
          </w:tcPr>
          <w:p w:rsidR="004A7E59" w:rsidRPr="00FE03C9" w:rsidRDefault="004A7E59" w:rsidP="00F213D1">
            <w:pPr>
              <w:jc w:val="both"/>
              <w:rPr>
                <w:rFonts w:ascii="Times New Roman" w:hAnsi="Times New Roman" w:cs="Times New Roman"/>
                <w:sz w:val="24"/>
              </w:rPr>
            </w:pPr>
            <w:r w:rsidRPr="00FE03C9">
              <w:rPr>
                <w:rFonts w:ascii="Times New Roman" w:hAnsi="Times New Roman" w:cs="Times New Roman"/>
                <w:sz w:val="24"/>
              </w:rPr>
              <w:t xml:space="preserve">Индекс цитирования научных работ преподавательского состава ВУЗа по отношению к численности преподавательского состава. </w:t>
            </w:r>
          </w:p>
        </w:tc>
        <w:tc>
          <w:tcPr>
            <w:tcW w:w="3061" w:type="pct"/>
          </w:tcPr>
          <w:p w:rsidR="004A7E59" w:rsidRPr="00FE03C9" w:rsidRDefault="004A7E59" w:rsidP="00F213D1">
            <w:pPr>
              <w:jc w:val="both"/>
              <w:rPr>
                <w:rFonts w:ascii="Times New Roman" w:hAnsi="Times New Roman" w:cs="Times New Roman"/>
                <w:sz w:val="24"/>
              </w:rPr>
            </w:pPr>
            <w:r w:rsidRPr="00FE03C9">
              <w:rPr>
                <w:rFonts w:ascii="Times New Roman" w:hAnsi="Times New Roman" w:cs="Times New Roman"/>
                <w:sz w:val="24"/>
              </w:rPr>
              <w:t>Показатель включает соотношение общей цитируемости научных публикаций и общей численности преподавателей и исследователей, работающих в ВУЗе на условиях полной занятости на протяжении как минимум одного семестра. Индекс цитирования научных работ оценивается на основе библиометрической базы данных Scopus. Учитываются данные за последние пять лет.</w:t>
            </w:r>
          </w:p>
        </w:tc>
        <w:tc>
          <w:tcPr>
            <w:tcW w:w="771" w:type="pct"/>
            <w:hideMark/>
          </w:tcPr>
          <w:p w:rsidR="004A7E59" w:rsidRPr="00FE03C9" w:rsidRDefault="004A7E59" w:rsidP="00F213D1">
            <w:pPr>
              <w:rPr>
                <w:rFonts w:ascii="Times New Roman" w:hAnsi="Times New Roman" w:cs="Times New Roman"/>
                <w:sz w:val="24"/>
              </w:rPr>
            </w:pPr>
            <w:r w:rsidRPr="00FE03C9">
              <w:rPr>
                <w:rFonts w:ascii="Times New Roman" w:hAnsi="Times New Roman" w:cs="Times New Roman"/>
                <w:sz w:val="24"/>
              </w:rPr>
              <w:t>20%</w:t>
            </w:r>
          </w:p>
        </w:tc>
      </w:tr>
      <w:tr w:rsidR="004A7E59" w:rsidRPr="00FE03C9" w:rsidTr="00F213D1">
        <w:tc>
          <w:tcPr>
            <w:tcW w:w="1168" w:type="pct"/>
            <w:hideMark/>
          </w:tcPr>
          <w:p w:rsidR="004A7E59" w:rsidRPr="00FE03C9" w:rsidRDefault="004A7E59" w:rsidP="00F213D1">
            <w:pPr>
              <w:jc w:val="both"/>
              <w:rPr>
                <w:rFonts w:ascii="Times New Roman" w:hAnsi="Times New Roman" w:cs="Times New Roman"/>
                <w:sz w:val="24"/>
              </w:rPr>
            </w:pPr>
            <w:r w:rsidRPr="00FE03C9">
              <w:rPr>
                <w:rFonts w:ascii="Times New Roman" w:hAnsi="Times New Roman" w:cs="Times New Roman"/>
                <w:sz w:val="24"/>
              </w:rPr>
              <w:t xml:space="preserve">Доля иностранных преподавателей ВУЗа по отношению к общей численности преподавательского состава. </w:t>
            </w:r>
          </w:p>
        </w:tc>
        <w:tc>
          <w:tcPr>
            <w:tcW w:w="3061" w:type="pct"/>
          </w:tcPr>
          <w:p w:rsidR="004A7E59" w:rsidRPr="00FE03C9" w:rsidRDefault="004A7E59" w:rsidP="00F213D1">
            <w:pPr>
              <w:jc w:val="both"/>
              <w:rPr>
                <w:rFonts w:ascii="Times New Roman" w:hAnsi="Times New Roman" w:cs="Times New Roman"/>
                <w:sz w:val="24"/>
              </w:rPr>
            </w:pPr>
            <w:r w:rsidRPr="00FE03C9">
              <w:rPr>
                <w:rFonts w:ascii="Times New Roman" w:hAnsi="Times New Roman" w:cs="Times New Roman"/>
                <w:sz w:val="24"/>
              </w:rPr>
              <w:t>Показатель включает долю иностранных преподавателей, работающих в ВУЗе на условиях полной занятости (по эквиваленту полной ставки) и проводящих в университете не менее одного семестра.</w:t>
            </w:r>
          </w:p>
        </w:tc>
        <w:tc>
          <w:tcPr>
            <w:tcW w:w="771" w:type="pct"/>
            <w:hideMark/>
          </w:tcPr>
          <w:p w:rsidR="004A7E59" w:rsidRPr="00FE03C9" w:rsidRDefault="004A7E59" w:rsidP="00F213D1">
            <w:pPr>
              <w:rPr>
                <w:rFonts w:ascii="Times New Roman" w:hAnsi="Times New Roman" w:cs="Times New Roman"/>
                <w:sz w:val="24"/>
              </w:rPr>
            </w:pPr>
            <w:r w:rsidRPr="00FE03C9">
              <w:rPr>
                <w:rFonts w:ascii="Times New Roman" w:hAnsi="Times New Roman" w:cs="Times New Roman"/>
                <w:sz w:val="24"/>
              </w:rPr>
              <w:t>5%</w:t>
            </w:r>
          </w:p>
        </w:tc>
      </w:tr>
      <w:tr w:rsidR="004A7E59" w:rsidRPr="00FE03C9" w:rsidTr="00F213D1">
        <w:tc>
          <w:tcPr>
            <w:tcW w:w="1168" w:type="pct"/>
            <w:hideMark/>
          </w:tcPr>
          <w:p w:rsidR="004A7E59" w:rsidRPr="00FE03C9" w:rsidRDefault="004A7E59" w:rsidP="00F213D1">
            <w:pPr>
              <w:jc w:val="both"/>
              <w:rPr>
                <w:rFonts w:ascii="Times New Roman" w:hAnsi="Times New Roman" w:cs="Times New Roman"/>
                <w:sz w:val="24"/>
              </w:rPr>
            </w:pPr>
            <w:r w:rsidRPr="00FE03C9">
              <w:rPr>
                <w:rFonts w:ascii="Times New Roman" w:hAnsi="Times New Roman" w:cs="Times New Roman"/>
                <w:sz w:val="24"/>
              </w:rPr>
              <w:t xml:space="preserve">Доля иностранных студентов по отношению к общей численности обучающихся в ВУЗе. </w:t>
            </w:r>
          </w:p>
        </w:tc>
        <w:tc>
          <w:tcPr>
            <w:tcW w:w="3061" w:type="pct"/>
          </w:tcPr>
          <w:p w:rsidR="004A7E59" w:rsidRPr="00FE03C9" w:rsidRDefault="004A7E59" w:rsidP="00F213D1">
            <w:pPr>
              <w:jc w:val="both"/>
              <w:rPr>
                <w:rFonts w:ascii="Times New Roman" w:hAnsi="Times New Roman" w:cs="Times New Roman"/>
                <w:sz w:val="24"/>
              </w:rPr>
            </w:pPr>
            <w:r w:rsidRPr="00FE03C9">
              <w:rPr>
                <w:rFonts w:ascii="Times New Roman" w:hAnsi="Times New Roman" w:cs="Times New Roman"/>
                <w:sz w:val="24"/>
              </w:rPr>
              <w:t>Показатель включает долю иностранных студентов, обучающихся в ВУЗе по программам полного цикла обучения. Учитываются студенты, являющиеся гражданами стран, отличных от страны обучения, обучающиеся не менее одного семестра и не являющиеся студентами по обмену.</w:t>
            </w:r>
          </w:p>
        </w:tc>
        <w:tc>
          <w:tcPr>
            <w:tcW w:w="771" w:type="pct"/>
            <w:hideMark/>
          </w:tcPr>
          <w:p w:rsidR="004A7E59" w:rsidRPr="00FE03C9" w:rsidRDefault="004A7E59" w:rsidP="00F213D1">
            <w:pPr>
              <w:rPr>
                <w:rFonts w:ascii="Times New Roman" w:hAnsi="Times New Roman" w:cs="Times New Roman"/>
                <w:sz w:val="24"/>
              </w:rPr>
            </w:pPr>
            <w:r w:rsidRPr="00FE03C9">
              <w:rPr>
                <w:rFonts w:ascii="Times New Roman" w:hAnsi="Times New Roman" w:cs="Times New Roman"/>
                <w:sz w:val="24"/>
              </w:rPr>
              <w:t>5%</w:t>
            </w:r>
          </w:p>
        </w:tc>
      </w:tr>
    </w:tbl>
    <w:p w:rsidR="004A7E59" w:rsidRPr="00FE03C9" w:rsidRDefault="004A7E59" w:rsidP="00FE03C9">
      <w:pPr>
        <w:spacing w:after="0"/>
        <w:ind w:firstLine="567"/>
        <w:jc w:val="both"/>
        <w:rPr>
          <w:rFonts w:ascii="Times New Roman" w:hAnsi="Times New Roman" w:cs="Times New Roman"/>
        </w:rPr>
      </w:pPr>
      <w:r w:rsidRPr="00FE03C9">
        <w:rPr>
          <w:rFonts w:ascii="Times New Roman" w:eastAsiaTheme="minorHAnsi" w:hAnsi="Times New Roman" w:cs="Times New Roman"/>
          <w:iCs/>
          <w:lang w:eastAsia="en-US"/>
        </w:rPr>
        <w:t xml:space="preserve">Источник: </w:t>
      </w:r>
      <w:r w:rsidRPr="00FE03C9">
        <w:rPr>
          <w:rFonts w:ascii="Times New Roman" w:hAnsi="Times New Roman" w:cs="Times New Roman"/>
        </w:rPr>
        <w:t xml:space="preserve">Рейтинг лучших университетов мира по версии </w:t>
      </w:r>
      <w:r w:rsidRPr="00FE03C9">
        <w:rPr>
          <w:rFonts w:ascii="Times New Roman" w:hAnsi="Times New Roman" w:cs="Times New Roman"/>
          <w:lang w:val="en-US"/>
        </w:rPr>
        <w:t>Q</w:t>
      </w:r>
      <w:r w:rsidRPr="00FE03C9">
        <w:rPr>
          <w:rFonts w:ascii="Times New Roman" w:hAnsi="Times New Roman" w:cs="Times New Roman"/>
        </w:rPr>
        <w:t xml:space="preserve">uacquarelli </w:t>
      </w:r>
      <w:r w:rsidRPr="00FE03C9">
        <w:rPr>
          <w:rFonts w:ascii="Times New Roman" w:hAnsi="Times New Roman" w:cs="Times New Roman"/>
          <w:lang w:val="en-US"/>
        </w:rPr>
        <w:t>S</w:t>
      </w:r>
      <w:r w:rsidRPr="00FE03C9">
        <w:rPr>
          <w:rFonts w:ascii="Times New Roman" w:hAnsi="Times New Roman" w:cs="Times New Roman"/>
        </w:rPr>
        <w:t xml:space="preserve">ymonds. </w:t>
      </w:r>
      <w:r w:rsidRPr="00FE03C9">
        <w:rPr>
          <w:rFonts w:ascii="Times New Roman" w:hAnsi="Times New Roman" w:cs="Times New Roman"/>
          <w:lang w:val="en-US"/>
        </w:rPr>
        <w:t>URL</w:t>
      </w:r>
      <w:r w:rsidRPr="00FE03C9">
        <w:rPr>
          <w:rFonts w:ascii="Times New Roman" w:hAnsi="Times New Roman" w:cs="Times New Roman"/>
        </w:rPr>
        <w:t xml:space="preserve"> : </w:t>
      </w:r>
      <w:hyperlink r:id="rId27" w:history="1">
        <w:r w:rsidRPr="00FE03C9">
          <w:rPr>
            <w:rStyle w:val="a3"/>
            <w:rFonts w:ascii="Times New Roman" w:hAnsi="Times New Roman" w:cs="Times New Roman"/>
            <w:u w:val="none"/>
            <w:lang w:val="en-US"/>
          </w:rPr>
          <w:t>http</w:t>
        </w:r>
        <w:r w:rsidRPr="00FE03C9">
          <w:rPr>
            <w:rStyle w:val="a3"/>
            <w:rFonts w:ascii="Times New Roman" w:hAnsi="Times New Roman" w:cs="Times New Roman"/>
            <w:u w:val="none"/>
          </w:rPr>
          <w:t>://</w:t>
        </w:r>
        <w:r w:rsidRPr="00FE03C9">
          <w:rPr>
            <w:rStyle w:val="a3"/>
            <w:rFonts w:ascii="Times New Roman" w:hAnsi="Times New Roman" w:cs="Times New Roman"/>
            <w:u w:val="none"/>
            <w:lang w:val="en-US"/>
          </w:rPr>
          <w:t>gtmarket</w:t>
        </w:r>
        <w:r w:rsidRPr="00FE03C9">
          <w:rPr>
            <w:rStyle w:val="a3"/>
            <w:rFonts w:ascii="Times New Roman" w:hAnsi="Times New Roman" w:cs="Times New Roman"/>
            <w:u w:val="none"/>
          </w:rPr>
          <w:t>.</w:t>
        </w:r>
        <w:r w:rsidRPr="00FE03C9">
          <w:rPr>
            <w:rStyle w:val="a3"/>
            <w:rFonts w:ascii="Times New Roman" w:hAnsi="Times New Roman" w:cs="Times New Roman"/>
            <w:u w:val="none"/>
            <w:lang w:val="en-US"/>
          </w:rPr>
          <w:t>ru</w:t>
        </w:r>
        <w:r w:rsidRPr="00FE03C9">
          <w:rPr>
            <w:rStyle w:val="a3"/>
            <w:rFonts w:ascii="Times New Roman" w:hAnsi="Times New Roman" w:cs="Times New Roman"/>
            <w:u w:val="none"/>
          </w:rPr>
          <w:t>/</w:t>
        </w:r>
        <w:r w:rsidRPr="00FE03C9">
          <w:rPr>
            <w:rStyle w:val="a3"/>
            <w:rFonts w:ascii="Times New Roman" w:hAnsi="Times New Roman" w:cs="Times New Roman"/>
            <w:u w:val="none"/>
            <w:lang w:val="en-US"/>
          </w:rPr>
          <w:t>ratings</w:t>
        </w:r>
        <w:r w:rsidRPr="00FE03C9">
          <w:rPr>
            <w:rStyle w:val="a3"/>
            <w:rFonts w:ascii="Times New Roman" w:hAnsi="Times New Roman" w:cs="Times New Roman"/>
            <w:u w:val="none"/>
          </w:rPr>
          <w:t>/</w:t>
        </w:r>
        <w:r w:rsidRPr="00FE03C9">
          <w:rPr>
            <w:rStyle w:val="a3"/>
            <w:rFonts w:ascii="Times New Roman" w:hAnsi="Times New Roman" w:cs="Times New Roman"/>
            <w:u w:val="none"/>
            <w:lang w:val="en-US"/>
          </w:rPr>
          <w:t>qs</w:t>
        </w:r>
        <w:r w:rsidRPr="00FE03C9">
          <w:rPr>
            <w:rStyle w:val="a3"/>
            <w:rFonts w:ascii="Times New Roman" w:hAnsi="Times New Roman" w:cs="Times New Roman"/>
            <w:u w:val="none"/>
          </w:rPr>
          <w:t>-</w:t>
        </w:r>
        <w:r w:rsidRPr="00FE03C9">
          <w:rPr>
            <w:rStyle w:val="a3"/>
            <w:rFonts w:ascii="Times New Roman" w:hAnsi="Times New Roman" w:cs="Times New Roman"/>
            <w:u w:val="none"/>
            <w:lang w:val="en-US"/>
          </w:rPr>
          <w:t>world</w:t>
        </w:r>
        <w:r w:rsidRPr="00FE03C9">
          <w:rPr>
            <w:rStyle w:val="a3"/>
            <w:rFonts w:ascii="Times New Roman" w:hAnsi="Times New Roman" w:cs="Times New Roman"/>
            <w:u w:val="none"/>
          </w:rPr>
          <w:t>-</w:t>
        </w:r>
        <w:r w:rsidRPr="00FE03C9">
          <w:rPr>
            <w:rStyle w:val="a3"/>
            <w:rFonts w:ascii="Times New Roman" w:hAnsi="Times New Roman" w:cs="Times New Roman"/>
            <w:u w:val="none"/>
            <w:lang w:val="en-US"/>
          </w:rPr>
          <w:t>university</w:t>
        </w:r>
        <w:r w:rsidRPr="00FE03C9">
          <w:rPr>
            <w:rStyle w:val="a3"/>
            <w:rFonts w:ascii="Times New Roman" w:hAnsi="Times New Roman" w:cs="Times New Roman"/>
            <w:u w:val="none"/>
          </w:rPr>
          <w:t>-</w:t>
        </w:r>
        <w:r w:rsidRPr="00FE03C9">
          <w:rPr>
            <w:rStyle w:val="a3"/>
            <w:rFonts w:ascii="Times New Roman" w:hAnsi="Times New Roman" w:cs="Times New Roman"/>
            <w:u w:val="none"/>
            <w:lang w:val="en-US"/>
          </w:rPr>
          <w:t>rankings</w:t>
        </w:r>
        <w:r w:rsidRPr="00FE03C9">
          <w:rPr>
            <w:rStyle w:val="a3"/>
            <w:rFonts w:ascii="Times New Roman" w:hAnsi="Times New Roman" w:cs="Times New Roman"/>
            <w:u w:val="none"/>
          </w:rPr>
          <w:t>/</w:t>
        </w:r>
        <w:r w:rsidRPr="00FE03C9">
          <w:rPr>
            <w:rStyle w:val="a3"/>
            <w:rFonts w:ascii="Times New Roman" w:hAnsi="Times New Roman" w:cs="Times New Roman"/>
            <w:u w:val="none"/>
            <w:lang w:val="en-US"/>
          </w:rPr>
          <w:t>info</w:t>
        </w:r>
      </w:hyperlink>
      <w:r w:rsidRPr="00FE03C9">
        <w:rPr>
          <w:rFonts w:ascii="Times New Roman" w:hAnsi="Times New Roman" w:cs="Times New Roman"/>
        </w:rPr>
        <w:t xml:space="preserve"> (дата обращения : 05.11.2017)</w:t>
      </w:r>
    </w:p>
    <w:p w:rsidR="00CA0C44" w:rsidRDefault="00CA0C44" w:rsidP="004A7E59">
      <w:pPr>
        <w:spacing w:after="0" w:line="360" w:lineRule="auto"/>
        <w:ind w:firstLine="567"/>
        <w:contextualSpacing/>
        <w:jc w:val="both"/>
        <w:rPr>
          <w:rFonts w:ascii="Times New Roman" w:eastAsiaTheme="minorHAnsi" w:hAnsi="Times New Roman" w:cs="Times New Roman"/>
          <w:iCs/>
          <w:sz w:val="24"/>
          <w:lang w:eastAsia="en-US"/>
        </w:rPr>
      </w:pPr>
    </w:p>
    <w:p w:rsidR="004A7E59" w:rsidRPr="00FE03C9" w:rsidRDefault="004A7E59" w:rsidP="004A7E59">
      <w:pPr>
        <w:spacing w:after="0" w:line="360" w:lineRule="auto"/>
        <w:ind w:firstLine="567"/>
        <w:contextualSpacing/>
        <w:jc w:val="both"/>
        <w:rPr>
          <w:rFonts w:ascii="Times New Roman" w:eastAsiaTheme="minorHAnsi" w:hAnsi="Times New Roman" w:cs="Times New Roman"/>
          <w:iCs/>
          <w:sz w:val="24"/>
          <w:lang w:eastAsia="en-US"/>
        </w:rPr>
      </w:pPr>
      <w:r w:rsidRPr="00FE03C9">
        <w:rPr>
          <w:rFonts w:ascii="Times New Roman" w:eastAsiaTheme="minorHAnsi" w:hAnsi="Times New Roman" w:cs="Times New Roman"/>
          <w:iCs/>
          <w:sz w:val="24"/>
          <w:lang w:eastAsia="en-US"/>
        </w:rPr>
        <w:t xml:space="preserve">В данном рейтинге наибольший вес дан </w:t>
      </w:r>
      <w:r w:rsidRPr="00FE03C9">
        <w:rPr>
          <w:rFonts w:ascii="Times New Roman" w:hAnsi="Times New Roman" w:cs="Times New Roman"/>
          <w:sz w:val="24"/>
        </w:rPr>
        <w:t>индексу академической репутации ВУЗа, в два раза меньший вес - соотношению профессорско-преподавательского состава ВУЗа и численности обучающихся и индексу цитирования научных работ преподавательского состава. Немногим меньший вес дан индексу репутации ВУЗа среди работодателей, наименьший - доле иностранных преподавателей ВУЗа и доле иностранных студентов.</w:t>
      </w:r>
    </w:p>
    <w:p w:rsidR="004A7E59" w:rsidRPr="00FE03C9" w:rsidRDefault="004A7E59" w:rsidP="004A7E59">
      <w:pPr>
        <w:spacing w:line="360" w:lineRule="auto"/>
        <w:ind w:firstLine="567"/>
        <w:contextualSpacing/>
        <w:jc w:val="both"/>
        <w:rPr>
          <w:rFonts w:ascii="Times New Roman" w:eastAsiaTheme="minorHAnsi" w:hAnsi="Times New Roman" w:cs="Times New Roman"/>
          <w:iCs/>
          <w:sz w:val="24"/>
          <w:szCs w:val="24"/>
          <w:lang w:eastAsia="en-US"/>
        </w:rPr>
      </w:pPr>
      <w:r w:rsidRPr="00FE03C9">
        <w:rPr>
          <w:rFonts w:ascii="Times New Roman" w:eastAsiaTheme="minorHAnsi" w:hAnsi="Times New Roman" w:cs="Times New Roman"/>
          <w:iCs/>
          <w:sz w:val="24"/>
          <w:szCs w:val="24"/>
          <w:lang w:eastAsia="en-US"/>
        </w:rPr>
        <w:t xml:space="preserve">Таким образом, можно отметить некоторые недостатки методик, используемых при составлении зарубежных рейтингов университетов. Во-первых, часто, используемые при оценке вузов показатели не показывают всю полноту деятельности вузов, уделяя большее </w:t>
      </w:r>
      <w:r w:rsidRPr="00FE03C9">
        <w:rPr>
          <w:rFonts w:ascii="Times New Roman" w:eastAsiaTheme="minorHAnsi" w:hAnsi="Times New Roman" w:cs="Times New Roman"/>
          <w:iCs/>
          <w:sz w:val="24"/>
          <w:szCs w:val="24"/>
          <w:lang w:eastAsia="en-US"/>
        </w:rPr>
        <w:lastRenderedPageBreak/>
        <w:t>внимание научной деятельности университетов, игнорируя, либо оценивая лишь поверхностно, качество образовательной деятельности вузов и влияние деятельности университета на общество. Во-вторых, при оценке научной деятельности вузов, в частности, например, частоты цитирования, зарубежные рейтинги зачастую опираются лишь на одну выбранную наукометрическую систему, базу данных, что может значительно искажать результаты оценивания. В-третьих, возможно искажение информации в виду частого применения результатов опросов при оценивании.</w:t>
      </w:r>
    </w:p>
    <w:p w:rsidR="004A7E59" w:rsidRPr="00FE03C9" w:rsidRDefault="004A7E59" w:rsidP="004A7E59">
      <w:pPr>
        <w:spacing w:line="360" w:lineRule="auto"/>
        <w:ind w:firstLine="567"/>
        <w:contextualSpacing/>
        <w:jc w:val="both"/>
        <w:rPr>
          <w:rFonts w:ascii="Times New Roman" w:eastAsiaTheme="minorHAnsi" w:hAnsi="Times New Roman" w:cs="Times New Roman"/>
          <w:iCs/>
          <w:sz w:val="24"/>
          <w:szCs w:val="24"/>
          <w:lang w:eastAsia="en-US"/>
        </w:rPr>
      </w:pPr>
      <w:r w:rsidRPr="00FE03C9">
        <w:rPr>
          <w:rFonts w:ascii="Times New Roman" w:eastAsiaTheme="minorHAnsi" w:hAnsi="Times New Roman" w:cs="Times New Roman"/>
          <w:iCs/>
          <w:sz w:val="24"/>
          <w:szCs w:val="24"/>
          <w:lang w:eastAsia="en-US"/>
        </w:rPr>
        <w:t>Далее рассмотрим национальные рейтинги, составляемые российскими организациями. Все данные рейтинги были созданы позднее зарубежных международных рейтингов, поэтому при их составлении были учтены недостатки существующих рейтингов университетов, добавлены показатели для более углубленного исследования качества образования университетов и их влияния на общество и регионы.</w:t>
      </w:r>
    </w:p>
    <w:p w:rsidR="004A7E59" w:rsidRPr="00FE03C9" w:rsidRDefault="004A7E59" w:rsidP="004A7E59">
      <w:pPr>
        <w:spacing w:line="360" w:lineRule="auto"/>
        <w:ind w:firstLine="567"/>
        <w:contextualSpacing/>
        <w:jc w:val="both"/>
        <w:rPr>
          <w:rFonts w:eastAsiaTheme="minorHAnsi"/>
          <w:b/>
          <w:bCs/>
          <w:iCs/>
          <w:sz w:val="24"/>
          <w:szCs w:val="24"/>
          <w:lang w:eastAsia="en-US"/>
        </w:rPr>
      </w:pPr>
      <w:r w:rsidRPr="00FE03C9">
        <w:rPr>
          <w:rFonts w:ascii="Times New Roman" w:hAnsi="Times New Roman" w:cs="Times New Roman"/>
          <w:i/>
          <w:sz w:val="24"/>
          <w:szCs w:val="24"/>
        </w:rPr>
        <w:t>1. Московский международный рейтинг университетов «Три миссии университета»</w:t>
      </w:r>
      <w:r w:rsidRPr="00FE03C9">
        <w:rPr>
          <w:rFonts w:ascii="Times New Roman" w:hAnsi="Times New Roman" w:cs="Times New Roman"/>
          <w:sz w:val="24"/>
          <w:szCs w:val="24"/>
        </w:rPr>
        <w:t xml:space="preserve"> является самым молодым из рассматриваемых в данной работе рейтингов. На 7 июля 2017 года был разработан проект </w:t>
      </w:r>
      <w:r w:rsidRPr="00FE03C9">
        <w:rPr>
          <w:rFonts w:ascii="Times New Roman" w:eastAsiaTheme="minorHAnsi" w:hAnsi="Times New Roman" w:cs="Times New Roman"/>
          <w:iCs/>
          <w:sz w:val="24"/>
          <w:szCs w:val="24"/>
          <w:lang w:eastAsia="en-US"/>
        </w:rPr>
        <w:t>методологии подготовки рейтинга, на 11 июля стал известен топ-20 вузов без указания мест</w:t>
      </w:r>
      <w:r w:rsidRPr="00FE03C9">
        <w:rPr>
          <w:rStyle w:val="ac"/>
          <w:rFonts w:ascii="Times New Roman" w:eastAsiaTheme="minorHAnsi" w:hAnsi="Times New Roman" w:cs="Times New Roman"/>
          <w:iCs/>
          <w:sz w:val="24"/>
          <w:szCs w:val="24"/>
          <w:lang w:eastAsia="en-US"/>
        </w:rPr>
        <w:footnoteReference w:id="9"/>
      </w:r>
      <w:r w:rsidRPr="00FE03C9">
        <w:rPr>
          <w:rFonts w:ascii="Times New Roman" w:eastAsiaTheme="minorHAnsi" w:hAnsi="Times New Roman" w:cs="Times New Roman"/>
          <w:iCs/>
          <w:sz w:val="24"/>
          <w:szCs w:val="24"/>
          <w:lang w:eastAsia="en-US"/>
        </w:rPr>
        <w:t xml:space="preserve">. В настоящий момент данный рейтинг проводит оценку только национальных университетов, но позиционирует себя как международный, так как планируется, что в перспективе по его методологии будет проводиться оценка и зарубежных университетов. Создание данного рейтинга инициировано в соответствии с поручением В. В. Путина от 2014 года о необходимости создания национального рейтинга университетов. Учредителем проекта является Российский союз ректоров, оператором – Ассоциация составителей рейтингов (АСР), в число учредителей которой входят ведущие рейтинговые и исследовательские центры: «Эксперт РА», ВЦИОМ, «Репутация» и др. Рейтинг оценивает три классические ключевые миссии университетов: образовательную, научно-исследовательскую, миссию взаимосвязи университетов и местных сообществ. Данный рейтинг значительно отличается по своей сути от большинства других, особенно международных, рейтингов. Как отмечают его составители, качество образования, которое детально учитывается в рассматриваемом рейтинге, часто «остается на периферии» глобальных университетских рейтингов, при оценке научно-исследовательских показателей существующие международные рейтинги часто искажают информацию, так как делают чрезмерный акцент на данные избранных наукометрических систем, а такой фактор, как взаимосвязь университета и местных сообществ, </w:t>
      </w:r>
      <w:r w:rsidRPr="00FE03C9">
        <w:rPr>
          <w:rFonts w:ascii="Times New Roman" w:eastAsiaTheme="minorHAnsi" w:hAnsi="Times New Roman" w:cs="Times New Roman"/>
          <w:iCs/>
          <w:sz w:val="24"/>
          <w:szCs w:val="24"/>
          <w:lang w:eastAsia="en-US"/>
        </w:rPr>
        <w:lastRenderedPageBreak/>
        <w:t>способствующий гармоничному развитию регионов, совсем остается вне поля зрения международных рейтингов. Важной отличительной особенностью данного рейтинга, его преимуществом является то, что он основывается на единообразно измеряемых количественных показателях, исключает применение данных, построенных на основе репутационных опросов, что существенно повышает уровень его объективности. Критерии, по которым оцениваются университеты, представлены в Таблице 6.</w:t>
      </w:r>
    </w:p>
    <w:p w:rsidR="004A7E59" w:rsidRPr="00FE03C9" w:rsidRDefault="004A7E59" w:rsidP="00FE03C9">
      <w:pPr>
        <w:ind w:firstLine="567"/>
        <w:jc w:val="both"/>
        <w:rPr>
          <w:rFonts w:ascii="Times New Roman" w:eastAsiaTheme="minorHAnsi" w:hAnsi="Times New Roman" w:cs="Times New Roman"/>
          <w:sz w:val="24"/>
          <w:lang w:eastAsia="en-US"/>
        </w:rPr>
      </w:pPr>
      <w:r w:rsidRPr="00FE03C9">
        <w:rPr>
          <w:rFonts w:ascii="Times New Roman" w:hAnsi="Times New Roman" w:cs="Times New Roman"/>
          <w:sz w:val="24"/>
        </w:rPr>
        <w:t>Таблица - 6 Критерии оценки национального рейтинга университетов «Три миссии университета».</w:t>
      </w:r>
    </w:p>
    <w:tbl>
      <w:tblPr>
        <w:tblStyle w:val="a8"/>
        <w:tblW w:w="0" w:type="auto"/>
        <w:tblLook w:val="04A0"/>
      </w:tblPr>
      <w:tblGrid>
        <w:gridCol w:w="3085"/>
        <w:gridCol w:w="6485"/>
      </w:tblGrid>
      <w:tr w:rsidR="004A7E59" w:rsidRPr="00FE03C9" w:rsidTr="00F213D1">
        <w:trPr>
          <w:tblHeader/>
        </w:trPr>
        <w:tc>
          <w:tcPr>
            <w:tcW w:w="3085" w:type="dxa"/>
            <w:vAlign w:val="center"/>
          </w:tcPr>
          <w:p w:rsidR="004A7E59" w:rsidRPr="00FE03C9" w:rsidRDefault="004A7E59" w:rsidP="00F213D1">
            <w:pPr>
              <w:rPr>
                <w:rFonts w:ascii="Times New Roman" w:eastAsiaTheme="minorHAnsi" w:hAnsi="Times New Roman" w:cs="Times New Roman"/>
                <w:lang w:eastAsia="en-US"/>
              </w:rPr>
            </w:pPr>
            <w:bookmarkStart w:id="10" w:name="_Toc501302825"/>
            <w:r w:rsidRPr="00FE03C9">
              <w:rPr>
                <w:rFonts w:ascii="Times New Roman" w:eastAsiaTheme="minorHAnsi" w:hAnsi="Times New Roman" w:cs="Times New Roman"/>
                <w:lang w:eastAsia="en-US"/>
              </w:rPr>
              <w:t>Критерий</w:t>
            </w:r>
            <w:bookmarkEnd w:id="10"/>
          </w:p>
        </w:tc>
        <w:tc>
          <w:tcPr>
            <w:tcW w:w="6486" w:type="dxa"/>
            <w:vAlign w:val="center"/>
          </w:tcPr>
          <w:p w:rsidR="004A7E59" w:rsidRPr="00FE03C9" w:rsidRDefault="004A7E59" w:rsidP="00F213D1">
            <w:pPr>
              <w:rPr>
                <w:rFonts w:ascii="Times New Roman" w:eastAsiaTheme="minorHAnsi" w:hAnsi="Times New Roman" w:cs="Times New Roman"/>
                <w:lang w:eastAsia="en-US"/>
              </w:rPr>
            </w:pPr>
            <w:bookmarkStart w:id="11" w:name="_Toc501302826"/>
            <w:r w:rsidRPr="00FE03C9">
              <w:rPr>
                <w:rFonts w:ascii="Times New Roman" w:eastAsiaTheme="minorHAnsi" w:hAnsi="Times New Roman" w:cs="Times New Roman"/>
                <w:lang w:eastAsia="en-US"/>
              </w:rPr>
              <w:t>Пояснение</w:t>
            </w:r>
            <w:bookmarkEnd w:id="11"/>
          </w:p>
        </w:tc>
      </w:tr>
      <w:tr w:rsidR="004A7E59" w:rsidRPr="00FE03C9" w:rsidTr="00F213D1">
        <w:tc>
          <w:tcPr>
            <w:tcW w:w="9571" w:type="dxa"/>
            <w:gridSpan w:val="2"/>
          </w:tcPr>
          <w:p w:rsidR="004A7E59" w:rsidRPr="00FE03C9" w:rsidRDefault="004A7E59" w:rsidP="00F213D1">
            <w:pPr>
              <w:rPr>
                <w:rFonts w:ascii="Times New Roman" w:eastAsiaTheme="minorHAnsi" w:hAnsi="Times New Roman" w:cs="Times New Roman"/>
                <w:i/>
                <w:lang w:eastAsia="en-US"/>
              </w:rPr>
            </w:pPr>
            <w:bookmarkStart w:id="12" w:name="_Toc501302827"/>
            <w:r w:rsidRPr="00FE03C9">
              <w:rPr>
                <w:rFonts w:ascii="Times New Roman" w:eastAsiaTheme="minorHAnsi" w:hAnsi="Times New Roman" w:cs="Times New Roman"/>
                <w:i/>
                <w:lang w:eastAsia="en-US"/>
              </w:rPr>
              <w:t>Группа критериев «Образование»</w:t>
            </w:r>
            <w:bookmarkEnd w:id="12"/>
          </w:p>
        </w:tc>
      </w:tr>
      <w:tr w:rsidR="004A7E59" w:rsidRPr="00FE03C9" w:rsidTr="00F213D1">
        <w:tc>
          <w:tcPr>
            <w:tcW w:w="9571" w:type="dxa"/>
            <w:gridSpan w:val="2"/>
          </w:tcPr>
          <w:p w:rsidR="004A7E59" w:rsidRPr="00FE03C9" w:rsidRDefault="004A7E59" w:rsidP="00F213D1">
            <w:pPr>
              <w:rPr>
                <w:rFonts w:ascii="Times New Roman" w:eastAsiaTheme="minorHAnsi" w:hAnsi="Times New Roman" w:cs="Times New Roman"/>
                <w:lang w:eastAsia="en-US"/>
              </w:rPr>
            </w:pPr>
            <w:bookmarkStart w:id="13" w:name="_Toc501302828"/>
            <w:r w:rsidRPr="00FE03C9">
              <w:rPr>
                <w:rFonts w:ascii="Times New Roman" w:eastAsiaTheme="minorHAnsi" w:hAnsi="Times New Roman" w:cs="Times New Roman"/>
                <w:lang w:eastAsia="en-US"/>
              </w:rPr>
              <w:t>Подгруппа критериев «Качество абитуриентов (вход)»</w:t>
            </w:r>
            <w:bookmarkEnd w:id="13"/>
          </w:p>
        </w:tc>
      </w:tr>
      <w:tr w:rsidR="004A7E59" w:rsidRPr="00FE03C9" w:rsidTr="00F213D1">
        <w:tc>
          <w:tcPr>
            <w:tcW w:w="3085" w:type="dxa"/>
          </w:tcPr>
          <w:p w:rsidR="004A7E59" w:rsidRPr="00FE03C9" w:rsidRDefault="004A7E59" w:rsidP="00F213D1">
            <w:pPr>
              <w:rPr>
                <w:rFonts w:ascii="Times New Roman" w:eastAsiaTheme="minorHAnsi" w:hAnsi="Times New Roman" w:cs="Times New Roman"/>
                <w:lang w:eastAsia="en-US"/>
              </w:rPr>
            </w:pPr>
            <w:bookmarkStart w:id="14" w:name="_Toc501302829"/>
            <w:r w:rsidRPr="00FE03C9">
              <w:rPr>
                <w:rFonts w:ascii="Times New Roman" w:eastAsiaTheme="minorHAnsi" w:hAnsi="Times New Roman" w:cs="Times New Roman"/>
                <w:lang w:eastAsia="en-US"/>
              </w:rPr>
              <w:t>Качество приема</w:t>
            </w:r>
            <w:bookmarkEnd w:id="14"/>
          </w:p>
        </w:tc>
        <w:tc>
          <w:tcPr>
            <w:tcW w:w="6486" w:type="dxa"/>
          </w:tcPr>
          <w:p w:rsidR="004A7E59" w:rsidRPr="00FE03C9" w:rsidRDefault="004A7E59" w:rsidP="00F213D1">
            <w:pPr>
              <w:rPr>
                <w:rFonts w:ascii="Times New Roman" w:eastAsiaTheme="minorHAnsi" w:hAnsi="Times New Roman" w:cs="Times New Roman"/>
                <w:lang w:eastAsia="en-US"/>
              </w:rPr>
            </w:pPr>
            <w:bookmarkStart w:id="15" w:name="_Toc501302830"/>
            <w:r w:rsidRPr="00FE03C9">
              <w:rPr>
                <w:rFonts w:ascii="Times New Roman" w:eastAsiaTheme="minorHAnsi" w:hAnsi="Times New Roman" w:cs="Times New Roman"/>
                <w:lang w:eastAsia="en-US"/>
              </w:rPr>
              <w:t>Средний балл национальной тестовой системы при поступлении на 1-й курс бакалавриата и специалитета очного отделения либо соответствующий балл вступительных испытаний, либо конкурс при поступлении</w:t>
            </w:r>
            <w:bookmarkEnd w:id="15"/>
          </w:p>
        </w:tc>
      </w:tr>
      <w:tr w:rsidR="004A7E59" w:rsidRPr="00FE03C9" w:rsidTr="00F213D1">
        <w:tc>
          <w:tcPr>
            <w:tcW w:w="9571" w:type="dxa"/>
            <w:gridSpan w:val="2"/>
          </w:tcPr>
          <w:p w:rsidR="004A7E59" w:rsidRPr="00FE03C9" w:rsidRDefault="004A7E59" w:rsidP="00F213D1">
            <w:pPr>
              <w:rPr>
                <w:rFonts w:ascii="Times New Roman" w:eastAsiaTheme="minorHAnsi" w:hAnsi="Times New Roman" w:cs="Times New Roman"/>
                <w:lang w:eastAsia="en-US"/>
              </w:rPr>
            </w:pPr>
            <w:bookmarkStart w:id="16" w:name="_Toc501302831"/>
            <w:r w:rsidRPr="00FE03C9">
              <w:rPr>
                <w:rFonts w:ascii="Times New Roman" w:eastAsiaTheme="minorHAnsi" w:hAnsi="Times New Roman" w:cs="Times New Roman"/>
                <w:lang w:eastAsia="en-US"/>
              </w:rPr>
              <w:t>Подгруппа критериев «Уровень подготовки (выход)»</w:t>
            </w:r>
            <w:bookmarkEnd w:id="16"/>
          </w:p>
        </w:tc>
      </w:tr>
      <w:tr w:rsidR="004A7E59" w:rsidRPr="00FE03C9" w:rsidTr="00F213D1">
        <w:tc>
          <w:tcPr>
            <w:tcW w:w="3085" w:type="dxa"/>
          </w:tcPr>
          <w:p w:rsidR="004A7E59" w:rsidRPr="00FE03C9" w:rsidRDefault="004A7E59" w:rsidP="00F213D1">
            <w:pPr>
              <w:rPr>
                <w:rFonts w:ascii="Times New Roman" w:eastAsiaTheme="minorHAnsi" w:hAnsi="Times New Roman" w:cs="Times New Roman"/>
                <w:lang w:eastAsia="en-US"/>
              </w:rPr>
            </w:pPr>
            <w:bookmarkStart w:id="17" w:name="_Toc501302832"/>
            <w:r w:rsidRPr="00FE03C9">
              <w:rPr>
                <w:rFonts w:ascii="Times New Roman" w:eastAsiaTheme="minorHAnsi" w:hAnsi="Times New Roman" w:cs="Times New Roman"/>
                <w:lang w:eastAsia="en-US"/>
              </w:rPr>
              <w:t>Конкурентоспособность студентов</w:t>
            </w:r>
            <w:bookmarkEnd w:id="17"/>
          </w:p>
        </w:tc>
        <w:tc>
          <w:tcPr>
            <w:tcW w:w="6486" w:type="dxa"/>
          </w:tcPr>
          <w:p w:rsidR="004A7E59" w:rsidRPr="00FE03C9" w:rsidRDefault="004A7E59" w:rsidP="00F213D1">
            <w:pPr>
              <w:rPr>
                <w:rFonts w:ascii="Times New Roman" w:eastAsiaTheme="minorHAnsi" w:hAnsi="Times New Roman" w:cs="Times New Roman"/>
                <w:lang w:eastAsia="en-US"/>
              </w:rPr>
            </w:pPr>
            <w:bookmarkStart w:id="18" w:name="_Toc501302833"/>
            <w:r w:rsidRPr="00FE03C9">
              <w:rPr>
                <w:rFonts w:ascii="Times New Roman" w:eastAsiaTheme="minorHAnsi" w:hAnsi="Times New Roman" w:cs="Times New Roman"/>
                <w:lang w:eastAsia="en-US"/>
              </w:rPr>
              <w:t>Количество победителей и призеров международных студенческих олимпиад и других престижных международных соревнований среди обучающихся в вузе</w:t>
            </w:r>
            <w:bookmarkEnd w:id="18"/>
          </w:p>
        </w:tc>
      </w:tr>
      <w:tr w:rsidR="004A7E59" w:rsidRPr="00FE03C9" w:rsidTr="00F213D1">
        <w:tc>
          <w:tcPr>
            <w:tcW w:w="3085" w:type="dxa"/>
          </w:tcPr>
          <w:p w:rsidR="004A7E59" w:rsidRPr="00FE03C9" w:rsidRDefault="004A7E59" w:rsidP="00F213D1">
            <w:pPr>
              <w:rPr>
                <w:rFonts w:ascii="Times New Roman" w:eastAsiaTheme="minorHAnsi" w:hAnsi="Times New Roman" w:cs="Times New Roman"/>
                <w:lang w:eastAsia="en-US"/>
              </w:rPr>
            </w:pPr>
            <w:bookmarkStart w:id="19" w:name="_Toc501302834"/>
            <w:r w:rsidRPr="00FE03C9">
              <w:rPr>
                <w:rFonts w:ascii="Times New Roman" w:eastAsiaTheme="minorHAnsi" w:hAnsi="Times New Roman" w:cs="Times New Roman"/>
                <w:lang w:eastAsia="en-US"/>
              </w:rPr>
              <w:t>Успешность выпускников на рынке труда</w:t>
            </w:r>
            <w:bookmarkEnd w:id="19"/>
          </w:p>
        </w:tc>
        <w:tc>
          <w:tcPr>
            <w:tcW w:w="6486" w:type="dxa"/>
          </w:tcPr>
          <w:p w:rsidR="004A7E59" w:rsidRPr="00FE03C9" w:rsidRDefault="004A7E59" w:rsidP="00F213D1">
            <w:pPr>
              <w:rPr>
                <w:rFonts w:ascii="Times New Roman" w:eastAsiaTheme="minorHAnsi" w:hAnsi="Times New Roman" w:cs="Times New Roman"/>
                <w:lang w:eastAsia="en-US"/>
              </w:rPr>
            </w:pPr>
            <w:bookmarkStart w:id="20" w:name="_Toc501302835"/>
            <w:r w:rsidRPr="00FE03C9">
              <w:rPr>
                <w:rFonts w:ascii="Times New Roman" w:eastAsiaTheme="minorHAnsi" w:hAnsi="Times New Roman" w:cs="Times New Roman"/>
                <w:lang w:eastAsia="en-US"/>
              </w:rPr>
              <w:t>Средний уровень зарплаты выпускников в течение года, следующего за годом выпуска</w:t>
            </w:r>
            <w:bookmarkEnd w:id="20"/>
          </w:p>
          <w:p w:rsidR="004A7E59" w:rsidRPr="00FE03C9" w:rsidRDefault="004A7E59" w:rsidP="00F213D1">
            <w:pPr>
              <w:rPr>
                <w:rFonts w:ascii="Times New Roman" w:eastAsiaTheme="minorHAnsi" w:hAnsi="Times New Roman" w:cs="Times New Roman"/>
                <w:lang w:eastAsia="en-US"/>
              </w:rPr>
            </w:pPr>
            <w:bookmarkStart w:id="21" w:name="_Toc501302836"/>
            <w:r w:rsidRPr="00FE03C9">
              <w:rPr>
                <w:rFonts w:ascii="Times New Roman" w:eastAsiaTheme="minorHAnsi" w:hAnsi="Times New Roman" w:cs="Times New Roman"/>
                <w:lang w:eastAsia="en-US"/>
              </w:rPr>
              <w:t>Доля студентов, трудоустроенных в течение года, следующего за годом выпуска</w:t>
            </w:r>
            <w:bookmarkEnd w:id="21"/>
          </w:p>
        </w:tc>
      </w:tr>
      <w:tr w:rsidR="004A7E59" w:rsidRPr="00FE03C9" w:rsidTr="00F213D1">
        <w:tc>
          <w:tcPr>
            <w:tcW w:w="9571" w:type="dxa"/>
            <w:gridSpan w:val="2"/>
          </w:tcPr>
          <w:p w:rsidR="004A7E59" w:rsidRPr="00FE03C9" w:rsidRDefault="004A7E59" w:rsidP="00F213D1">
            <w:pPr>
              <w:rPr>
                <w:rFonts w:ascii="Times New Roman" w:eastAsiaTheme="minorHAnsi" w:hAnsi="Times New Roman" w:cs="Times New Roman"/>
                <w:lang w:eastAsia="en-US"/>
              </w:rPr>
            </w:pPr>
            <w:bookmarkStart w:id="22" w:name="_Toc501302837"/>
            <w:r w:rsidRPr="00FE03C9">
              <w:rPr>
                <w:rFonts w:ascii="Times New Roman" w:eastAsiaTheme="minorHAnsi" w:hAnsi="Times New Roman" w:cs="Times New Roman"/>
                <w:lang w:eastAsia="en-US"/>
              </w:rPr>
              <w:t>Подгруппа критериев «Международная конкурентоспособность»</w:t>
            </w:r>
            <w:bookmarkEnd w:id="22"/>
          </w:p>
        </w:tc>
      </w:tr>
      <w:tr w:rsidR="004A7E59" w:rsidRPr="00FE03C9" w:rsidTr="00F213D1">
        <w:tc>
          <w:tcPr>
            <w:tcW w:w="3085" w:type="dxa"/>
          </w:tcPr>
          <w:p w:rsidR="004A7E59" w:rsidRPr="00FE03C9" w:rsidRDefault="004A7E59" w:rsidP="00F213D1">
            <w:pPr>
              <w:rPr>
                <w:rFonts w:ascii="Times New Roman" w:eastAsiaTheme="minorHAnsi" w:hAnsi="Times New Roman" w:cs="Times New Roman"/>
                <w:lang w:eastAsia="en-US"/>
              </w:rPr>
            </w:pPr>
            <w:bookmarkStart w:id="23" w:name="_Toc501302838"/>
            <w:r w:rsidRPr="00FE03C9">
              <w:rPr>
                <w:rFonts w:ascii="Times New Roman" w:eastAsiaTheme="minorHAnsi" w:hAnsi="Times New Roman" w:cs="Times New Roman"/>
                <w:lang w:eastAsia="en-US"/>
              </w:rPr>
              <w:t>Привлекательность для иностранных студентов</w:t>
            </w:r>
            <w:bookmarkEnd w:id="23"/>
          </w:p>
        </w:tc>
        <w:tc>
          <w:tcPr>
            <w:tcW w:w="6486" w:type="dxa"/>
          </w:tcPr>
          <w:p w:rsidR="004A7E59" w:rsidRPr="00FE03C9" w:rsidRDefault="004A7E59" w:rsidP="00F213D1">
            <w:pPr>
              <w:rPr>
                <w:rFonts w:ascii="Times New Roman" w:eastAsiaTheme="minorHAnsi" w:hAnsi="Times New Roman" w:cs="Times New Roman"/>
                <w:lang w:eastAsia="en-US"/>
              </w:rPr>
            </w:pPr>
            <w:bookmarkStart w:id="24" w:name="_Toc501302839"/>
            <w:r w:rsidRPr="00FE03C9">
              <w:rPr>
                <w:rFonts w:ascii="Times New Roman" w:eastAsiaTheme="minorHAnsi" w:hAnsi="Times New Roman" w:cs="Times New Roman"/>
                <w:lang w:eastAsia="en-US"/>
              </w:rPr>
              <w:t>Доля иностранцев в общем количестве студентов</w:t>
            </w:r>
            <w:bookmarkEnd w:id="24"/>
          </w:p>
        </w:tc>
      </w:tr>
      <w:tr w:rsidR="004A7E59" w:rsidRPr="00FE03C9" w:rsidTr="00F213D1">
        <w:tc>
          <w:tcPr>
            <w:tcW w:w="3085" w:type="dxa"/>
          </w:tcPr>
          <w:p w:rsidR="004A7E59" w:rsidRPr="00FE03C9" w:rsidRDefault="004A7E59" w:rsidP="00F213D1">
            <w:pPr>
              <w:rPr>
                <w:rFonts w:ascii="Times New Roman" w:eastAsiaTheme="minorHAnsi" w:hAnsi="Times New Roman" w:cs="Times New Roman"/>
                <w:lang w:eastAsia="en-US"/>
              </w:rPr>
            </w:pPr>
            <w:bookmarkStart w:id="25" w:name="_Toc501302840"/>
            <w:r w:rsidRPr="00FE03C9">
              <w:rPr>
                <w:rFonts w:ascii="Times New Roman" w:eastAsiaTheme="minorHAnsi" w:hAnsi="Times New Roman" w:cs="Times New Roman"/>
                <w:lang w:eastAsia="en-US"/>
              </w:rPr>
              <w:t>Национальное многообразие иностранных студентов</w:t>
            </w:r>
            <w:bookmarkEnd w:id="25"/>
          </w:p>
        </w:tc>
        <w:tc>
          <w:tcPr>
            <w:tcW w:w="6486" w:type="dxa"/>
          </w:tcPr>
          <w:p w:rsidR="004A7E59" w:rsidRPr="00FE03C9" w:rsidRDefault="004A7E59" w:rsidP="00F213D1">
            <w:pPr>
              <w:rPr>
                <w:rFonts w:ascii="Times New Roman" w:eastAsiaTheme="minorHAnsi" w:hAnsi="Times New Roman" w:cs="Times New Roman"/>
                <w:lang w:eastAsia="en-US"/>
              </w:rPr>
            </w:pPr>
            <w:bookmarkStart w:id="26" w:name="_Toc501302841"/>
            <w:r w:rsidRPr="00FE03C9">
              <w:rPr>
                <w:rFonts w:ascii="Times New Roman" w:eastAsiaTheme="minorHAnsi" w:hAnsi="Times New Roman" w:cs="Times New Roman"/>
                <w:lang w:eastAsia="en-US"/>
              </w:rPr>
              <w:t>Количество стран мира, представители которых обучаются в университете</w:t>
            </w:r>
            <w:bookmarkEnd w:id="26"/>
          </w:p>
        </w:tc>
      </w:tr>
      <w:tr w:rsidR="004A7E59" w:rsidRPr="00FE03C9" w:rsidTr="00F213D1">
        <w:tc>
          <w:tcPr>
            <w:tcW w:w="3085" w:type="dxa"/>
          </w:tcPr>
          <w:p w:rsidR="004A7E59" w:rsidRPr="00FE03C9" w:rsidRDefault="004A7E59" w:rsidP="00F213D1">
            <w:pPr>
              <w:rPr>
                <w:rFonts w:ascii="Times New Roman" w:eastAsiaTheme="minorHAnsi" w:hAnsi="Times New Roman" w:cs="Times New Roman"/>
                <w:lang w:eastAsia="en-US"/>
              </w:rPr>
            </w:pPr>
            <w:bookmarkStart w:id="27" w:name="_Toc501302842"/>
            <w:r w:rsidRPr="00FE03C9">
              <w:rPr>
                <w:rFonts w:ascii="Times New Roman" w:eastAsiaTheme="minorHAnsi" w:hAnsi="Times New Roman" w:cs="Times New Roman"/>
                <w:lang w:eastAsia="en-US"/>
              </w:rPr>
              <w:t>Студенческая мобильность</w:t>
            </w:r>
            <w:bookmarkEnd w:id="27"/>
          </w:p>
        </w:tc>
        <w:tc>
          <w:tcPr>
            <w:tcW w:w="6486" w:type="dxa"/>
          </w:tcPr>
          <w:p w:rsidR="004A7E59" w:rsidRPr="00FE03C9" w:rsidRDefault="004A7E59" w:rsidP="00F213D1">
            <w:pPr>
              <w:rPr>
                <w:rFonts w:ascii="Times New Roman" w:eastAsiaTheme="minorHAnsi" w:hAnsi="Times New Roman" w:cs="Times New Roman"/>
                <w:lang w:eastAsia="en-US"/>
              </w:rPr>
            </w:pPr>
            <w:bookmarkStart w:id="28" w:name="_Toc501302843"/>
            <w:r w:rsidRPr="00FE03C9">
              <w:rPr>
                <w:rFonts w:ascii="Times New Roman" w:eastAsiaTheme="minorHAnsi" w:hAnsi="Times New Roman" w:cs="Times New Roman"/>
                <w:lang w:eastAsia="en-US"/>
              </w:rPr>
              <w:t>Отношение численности обучающихся за рубежом студентов вуза очной формы обучения (бакалавриат, специалитет и магистратура) к общей численности студентов очной формы обучения</w:t>
            </w:r>
            <w:bookmarkEnd w:id="28"/>
          </w:p>
        </w:tc>
      </w:tr>
      <w:tr w:rsidR="004A7E59" w:rsidRPr="00FE03C9" w:rsidTr="00F213D1">
        <w:tc>
          <w:tcPr>
            <w:tcW w:w="9571" w:type="dxa"/>
            <w:gridSpan w:val="2"/>
          </w:tcPr>
          <w:p w:rsidR="004A7E59" w:rsidRPr="00FE03C9" w:rsidRDefault="004A7E59" w:rsidP="00F213D1">
            <w:pPr>
              <w:rPr>
                <w:rFonts w:ascii="Times New Roman" w:eastAsiaTheme="minorHAnsi" w:hAnsi="Times New Roman" w:cs="Times New Roman"/>
                <w:lang w:eastAsia="en-US"/>
              </w:rPr>
            </w:pPr>
            <w:bookmarkStart w:id="29" w:name="_Toc501302844"/>
            <w:r w:rsidRPr="00FE03C9">
              <w:rPr>
                <w:rFonts w:ascii="Times New Roman" w:eastAsiaTheme="minorHAnsi" w:hAnsi="Times New Roman" w:cs="Times New Roman"/>
                <w:lang w:eastAsia="en-US"/>
              </w:rPr>
              <w:t>Подгруппа критериев «Ресурсная база»</w:t>
            </w:r>
            <w:bookmarkEnd w:id="29"/>
          </w:p>
        </w:tc>
      </w:tr>
      <w:tr w:rsidR="004A7E59" w:rsidRPr="00FE03C9" w:rsidTr="00F213D1">
        <w:tc>
          <w:tcPr>
            <w:tcW w:w="3085" w:type="dxa"/>
          </w:tcPr>
          <w:p w:rsidR="004A7E59" w:rsidRPr="00FE03C9" w:rsidRDefault="004A7E59" w:rsidP="00F213D1">
            <w:pPr>
              <w:rPr>
                <w:rFonts w:ascii="Times New Roman" w:eastAsiaTheme="minorHAnsi" w:hAnsi="Times New Roman" w:cs="Times New Roman"/>
                <w:lang w:eastAsia="en-US"/>
              </w:rPr>
            </w:pPr>
            <w:bookmarkStart w:id="30" w:name="_Toc501302845"/>
            <w:r w:rsidRPr="00FE03C9">
              <w:rPr>
                <w:rFonts w:ascii="Times New Roman" w:eastAsiaTheme="minorHAnsi" w:hAnsi="Times New Roman" w:cs="Times New Roman"/>
                <w:lang w:eastAsia="en-US"/>
              </w:rPr>
              <w:t>Финансовые ресурсы</w:t>
            </w:r>
            <w:bookmarkEnd w:id="30"/>
          </w:p>
        </w:tc>
        <w:tc>
          <w:tcPr>
            <w:tcW w:w="6486" w:type="dxa"/>
          </w:tcPr>
          <w:p w:rsidR="004A7E59" w:rsidRPr="00FE03C9" w:rsidRDefault="004A7E59" w:rsidP="00F213D1">
            <w:pPr>
              <w:rPr>
                <w:rFonts w:ascii="Times New Roman" w:eastAsiaTheme="minorHAnsi" w:hAnsi="Times New Roman" w:cs="Times New Roman"/>
                <w:lang w:eastAsia="en-US"/>
              </w:rPr>
            </w:pPr>
            <w:bookmarkStart w:id="31" w:name="_Toc501302846"/>
            <w:r w:rsidRPr="00FE03C9">
              <w:rPr>
                <w:rFonts w:ascii="Times New Roman" w:eastAsiaTheme="minorHAnsi" w:hAnsi="Times New Roman" w:cs="Times New Roman"/>
                <w:lang w:eastAsia="en-US"/>
              </w:rPr>
              <w:t>Отношение бюджета вуза к количеству студентов</w:t>
            </w:r>
            <w:bookmarkEnd w:id="31"/>
          </w:p>
        </w:tc>
      </w:tr>
      <w:tr w:rsidR="004A7E59" w:rsidRPr="00FE03C9" w:rsidTr="00F213D1">
        <w:tc>
          <w:tcPr>
            <w:tcW w:w="3085" w:type="dxa"/>
          </w:tcPr>
          <w:p w:rsidR="004A7E59" w:rsidRPr="00FE03C9" w:rsidRDefault="004A7E59" w:rsidP="00F213D1">
            <w:pPr>
              <w:rPr>
                <w:rFonts w:ascii="Times New Roman" w:eastAsiaTheme="minorHAnsi" w:hAnsi="Times New Roman" w:cs="Times New Roman"/>
                <w:lang w:eastAsia="en-US"/>
              </w:rPr>
            </w:pPr>
            <w:bookmarkStart w:id="32" w:name="_Toc501302847"/>
            <w:r w:rsidRPr="00FE03C9">
              <w:rPr>
                <w:rFonts w:ascii="Times New Roman" w:eastAsiaTheme="minorHAnsi" w:hAnsi="Times New Roman" w:cs="Times New Roman"/>
                <w:lang w:eastAsia="en-US"/>
              </w:rPr>
              <w:t>Кадровые ресурсы</w:t>
            </w:r>
            <w:bookmarkEnd w:id="32"/>
          </w:p>
        </w:tc>
        <w:tc>
          <w:tcPr>
            <w:tcW w:w="6486" w:type="dxa"/>
          </w:tcPr>
          <w:p w:rsidR="004A7E59" w:rsidRPr="00FE03C9" w:rsidRDefault="004A7E59" w:rsidP="00F213D1">
            <w:pPr>
              <w:rPr>
                <w:rFonts w:ascii="Times New Roman" w:eastAsiaTheme="minorHAnsi" w:hAnsi="Times New Roman" w:cs="Times New Roman"/>
                <w:lang w:eastAsia="en-US"/>
              </w:rPr>
            </w:pPr>
            <w:bookmarkStart w:id="33" w:name="_Toc501302848"/>
            <w:r w:rsidRPr="00FE03C9">
              <w:rPr>
                <w:rFonts w:ascii="Times New Roman" w:eastAsiaTheme="minorHAnsi" w:hAnsi="Times New Roman" w:cs="Times New Roman"/>
                <w:lang w:eastAsia="en-US"/>
              </w:rPr>
              <w:t>Отношение количества студентов к количеству НПР</w:t>
            </w:r>
            <w:bookmarkEnd w:id="33"/>
          </w:p>
        </w:tc>
      </w:tr>
      <w:tr w:rsidR="004A7E59" w:rsidRPr="00FE03C9" w:rsidTr="00F213D1">
        <w:tc>
          <w:tcPr>
            <w:tcW w:w="3085" w:type="dxa"/>
          </w:tcPr>
          <w:p w:rsidR="004A7E59" w:rsidRPr="00FE03C9" w:rsidRDefault="004A7E59" w:rsidP="00F213D1">
            <w:pPr>
              <w:rPr>
                <w:rFonts w:ascii="Times New Roman" w:eastAsiaTheme="minorHAnsi" w:hAnsi="Times New Roman" w:cs="Times New Roman"/>
                <w:lang w:eastAsia="en-US"/>
              </w:rPr>
            </w:pPr>
            <w:bookmarkStart w:id="34" w:name="_Toc501302849"/>
            <w:r w:rsidRPr="00FE03C9">
              <w:rPr>
                <w:rFonts w:ascii="Times New Roman" w:eastAsiaTheme="minorHAnsi" w:hAnsi="Times New Roman" w:cs="Times New Roman"/>
                <w:lang w:eastAsia="en-US"/>
              </w:rPr>
              <w:t>Материальная база / недвижимые активы</w:t>
            </w:r>
            <w:bookmarkEnd w:id="34"/>
          </w:p>
        </w:tc>
        <w:tc>
          <w:tcPr>
            <w:tcW w:w="6486" w:type="dxa"/>
          </w:tcPr>
          <w:p w:rsidR="004A7E59" w:rsidRPr="00FE03C9" w:rsidRDefault="004A7E59" w:rsidP="00F213D1">
            <w:pPr>
              <w:rPr>
                <w:rFonts w:ascii="Times New Roman" w:eastAsiaTheme="minorHAnsi" w:hAnsi="Times New Roman" w:cs="Times New Roman"/>
                <w:lang w:eastAsia="en-US"/>
              </w:rPr>
            </w:pPr>
            <w:bookmarkStart w:id="35" w:name="_Toc501302850"/>
            <w:r w:rsidRPr="00FE03C9">
              <w:rPr>
                <w:rFonts w:ascii="Times New Roman" w:eastAsiaTheme="minorHAnsi" w:hAnsi="Times New Roman" w:cs="Times New Roman"/>
                <w:lang w:eastAsia="en-US"/>
              </w:rPr>
              <w:t>Общая площадь учебно-лабораторных помещений в расчете на одного студента</w:t>
            </w:r>
            <w:bookmarkEnd w:id="35"/>
          </w:p>
        </w:tc>
      </w:tr>
      <w:tr w:rsidR="004A7E59" w:rsidRPr="00FE03C9" w:rsidTr="00F213D1">
        <w:tc>
          <w:tcPr>
            <w:tcW w:w="9571" w:type="dxa"/>
            <w:gridSpan w:val="2"/>
          </w:tcPr>
          <w:p w:rsidR="004A7E59" w:rsidRPr="00FE03C9" w:rsidRDefault="004A7E59" w:rsidP="00F213D1">
            <w:pPr>
              <w:rPr>
                <w:rFonts w:ascii="Times New Roman" w:eastAsiaTheme="minorHAnsi" w:hAnsi="Times New Roman" w:cs="Times New Roman"/>
                <w:i/>
                <w:lang w:eastAsia="en-US"/>
              </w:rPr>
            </w:pPr>
            <w:bookmarkStart w:id="36" w:name="_Toc501302851"/>
            <w:r w:rsidRPr="00FE03C9">
              <w:rPr>
                <w:rFonts w:ascii="Times New Roman" w:eastAsiaTheme="minorHAnsi" w:hAnsi="Times New Roman" w:cs="Times New Roman"/>
                <w:i/>
                <w:lang w:eastAsia="en-US"/>
              </w:rPr>
              <w:t>Группа критериев «Наука»</w:t>
            </w:r>
            <w:bookmarkEnd w:id="36"/>
          </w:p>
        </w:tc>
      </w:tr>
      <w:tr w:rsidR="004A7E59" w:rsidRPr="00FE03C9" w:rsidTr="00F213D1">
        <w:tc>
          <w:tcPr>
            <w:tcW w:w="9571" w:type="dxa"/>
            <w:gridSpan w:val="2"/>
          </w:tcPr>
          <w:p w:rsidR="004A7E59" w:rsidRPr="00FE03C9" w:rsidRDefault="004A7E59" w:rsidP="00F213D1">
            <w:pPr>
              <w:rPr>
                <w:rFonts w:ascii="Times New Roman" w:eastAsiaTheme="minorHAnsi" w:hAnsi="Times New Roman" w:cs="Times New Roman"/>
                <w:lang w:eastAsia="en-US"/>
              </w:rPr>
            </w:pPr>
            <w:bookmarkStart w:id="37" w:name="_Toc501302852"/>
            <w:r w:rsidRPr="00FE03C9">
              <w:rPr>
                <w:rFonts w:ascii="Times New Roman" w:eastAsiaTheme="minorHAnsi" w:hAnsi="Times New Roman" w:cs="Times New Roman"/>
                <w:lang w:eastAsia="en-US"/>
              </w:rPr>
              <w:t>Подгруппа критериев «Признание и награды»</w:t>
            </w:r>
            <w:bookmarkEnd w:id="37"/>
          </w:p>
        </w:tc>
      </w:tr>
      <w:tr w:rsidR="004A7E59" w:rsidRPr="00FE03C9" w:rsidTr="00F213D1">
        <w:tc>
          <w:tcPr>
            <w:tcW w:w="3085" w:type="dxa"/>
          </w:tcPr>
          <w:p w:rsidR="004A7E59" w:rsidRPr="00FE03C9" w:rsidRDefault="004A7E59" w:rsidP="00F213D1">
            <w:pPr>
              <w:rPr>
                <w:rFonts w:ascii="Times New Roman" w:eastAsiaTheme="minorHAnsi" w:hAnsi="Times New Roman" w:cs="Times New Roman"/>
                <w:lang w:eastAsia="en-US"/>
              </w:rPr>
            </w:pPr>
            <w:bookmarkStart w:id="38" w:name="_Toc501302853"/>
            <w:r w:rsidRPr="00FE03C9">
              <w:rPr>
                <w:rFonts w:ascii="Times New Roman" w:eastAsiaTheme="minorHAnsi" w:hAnsi="Times New Roman" w:cs="Times New Roman"/>
                <w:lang w:eastAsia="en-US"/>
              </w:rPr>
              <w:t>Выдающиеся научные достижения</w:t>
            </w:r>
            <w:bookmarkEnd w:id="38"/>
          </w:p>
        </w:tc>
        <w:tc>
          <w:tcPr>
            <w:tcW w:w="6486" w:type="dxa"/>
          </w:tcPr>
          <w:p w:rsidR="004A7E59" w:rsidRPr="00FE03C9" w:rsidRDefault="004A7E59" w:rsidP="00F213D1">
            <w:pPr>
              <w:rPr>
                <w:rFonts w:ascii="Times New Roman" w:eastAsiaTheme="minorHAnsi" w:hAnsi="Times New Roman" w:cs="Times New Roman"/>
                <w:lang w:eastAsia="en-US"/>
              </w:rPr>
            </w:pPr>
            <w:bookmarkStart w:id="39" w:name="_Toc501302854"/>
            <w:r w:rsidRPr="00FE03C9">
              <w:rPr>
                <w:rFonts w:ascii="Times New Roman" w:eastAsiaTheme="minorHAnsi" w:hAnsi="Times New Roman" w:cs="Times New Roman"/>
                <w:lang w:eastAsia="en-US"/>
              </w:rPr>
              <w:t>Количество научных премий из списка IREG у НПР и выпускников университета</w:t>
            </w:r>
            <w:bookmarkEnd w:id="39"/>
          </w:p>
        </w:tc>
      </w:tr>
      <w:tr w:rsidR="004A7E59" w:rsidRPr="00FE03C9" w:rsidTr="00F213D1">
        <w:tc>
          <w:tcPr>
            <w:tcW w:w="9571" w:type="dxa"/>
            <w:gridSpan w:val="2"/>
          </w:tcPr>
          <w:p w:rsidR="004A7E59" w:rsidRPr="00FE03C9" w:rsidRDefault="004A7E59" w:rsidP="00F213D1">
            <w:pPr>
              <w:rPr>
                <w:rFonts w:ascii="Times New Roman" w:eastAsiaTheme="minorHAnsi" w:hAnsi="Times New Roman" w:cs="Times New Roman"/>
                <w:lang w:eastAsia="en-US"/>
              </w:rPr>
            </w:pPr>
            <w:bookmarkStart w:id="40" w:name="_Toc501302855"/>
            <w:r w:rsidRPr="00FE03C9">
              <w:rPr>
                <w:rFonts w:ascii="Times New Roman" w:eastAsiaTheme="minorHAnsi" w:hAnsi="Times New Roman" w:cs="Times New Roman"/>
                <w:lang w:eastAsia="en-US"/>
              </w:rPr>
              <w:t>Подгруппа критериев «Цитирование в научных изданиях»</w:t>
            </w:r>
            <w:bookmarkEnd w:id="40"/>
          </w:p>
        </w:tc>
      </w:tr>
      <w:tr w:rsidR="004A7E59" w:rsidRPr="00FE03C9" w:rsidTr="00F213D1">
        <w:tc>
          <w:tcPr>
            <w:tcW w:w="3085" w:type="dxa"/>
          </w:tcPr>
          <w:p w:rsidR="004A7E59" w:rsidRPr="00FE03C9" w:rsidRDefault="004A7E59" w:rsidP="00F213D1">
            <w:pPr>
              <w:rPr>
                <w:rFonts w:ascii="Times New Roman" w:eastAsiaTheme="minorHAnsi" w:hAnsi="Times New Roman" w:cs="Times New Roman"/>
                <w:lang w:eastAsia="en-US"/>
              </w:rPr>
            </w:pPr>
            <w:bookmarkStart w:id="41" w:name="_Toc501302856"/>
            <w:r w:rsidRPr="00FE03C9">
              <w:rPr>
                <w:rFonts w:ascii="Times New Roman" w:eastAsiaTheme="minorHAnsi" w:hAnsi="Times New Roman" w:cs="Times New Roman"/>
                <w:lang w:eastAsia="en-US"/>
              </w:rPr>
              <w:t>Качество научных публикаций (международный уровень)</w:t>
            </w:r>
            <w:bookmarkEnd w:id="41"/>
          </w:p>
        </w:tc>
        <w:tc>
          <w:tcPr>
            <w:tcW w:w="6486" w:type="dxa"/>
          </w:tcPr>
          <w:p w:rsidR="004A7E59" w:rsidRPr="00FE03C9" w:rsidRDefault="004A7E59" w:rsidP="00F213D1">
            <w:pPr>
              <w:rPr>
                <w:rFonts w:ascii="Times New Roman" w:eastAsiaTheme="minorHAnsi" w:hAnsi="Times New Roman" w:cs="Times New Roman"/>
                <w:lang w:eastAsia="en-US"/>
              </w:rPr>
            </w:pPr>
            <w:bookmarkStart w:id="42" w:name="_Toc501302857"/>
            <w:r w:rsidRPr="00FE03C9">
              <w:rPr>
                <w:rFonts w:ascii="Times New Roman" w:eastAsiaTheme="minorHAnsi" w:hAnsi="Times New Roman" w:cs="Times New Roman"/>
                <w:lang w:eastAsia="en-US"/>
              </w:rPr>
              <w:t>Средняя нормализованная цитируемость (глобальный уровень)</w:t>
            </w:r>
            <w:bookmarkEnd w:id="42"/>
          </w:p>
        </w:tc>
      </w:tr>
      <w:tr w:rsidR="004A7E59" w:rsidRPr="00FE03C9" w:rsidTr="00F213D1">
        <w:tc>
          <w:tcPr>
            <w:tcW w:w="3085" w:type="dxa"/>
          </w:tcPr>
          <w:p w:rsidR="004A7E59" w:rsidRPr="00FE03C9" w:rsidRDefault="004A7E59" w:rsidP="00F213D1">
            <w:pPr>
              <w:rPr>
                <w:rFonts w:ascii="Times New Roman" w:eastAsiaTheme="minorHAnsi" w:hAnsi="Times New Roman" w:cs="Times New Roman"/>
                <w:lang w:eastAsia="en-US"/>
              </w:rPr>
            </w:pPr>
            <w:bookmarkStart w:id="43" w:name="_Toc501302858"/>
            <w:r w:rsidRPr="00FE03C9">
              <w:rPr>
                <w:rFonts w:ascii="Times New Roman" w:eastAsiaTheme="minorHAnsi" w:hAnsi="Times New Roman" w:cs="Times New Roman"/>
                <w:lang w:eastAsia="en-US"/>
              </w:rPr>
              <w:t>Качество научных публикаций (национальный уровень)</w:t>
            </w:r>
            <w:bookmarkEnd w:id="43"/>
          </w:p>
        </w:tc>
        <w:tc>
          <w:tcPr>
            <w:tcW w:w="6486" w:type="dxa"/>
          </w:tcPr>
          <w:p w:rsidR="004A7E59" w:rsidRPr="00FE03C9" w:rsidRDefault="004A7E59" w:rsidP="00F213D1">
            <w:pPr>
              <w:rPr>
                <w:rFonts w:ascii="Times New Roman" w:eastAsiaTheme="minorHAnsi" w:hAnsi="Times New Roman" w:cs="Times New Roman"/>
                <w:lang w:eastAsia="en-US"/>
              </w:rPr>
            </w:pPr>
            <w:bookmarkStart w:id="44" w:name="_Toc501302859"/>
            <w:r w:rsidRPr="00FE03C9">
              <w:rPr>
                <w:rFonts w:ascii="Times New Roman" w:eastAsiaTheme="minorHAnsi" w:hAnsi="Times New Roman" w:cs="Times New Roman"/>
                <w:lang w:eastAsia="en-US"/>
              </w:rPr>
              <w:t>Средняя нормализованная цитируемость (национальный уровень)</w:t>
            </w:r>
            <w:bookmarkEnd w:id="44"/>
          </w:p>
        </w:tc>
      </w:tr>
      <w:tr w:rsidR="004A7E59" w:rsidRPr="00FE03C9" w:rsidTr="00F213D1">
        <w:tc>
          <w:tcPr>
            <w:tcW w:w="9571" w:type="dxa"/>
            <w:gridSpan w:val="2"/>
          </w:tcPr>
          <w:p w:rsidR="004A7E59" w:rsidRPr="00FE03C9" w:rsidRDefault="004A7E59" w:rsidP="00F213D1">
            <w:pPr>
              <w:rPr>
                <w:rFonts w:ascii="Times New Roman" w:eastAsiaTheme="minorHAnsi" w:hAnsi="Times New Roman" w:cs="Times New Roman"/>
                <w:lang w:eastAsia="en-US"/>
              </w:rPr>
            </w:pPr>
            <w:bookmarkStart w:id="45" w:name="_Toc501302860"/>
            <w:r w:rsidRPr="00FE03C9">
              <w:rPr>
                <w:rFonts w:ascii="Times New Roman" w:eastAsiaTheme="minorHAnsi" w:hAnsi="Times New Roman" w:cs="Times New Roman"/>
                <w:lang w:eastAsia="en-US"/>
              </w:rPr>
              <w:t>Подгруппа критериев «Проведение НИОКР»</w:t>
            </w:r>
            <w:bookmarkEnd w:id="45"/>
          </w:p>
        </w:tc>
      </w:tr>
      <w:tr w:rsidR="004A7E59" w:rsidRPr="00FE03C9" w:rsidTr="00F213D1">
        <w:tc>
          <w:tcPr>
            <w:tcW w:w="3085" w:type="dxa"/>
          </w:tcPr>
          <w:p w:rsidR="004A7E59" w:rsidRPr="00FE03C9" w:rsidRDefault="004A7E59" w:rsidP="00F213D1">
            <w:pPr>
              <w:rPr>
                <w:rFonts w:ascii="Times New Roman" w:eastAsiaTheme="minorHAnsi" w:hAnsi="Times New Roman" w:cs="Times New Roman"/>
                <w:lang w:eastAsia="en-US"/>
              </w:rPr>
            </w:pPr>
            <w:bookmarkStart w:id="46" w:name="_Toc501302861"/>
            <w:r w:rsidRPr="00FE03C9">
              <w:rPr>
                <w:rFonts w:ascii="Times New Roman" w:eastAsiaTheme="minorHAnsi" w:hAnsi="Times New Roman" w:cs="Times New Roman"/>
                <w:lang w:eastAsia="en-US"/>
              </w:rPr>
              <w:t>Вовлеченность сотрудников в НИОКР</w:t>
            </w:r>
            <w:bookmarkEnd w:id="46"/>
          </w:p>
        </w:tc>
        <w:tc>
          <w:tcPr>
            <w:tcW w:w="6486" w:type="dxa"/>
          </w:tcPr>
          <w:p w:rsidR="004A7E59" w:rsidRPr="00FE03C9" w:rsidRDefault="004A7E59" w:rsidP="00F213D1">
            <w:pPr>
              <w:rPr>
                <w:rFonts w:ascii="Times New Roman" w:eastAsiaTheme="minorHAnsi" w:hAnsi="Times New Roman" w:cs="Times New Roman"/>
                <w:lang w:eastAsia="en-US"/>
              </w:rPr>
            </w:pPr>
            <w:bookmarkStart w:id="47" w:name="_Toc501302862"/>
            <w:r w:rsidRPr="00FE03C9">
              <w:rPr>
                <w:rFonts w:ascii="Times New Roman" w:eastAsiaTheme="minorHAnsi" w:hAnsi="Times New Roman" w:cs="Times New Roman"/>
                <w:lang w:eastAsia="en-US"/>
              </w:rPr>
              <w:t>Отношение исследовательского бюджета вуза к числу НПР</w:t>
            </w:r>
            <w:bookmarkEnd w:id="47"/>
          </w:p>
        </w:tc>
      </w:tr>
      <w:tr w:rsidR="004A7E59" w:rsidRPr="00FE03C9" w:rsidTr="00F213D1">
        <w:tc>
          <w:tcPr>
            <w:tcW w:w="3085" w:type="dxa"/>
          </w:tcPr>
          <w:p w:rsidR="004A7E59" w:rsidRPr="00FE03C9" w:rsidRDefault="004A7E59" w:rsidP="00F213D1">
            <w:pPr>
              <w:rPr>
                <w:rFonts w:ascii="Times New Roman" w:eastAsiaTheme="minorHAnsi" w:hAnsi="Times New Roman" w:cs="Times New Roman"/>
                <w:lang w:eastAsia="en-US"/>
              </w:rPr>
            </w:pPr>
            <w:bookmarkStart w:id="48" w:name="_Toc501302863"/>
            <w:r w:rsidRPr="00FE03C9">
              <w:rPr>
                <w:rFonts w:ascii="Times New Roman" w:eastAsiaTheme="minorHAnsi" w:hAnsi="Times New Roman" w:cs="Times New Roman"/>
                <w:lang w:eastAsia="en-US"/>
              </w:rPr>
              <w:lastRenderedPageBreak/>
              <w:t>Коммерциализация разработок</w:t>
            </w:r>
            <w:bookmarkEnd w:id="48"/>
          </w:p>
        </w:tc>
        <w:tc>
          <w:tcPr>
            <w:tcW w:w="6486" w:type="dxa"/>
          </w:tcPr>
          <w:p w:rsidR="004A7E59" w:rsidRPr="00FE03C9" w:rsidRDefault="004A7E59" w:rsidP="00F213D1">
            <w:pPr>
              <w:rPr>
                <w:rFonts w:ascii="Times New Roman" w:eastAsiaTheme="minorHAnsi" w:hAnsi="Times New Roman" w:cs="Times New Roman"/>
                <w:lang w:eastAsia="en-US"/>
              </w:rPr>
            </w:pPr>
            <w:bookmarkStart w:id="49" w:name="_Toc501302864"/>
            <w:r w:rsidRPr="00FE03C9">
              <w:rPr>
                <w:rFonts w:ascii="Times New Roman" w:eastAsiaTheme="minorHAnsi" w:hAnsi="Times New Roman" w:cs="Times New Roman"/>
                <w:lang w:eastAsia="en-US"/>
              </w:rPr>
              <w:t>Удельный вес средств, полученных по итогам использования результатов интеллектуальной деятельности</w:t>
            </w:r>
            <w:bookmarkEnd w:id="49"/>
          </w:p>
        </w:tc>
      </w:tr>
      <w:tr w:rsidR="004A7E59" w:rsidRPr="00FE03C9" w:rsidTr="00F213D1">
        <w:tc>
          <w:tcPr>
            <w:tcW w:w="9571" w:type="dxa"/>
            <w:gridSpan w:val="2"/>
          </w:tcPr>
          <w:p w:rsidR="004A7E59" w:rsidRPr="00FE03C9" w:rsidRDefault="004A7E59" w:rsidP="00F213D1">
            <w:pPr>
              <w:rPr>
                <w:rFonts w:ascii="Times New Roman" w:eastAsiaTheme="minorHAnsi" w:hAnsi="Times New Roman" w:cs="Times New Roman"/>
                <w:i/>
                <w:lang w:eastAsia="en-US"/>
              </w:rPr>
            </w:pPr>
            <w:bookmarkStart w:id="50" w:name="_Toc501302865"/>
            <w:r w:rsidRPr="00FE03C9">
              <w:rPr>
                <w:rFonts w:ascii="Times New Roman" w:eastAsiaTheme="minorHAnsi" w:hAnsi="Times New Roman" w:cs="Times New Roman"/>
                <w:i/>
                <w:lang w:eastAsia="en-US"/>
              </w:rPr>
              <w:t>Группа критериев «Университет и общество»</w:t>
            </w:r>
            <w:bookmarkEnd w:id="50"/>
          </w:p>
        </w:tc>
      </w:tr>
      <w:tr w:rsidR="004A7E59" w:rsidRPr="00FE03C9" w:rsidTr="00F213D1">
        <w:tc>
          <w:tcPr>
            <w:tcW w:w="9571" w:type="dxa"/>
            <w:gridSpan w:val="2"/>
          </w:tcPr>
          <w:p w:rsidR="004A7E59" w:rsidRPr="00FE03C9" w:rsidRDefault="004A7E59" w:rsidP="00F213D1">
            <w:pPr>
              <w:rPr>
                <w:rFonts w:ascii="Times New Roman" w:eastAsiaTheme="minorHAnsi" w:hAnsi="Times New Roman" w:cs="Times New Roman"/>
                <w:lang w:eastAsia="en-US"/>
              </w:rPr>
            </w:pPr>
            <w:r w:rsidRPr="00FE03C9">
              <w:rPr>
                <w:rFonts w:ascii="Times New Roman" w:eastAsiaTheme="minorHAnsi" w:hAnsi="Times New Roman" w:cs="Times New Roman"/>
                <w:lang w:eastAsia="en-US"/>
              </w:rPr>
              <w:tab/>
            </w:r>
            <w:bookmarkStart w:id="51" w:name="_Toc501302866"/>
            <w:r w:rsidRPr="00FE03C9">
              <w:rPr>
                <w:rFonts w:ascii="Times New Roman" w:eastAsiaTheme="minorHAnsi" w:hAnsi="Times New Roman" w:cs="Times New Roman"/>
                <w:lang w:eastAsia="en-US"/>
              </w:rPr>
              <w:t>Подгруппа критериев «Доступность образования»</w:t>
            </w:r>
            <w:bookmarkEnd w:id="51"/>
          </w:p>
        </w:tc>
      </w:tr>
      <w:tr w:rsidR="004A7E59" w:rsidRPr="00FE03C9" w:rsidTr="00F213D1">
        <w:tc>
          <w:tcPr>
            <w:tcW w:w="3085" w:type="dxa"/>
          </w:tcPr>
          <w:p w:rsidR="004A7E59" w:rsidRPr="00FE03C9" w:rsidRDefault="004A7E59" w:rsidP="00F213D1">
            <w:pPr>
              <w:rPr>
                <w:rFonts w:ascii="Times New Roman" w:eastAsiaTheme="minorHAnsi" w:hAnsi="Times New Roman" w:cs="Times New Roman"/>
                <w:lang w:eastAsia="en-US"/>
              </w:rPr>
            </w:pPr>
            <w:bookmarkStart w:id="52" w:name="_Toc501302867"/>
            <w:r w:rsidRPr="00FE03C9">
              <w:rPr>
                <w:rFonts w:ascii="Times New Roman" w:eastAsiaTheme="minorHAnsi" w:hAnsi="Times New Roman" w:cs="Times New Roman"/>
                <w:lang w:eastAsia="en-US"/>
              </w:rPr>
              <w:t>Уровень поддержки механизмов социального лифта</w:t>
            </w:r>
            <w:bookmarkEnd w:id="52"/>
          </w:p>
        </w:tc>
        <w:tc>
          <w:tcPr>
            <w:tcW w:w="6486" w:type="dxa"/>
          </w:tcPr>
          <w:p w:rsidR="004A7E59" w:rsidRPr="00FE03C9" w:rsidRDefault="004A7E59" w:rsidP="00F213D1">
            <w:pPr>
              <w:rPr>
                <w:rFonts w:ascii="Times New Roman" w:eastAsiaTheme="minorHAnsi" w:hAnsi="Times New Roman" w:cs="Times New Roman"/>
                <w:lang w:eastAsia="en-US"/>
              </w:rPr>
            </w:pPr>
            <w:bookmarkStart w:id="53" w:name="_Toc501302868"/>
            <w:r w:rsidRPr="00FE03C9">
              <w:rPr>
                <w:rFonts w:ascii="Times New Roman" w:eastAsiaTheme="minorHAnsi" w:hAnsi="Times New Roman" w:cs="Times New Roman"/>
                <w:lang w:eastAsia="en-US"/>
              </w:rPr>
              <w:t>Доля очных студентов 1-го курса, обучающихся бесплатно, от общего количества зачисленных студентов 1-го курса очной формы</w:t>
            </w:r>
            <w:bookmarkEnd w:id="53"/>
          </w:p>
        </w:tc>
      </w:tr>
      <w:tr w:rsidR="004A7E59" w:rsidRPr="00FE03C9" w:rsidTr="00F213D1">
        <w:tc>
          <w:tcPr>
            <w:tcW w:w="3085" w:type="dxa"/>
          </w:tcPr>
          <w:p w:rsidR="004A7E59" w:rsidRPr="00FE03C9" w:rsidRDefault="004A7E59" w:rsidP="00F213D1">
            <w:pPr>
              <w:rPr>
                <w:rFonts w:ascii="Times New Roman" w:eastAsiaTheme="minorHAnsi" w:hAnsi="Times New Roman" w:cs="Times New Roman"/>
                <w:lang w:eastAsia="en-US"/>
              </w:rPr>
            </w:pPr>
            <w:bookmarkStart w:id="54" w:name="_Toc501302869"/>
            <w:r w:rsidRPr="00FE03C9">
              <w:rPr>
                <w:rFonts w:ascii="Times New Roman" w:eastAsiaTheme="minorHAnsi" w:hAnsi="Times New Roman" w:cs="Times New Roman"/>
                <w:lang w:eastAsia="en-US"/>
              </w:rPr>
              <w:t>Вклад вуза в доступное онлайн-образование</w:t>
            </w:r>
            <w:bookmarkEnd w:id="54"/>
          </w:p>
        </w:tc>
        <w:tc>
          <w:tcPr>
            <w:tcW w:w="6486" w:type="dxa"/>
          </w:tcPr>
          <w:p w:rsidR="004A7E59" w:rsidRPr="00FE03C9" w:rsidRDefault="004A7E59" w:rsidP="00F213D1">
            <w:pPr>
              <w:rPr>
                <w:rFonts w:ascii="Times New Roman" w:eastAsiaTheme="minorHAnsi" w:hAnsi="Times New Roman" w:cs="Times New Roman"/>
                <w:lang w:eastAsia="en-US"/>
              </w:rPr>
            </w:pPr>
            <w:bookmarkStart w:id="55" w:name="_Toc501302870"/>
            <w:r w:rsidRPr="00FE03C9">
              <w:rPr>
                <w:rFonts w:ascii="Times New Roman" w:eastAsiaTheme="minorHAnsi" w:hAnsi="Times New Roman" w:cs="Times New Roman"/>
                <w:lang w:eastAsia="en-US"/>
              </w:rPr>
              <w:t>Количество онлайн-курсов вуза, размещенных на крупнейших глобальных онлайн-платформах</w:t>
            </w:r>
            <w:bookmarkEnd w:id="55"/>
          </w:p>
        </w:tc>
      </w:tr>
      <w:tr w:rsidR="004A7E59" w:rsidRPr="00FE03C9" w:rsidTr="00F213D1">
        <w:tc>
          <w:tcPr>
            <w:tcW w:w="9571" w:type="dxa"/>
            <w:gridSpan w:val="2"/>
          </w:tcPr>
          <w:p w:rsidR="004A7E59" w:rsidRPr="00FE03C9" w:rsidRDefault="004A7E59" w:rsidP="00F213D1">
            <w:pPr>
              <w:rPr>
                <w:rFonts w:ascii="Times New Roman" w:eastAsiaTheme="minorHAnsi" w:hAnsi="Times New Roman" w:cs="Times New Roman"/>
                <w:lang w:eastAsia="en-US"/>
              </w:rPr>
            </w:pPr>
            <w:bookmarkStart w:id="56" w:name="_Toc501302871"/>
            <w:r w:rsidRPr="00FE03C9">
              <w:rPr>
                <w:rFonts w:ascii="Times New Roman" w:eastAsiaTheme="minorHAnsi" w:hAnsi="Times New Roman" w:cs="Times New Roman"/>
                <w:lang w:eastAsia="en-US"/>
              </w:rPr>
              <w:t>Подгруппа критериев «Связь с рынком труда»</w:t>
            </w:r>
            <w:bookmarkEnd w:id="56"/>
          </w:p>
        </w:tc>
      </w:tr>
      <w:tr w:rsidR="004A7E59" w:rsidRPr="00FE03C9" w:rsidTr="00F213D1">
        <w:tc>
          <w:tcPr>
            <w:tcW w:w="3085" w:type="dxa"/>
          </w:tcPr>
          <w:p w:rsidR="004A7E59" w:rsidRPr="00FE03C9" w:rsidRDefault="004A7E59" w:rsidP="00F213D1">
            <w:pPr>
              <w:rPr>
                <w:rFonts w:ascii="Times New Roman" w:eastAsiaTheme="minorHAnsi" w:hAnsi="Times New Roman" w:cs="Times New Roman"/>
                <w:lang w:eastAsia="en-US"/>
              </w:rPr>
            </w:pPr>
            <w:bookmarkStart w:id="57" w:name="_Toc501302872"/>
            <w:r w:rsidRPr="00FE03C9">
              <w:rPr>
                <w:rFonts w:ascii="Times New Roman" w:eastAsiaTheme="minorHAnsi" w:hAnsi="Times New Roman" w:cs="Times New Roman"/>
                <w:lang w:eastAsia="en-US"/>
              </w:rPr>
              <w:t>Востребованность постдипломного образования</w:t>
            </w:r>
            <w:bookmarkEnd w:id="57"/>
          </w:p>
        </w:tc>
        <w:tc>
          <w:tcPr>
            <w:tcW w:w="6486" w:type="dxa"/>
          </w:tcPr>
          <w:p w:rsidR="004A7E59" w:rsidRPr="00FE03C9" w:rsidRDefault="004A7E59" w:rsidP="00F213D1">
            <w:pPr>
              <w:rPr>
                <w:rFonts w:ascii="Times New Roman" w:eastAsiaTheme="minorHAnsi" w:hAnsi="Times New Roman" w:cs="Times New Roman"/>
                <w:lang w:eastAsia="en-US"/>
              </w:rPr>
            </w:pPr>
            <w:bookmarkStart w:id="58" w:name="_Toc501302873"/>
            <w:r w:rsidRPr="00FE03C9">
              <w:rPr>
                <w:rFonts w:ascii="Times New Roman" w:eastAsiaTheme="minorHAnsi" w:hAnsi="Times New Roman" w:cs="Times New Roman"/>
                <w:lang w:eastAsia="en-US"/>
              </w:rPr>
              <w:t>Объем средств, привлеченных вузом благодаря реализации дополнительных профессиональных программ в отчетном году</w:t>
            </w:r>
            <w:bookmarkEnd w:id="58"/>
          </w:p>
        </w:tc>
      </w:tr>
      <w:tr w:rsidR="004A7E59" w:rsidRPr="00FE03C9" w:rsidTr="00F213D1">
        <w:tc>
          <w:tcPr>
            <w:tcW w:w="3085" w:type="dxa"/>
          </w:tcPr>
          <w:p w:rsidR="004A7E59" w:rsidRPr="00FE03C9" w:rsidRDefault="004A7E59" w:rsidP="00F213D1">
            <w:pPr>
              <w:rPr>
                <w:rFonts w:ascii="Times New Roman" w:eastAsiaTheme="minorHAnsi" w:hAnsi="Times New Roman" w:cs="Times New Roman"/>
                <w:lang w:eastAsia="en-US"/>
              </w:rPr>
            </w:pPr>
            <w:bookmarkStart w:id="59" w:name="_Toc501302874"/>
            <w:r w:rsidRPr="00FE03C9">
              <w:rPr>
                <w:rFonts w:ascii="Times New Roman" w:eastAsiaTheme="minorHAnsi" w:hAnsi="Times New Roman" w:cs="Times New Roman"/>
                <w:lang w:eastAsia="en-US"/>
              </w:rPr>
              <w:t>Партнерство с работодателями</w:t>
            </w:r>
            <w:bookmarkEnd w:id="59"/>
          </w:p>
        </w:tc>
        <w:tc>
          <w:tcPr>
            <w:tcW w:w="6486" w:type="dxa"/>
          </w:tcPr>
          <w:p w:rsidR="004A7E59" w:rsidRPr="00FE03C9" w:rsidRDefault="004A7E59" w:rsidP="00F213D1">
            <w:pPr>
              <w:rPr>
                <w:rFonts w:ascii="Times New Roman" w:eastAsiaTheme="minorHAnsi" w:hAnsi="Times New Roman" w:cs="Times New Roman"/>
                <w:lang w:eastAsia="en-US"/>
              </w:rPr>
            </w:pPr>
            <w:bookmarkStart w:id="60" w:name="_Toc501302875"/>
            <w:r w:rsidRPr="00FE03C9">
              <w:rPr>
                <w:rFonts w:ascii="Times New Roman" w:eastAsiaTheme="minorHAnsi" w:hAnsi="Times New Roman" w:cs="Times New Roman"/>
                <w:lang w:eastAsia="en-US"/>
              </w:rPr>
              <w:t>Доля студентов, проходивших подготовку в подразделениях, созданных совместно с работодателями</w:t>
            </w:r>
            <w:bookmarkEnd w:id="60"/>
          </w:p>
        </w:tc>
      </w:tr>
      <w:tr w:rsidR="004A7E59" w:rsidRPr="00FE03C9" w:rsidTr="00F213D1">
        <w:tc>
          <w:tcPr>
            <w:tcW w:w="9571" w:type="dxa"/>
            <w:gridSpan w:val="2"/>
          </w:tcPr>
          <w:p w:rsidR="004A7E59" w:rsidRPr="00FE03C9" w:rsidRDefault="004A7E59" w:rsidP="00F213D1">
            <w:pPr>
              <w:rPr>
                <w:rFonts w:ascii="Times New Roman" w:eastAsiaTheme="minorHAnsi" w:hAnsi="Times New Roman" w:cs="Times New Roman"/>
                <w:lang w:eastAsia="en-US"/>
              </w:rPr>
            </w:pPr>
            <w:bookmarkStart w:id="61" w:name="_Toc501302876"/>
            <w:r w:rsidRPr="00FE03C9">
              <w:rPr>
                <w:rFonts w:ascii="Times New Roman" w:eastAsiaTheme="minorHAnsi" w:hAnsi="Times New Roman" w:cs="Times New Roman"/>
                <w:lang w:eastAsia="en-US"/>
              </w:rPr>
              <w:t>Подгруппа критериев «Связь с регионом»</w:t>
            </w:r>
            <w:bookmarkEnd w:id="61"/>
          </w:p>
        </w:tc>
      </w:tr>
      <w:tr w:rsidR="004A7E59" w:rsidRPr="00FE03C9" w:rsidTr="00F213D1">
        <w:tc>
          <w:tcPr>
            <w:tcW w:w="3085" w:type="dxa"/>
          </w:tcPr>
          <w:p w:rsidR="004A7E59" w:rsidRPr="00FE03C9" w:rsidRDefault="004A7E59" w:rsidP="00F213D1">
            <w:pPr>
              <w:rPr>
                <w:rFonts w:ascii="Times New Roman" w:eastAsiaTheme="minorHAnsi" w:hAnsi="Times New Roman" w:cs="Times New Roman"/>
                <w:lang w:eastAsia="en-US"/>
              </w:rPr>
            </w:pPr>
            <w:bookmarkStart w:id="62" w:name="_Toc501302877"/>
            <w:r w:rsidRPr="00FE03C9">
              <w:rPr>
                <w:rFonts w:ascii="Times New Roman" w:eastAsiaTheme="minorHAnsi" w:hAnsi="Times New Roman" w:cs="Times New Roman"/>
                <w:lang w:eastAsia="en-US"/>
              </w:rPr>
              <w:t>Вклад вуза в развитие научных исследований в стране</w:t>
            </w:r>
            <w:bookmarkEnd w:id="62"/>
          </w:p>
        </w:tc>
        <w:tc>
          <w:tcPr>
            <w:tcW w:w="6486" w:type="dxa"/>
          </w:tcPr>
          <w:p w:rsidR="004A7E59" w:rsidRPr="00FE03C9" w:rsidRDefault="004A7E59" w:rsidP="00F213D1">
            <w:pPr>
              <w:rPr>
                <w:rFonts w:ascii="Times New Roman" w:eastAsiaTheme="minorHAnsi" w:hAnsi="Times New Roman" w:cs="Times New Roman"/>
                <w:lang w:eastAsia="en-US"/>
              </w:rPr>
            </w:pPr>
            <w:bookmarkStart w:id="63" w:name="_Toc501302878"/>
            <w:r w:rsidRPr="00FE03C9">
              <w:rPr>
                <w:rFonts w:ascii="Times New Roman" w:eastAsiaTheme="minorHAnsi" w:hAnsi="Times New Roman" w:cs="Times New Roman"/>
                <w:lang w:eastAsia="en-US"/>
              </w:rPr>
              <w:t>Доля вуза в общем объеме публикаций университетов по региону (стране), согласно национальным и международным наукометрическим базам</w:t>
            </w:r>
            <w:bookmarkEnd w:id="63"/>
          </w:p>
        </w:tc>
      </w:tr>
      <w:tr w:rsidR="004A7E59" w:rsidRPr="00FE03C9" w:rsidTr="00F213D1">
        <w:tc>
          <w:tcPr>
            <w:tcW w:w="9571" w:type="dxa"/>
            <w:gridSpan w:val="2"/>
          </w:tcPr>
          <w:p w:rsidR="004A7E59" w:rsidRPr="00FE03C9" w:rsidRDefault="004A7E59" w:rsidP="00F213D1">
            <w:pPr>
              <w:rPr>
                <w:rFonts w:ascii="Times New Roman" w:eastAsiaTheme="minorHAnsi" w:hAnsi="Times New Roman" w:cs="Times New Roman"/>
                <w:lang w:eastAsia="en-US"/>
              </w:rPr>
            </w:pPr>
            <w:bookmarkStart w:id="64" w:name="_Toc501302879"/>
            <w:r w:rsidRPr="00FE03C9">
              <w:rPr>
                <w:rFonts w:ascii="Times New Roman" w:eastAsiaTheme="minorHAnsi" w:hAnsi="Times New Roman" w:cs="Times New Roman"/>
                <w:lang w:eastAsia="en-US"/>
              </w:rPr>
              <w:t>Подгруппа критериев «Качество кампуса»</w:t>
            </w:r>
            <w:bookmarkEnd w:id="64"/>
          </w:p>
        </w:tc>
      </w:tr>
      <w:tr w:rsidR="004A7E59" w:rsidRPr="00FE03C9" w:rsidTr="00F213D1">
        <w:tc>
          <w:tcPr>
            <w:tcW w:w="3085" w:type="dxa"/>
          </w:tcPr>
          <w:p w:rsidR="004A7E59" w:rsidRPr="00FE03C9" w:rsidRDefault="004A7E59" w:rsidP="00F213D1">
            <w:pPr>
              <w:rPr>
                <w:rFonts w:ascii="Times New Roman" w:eastAsiaTheme="minorHAnsi" w:hAnsi="Times New Roman" w:cs="Times New Roman"/>
                <w:lang w:eastAsia="en-US"/>
              </w:rPr>
            </w:pPr>
            <w:bookmarkStart w:id="65" w:name="_Toc501302880"/>
            <w:r w:rsidRPr="00FE03C9">
              <w:rPr>
                <w:rFonts w:ascii="Times New Roman" w:eastAsiaTheme="minorHAnsi" w:hAnsi="Times New Roman" w:cs="Times New Roman"/>
                <w:lang w:eastAsia="en-US"/>
              </w:rPr>
              <w:t>Доступность общежития</w:t>
            </w:r>
            <w:bookmarkEnd w:id="65"/>
          </w:p>
        </w:tc>
        <w:tc>
          <w:tcPr>
            <w:tcW w:w="6486" w:type="dxa"/>
          </w:tcPr>
          <w:p w:rsidR="004A7E59" w:rsidRPr="00FE03C9" w:rsidRDefault="004A7E59" w:rsidP="00F213D1">
            <w:pPr>
              <w:rPr>
                <w:rFonts w:ascii="Times New Roman" w:eastAsiaTheme="minorHAnsi" w:hAnsi="Times New Roman" w:cs="Times New Roman"/>
                <w:lang w:eastAsia="en-US"/>
              </w:rPr>
            </w:pPr>
            <w:bookmarkStart w:id="66" w:name="_Toc501302881"/>
            <w:r w:rsidRPr="00FE03C9">
              <w:rPr>
                <w:rFonts w:ascii="Times New Roman" w:eastAsiaTheme="minorHAnsi" w:hAnsi="Times New Roman" w:cs="Times New Roman"/>
                <w:lang w:eastAsia="en-US"/>
              </w:rPr>
              <w:t>Отношение жилой площади общежитий, занятой студентами, к общему количеству студентов очной формы обучения</w:t>
            </w:r>
            <w:bookmarkEnd w:id="66"/>
          </w:p>
          <w:p w:rsidR="004A7E59" w:rsidRPr="00FE03C9" w:rsidRDefault="004A7E59" w:rsidP="00F213D1">
            <w:pPr>
              <w:rPr>
                <w:rFonts w:ascii="Times New Roman" w:eastAsiaTheme="minorHAnsi" w:hAnsi="Times New Roman" w:cs="Times New Roman"/>
                <w:lang w:eastAsia="en-US"/>
              </w:rPr>
            </w:pPr>
            <w:bookmarkStart w:id="67" w:name="_Toc501302882"/>
            <w:r w:rsidRPr="00FE03C9">
              <w:rPr>
                <w:rFonts w:ascii="Times New Roman" w:eastAsiaTheme="minorHAnsi" w:hAnsi="Times New Roman" w:cs="Times New Roman"/>
                <w:lang w:eastAsia="en-US"/>
              </w:rPr>
              <w:t>Средняя цена на проживание в общежитии</w:t>
            </w:r>
            <w:bookmarkEnd w:id="67"/>
          </w:p>
        </w:tc>
      </w:tr>
      <w:tr w:rsidR="004A7E59" w:rsidRPr="00FE03C9" w:rsidTr="00F213D1">
        <w:tc>
          <w:tcPr>
            <w:tcW w:w="3085" w:type="dxa"/>
          </w:tcPr>
          <w:p w:rsidR="004A7E59" w:rsidRPr="00FE03C9" w:rsidRDefault="004A7E59" w:rsidP="00F213D1">
            <w:pPr>
              <w:rPr>
                <w:rFonts w:ascii="Times New Roman" w:eastAsiaTheme="minorHAnsi" w:hAnsi="Times New Roman" w:cs="Times New Roman"/>
                <w:lang w:eastAsia="en-US"/>
              </w:rPr>
            </w:pPr>
            <w:bookmarkStart w:id="68" w:name="_Toc501302883"/>
            <w:r w:rsidRPr="00FE03C9">
              <w:rPr>
                <w:rFonts w:ascii="Times New Roman" w:eastAsiaTheme="minorHAnsi" w:hAnsi="Times New Roman" w:cs="Times New Roman"/>
                <w:lang w:eastAsia="en-US"/>
              </w:rPr>
              <w:t>Ресурсная база для творческого и спортивного развития</w:t>
            </w:r>
            <w:bookmarkEnd w:id="68"/>
          </w:p>
        </w:tc>
        <w:tc>
          <w:tcPr>
            <w:tcW w:w="6486" w:type="dxa"/>
          </w:tcPr>
          <w:p w:rsidR="004A7E59" w:rsidRPr="00FE03C9" w:rsidRDefault="004A7E59" w:rsidP="00F213D1">
            <w:pPr>
              <w:rPr>
                <w:rFonts w:ascii="Times New Roman" w:eastAsiaTheme="minorHAnsi" w:hAnsi="Times New Roman" w:cs="Times New Roman"/>
                <w:lang w:eastAsia="en-US"/>
              </w:rPr>
            </w:pPr>
            <w:bookmarkStart w:id="69" w:name="_Toc501302884"/>
            <w:r w:rsidRPr="00FE03C9">
              <w:rPr>
                <w:rFonts w:ascii="Times New Roman" w:eastAsiaTheme="minorHAnsi" w:hAnsi="Times New Roman" w:cs="Times New Roman"/>
                <w:lang w:eastAsia="en-US"/>
              </w:rPr>
              <w:t>Площадь  крытых спортивных сооружений и площадь культурно-оздоровительных сооружений для творчества в расчете на студента</w:t>
            </w:r>
            <w:bookmarkEnd w:id="69"/>
          </w:p>
        </w:tc>
      </w:tr>
      <w:tr w:rsidR="004A7E59" w:rsidRPr="00FE03C9" w:rsidTr="00F213D1">
        <w:tc>
          <w:tcPr>
            <w:tcW w:w="9571" w:type="dxa"/>
            <w:gridSpan w:val="2"/>
          </w:tcPr>
          <w:p w:rsidR="004A7E59" w:rsidRPr="00FE03C9" w:rsidRDefault="004A7E59" w:rsidP="00F213D1">
            <w:pPr>
              <w:rPr>
                <w:rFonts w:ascii="Times New Roman" w:eastAsiaTheme="minorHAnsi" w:hAnsi="Times New Roman" w:cs="Times New Roman"/>
                <w:lang w:eastAsia="en-US"/>
              </w:rPr>
            </w:pPr>
            <w:bookmarkStart w:id="70" w:name="_Toc501302885"/>
            <w:r w:rsidRPr="00FE03C9">
              <w:rPr>
                <w:rFonts w:ascii="Times New Roman" w:eastAsiaTheme="minorHAnsi" w:hAnsi="Times New Roman" w:cs="Times New Roman"/>
                <w:lang w:eastAsia="en-US"/>
              </w:rPr>
              <w:t>Подгруппа критериев «Коммуникации с обществом»</w:t>
            </w:r>
            <w:bookmarkEnd w:id="70"/>
          </w:p>
        </w:tc>
      </w:tr>
      <w:tr w:rsidR="004A7E59" w:rsidRPr="00FE03C9" w:rsidTr="00F213D1">
        <w:tc>
          <w:tcPr>
            <w:tcW w:w="3085" w:type="dxa"/>
          </w:tcPr>
          <w:p w:rsidR="004A7E59" w:rsidRPr="00FE03C9" w:rsidRDefault="004A7E59" w:rsidP="00F213D1">
            <w:pPr>
              <w:rPr>
                <w:rFonts w:ascii="Times New Roman" w:eastAsiaTheme="minorHAnsi" w:hAnsi="Times New Roman" w:cs="Times New Roman"/>
                <w:lang w:eastAsia="en-US"/>
              </w:rPr>
            </w:pPr>
            <w:bookmarkStart w:id="71" w:name="_Toc501302886"/>
            <w:r w:rsidRPr="00FE03C9">
              <w:rPr>
                <w:rFonts w:ascii="Times New Roman" w:eastAsiaTheme="minorHAnsi" w:hAnsi="Times New Roman" w:cs="Times New Roman"/>
                <w:lang w:eastAsia="en-US"/>
              </w:rPr>
              <w:t>Присутствие в Интернете</w:t>
            </w:r>
            <w:bookmarkEnd w:id="71"/>
          </w:p>
        </w:tc>
        <w:tc>
          <w:tcPr>
            <w:tcW w:w="6486" w:type="dxa"/>
          </w:tcPr>
          <w:p w:rsidR="004A7E59" w:rsidRPr="00FE03C9" w:rsidRDefault="004A7E59" w:rsidP="00F213D1">
            <w:pPr>
              <w:rPr>
                <w:rFonts w:ascii="Times New Roman" w:eastAsiaTheme="minorHAnsi" w:hAnsi="Times New Roman" w:cs="Times New Roman"/>
                <w:lang w:eastAsia="en-US"/>
              </w:rPr>
            </w:pPr>
            <w:bookmarkStart w:id="72" w:name="_Toc501302887"/>
            <w:r w:rsidRPr="00FE03C9">
              <w:rPr>
                <w:rFonts w:ascii="Times New Roman" w:eastAsiaTheme="minorHAnsi" w:hAnsi="Times New Roman" w:cs="Times New Roman"/>
                <w:lang w:eastAsia="en-US"/>
              </w:rPr>
              <w:t>Общее количество страниц веб-сайта университета, индексированных крупнейшими поисковыми системами</w:t>
            </w:r>
            <w:bookmarkEnd w:id="72"/>
          </w:p>
        </w:tc>
      </w:tr>
      <w:tr w:rsidR="004A7E59" w:rsidRPr="00FE03C9" w:rsidTr="00F213D1">
        <w:tc>
          <w:tcPr>
            <w:tcW w:w="3085" w:type="dxa"/>
          </w:tcPr>
          <w:p w:rsidR="004A7E59" w:rsidRPr="00FE03C9" w:rsidRDefault="004A7E59" w:rsidP="00F213D1">
            <w:pPr>
              <w:rPr>
                <w:rFonts w:ascii="Times New Roman" w:eastAsiaTheme="minorHAnsi" w:hAnsi="Times New Roman" w:cs="Times New Roman"/>
                <w:lang w:eastAsia="en-US"/>
              </w:rPr>
            </w:pPr>
            <w:bookmarkStart w:id="73" w:name="_Toc501302888"/>
            <w:r w:rsidRPr="00FE03C9">
              <w:rPr>
                <w:rFonts w:ascii="Times New Roman" w:eastAsiaTheme="minorHAnsi" w:hAnsi="Times New Roman" w:cs="Times New Roman"/>
                <w:lang w:eastAsia="en-US"/>
              </w:rPr>
              <w:t>Популярность в Интернете</w:t>
            </w:r>
            <w:bookmarkEnd w:id="73"/>
          </w:p>
        </w:tc>
        <w:tc>
          <w:tcPr>
            <w:tcW w:w="6486" w:type="dxa"/>
          </w:tcPr>
          <w:p w:rsidR="004A7E59" w:rsidRPr="00FE03C9" w:rsidRDefault="004A7E59" w:rsidP="00F213D1">
            <w:pPr>
              <w:rPr>
                <w:rFonts w:ascii="Times New Roman" w:eastAsiaTheme="minorHAnsi" w:hAnsi="Times New Roman" w:cs="Times New Roman"/>
                <w:lang w:eastAsia="en-US"/>
              </w:rPr>
            </w:pPr>
            <w:bookmarkStart w:id="74" w:name="_Toc501302889"/>
            <w:r w:rsidRPr="00FE03C9">
              <w:rPr>
                <w:rFonts w:ascii="Times New Roman" w:eastAsiaTheme="minorHAnsi" w:hAnsi="Times New Roman" w:cs="Times New Roman"/>
                <w:lang w:eastAsia="en-US"/>
              </w:rPr>
              <w:t>Количество просмотров страницы вуза в Википедии</w:t>
            </w:r>
            <w:bookmarkEnd w:id="74"/>
          </w:p>
          <w:p w:rsidR="004A7E59" w:rsidRPr="00FE03C9" w:rsidRDefault="004A7E59" w:rsidP="00F213D1">
            <w:pPr>
              <w:rPr>
                <w:rFonts w:ascii="Times New Roman" w:eastAsiaTheme="minorHAnsi" w:hAnsi="Times New Roman" w:cs="Times New Roman"/>
                <w:lang w:eastAsia="en-US"/>
              </w:rPr>
            </w:pPr>
            <w:bookmarkStart w:id="75" w:name="_Toc501302890"/>
            <w:r w:rsidRPr="00FE03C9">
              <w:rPr>
                <w:rFonts w:ascii="Times New Roman" w:eastAsiaTheme="minorHAnsi" w:hAnsi="Times New Roman" w:cs="Times New Roman"/>
                <w:lang w:eastAsia="en-US"/>
              </w:rPr>
              <w:t>Количество подписчиков аккаунта университета в Twitter</w:t>
            </w:r>
            <w:bookmarkEnd w:id="75"/>
          </w:p>
        </w:tc>
      </w:tr>
      <w:tr w:rsidR="004A7E59" w:rsidRPr="00FE03C9" w:rsidTr="00F213D1">
        <w:tc>
          <w:tcPr>
            <w:tcW w:w="3085" w:type="dxa"/>
          </w:tcPr>
          <w:p w:rsidR="004A7E59" w:rsidRPr="00FE03C9" w:rsidRDefault="004A7E59" w:rsidP="00F213D1">
            <w:pPr>
              <w:rPr>
                <w:rFonts w:ascii="Times New Roman" w:eastAsiaTheme="minorHAnsi" w:hAnsi="Times New Roman" w:cs="Times New Roman"/>
                <w:lang w:eastAsia="en-US"/>
              </w:rPr>
            </w:pPr>
            <w:bookmarkStart w:id="76" w:name="_Toc501302891"/>
            <w:r w:rsidRPr="00FE03C9">
              <w:rPr>
                <w:rFonts w:ascii="Times New Roman" w:eastAsiaTheme="minorHAnsi" w:hAnsi="Times New Roman" w:cs="Times New Roman"/>
                <w:lang w:eastAsia="en-US"/>
              </w:rPr>
              <w:t>Влияние выпускников на общество</w:t>
            </w:r>
            <w:bookmarkEnd w:id="76"/>
          </w:p>
        </w:tc>
        <w:tc>
          <w:tcPr>
            <w:tcW w:w="6486" w:type="dxa"/>
          </w:tcPr>
          <w:p w:rsidR="004A7E59" w:rsidRPr="00FE03C9" w:rsidRDefault="004A7E59" w:rsidP="00F213D1">
            <w:pPr>
              <w:rPr>
                <w:rFonts w:ascii="Times New Roman" w:eastAsiaTheme="minorHAnsi" w:hAnsi="Times New Roman" w:cs="Times New Roman"/>
                <w:lang w:eastAsia="en-US"/>
              </w:rPr>
            </w:pPr>
            <w:bookmarkStart w:id="77" w:name="_Toc501302892"/>
            <w:r w:rsidRPr="00FE03C9">
              <w:rPr>
                <w:rFonts w:ascii="Times New Roman" w:eastAsiaTheme="minorHAnsi" w:hAnsi="Times New Roman" w:cs="Times New Roman"/>
                <w:lang w:eastAsia="en-US"/>
              </w:rPr>
              <w:t>Количество выпускников вуза, которым посвящена отдельная страница в Википедии</w:t>
            </w:r>
            <w:bookmarkEnd w:id="77"/>
          </w:p>
        </w:tc>
      </w:tr>
      <w:tr w:rsidR="004A7E59" w:rsidRPr="00FE03C9" w:rsidTr="00F213D1">
        <w:tc>
          <w:tcPr>
            <w:tcW w:w="3085" w:type="dxa"/>
          </w:tcPr>
          <w:p w:rsidR="004A7E59" w:rsidRPr="00FE03C9" w:rsidRDefault="004A7E59" w:rsidP="00F213D1">
            <w:pPr>
              <w:rPr>
                <w:rFonts w:ascii="Times New Roman" w:eastAsiaTheme="minorHAnsi" w:hAnsi="Times New Roman" w:cs="Times New Roman"/>
                <w:lang w:eastAsia="en-US"/>
              </w:rPr>
            </w:pPr>
            <w:bookmarkStart w:id="78" w:name="_Toc501302893"/>
            <w:r w:rsidRPr="00FE03C9">
              <w:rPr>
                <w:rFonts w:ascii="Times New Roman" w:eastAsiaTheme="minorHAnsi" w:hAnsi="Times New Roman" w:cs="Times New Roman"/>
                <w:lang w:eastAsia="en-US"/>
              </w:rPr>
              <w:t>Научное сотрудничество с организациями из неакадемического сектора</w:t>
            </w:r>
            <w:bookmarkEnd w:id="78"/>
          </w:p>
        </w:tc>
        <w:tc>
          <w:tcPr>
            <w:tcW w:w="6486" w:type="dxa"/>
          </w:tcPr>
          <w:p w:rsidR="004A7E59" w:rsidRPr="00FE03C9" w:rsidRDefault="004A7E59" w:rsidP="00F213D1">
            <w:pPr>
              <w:rPr>
                <w:rFonts w:ascii="Times New Roman" w:eastAsiaTheme="minorHAnsi" w:hAnsi="Times New Roman" w:cs="Times New Roman"/>
                <w:lang w:eastAsia="en-US"/>
              </w:rPr>
            </w:pPr>
            <w:bookmarkStart w:id="79" w:name="_Toc501302894"/>
            <w:r w:rsidRPr="00FE03C9">
              <w:rPr>
                <w:rFonts w:ascii="Times New Roman" w:eastAsiaTheme="minorHAnsi" w:hAnsi="Times New Roman" w:cs="Times New Roman"/>
                <w:lang w:eastAsia="en-US"/>
              </w:rPr>
              <w:t>Доля публикаций, написанных совместно академическими и корпоративными партнерами</w:t>
            </w:r>
            <w:bookmarkEnd w:id="79"/>
          </w:p>
        </w:tc>
      </w:tr>
    </w:tbl>
    <w:p w:rsidR="004A7E59" w:rsidRPr="00FE03C9" w:rsidRDefault="004A7E59" w:rsidP="00FE03C9">
      <w:pPr>
        <w:ind w:firstLine="567"/>
        <w:jc w:val="both"/>
        <w:rPr>
          <w:rFonts w:ascii="Times New Roman" w:hAnsi="Times New Roman" w:cs="Times New Roman"/>
          <w:b/>
        </w:rPr>
      </w:pPr>
      <w:r w:rsidRPr="00FE03C9">
        <w:rPr>
          <w:rFonts w:ascii="Times New Roman" w:hAnsi="Times New Roman" w:cs="Times New Roman"/>
        </w:rPr>
        <w:t xml:space="preserve">Источник: Составлено автором по материалам официального сайта Московского международного рейтинга университетов «Три миссии университета». </w:t>
      </w:r>
      <w:r w:rsidRPr="00FE03C9">
        <w:rPr>
          <w:rFonts w:ascii="Times New Roman" w:hAnsi="Times New Roman" w:cs="Times New Roman"/>
          <w:lang w:val="en-US"/>
        </w:rPr>
        <w:t>URL</w:t>
      </w:r>
      <w:r w:rsidRPr="00FE03C9">
        <w:rPr>
          <w:rFonts w:ascii="Times New Roman" w:hAnsi="Times New Roman" w:cs="Times New Roman"/>
        </w:rPr>
        <w:t xml:space="preserve">: </w:t>
      </w:r>
      <w:hyperlink r:id="rId28" w:history="1">
        <w:r w:rsidRPr="00FE03C9">
          <w:rPr>
            <w:rStyle w:val="a3"/>
            <w:rFonts w:ascii="Times New Roman" w:hAnsi="Times New Roman" w:cs="Times New Roman"/>
            <w:u w:val="none"/>
            <w:lang w:val="en-US"/>
          </w:rPr>
          <w:t>https</w:t>
        </w:r>
        <w:r w:rsidRPr="00FE03C9">
          <w:rPr>
            <w:rStyle w:val="a3"/>
            <w:rFonts w:ascii="Times New Roman" w:hAnsi="Times New Roman" w:cs="Times New Roman"/>
            <w:u w:val="none"/>
          </w:rPr>
          <w:t>://3</w:t>
        </w:r>
        <w:r w:rsidRPr="00FE03C9">
          <w:rPr>
            <w:rStyle w:val="a3"/>
            <w:rFonts w:ascii="Times New Roman" w:hAnsi="Times New Roman" w:cs="Times New Roman"/>
            <w:u w:val="none"/>
            <w:lang w:val="en-US"/>
          </w:rPr>
          <w:t>missions</w:t>
        </w:r>
        <w:r w:rsidRPr="00FE03C9">
          <w:rPr>
            <w:rStyle w:val="a3"/>
            <w:rFonts w:ascii="Times New Roman" w:hAnsi="Times New Roman" w:cs="Times New Roman"/>
            <w:u w:val="none"/>
          </w:rPr>
          <w:t>.</w:t>
        </w:r>
        <w:r w:rsidRPr="00FE03C9">
          <w:rPr>
            <w:rStyle w:val="a3"/>
            <w:rFonts w:ascii="Times New Roman" w:hAnsi="Times New Roman" w:cs="Times New Roman"/>
            <w:u w:val="none"/>
            <w:lang w:val="en-US"/>
          </w:rPr>
          <w:t>ru</w:t>
        </w:r>
        <w:r w:rsidRPr="00FE03C9">
          <w:rPr>
            <w:rStyle w:val="a3"/>
            <w:rFonts w:ascii="Times New Roman" w:hAnsi="Times New Roman" w:cs="Times New Roman"/>
            <w:u w:val="none"/>
          </w:rPr>
          <w:t>/</w:t>
        </w:r>
        <w:r w:rsidRPr="00FE03C9">
          <w:rPr>
            <w:rStyle w:val="a3"/>
            <w:rFonts w:ascii="Times New Roman" w:hAnsi="Times New Roman" w:cs="Times New Roman"/>
            <w:u w:val="none"/>
            <w:lang w:val="en-US"/>
          </w:rPr>
          <w:t>method</w:t>
        </w:r>
        <w:r w:rsidRPr="00FE03C9">
          <w:rPr>
            <w:rStyle w:val="a3"/>
            <w:rFonts w:ascii="Times New Roman" w:hAnsi="Times New Roman" w:cs="Times New Roman"/>
            <w:u w:val="none"/>
          </w:rPr>
          <w:t>/</w:t>
        </w:r>
      </w:hyperlink>
      <w:r w:rsidRPr="00FE03C9">
        <w:rPr>
          <w:rFonts w:ascii="Times New Roman" w:hAnsi="Times New Roman" w:cs="Times New Roman"/>
        </w:rPr>
        <w:t xml:space="preserve"> (дата обращения 5.11.2017)</w:t>
      </w:r>
    </w:p>
    <w:p w:rsidR="004A7E59" w:rsidRPr="00FE03C9" w:rsidRDefault="004A7E59" w:rsidP="004A7E59">
      <w:pPr>
        <w:spacing w:after="0" w:line="360" w:lineRule="auto"/>
        <w:ind w:firstLine="567"/>
        <w:jc w:val="both"/>
        <w:rPr>
          <w:rFonts w:ascii="Times New Roman" w:hAnsi="Times New Roman" w:cs="Times New Roman"/>
          <w:sz w:val="24"/>
        </w:rPr>
      </w:pPr>
      <w:r w:rsidRPr="00FE03C9">
        <w:rPr>
          <w:rFonts w:ascii="Times New Roman" w:hAnsi="Times New Roman" w:cs="Times New Roman"/>
          <w:i/>
          <w:sz w:val="24"/>
        </w:rPr>
        <w:t>2. Рейтинг лучших вузов России</w:t>
      </w:r>
      <w:r w:rsidRPr="00FE03C9">
        <w:rPr>
          <w:rFonts w:ascii="Times New Roman" w:hAnsi="Times New Roman" w:cs="Times New Roman"/>
          <w:sz w:val="24"/>
        </w:rPr>
        <w:t xml:space="preserve"> по версии </w:t>
      </w:r>
      <w:r w:rsidRPr="00FE03C9">
        <w:rPr>
          <w:rFonts w:ascii="Times New Roman" w:hAnsi="Times New Roman" w:cs="Times New Roman"/>
          <w:bCs/>
          <w:sz w:val="24"/>
        </w:rPr>
        <w:t>Рейтингового агентства RAEX (Эксперт РА)</w:t>
      </w:r>
      <w:r w:rsidRPr="00FE03C9">
        <w:rPr>
          <w:rFonts w:ascii="Times New Roman" w:hAnsi="Times New Roman" w:cs="Times New Roman"/>
          <w:sz w:val="24"/>
        </w:rPr>
        <w:t xml:space="preserve"> составляется ежегодно с 2012 года. Рейтинг составляется с той точки зрения, что ключевой, неизменной, главной миссией университетов является передача обучающимся знаний, умений и навыков; рейтинг опирается на данные мониторинга</w:t>
      </w:r>
      <w:r w:rsidRPr="00FE03C9">
        <w:rPr>
          <w:rFonts w:ascii="Times New Roman" w:hAnsi="Times New Roman" w:cs="Times New Roman"/>
          <w:sz w:val="24"/>
        </w:rPr>
        <w:br/>
        <w:t>эффективности деятельности образовательных организаций высшего образования, которые ежегодно публикуются с 2013 года. Цель составления данного рейтинга – оценить </w:t>
      </w:r>
      <w:r w:rsidRPr="00FE03C9">
        <w:rPr>
          <w:rFonts w:ascii="Times New Roman" w:hAnsi="Times New Roman" w:cs="Times New Roman"/>
          <w:bCs/>
          <w:sz w:val="24"/>
        </w:rPr>
        <w:t>способности вузов обеспечивать выпускникам высокое качество знаний, навыков и умений,</w:t>
      </w:r>
      <w:r w:rsidRPr="00FE03C9">
        <w:rPr>
          <w:rFonts w:ascii="Times New Roman" w:hAnsi="Times New Roman" w:cs="Times New Roman"/>
          <w:sz w:val="24"/>
        </w:rPr>
        <w:t xml:space="preserve"> исходя из условий для их получения и результатов применения. Оценка вузов производится на основе статистических данных и опросов студентов, выпускников, представителей академического и научного сообществ, компаний-работодателей. Оценка </w:t>
      </w:r>
      <w:r w:rsidRPr="00FE03C9">
        <w:rPr>
          <w:rFonts w:ascii="Times New Roman" w:hAnsi="Times New Roman" w:cs="Times New Roman"/>
          <w:sz w:val="24"/>
        </w:rPr>
        <w:lastRenderedPageBreak/>
        <w:t>каждого вуза производится на основе трех интегральных показателей с соответствующими им весами. Эти интегральные показатели следующие: условия для получения качественного образования в вузе (вес: 0,5), уровень востребованности работодателями выпускников вуза (вес: 0,3),уровень научно-исследовательской деятельности вуза (вес: 0,2). Расчет каждого из этих интегральных показателей производится на основе групп других, более конкретных, показателей, которые представлены в Таблице 7.</w:t>
      </w:r>
      <w:r w:rsidR="00DD49B3" w:rsidRPr="00FE03C9">
        <w:rPr>
          <w:rFonts w:ascii="Times New Roman" w:hAnsi="Times New Roman" w:cs="Times New Roman"/>
          <w:sz w:val="24"/>
        </w:rPr>
        <w:t xml:space="preserve"> </w:t>
      </w:r>
      <w:r w:rsidRPr="00FE03C9">
        <w:rPr>
          <w:rFonts w:ascii="Times New Roman" w:hAnsi="Times New Roman" w:cs="Times New Roman"/>
          <w:sz w:val="24"/>
        </w:rPr>
        <w:t>Как заявляют создатели рассматриваемого рейтинга, методика рейтинга регулярно обсуждается с представителями ведущих вузов России и дорабатывается с учетом высказанных мнений. В итоговом рейтинге лучших вузов России представляются 100 университетов, также создаются отдельные рейтинги по каждому из трех перечисленных выше интегральных показателей.</w:t>
      </w:r>
    </w:p>
    <w:p w:rsidR="004A7E59" w:rsidRPr="00FE03C9" w:rsidRDefault="004A7E59" w:rsidP="00FE03C9">
      <w:pPr>
        <w:spacing w:after="0"/>
        <w:ind w:firstLine="567"/>
        <w:jc w:val="both"/>
        <w:rPr>
          <w:rFonts w:ascii="Times New Roman" w:hAnsi="Times New Roman" w:cs="Times New Roman"/>
          <w:sz w:val="24"/>
        </w:rPr>
      </w:pPr>
      <w:r w:rsidRPr="00FE03C9">
        <w:rPr>
          <w:rFonts w:ascii="Times New Roman" w:hAnsi="Times New Roman" w:cs="Times New Roman"/>
          <w:sz w:val="24"/>
        </w:rPr>
        <w:t>Таблица - 7 Критерии оценки и весовые коэффициенты Рейтинга лучших вузов России  по версии рейтингового агентства Эксперт РА.</w:t>
      </w:r>
    </w:p>
    <w:tbl>
      <w:tblPr>
        <w:tblW w:w="9373" w:type="dxa"/>
        <w:tblLayout w:type="fixed"/>
        <w:tblLook w:val="04A0"/>
      </w:tblPr>
      <w:tblGrid>
        <w:gridCol w:w="8188"/>
        <w:gridCol w:w="1185"/>
      </w:tblGrid>
      <w:tr w:rsidR="004A7E59" w:rsidRPr="00FE03C9" w:rsidTr="00F213D1">
        <w:trPr>
          <w:trHeight w:val="294"/>
          <w:tblHeader/>
        </w:trPr>
        <w:tc>
          <w:tcPr>
            <w:tcW w:w="818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A7E59" w:rsidRPr="00FE03C9" w:rsidRDefault="004A7E59" w:rsidP="00F213D1">
            <w:pPr>
              <w:spacing w:after="0" w:line="240" w:lineRule="auto"/>
              <w:jc w:val="center"/>
              <w:rPr>
                <w:rFonts w:ascii="Times New Roman" w:eastAsia="Times New Roman" w:hAnsi="Times New Roman" w:cs="Times New Roman"/>
                <w:bCs/>
                <w:color w:val="000000"/>
                <w:sz w:val="24"/>
                <w:szCs w:val="24"/>
              </w:rPr>
            </w:pPr>
            <w:r w:rsidRPr="00FE03C9">
              <w:rPr>
                <w:rFonts w:ascii="Times New Roman" w:eastAsia="Times New Roman" w:hAnsi="Times New Roman" w:cs="Times New Roman"/>
                <w:bCs/>
                <w:color w:val="000000"/>
                <w:sz w:val="24"/>
                <w:szCs w:val="24"/>
              </w:rPr>
              <w:t>Показатель</w:t>
            </w:r>
          </w:p>
        </w:tc>
        <w:tc>
          <w:tcPr>
            <w:tcW w:w="1185" w:type="dxa"/>
            <w:tcBorders>
              <w:top w:val="single" w:sz="4" w:space="0" w:color="auto"/>
              <w:left w:val="single" w:sz="4" w:space="0" w:color="auto"/>
              <w:bottom w:val="single" w:sz="4" w:space="0" w:color="auto"/>
              <w:right w:val="single" w:sz="4" w:space="0" w:color="auto"/>
            </w:tcBorders>
            <w:shd w:val="clear" w:color="000000" w:fill="FFFFFF"/>
            <w:vAlign w:val="center"/>
          </w:tcPr>
          <w:p w:rsidR="004A7E59" w:rsidRPr="00FE03C9" w:rsidRDefault="004A7E59" w:rsidP="00F213D1">
            <w:pPr>
              <w:spacing w:after="0" w:line="240" w:lineRule="auto"/>
              <w:jc w:val="center"/>
              <w:rPr>
                <w:rFonts w:ascii="Times New Roman" w:eastAsia="Times New Roman" w:hAnsi="Times New Roman" w:cs="Times New Roman"/>
                <w:bCs/>
                <w:color w:val="000000"/>
                <w:sz w:val="24"/>
                <w:szCs w:val="24"/>
              </w:rPr>
            </w:pPr>
            <w:r w:rsidRPr="00FE03C9">
              <w:rPr>
                <w:rFonts w:ascii="Times New Roman" w:eastAsia="Times New Roman" w:hAnsi="Times New Roman" w:cs="Times New Roman"/>
                <w:bCs/>
                <w:color w:val="000000"/>
                <w:sz w:val="24"/>
                <w:szCs w:val="24"/>
              </w:rPr>
              <w:t>Весовой коэффициент</w:t>
            </w:r>
          </w:p>
        </w:tc>
      </w:tr>
      <w:tr w:rsidR="004A7E59" w:rsidRPr="00FE03C9" w:rsidTr="00F213D1">
        <w:trPr>
          <w:trHeight w:val="294"/>
        </w:trPr>
        <w:tc>
          <w:tcPr>
            <w:tcW w:w="9373"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4A7E59" w:rsidRPr="00FE03C9" w:rsidRDefault="004A7E59" w:rsidP="00F213D1">
            <w:pPr>
              <w:spacing w:after="0" w:line="240" w:lineRule="auto"/>
              <w:jc w:val="center"/>
              <w:rPr>
                <w:rFonts w:ascii="Times New Roman" w:eastAsia="Times New Roman" w:hAnsi="Times New Roman" w:cs="Times New Roman"/>
                <w:bCs/>
                <w:color w:val="000000"/>
                <w:sz w:val="24"/>
                <w:szCs w:val="24"/>
              </w:rPr>
            </w:pPr>
            <w:r w:rsidRPr="00FE03C9">
              <w:rPr>
                <w:rFonts w:ascii="Times New Roman" w:eastAsia="Times New Roman" w:hAnsi="Times New Roman" w:cs="Times New Roman"/>
                <w:bCs/>
                <w:color w:val="000000"/>
                <w:sz w:val="24"/>
                <w:szCs w:val="24"/>
              </w:rPr>
              <w:t>1. УСЛОВИЯ ДЛЯ ПОЛУЧЕНИЯ КАЧЕСТВЕННОГО ОБРАЗОВАНИЯ</w:t>
            </w:r>
          </w:p>
        </w:tc>
      </w:tr>
      <w:tr w:rsidR="004A7E59" w:rsidRPr="00FE03C9" w:rsidTr="00F213D1">
        <w:trPr>
          <w:trHeight w:val="283"/>
        </w:trPr>
        <w:tc>
          <w:tcPr>
            <w:tcW w:w="9373"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4A7E59" w:rsidRPr="00FE03C9" w:rsidRDefault="004A7E59" w:rsidP="00F213D1">
            <w:pPr>
              <w:spacing w:after="0" w:line="240" w:lineRule="auto"/>
              <w:jc w:val="center"/>
              <w:rPr>
                <w:rFonts w:ascii="Times New Roman" w:eastAsia="Times New Roman" w:hAnsi="Times New Roman" w:cs="Times New Roman"/>
                <w:bCs/>
                <w:color w:val="000000"/>
                <w:sz w:val="24"/>
                <w:szCs w:val="24"/>
              </w:rPr>
            </w:pPr>
            <w:r w:rsidRPr="00FE03C9">
              <w:rPr>
                <w:rFonts w:ascii="Times New Roman" w:eastAsia="Times New Roman" w:hAnsi="Times New Roman" w:cs="Times New Roman"/>
                <w:bCs/>
                <w:color w:val="000000"/>
                <w:sz w:val="24"/>
                <w:szCs w:val="24"/>
              </w:rPr>
              <w:t>Группа: уровень преподавания</w:t>
            </w:r>
          </w:p>
        </w:tc>
      </w:tr>
      <w:tr w:rsidR="004A7E59" w:rsidRPr="00FE03C9" w:rsidTr="00F213D1">
        <w:trPr>
          <w:trHeight w:val="260"/>
        </w:trPr>
        <w:tc>
          <w:tcPr>
            <w:tcW w:w="8188" w:type="dxa"/>
            <w:tcBorders>
              <w:top w:val="nil"/>
              <w:left w:val="single" w:sz="4" w:space="0" w:color="auto"/>
              <w:bottom w:val="single" w:sz="4" w:space="0" w:color="auto"/>
              <w:right w:val="single" w:sz="4" w:space="0" w:color="auto"/>
            </w:tcBorders>
            <w:shd w:val="clear" w:color="000000" w:fill="FFFFFF"/>
            <w:vAlign w:val="bottom"/>
            <w:hideMark/>
          </w:tcPr>
          <w:p w:rsidR="004A7E59" w:rsidRPr="00FE03C9" w:rsidRDefault="004A7E59" w:rsidP="00F213D1">
            <w:pPr>
              <w:spacing w:after="0" w:line="240" w:lineRule="auto"/>
              <w:jc w:val="both"/>
              <w:rPr>
                <w:rFonts w:ascii="Times New Roman" w:eastAsia="Times New Roman" w:hAnsi="Times New Roman" w:cs="Times New Roman"/>
                <w:color w:val="000000"/>
                <w:sz w:val="24"/>
                <w:szCs w:val="24"/>
              </w:rPr>
            </w:pPr>
            <w:r w:rsidRPr="00FE03C9">
              <w:rPr>
                <w:rFonts w:ascii="Times New Roman" w:eastAsia="Times New Roman" w:hAnsi="Times New Roman" w:cs="Times New Roman"/>
                <w:color w:val="000000"/>
                <w:sz w:val="24"/>
                <w:szCs w:val="24"/>
              </w:rPr>
              <w:t>1. Число штатных ППС на 100 студентов</w:t>
            </w:r>
          </w:p>
        </w:tc>
        <w:tc>
          <w:tcPr>
            <w:tcW w:w="1185" w:type="dxa"/>
            <w:tcBorders>
              <w:top w:val="nil"/>
              <w:left w:val="nil"/>
              <w:bottom w:val="single" w:sz="4" w:space="0" w:color="auto"/>
              <w:right w:val="single" w:sz="4" w:space="0" w:color="auto"/>
            </w:tcBorders>
            <w:shd w:val="clear" w:color="000000" w:fill="FFFFFF"/>
            <w:vAlign w:val="bottom"/>
            <w:hideMark/>
          </w:tcPr>
          <w:p w:rsidR="004A7E59" w:rsidRPr="00FE03C9" w:rsidRDefault="004A7E59" w:rsidP="00F213D1">
            <w:pPr>
              <w:spacing w:after="0" w:line="240" w:lineRule="auto"/>
              <w:jc w:val="right"/>
              <w:rPr>
                <w:rFonts w:ascii="Times New Roman" w:eastAsia="Times New Roman" w:hAnsi="Times New Roman" w:cs="Times New Roman"/>
                <w:color w:val="000000"/>
                <w:sz w:val="24"/>
                <w:szCs w:val="24"/>
              </w:rPr>
            </w:pPr>
            <w:r w:rsidRPr="00FE03C9">
              <w:rPr>
                <w:rFonts w:ascii="Times New Roman" w:eastAsia="Times New Roman" w:hAnsi="Times New Roman" w:cs="Times New Roman"/>
                <w:color w:val="000000"/>
                <w:sz w:val="24"/>
                <w:szCs w:val="24"/>
              </w:rPr>
              <w:t>3,1</w:t>
            </w:r>
          </w:p>
        </w:tc>
      </w:tr>
      <w:tr w:rsidR="004A7E59" w:rsidRPr="00FE03C9" w:rsidTr="00F213D1">
        <w:trPr>
          <w:trHeight w:val="419"/>
        </w:trPr>
        <w:tc>
          <w:tcPr>
            <w:tcW w:w="8188" w:type="dxa"/>
            <w:tcBorders>
              <w:top w:val="nil"/>
              <w:left w:val="single" w:sz="4" w:space="0" w:color="auto"/>
              <w:bottom w:val="single" w:sz="4" w:space="0" w:color="auto"/>
              <w:right w:val="single" w:sz="4" w:space="0" w:color="auto"/>
            </w:tcBorders>
            <w:shd w:val="clear" w:color="000000" w:fill="FFFFFF"/>
            <w:vAlign w:val="bottom"/>
            <w:hideMark/>
          </w:tcPr>
          <w:p w:rsidR="004A7E59" w:rsidRPr="00FE03C9" w:rsidRDefault="004A7E59" w:rsidP="00F213D1">
            <w:pPr>
              <w:spacing w:after="0" w:line="240" w:lineRule="auto"/>
              <w:jc w:val="both"/>
              <w:rPr>
                <w:rFonts w:ascii="Times New Roman" w:eastAsia="Times New Roman" w:hAnsi="Times New Roman" w:cs="Times New Roman"/>
                <w:color w:val="000000"/>
                <w:sz w:val="24"/>
                <w:szCs w:val="24"/>
              </w:rPr>
            </w:pPr>
            <w:r w:rsidRPr="00FE03C9">
              <w:rPr>
                <w:rFonts w:ascii="Times New Roman" w:eastAsia="Times New Roman" w:hAnsi="Times New Roman" w:cs="Times New Roman"/>
                <w:color w:val="000000"/>
                <w:sz w:val="24"/>
                <w:szCs w:val="24"/>
              </w:rPr>
              <w:t>2. Процент штатных преподавателей – членов государственных академий наук национального уровня</w:t>
            </w:r>
          </w:p>
        </w:tc>
        <w:tc>
          <w:tcPr>
            <w:tcW w:w="1185" w:type="dxa"/>
            <w:tcBorders>
              <w:top w:val="nil"/>
              <w:left w:val="nil"/>
              <w:bottom w:val="single" w:sz="4" w:space="0" w:color="auto"/>
              <w:right w:val="single" w:sz="4" w:space="0" w:color="auto"/>
            </w:tcBorders>
            <w:shd w:val="clear" w:color="000000" w:fill="FFFFFF"/>
            <w:vAlign w:val="bottom"/>
            <w:hideMark/>
          </w:tcPr>
          <w:p w:rsidR="004A7E59" w:rsidRPr="00FE03C9" w:rsidRDefault="004A7E59" w:rsidP="00F213D1">
            <w:pPr>
              <w:spacing w:after="0" w:line="240" w:lineRule="auto"/>
              <w:jc w:val="right"/>
              <w:rPr>
                <w:rFonts w:ascii="Times New Roman" w:eastAsia="Times New Roman" w:hAnsi="Times New Roman" w:cs="Times New Roman"/>
                <w:color w:val="000000"/>
                <w:sz w:val="24"/>
                <w:szCs w:val="24"/>
              </w:rPr>
            </w:pPr>
            <w:r w:rsidRPr="00FE03C9">
              <w:rPr>
                <w:rFonts w:ascii="Times New Roman" w:eastAsia="Times New Roman" w:hAnsi="Times New Roman" w:cs="Times New Roman"/>
                <w:color w:val="000000"/>
                <w:sz w:val="24"/>
                <w:szCs w:val="24"/>
              </w:rPr>
              <w:t>3,1</w:t>
            </w:r>
          </w:p>
        </w:tc>
      </w:tr>
      <w:tr w:rsidR="004A7E59" w:rsidRPr="00FE03C9" w:rsidTr="00F213D1">
        <w:trPr>
          <w:trHeight w:val="341"/>
        </w:trPr>
        <w:tc>
          <w:tcPr>
            <w:tcW w:w="8188" w:type="dxa"/>
            <w:tcBorders>
              <w:top w:val="nil"/>
              <w:left w:val="single" w:sz="4" w:space="0" w:color="auto"/>
              <w:bottom w:val="single" w:sz="4" w:space="0" w:color="auto"/>
              <w:right w:val="single" w:sz="4" w:space="0" w:color="auto"/>
            </w:tcBorders>
            <w:shd w:val="clear" w:color="000000" w:fill="FFFFFF"/>
            <w:vAlign w:val="bottom"/>
            <w:hideMark/>
          </w:tcPr>
          <w:p w:rsidR="004A7E59" w:rsidRPr="00FE03C9" w:rsidRDefault="004A7E59" w:rsidP="00F213D1">
            <w:pPr>
              <w:spacing w:after="0" w:line="240" w:lineRule="auto"/>
              <w:jc w:val="both"/>
              <w:rPr>
                <w:rFonts w:ascii="Times New Roman" w:eastAsia="Times New Roman" w:hAnsi="Times New Roman" w:cs="Times New Roman"/>
                <w:color w:val="000000"/>
                <w:sz w:val="24"/>
                <w:szCs w:val="24"/>
              </w:rPr>
            </w:pPr>
            <w:r w:rsidRPr="00FE03C9">
              <w:rPr>
                <w:rFonts w:ascii="Times New Roman" w:eastAsia="Times New Roman" w:hAnsi="Times New Roman" w:cs="Times New Roman"/>
                <w:color w:val="000000"/>
                <w:sz w:val="24"/>
                <w:szCs w:val="24"/>
              </w:rPr>
              <w:t>3. Оценка представителями академических кругов уровня преподавания в университетах</w:t>
            </w:r>
          </w:p>
        </w:tc>
        <w:tc>
          <w:tcPr>
            <w:tcW w:w="1185" w:type="dxa"/>
            <w:tcBorders>
              <w:top w:val="nil"/>
              <w:left w:val="nil"/>
              <w:bottom w:val="single" w:sz="4" w:space="0" w:color="auto"/>
              <w:right w:val="single" w:sz="4" w:space="0" w:color="auto"/>
            </w:tcBorders>
            <w:shd w:val="clear" w:color="000000" w:fill="FFFFFF"/>
            <w:vAlign w:val="bottom"/>
            <w:hideMark/>
          </w:tcPr>
          <w:p w:rsidR="004A7E59" w:rsidRPr="00FE03C9" w:rsidRDefault="004A7E59" w:rsidP="00F213D1">
            <w:pPr>
              <w:spacing w:after="0" w:line="240" w:lineRule="auto"/>
              <w:jc w:val="right"/>
              <w:rPr>
                <w:rFonts w:ascii="Times New Roman" w:eastAsia="Times New Roman" w:hAnsi="Times New Roman" w:cs="Times New Roman"/>
                <w:color w:val="000000"/>
                <w:sz w:val="24"/>
                <w:szCs w:val="24"/>
              </w:rPr>
            </w:pPr>
            <w:r w:rsidRPr="00FE03C9">
              <w:rPr>
                <w:rFonts w:ascii="Times New Roman" w:eastAsia="Times New Roman" w:hAnsi="Times New Roman" w:cs="Times New Roman"/>
                <w:color w:val="000000"/>
                <w:sz w:val="24"/>
                <w:szCs w:val="24"/>
              </w:rPr>
              <w:t>6,3</w:t>
            </w:r>
          </w:p>
        </w:tc>
      </w:tr>
      <w:tr w:rsidR="004A7E59" w:rsidRPr="00FE03C9" w:rsidTr="00F213D1">
        <w:trPr>
          <w:trHeight w:val="276"/>
        </w:trPr>
        <w:tc>
          <w:tcPr>
            <w:tcW w:w="9373"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4A7E59" w:rsidRPr="00FE03C9" w:rsidRDefault="004A7E59" w:rsidP="00F213D1">
            <w:pPr>
              <w:spacing w:after="0" w:line="240" w:lineRule="auto"/>
              <w:jc w:val="center"/>
              <w:rPr>
                <w:rFonts w:ascii="Times New Roman" w:eastAsia="Times New Roman" w:hAnsi="Times New Roman" w:cs="Times New Roman"/>
                <w:bCs/>
                <w:color w:val="000000"/>
                <w:sz w:val="24"/>
                <w:szCs w:val="24"/>
              </w:rPr>
            </w:pPr>
            <w:r w:rsidRPr="00FE03C9">
              <w:rPr>
                <w:rFonts w:ascii="Times New Roman" w:eastAsia="Times New Roman" w:hAnsi="Times New Roman" w:cs="Times New Roman"/>
                <w:bCs/>
                <w:color w:val="000000"/>
                <w:sz w:val="24"/>
                <w:szCs w:val="24"/>
              </w:rPr>
              <w:t>Группа: международная интеграция</w:t>
            </w:r>
          </w:p>
        </w:tc>
      </w:tr>
      <w:tr w:rsidR="004A7E59" w:rsidRPr="00FE03C9" w:rsidTr="00F213D1">
        <w:trPr>
          <w:trHeight w:val="549"/>
        </w:trPr>
        <w:tc>
          <w:tcPr>
            <w:tcW w:w="8188" w:type="dxa"/>
            <w:tcBorders>
              <w:top w:val="nil"/>
              <w:left w:val="single" w:sz="4" w:space="0" w:color="auto"/>
              <w:bottom w:val="single" w:sz="4" w:space="0" w:color="auto"/>
              <w:right w:val="single" w:sz="4" w:space="0" w:color="auto"/>
            </w:tcBorders>
            <w:shd w:val="clear" w:color="000000" w:fill="FFFFFF"/>
            <w:vAlign w:val="bottom"/>
            <w:hideMark/>
          </w:tcPr>
          <w:p w:rsidR="004A7E59" w:rsidRPr="00FE03C9" w:rsidRDefault="004A7E59" w:rsidP="00F213D1">
            <w:pPr>
              <w:spacing w:after="0" w:line="240" w:lineRule="auto"/>
              <w:jc w:val="both"/>
              <w:rPr>
                <w:rFonts w:ascii="Times New Roman" w:eastAsia="Times New Roman" w:hAnsi="Times New Roman" w:cs="Times New Roman"/>
                <w:color w:val="000000"/>
                <w:sz w:val="24"/>
                <w:szCs w:val="24"/>
              </w:rPr>
            </w:pPr>
            <w:r w:rsidRPr="00FE03C9">
              <w:rPr>
                <w:rFonts w:ascii="Times New Roman" w:eastAsia="Times New Roman" w:hAnsi="Times New Roman" w:cs="Times New Roman"/>
                <w:color w:val="000000"/>
                <w:sz w:val="24"/>
                <w:szCs w:val="24"/>
              </w:rPr>
              <w:t>4. Оценка представителями академических кругов уровня международной интеграции университетов</w:t>
            </w:r>
          </w:p>
        </w:tc>
        <w:tc>
          <w:tcPr>
            <w:tcW w:w="1185" w:type="dxa"/>
            <w:tcBorders>
              <w:top w:val="nil"/>
              <w:left w:val="nil"/>
              <w:bottom w:val="single" w:sz="4" w:space="0" w:color="auto"/>
              <w:right w:val="single" w:sz="4" w:space="0" w:color="auto"/>
            </w:tcBorders>
            <w:shd w:val="clear" w:color="000000" w:fill="FFFFFF"/>
            <w:vAlign w:val="bottom"/>
            <w:hideMark/>
          </w:tcPr>
          <w:p w:rsidR="004A7E59" w:rsidRPr="00FE03C9" w:rsidRDefault="004A7E59" w:rsidP="00F213D1">
            <w:pPr>
              <w:spacing w:after="0" w:line="240" w:lineRule="auto"/>
              <w:jc w:val="right"/>
              <w:rPr>
                <w:rFonts w:ascii="Times New Roman" w:eastAsia="Times New Roman" w:hAnsi="Times New Roman" w:cs="Times New Roman"/>
                <w:color w:val="000000"/>
                <w:sz w:val="24"/>
                <w:szCs w:val="24"/>
              </w:rPr>
            </w:pPr>
            <w:r w:rsidRPr="00FE03C9">
              <w:rPr>
                <w:rFonts w:ascii="Times New Roman" w:eastAsia="Times New Roman" w:hAnsi="Times New Roman" w:cs="Times New Roman"/>
                <w:color w:val="000000"/>
                <w:sz w:val="24"/>
                <w:szCs w:val="24"/>
              </w:rPr>
              <w:t>3,1</w:t>
            </w:r>
          </w:p>
        </w:tc>
      </w:tr>
      <w:tr w:rsidR="004A7E59" w:rsidRPr="00FE03C9" w:rsidTr="00F213D1">
        <w:trPr>
          <w:trHeight w:val="273"/>
        </w:trPr>
        <w:tc>
          <w:tcPr>
            <w:tcW w:w="8188" w:type="dxa"/>
            <w:tcBorders>
              <w:top w:val="nil"/>
              <w:left w:val="single" w:sz="4" w:space="0" w:color="auto"/>
              <w:bottom w:val="single" w:sz="4" w:space="0" w:color="auto"/>
              <w:right w:val="single" w:sz="4" w:space="0" w:color="auto"/>
            </w:tcBorders>
            <w:shd w:val="clear" w:color="000000" w:fill="FFFFFF"/>
            <w:vAlign w:val="bottom"/>
            <w:hideMark/>
          </w:tcPr>
          <w:p w:rsidR="004A7E59" w:rsidRPr="00FE03C9" w:rsidRDefault="004A7E59" w:rsidP="00F213D1">
            <w:pPr>
              <w:spacing w:after="0" w:line="240" w:lineRule="auto"/>
              <w:jc w:val="both"/>
              <w:rPr>
                <w:rFonts w:ascii="Times New Roman" w:eastAsia="Times New Roman" w:hAnsi="Times New Roman" w:cs="Times New Roman"/>
                <w:color w:val="000000"/>
                <w:sz w:val="24"/>
                <w:szCs w:val="24"/>
              </w:rPr>
            </w:pPr>
            <w:r w:rsidRPr="00FE03C9">
              <w:rPr>
                <w:rFonts w:ascii="Times New Roman" w:eastAsia="Times New Roman" w:hAnsi="Times New Roman" w:cs="Times New Roman"/>
                <w:color w:val="000000"/>
                <w:sz w:val="24"/>
                <w:szCs w:val="24"/>
              </w:rPr>
              <w:t>5. Доля иностранных студентов-очников, %</w:t>
            </w:r>
          </w:p>
        </w:tc>
        <w:tc>
          <w:tcPr>
            <w:tcW w:w="1185" w:type="dxa"/>
            <w:tcBorders>
              <w:top w:val="nil"/>
              <w:left w:val="nil"/>
              <w:bottom w:val="single" w:sz="4" w:space="0" w:color="auto"/>
              <w:right w:val="single" w:sz="4" w:space="0" w:color="auto"/>
            </w:tcBorders>
            <w:shd w:val="clear" w:color="000000" w:fill="FFFFFF"/>
            <w:vAlign w:val="bottom"/>
            <w:hideMark/>
          </w:tcPr>
          <w:p w:rsidR="004A7E59" w:rsidRPr="00FE03C9" w:rsidRDefault="004A7E59" w:rsidP="00F213D1">
            <w:pPr>
              <w:spacing w:after="0" w:line="240" w:lineRule="auto"/>
              <w:jc w:val="right"/>
              <w:rPr>
                <w:rFonts w:ascii="Times New Roman" w:eastAsia="Times New Roman" w:hAnsi="Times New Roman" w:cs="Times New Roman"/>
                <w:color w:val="000000"/>
                <w:sz w:val="24"/>
                <w:szCs w:val="24"/>
              </w:rPr>
            </w:pPr>
            <w:r w:rsidRPr="00FE03C9">
              <w:rPr>
                <w:rFonts w:ascii="Times New Roman" w:eastAsia="Times New Roman" w:hAnsi="Times New Roman" w:cs="Times New Roman"/>
                <w:color w:val="000000"/>
                <w:sz w:val="24"/>
                <w:szCs w:val="24"/>
              </w:rPr>
              <w:t>3,1</w:t>
            </w:r>
          </w:p>
        </w:tc>
      </w:tr>
      <w:tr w:rsidR="004A7E59" w:rsidRPr="00FE03C9" w:rsidTr="00F213D1">
        <w:trPr>
          <w:trHeight w:val="264"/>
        </w:trPr>
        <w:tc>
          <w:tcPr>
            <w:tcW w:w="8188" w:type="dxa"/>
            <w:tcBorders>
              <w:top w:val="nil"/>
              <w:left w:val="single" w:sz="4" w:space="0" w:color="auto"/>
              <w:bottom w:val="single" w:sz="4" w:space="0" w:color="auto"/>
              <w:right w:val="single" w:sz="4" w:space="0" w:color="auto"/>
            </w:tcBorders>
            <w:shd w:val="clear" w:color="000000" w:fill="FFFFFF"/>
            <w:vAlign w:val="bottom"/>
            <w:hideMark/>
          </w:tcPr>
          <w:p w:rsidR="004A7E59" w:rsidRPr="00FE03C9" w:rsidRDefault="004A7E59" w:rsidP="00F213D1">
            <w:pPr>
              <w:spacing w:after="0" w:line="240" w:lineRule="auto"/>
              <w:jc w:val="both"/>
              <w:rPr>
                <w:rFonts w:ascii="Times New Roman" w:eastAsia="Times New Roman" w:hAnsi="Times New Roman" w:cs="Times New Roman"/>
                <w:color w:val="000000"/>
                <w:sz w:val="24"/>
                <w:szCs w:val="24"/>
              </w:rPr>
            </w:pPr>
            <w:r w:rsidRPr="00FE03C9">
              <w:rPr>
                <w:rFonts w:ascii="Times New Roman" w:eastAsia="Times New Roman" w:hAnsi="Times New Roman" w:cs="Times New Roman"/>
                <w:color w:val="000000"/>
                <w:sz w:val="24"/>
                <w:szCs w:val="24"/>
              </w:rPr>
              <w:t>6. Доля студентов-очников, обучающихся по программам с зарубежными вузами, ведущим к получению двух дипломов, в текущем учебном году</w:t>
            </w:r>
          </w:p>
        </w:tc>
        <w:tc>
          <w:tcPr>
            <w:tcW w:w="1185" w:type="dxa"/>
            <w:tcBorders>
              <w:top w:val="nil"/>
              <w:left w:val="nil"/>
              <w:bottom w:val="single" w:sz="4" w:space="0" w:color="auto"/>
              <w:right w:val="single" w:sz="4" w:space="0" w:color="auto"/>
            </w:tcBorders>
            <w:shd w:val="clear" w:color="000000" w:fill="FFFFFF"/>
            <w:vAlign w:val="bottom"/>
            <w:hideMark/>
          </w:tcPr>
          <w:p w:rsidR="004A7E59" w:rsidRPr="00FE03C9" w:rsidRDefault="004A7E59" w:rsidP="00F213D1">
            <w:pPr>
              <w:spacing w:after="0" w:line="240" w:lineRule="auto"/>
              <w:jc w:val="right"/>
              <w:rPr>
                <w:rFonts w:ascii="Times New Roman" w:eastAsia="Times New Roman" w:hAnsi="Times New Roman" w:cs="Times New Roman"/>
                <w:color w:val="000000"/>
                <w:sz w:val="24"/>
                <w:szCs w:val="24"/>
              </w:rPr>
            </w:pPr>
            <w:r w:rsidRPr="00FE03C9">
              <w:rPr>
                <w:rFonts w:ascii="Times New Roman" w:eastAsia="Times New Roman" w:hAnsi="Times New Roman" w:cs="Times New Roman"/>
                <w:color w:val="000000"/>
                <w:sz w:val="24"/>
                <w:szCs w:val="24"/>
              </w:rPr>
              <w:t>3,1</w:t>
            </w:r>
          </w:p>
        </w:tc>
      </w:tr>
      <w:tr w:rsidR="004A7E59" w:rsidRPr="00FE03C9" w:rsidTr="00F213D1">
        <w:trPr>
          <w:trHeight w:val="455"/>
        </w:trPr>
        <w:tc>
          <w:tcPr>
            <w:tcW w:w="8188" w:type="dxa"/>
            <w:tcBorders>
              <w:top w:val="nil"/>
              <w:left w:val="single" w:sz="4" w:space="0" w:color="auto"/>
              <w:bottom w:val="single" w:sz="4" w:space="0" w:color="auto"/>
              <w:right w:val="single" w:sz="4" w:space="0" w:color="auto"/>
            </w:tcBorders>
            <w:shd w:val="clear" w:color="000000" w:fill="FFFFFF"/>
            <w:vAlign w:val="bottom"/>
            <w:hideMark/>
          </w:tcPr>
          <w:p w:rsidR="004A7E59" w:rsidRPr="00FE03C9" w:rsidRDefault="004A7E59" w:rsidP="00F213D1">
            <w:pPr>
              <w:spacing w:after="0" w:line="240" w:lineRule="auto"/>
              <w:jc w:val="both"/>
              <w:rPr>
                <w:rFonts w:ascii="Times New Roman" w:eastAsia="Times New Roman" w:hAnsi="Times New Roman" w:cs="Times New Roman"/>
                <w:color w:val="000000"/>
                <w:sz w:val="24"/>
                <w:szCs w:val="24"/>
              </w:rPr>
            </w:pPr>
            <w:r w:rsidRPr="00FE03C9">
              <w:rPr>
                <w:rFonts w:ascii="Times New Roman" w:eastAsia="Times New Roman" w:hAnsi="Times New Roman" w:cs="Times New Roman"/>
                <w:color w:val="000000"/>
                <w:sz w:val="24"/>
                <w:szCs w:val="24"/>
              </w:rPr>
              <w:t>7. Процент студентов, прошедших практику или стажировку за рубежом (в 2015 / 2016 году)</w:t>
            </w:r>
          </w:p>
        </w:tc>
        <w:tc>
          <w:tcPr>
            <w:tcW w:w="1185" w:type="dxa"/>
            <w:tcBorders>
              <w:top w:val="nil"/>
              <w:left w:val="nil"/>
              <w:bottom w:val="single" w:sz="4" w:space="0" w:color="auto"/>
              <w:right w:val="single" w:sz="4" w:space="0" w:color="auto"/>
            </w:tcBorders>
            <w:shd w:val="clear" w:color="000000" w:fill="FFFFFF"/>
            <w:vAlign w:val="bottom"/>
            <w:hideMark/>
          </w:tcPr>
          <w:p w:rsidR="004A7E59" w:rsidRPr="00FE03C9" w:rsidRDefault="004A7E59" w:rsidP="00F213D1">
            <w:pPr>
              <w:spacing w:after="0" w:line="240" w:lineRule="auto"/>
              <w:jc w:val="right"/>
              <w:rPr>
                <w:rFonts w:ascii="Times New Roman" w:eastAsia="Times New Roman" w:hAnsi="Times New Roman" w:cs="Times New Roman"/>
                <w:color w:val="000000"/>
                <w:sz w:val="24"/>
                <w:szCs w:val="24"/>
              </w:rPr>
            </w:pPr>
            <w:r w:rsidRPr="00FE03C9">
              <w:rPr>
                <w:rFonts w:ascii="Times New Roman" w:eastAsia="Times New Roman" w:hAnsi="Times New Roman" w:cs="Times New Roman"/>
                <w:color w:val="000000"/>
                <w:sz w:val="24"/>
                <w:szCs w:val="24"/>
              </w:rPr>
              <w:t>3,1</w:t>
            </w:r>
          </w:p>
        </w:tc>
      </w:tr>
      <w:tr w:rsidR="004A7E59" w:rsidRPr="00FE03C9" w:rsidTr="00F213D1">
        <w:trPr>
          <w:trHeight w:val="236"/>
        </w:trPr>
        <w:tc>
          <w:tcPr>
            <w:tcW w:w="9373"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4A7E59" w:rsidRPr="00FE03C9" w:rsidRDefault="004A7E59" w:rsidP="00F213D1">
            <w:pPr>
              <w:spacing w:after="0" w:line="240" w:lineRule="auto"/>
              <w:jc w:val="center"/>
              <w:rPr>
                <w:rFonts w:ascii="Times New Roman" w:eastAsia="Times New Roman" w:hAnsi="Times New Roman" w:cs="Times New Roman"/>
                <w:bCs/>
                <w:color w:val="000000"/>
                <w:sz w:val="24"/>
                <w:szCs w:val="24"/>
              </w:rPr>
            </w:pPr>
            <w:r w:rsidRPr="00FE03C9">
              <w:rPr>
                <w:rFonts w:ascii="Times New Roman" w:eastAsia="Times New Roman" w:hAnsi="Times New Roman" w:cs="Times New Roman"/>
                <w:bCs/>
                <w:color w:val="000000"/>
                <w:sz w:val="24"/>
                <w:szCs w:val="24"/>
              </w:rPr>
              <w:t>Группа: ресурсная обеспеченность</w:t>
            </w:r>
          </w:p>
        </w:tc>
      </w:tr>
      <w:tr w:rsidR="004A7E59" w:rsidRPr="00FE03C9" w:rsidTr="00F213D1">
        <w:trPr>
          <w:trHeight w:val="253"/>
        </w:trPr>
        <w:tc>
          <w:tcPr>
            <w:tcW w:w="8188" w:type="dxa"/>
            <w:tcBorders>
              <w:top w:val="nil"/>
              <w:left w:val="single" w:sz="4" w:space="0" w:color="auto"/>
              <w:bottom w:val="single" w:sz="4" w:space="0" w:color="auto"/>
              <w:right w:val="single" w:sz="4" w:space="0" w:color="auto"/>
            </w:tcBorders>
            <w:shd w:val="clear" w:color="000000" w:fill="FFFFFF"/>
            <w:vAlign w:val="bottom"/>
            <w:hideMark/>
          </w:tcPr>
          <w:p w:rsidR="004A7E59" w:rsidRPr="00FE03C9" w:rsidRDefault="004A7E59" w:rsidP="00F213D1">
            <w:pPr>
              <w:spacing w:after="0" w:line="240" w:lineRule="auto"/>
              <w:jc w:val="both"/>
              <w:rPr>
                <w:rFonts w:ascii="Times New Roman" w:eastAsia="Times New Roman" w:hAnsi="Times New Roman" w:cs="Times New Roman"/>
                <w:color w:val="000000"/>
                <w:sz w:val="24"/>
                <w:szCs w:val="24"/>
              </w:rPr>
            </w:pPr>
            <w:r w:rsidRPr="00FE03C9">
              <w:rPr>
                <w:rFonts w:ascii="Times New Roman" w:eastAsia="Times New Roman" w:hAnsi="Times New Roman" w:cs="Times New Roman"/>
                <w:color w:val="000000"/>
                <w:sz w:val="24"/>
                <w:szCs w:val="24"/>
              </w:rPr>
              <w:t>8. Объем финансовых средств в расчете на одного студента (за 2016 год), тыс. рублей</w:t>
            </w:r>
          </w:p>
        </w:tc>
        <w:tc>
          <w:tcPr>
            <w:tcW w:w="1185" w:type="dxa"/>
            <w:tcBorders>
              <w:top w:val="nil"/>
              <w:left w:val="nil"/>
              <w:bottom w:val="single" w:sz="4" w:space="0" w:color="auto"/>
              <w:right w:val="single" w:sz="4" w:space="0" w:color="auto"/>
            </w:tcBorders>
            <w:shd w:val="clear" w:color="000000" w:fill="FFFFFF"/>
            <w:vAlign w:val="bottom"/>
            <w:hideMark/>
          </w:tcPr>
          <w:p w:rsidR="004A7E59" w:rsidRPr="00FE03C9" w:rsidRDefault="004A7E59" w:rsidP="00F213D1">
            <w:pPr>
              <w:spacing w:after="0" w:line="240" w:lineRule="auto"/>
              <w:jc w:val="right"/>
              <w:rPr>
                <w:rFonts w:ascii="Times New Roman" w:eastAsia="Times New Roman" w:hAnsi="Times New Roman" w:cs="Times New Roman"/>
                <w:color w:val="000000"/>
                <w:sz w:val="24"/>
                <w:szCs w:val="24"/>
              </w:rPr>
            </w:pPr>
            <w:r w:rsidRPr="00FE03C9">
              <w:rPr>
                <w:rFonts w:ascii="Times New Roman" w:eastAsia="Times New Roman" w:hAnsi="Times New Roman" w:cs="Times New Roman"/>
                <w:color w:val="000000"/>
                <w:sz w:val="24"/>
                <w:szCs w:val="24"/>
              </w:rPr>
              <w:t>3,1</w:t>
            </w:r>
          </w:p>
        </w:tc>
      </w:tr>
      <w:tr w:rsidR="004A7E59" w:rsidRPr="00FE03C9" w:rsidTr="00F213D1">
        <w:trPr>
          <w:trHeight w:val="414"/>
        </w:trPr>
        <w:tc>
          <w:tcPr>
            <w:tcW w:w="8188" w:type="dxa"/>
            <w:tcBorders>
              <w:top w:val="nil"/>
              <w:left w:val="single" w:sz="4" w:space="0" w:color="auto"/>
              <w:bottom w:val="single" w:sz="4" w:space="0" w:color="auto"/>
              <w:right w:val="single" w:sz="4" w:space="0" w:color="auto"/>
            </w:tcBorders>
            <w:shd w:val="clear" w:color="000000" w:fill="FFFFFF"/>
            <w:vAlign w:val="bottom"/>
            <w:hideMark/>
          </w:tcPr>
          <w:p w:rsidR="004A7E59" w:rsidRPr="00FE03C9" w:rsidRDefault="004A7E59" w:rsidP="00F213D1">
            <w:pPr>
              <w:spacing w:after="0" w:line="240" w:lineRule="auto"/>
              <w:jc w:val="both"/>
              <w:rPr>
                <w:rFonts w:ascii="Times New Roman" w:eastAsia="Times New Roman" w:hAnsi="Times New Roman" w:cs="Times New Roman"/>
                <w:color w:val="000000"/>
                <w:sz w:val="24"/>
                <w:szCs w:val="24"/>
              </w:rPr>
            </w:pPr>
            <w:r w:rsidRPr="00FE03C9">
              <w:rPr>
                <w:rFonts w:ascii="Times New Roman" w:eastAsia="Times New Roman" w:hAnsi="Times New Roman" w:cs="Times New Roman"/>
                <w:color w:val="000000"/>
                <w:sz w:val="24"/>
                <w:szCs w:val="24"/>
              </w:rPr>
              <w:t>9. Объем безвозмездной материальной помощи вузу от физических и юридических лиц в календарном году, тыс. рублей</w:t>
            </w:r>
          </w:p>
        </w:tc>
        <w:tc>
          <w:tcPr>
            <w:tcW w:w="1185" w:type="dxa"/>
            <w:tcBorders>
              <w:top w:val="nil"/>
              <w:left w:val="nil"/>
              <w:bottom w:val="single" w:sz="4" w:space="0" w:color="auto"/>
              <w:right w:val="single" w:sz="4" w:space="0" w:color="auto"/>
            </w:tcBorders>
            <w:shd w:val="clear" w:color="000000" w:fill="FFFFFF"/>
            <w:vAlign w:val="bottom"/>
            <w:hideMark/>
          </w:tcPr>
          <w:p w:rsidR="004A7E59" w:rsidRPr="00FE03C9" w:rsidRDefault="004A7E59" w:rsidP="00F213D1">
            <w:pPr>
              <w:spacing w:after="0" w:line="240" w:lineRule="auto"/>
              <w:jc w:val="right"/>
              <w:rPr>
                <w:rFonts w:ascii="Times New Roman" w:eastAsia="Times New Roman" w:hAnsi="Times New Roman" w:cs="Times New Roman"/>
                <w:color w:val="000000"/>
                <w:sz w:val="24"/>
                <w:szCs w:val="24"/>
              </w:rPr>
            </w:pPr>
            <w:r w:rsidRPr="00FE03C9">
              <w:rPr>
                <w:rFonts w:ascii="Times New Roman" w:eastAsia="Times New Roman" w:hAnsi="Times New Roman" w:cs="Times New Roman"/>
                <w:color w:val="000000"/>
                <w:sz w:val="24"/>
                <w:szCs w:val="24"/>
              </w:rPr>
              <w:t>3,1</w:t>
            </w:r>
          </w:p>
        </w:tc>
      </w:tr>
      <w:tr w:rsidR="004A7E59" w:rsidRPr="00FE03C9" w:rsidTr="00F213D1">
        <w:trPr>
          <w:trHeight w:val="746"/>
        </w:trPr>
        <w:tc>
          <w:tcPr>
            <w:tcW w:w="8188" w:type="dxa"/>
            <w:tcBorders>
              <w:top w:val="nil"/>
              <w:left w:val="single" w:sz="4" w:space="0" w:color="auto"/>
              <w:bottom w:val="single" w:sz="4" w:space="0" w:color="auto"/>
              <w:right w:val="single" w:sz="4" w:space="0" w:color="auto"/>
            </w:tcBorders>
            <w:shd w:val="clear" w:color="000000" w:fill="FFFFFF"/>
            <w:vAlign w:val="bottom"/>
            <w:hideMark/>
          </w:tcPr>
          <w:p w:rsidR="004A7E59" w:rsidRPr="00FE03C9" w:rsidRDefault="004A7E59" w:rsidP="00F213D1">
            <w:pPr>
              <w:spacing w:after="0" w:line="240" w:lineRule="auto"/>
              <w:jc w:val="both"/>
              <w:rPr>
                <w:rFonts w:ascii="Times New Roman" w:eastAsia="Times New Roman" w:hAnsi="Times New Roman" w:cs="Times New Roman"/>
                <w:color w:val="000000"/>
                <w:sz w:val="24"/>
                <w:szCs w:val="24"/>
              </w:rPr>
            </w:pPr>
            <w:r w:rsidRPr="00FE03C9">
              <w:rPr>
                <w:rFonts w:ascii="Times New Roman" w:eastAsia="Times New Roman" w:hAnsi="Times New Roman" w:cs="Times New Roman"/>
                <w:color w:val="000000"/>
                <w:sz w:val="24"/>
                <w:szCs w:val="24"/>
              </w:rPr>
              <w:t>10. Индекс эндаумент-фонда (рассчитывается на основании объема целевого (эндаумент) фонда вуза и количества жертвователей средств для эндаумент-фонда с момента основания)</w:t>
            </w:r>
          </w:p>
        </w:tc>
        <w:tc>
          <w:tcPr>
            <w:tcW w:w="1185" w:type="dxa"/>
            <w:tcBorders>
              <w:top w:val="nil"/>
              <w:left w:val="nil"/>
              <w:bottom w:val="single" w:sz="4" w:space="0" w:color="auto"/>
              <w:right w:val="single" w:sz="4" w:space="0" w:color="auto"/>
            </w:tcBorders>
            <w:shd w:val="clear" w:color="000000" w:fill="FFFFFF"/>
            <w:vAlign w:val="bottom"/>
            <w:hideMark/>
          </w:tcPr>
          <w:p w:rsidR="004A7E59" w:rsidRPr="00FE03C9" w:rsidRDefault="004A7E59" w:rsidP="00F213D1">
            <w:pPr>
              <w:spacing w:after="0" w:line="240" w:lineRule="auto"/>
              <w:jc w:val="right"/>
              <w:rPr>
                <w:rFonts w:ascii="Times New Roman" w:eastAsia="Times New Roman" w:hAnsi="Times New Roman" w:cs="Times New Roman"/>
                <w:color w:val="000000"/>
                <w:sz w:val="24"/>
                <w:szCs w:val="24"/>
              </w:rPr>
            </w:pPr>
            <w:r w:rsidRPr="00FE03C9">
              <w:rPr>
                <w:rFonts w:ascii="Times New Roman" w:eastAsia="Times New Roman" w:hAnsi="Times New Roman" w:cs="Times New Roman"/>
                <w:color w:val="000000"/>
                <w:sz w:val="24"/>
                <w:szCs w:val="24"/>
              </w:rPr>
              <w:t>3,1</w:t>
            </w:r>
          </w:p>
        </w:tc>
      </w:tr>
      <w:tr w:rsidR="004A7E59" w:rsidRPr="00FE03C9" w:rsidTr="00F213D1">
        <w:trPr>
          <w:trHeight w:val="404"/>
        </w:trPr>
        <w:tc>
          <w:tcPr>
            <w:tcW w:w="8188" w:type="dxa"/>
            <w:tcBorders>
              <w:top w:val="nil"/>
              <w:left w:val="single" w:sz="4" w:space="0" w:color="auto"/>
              <w:bottom w:val="single" w:sz="4" w:space="0" w:color="auto"/>
              <w:right w:val="single" w:sz="4" w:space="0" w:color="auto"/>
            </w:tcBorders>
            <w:shd w:val="clear" w:color="000000" w:fill="FFFFFF"/>
            <w:vAlign w:val="bottom"/>
            <w:hideMark/>
          </w:tcPr>
          <w:p w:rsidR="004A7E59" w:rsidRPr="00FE03C9" w:rsidRDefault="004A7E59" w:rsidP="00F213D1">
            <w:pPr>
              <w:spacing w:after="0" w:line="240" w:lineRule="auto"/>
              <w:jc w:val="both"/>
              <w:rPr>
                <w:rFonts w:ascii="Times New Roman" w:eastAsia="Times New Roman" w:hAnsi="Times New Roman" w:cs="Times New Roman"/>
                <w:color w:val="000000"/>
                <w:sz w:val="24"/>
                <w:szCs w:val="24"/>
              </w:rPr>
            </w:pPr>
            <w:r w:rsidRPr="00FE03C9">
              <w:rPr>
                <w:rFonts w:ascii="Times New Roman" w:eastAsia="Times New Roman" w:hAnsi="Times New Roman" w:cs="Times New Roman"/>
                <w:color w:val="000000"/>
                <w:sz w:val="24"/>
                <w:szCs w:val="24"/>
              </w:rPr>
              <w:t>11. Оценка представителями академических кругов уровня ресурсного обеспечения образовательного процесса</w:t>
            </w:r>
          </w:p>
        </w:tc>
        <w:tc>
          <w:tcPr>
            <w:tcW w:w="1185" w:type="dxa"/>
            <w:tcBorders>
              <w:top w:val="nil"/>
              <w:left w:val="nil"/>
              <w:bottom w:val="single" w:sz="4" w:space="0" w:color="auto"/>
              <w:right w:val="single" w:sz="4" w:space="0" w:color="auto"/>
            </w:tcBorders>
            <w:shd w:val="clear" w:color="000000" w:fill="FFFFFF"/>
            <w:vAlign w:val="bottom"/>
            <w:hideMark/>
          </w:tcPr>
          <w:p w:rsidR="004A7E59" w:rsidRPr="00FE03C9" w:rsidRDefault="004A7E59" w:rsidP="00F213D1">
            <w:pPr>
              <w:spacing w:after="0" w:line="240" w:lineRule="auto"/>
              <w:jc w:val="right"/>
              <w:rPr>
                <w:rFonts w:ascii="Times New Roman" w:eastAsia="Times New Roman" w:hAnsi="Times New Roman" w:cs="Times New Roman"/>
                <w:color w:val="000000"/>
                <w:sz w:val="24"/>
                <w:szCs w:val="24"/>
              </w:rPr>
            </w:pPr>
            <w:r w:rsidRPr="00FE03C9">
              <w:rPr>
                <w:rFonts w:ascii="Times New Roman" w:eastAsia="Times New Roman" w:hAnsi="Times New Roman" w:cs="Times New Roman"/>
                <w:color w:val="000000"/>
                <w:sz w:val="24"/>
                <w:szCs w:val="24"/>
              </w:rPr>
              <w:t>3,1</w:t>
            </w:r>
          </w:p>
        </w:tc>
      </w:tr>
      <w:tr w:rsidR="004A7E59" w:rsidRPr="00FE03C9" w:rsidTr="00F213D1">
        <w:trPr>
          <w:trHeight w:val="326"/>
        </w:trPr>
        <w:tc>
          <w:tcPr>
            <w:tcW w:w="9373"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4A7E59" w:rsidRPr="00FE03C9" w:rsidRDefault="004A7E59" w:rsidP="00F213D1">
            <w:pPr>
              <w:spacing w:after="0" w:line="240" w:lineRule="auto"/>
              <w:jc w:val="center"/>
              <w:rPr>
                <w:rFonts w:ascii="Times New Roman" w:eastAsia="Times New Roman" w:hAnsi="Times New Roman" w:cs="Times New Roman"/>
                <w:bCs/>
                <w:color w:val="000000"/>
                <w:sz w:val="24"/>
                <w:szCs w:val="24"/>
              </w:rPr>
            </w:pPr>
            <w:r w:rsidRPr="00FE03C9">
              <w:rPr>
                <w:rFonts w:ascii="Times New Roman" w:eastAsia="Times New Roman" w:hAnsi="Times New Roman" w:cs="Times New Roman"/>
                <w:bCs/>
                <w:color w:val="000000"/>
                <w:sz w:val="24"/>
                <w:szCs w:val="24"/>
              </w:rPr>
              <w:t>Группа: востребованность среди абитуриентов</w:t>
            </w:r>
          </w:p>
        </w:tc>
      </w:tr>
      <w:tr w:rsidR="004A7E59" w:rsidRPr="00FE03C9" w:rsidTr="00F213D1">
        <w:trPr>
          <w:trHeight w:val="557"/>
        </w:trPr>
        <w:tc>
          <w:tcPr>
            <w:tcW w:w="8188" w:type="dxa"/>
            <w:tcBorders>
              <w:top w:val="nil"/>
              <w:left w:val="single" w:sz="4" w:space="0" w:color="auto"/>
              <w:bottom w:val="single" w:sz="4" w:space="0" w:color="auto"/>
              <w:right w:val="single" w:sz="4" w:space="0" w:color="auto"/>
            </w:tcBorders>
            <w:shd w:val="clear" w:color="000000" w:fill="FFFFFF"/>
            <w:vAlign w:val="bottom"/>
            <w:hideMark/>
          </w:tcPr>
          <w:p w:rsidR="004A7E59" w:rsidRPr="00FE03C9" w:rsidRDefault="004A7E59" w:rsidP="00F213D1">
            <w:pPr>
              <w:spacing w:after="0" w:line="240" w:lineRule="auto"/>
              <w:jc w:val="both"/>
              <w:rPr>
                <w:rFonts w:ascii="Times New Roman" w:eastAsia="Times New Roman" w:hAnsi="Times New Roman" w:cs="Times New Roman"/>
                <w:color w:val="000000"/>
                <w:sz w:val="24"/>
                <w:szCs w:val="24"/>
              </w:rPr>
            </w:pPr>
            <w:r w:rsidRPr="00FE03C9">
              <w:rPr>
                <w:rFonts w:ascii="Times New Roman" w:eastAsia="Times New Roman" w:hAnsi="Times New Roman" w:cs="Times New Roman"/>
                <w:color w:val="000000"/>
                <w:sz w:val="24"/>
                <w:szCs w:val="24"/>
              </w:rPr>
              <w:t>12. Средняя базовая стоимость обучения на первом курсе по очным программам бакалавриата (тыс. рублей в год)</w:t>
            </w:r>
          </w:p>
        </w:tc>
        <w:tc>
          <w:tcPr>
            <w:tcW w:w="1185" w:type="dxa"/>
            <w:tcBorders>
              <w:top w:val="nil"/>
              <w:left w:val="nil"/>
              <w:bottom w:val="single" w:sz="4" w:space="0" w:color="auto"/>
              <w:right w:val="single" w:sz="4" w:space="0" w:color="auto"/>
            </w:tcBorders>
            <w:shd w:val="clear" w:color="000000" w:fill="FFFFFF"/>
            <w:vAlign w:val="bottom"/>
            <w:hideMark/>
          </w:tcPr>
          <w:p w:rsidR="004A7E59" w:rsidRPr="00FE03C9" w:rsidRDefault="004A7E59" w:rsidP="00F213D1">
            <w:pPr>
              <w:spacing w:after="0" w:line="240" w:lineRule="auto"/>
              <w:jc w:val="right"/>
              <w:rPr>
                <w:rFonts w:ascii="Times New Roman" w:eastAsia="Times New Roman" w:hAnsi="Times New Roman" w:cs="Times New Roman"/>
                <w:color w:val="000000"/>
                <w:sz w:val="24"/>
                <w:szCs w:val="24"/>
              </w:rPr>
            </w:pPr>
            <w:r w:rsidRPr="00FE03C9">
              <w:rPr>
                <w:rFonts w:ascii="Times New Roman" w:eastAsia="Times New Roman" w:hAnsi="Times New Roman" w:cs="Times New Roman"/>
                <w:color w:val="000000"/>
                <w:sz w:val="24"/>
                <w:szCs w:val="24"/>
              </w:rPr>
              <w:t>4,2</w:t>
            </w:r>
          </w:p>
        </w:tc>
      </w:tr>
      <w:tr w:rsidR="004A7E59" w:rsidRPr="00FE03C9" w:rsidTr="00F213D1">
        <w:trPr>
          <w:trHeight w:val="409"/>
        </w:trPr>
        <w:tc>
          <w:tcPr>
            <w:tcW w:w="8188" w:type="dxa"/>
            <w:tcBorders>
              <w:top w:val="nil"/>
              <w:left w:val="single" w:sz="4" w:space="0" w:color="auto"/>
              <w:bottom w:val="single" w:sz="4" w:space="0" w:color="auto"/>
              <w:right w:val="single" w:sz="4" w:space="0" w:color="auto"/>
            </w:tcBorders>
            <w:shd w:val="clear" w:color="000000" w:fill="FFFFFF"/>
            <w:vAlign w:val="bottom"/>
            <w:hideMark/>
          </w:tcPr>
          <w:p w:rsidR="004A7E59" w:rsidRPr="00FE03C9" w:rsidRDefault="004A7E59" w:rsidP="00F213D1">
            <w:pPr>
              <w:spacing w:after="0" w:line="240" w:lineRule="auto"/>
              <w:jc w:val="both"/>
              <w:rPr>
                <w:rFonts w:ascii="Times New Roman" w:eastAsia="Times New Roman" w:hAnsi="Times New Roman" w:cs="Times New Roman"/>
                <w:color w:val="000000"/>
                <w:sz w:val="24"/>
                <w:szCs w:val="24"/>
              </w:rPr>
            </w:pPr>
            <w:r w:rsidRPr="00FE03C9">
              <w:rPr>
                <w:rFonts w:ascii="Times New Roman" w:eastAsia="Times New Roman" w:hAnsi="Times New Roman" w:cs="Times New Roman"/>
                <w:color w:val="000000"/>
                <w:sz w:val="24"/>
                <w:szCs w:val="24"/>
              </w:rPr>
              <w:t xml:space="preserve">13. Доля студентов, принятых на основании участия / победы в олимпиаде, </w:t>
            </w:r>
            <w:r w:rsidRPr="00FE03C9">
              <w:rPr>
                <w:rFonts w:ascii="Times New Roman" w:eastAsia="Times New Roman" w:hAnsi="Times New Roman" w:cs="Times New Roman"/>
                <w:color w:val="000000"/>
                <w:sz w:val="24"/>
                <w:szCs w:val="24"/>
              </w:rPr>
              <w:lastRenderedPageBreak/>
              <w:t>без других вступительных испытаний</w:t>
            </w:r>
          </w:p>
        </w:tc>
        <w:tc>
          <w:tcPr>
            <w:tcW w:w="1185" w:type="dxa"/>
            <w:tcBorders>
              <w:top w:val="nil"/>
              <w:left w:val="nil"/>
              <w:bottom w:val="single" w:sz="4" w:space="0" w:color="auto"/>
              <w:right w:val="single" w:sz="4" w:space="0" w:color="auto"/>
            </w:tcBorders>
            <w:shd w:val="clear" w:color="000000" w:fill="FFFFFF"/>
            <w:vAlign w:val="bottom"/>
            <w:hideMark/>
          </w:tcPr>
          <w:p w:rsidR="004A7E59" w:rsidRPr="00FE03C9" w:rsidRDefault="004A7E59" w:rsidP="00F213D1">
            <w:pPr>
              <w:spacing w:after="0" w:line="240" w:lineRule="auto"/>
              <w:jc w:val="right"/>
              <w:rPr>
                <w:rFonts w:ascii="Times New Roman" w:eastAsia="Times New Roman" w:hAnsi="Times New Roman" w:cs="Times New Roman"/>
                <w:color w:val="000000"/>
                <w:sz w:val="24"/>
                <w:szCs w:val="24"/>
              </w:rPr>
            </w:pPr>
            <w:r w:rsidRPr="00FE03C9">
              <w:rPr>
                <w:rFonts w:ascii="Times New Roman" w:eastAsia="Times New Roman" w:hAnsi="Times New Roman" w:cs="Times New Roman"/>
                <w:color w:val="000000"/>
                <w:sz w:val="24"/>
                <w:szCs w:val="24"/>
              </w:rPr>
              <w:lastRenderedPageBreak/>
              <w:t>4,2</w:t>
            </w:r>
          </w:p>
        </w:tc>
      </w:tr>
      <w:tr w:rsidR="004A7E59" w:rsidRPr="00FE03C9" w:rsidTr="00F213D1">
        <w:trPr>
          <w:trHeight w:val="317"/>
        </w:trPr>
        <w:tc>
          <w:tcPr>
            <w:tcW w:w="8188" w:type="dxa"/>
            <w:tcBorders>
              <w:top w:val="nil"/>
              <w:left w:val="single" w:sz="4" w:space="0" w:color="auto"/>
              <w:bottom w:val="single" w:sz="4" w:space="0" w:color="auto"/>
              <w:right w:val="single" w:sz="4" w:space="0" w:color="auto"/>
            </w:tcBorders>
            <w:shd w:val="clear" w:color="000000" w:fill="FFFFFF"/>
            <w:vAlign w:val="bottom"/>
            <w:hideMark/>
          </w:tcPr>
          <w:p w:rsidR="004A7E59" w:rsidRPr="00FE03C9" w:rsidRDefault="004A7E59" w:rsidP="00F213D1">
            <w:pPr>
              <w:spacing w:after="0" w:line="240" w:lineRule="auto"/>
              <w:jc w:val="both"/>
              <w:rPr>
                <w:rFonts w:ascii="Times New Roman" w:eastAsia="Times New Roman" w:hAnsi="Times New Roman" w:cs="Times New Roman"/>
                <w:color w:val="000000"/>
                <w:sz w:val="24"/>
                <w:szCs w:val="24"/>
              </w:rPr>
            </w:pPr>
            <w:r w:rsidRPr="00FE03C9">
              <w:rPr>
                <w:rFonts w:ascii="Times New Roman" w:eastAsia="Times New Roman" w:hAnsi="Times New Roman" w:cs="Times New Roman"/>
                <w:color w:val="000000"/>
                <w:sz w:val="24"/>
                <w:szCs w:val="24"/>
              </w:rPr>
              <w:lastRenderedPageBreak/>
              <w:t>14. Средний балл ЕГЭ абитуриентов, зачисленных по общему конкурсу на очную форму обучения в вуз в 2016 году на бюджетной основе</w:t>
            </w:r>
          </w:p>
        </w:tc>
        <w:tc>
          <w:tcPr>
            <w:tcW w:w="1185" w:type="dxa"/>
            <w:tcBorders>
              <w:top w:val="nil"/>
              <w:left w:val="nil"/>
              <w:bottom w:val="single" w:sz="4" w:space="0" w:color="auto"/>
              <w:right w:val="single" w:sz="4" w:space="0" w:color="auto"/>
            </w:tcBorders>
            <w:shd w:val="clear" w:color="000000" w:fill="FFFFFF"/>
            <w:vAlign w:val="bottom"/>
            <w:hideMark/>
          </w:tcPr>
          <w:p w:rsidR="004A7E59" w:rsidRPr="00FE03C9" w:rsidRDefault="004A7E59" w:rsidP="00F213D1">
            <w:pPr>
              <w:spacing w:after="0" w:line="240" w:lineRule="auto"/>
              <w:jc w:val="right"/>
              <w:rPr>
                <w:rFonts w:ascii="Times New Roman" w:eastAsia="Times New Roman" w:hAnsi="Times New Roman" w:cs="Times New Roman"/>
                <w:color w:val="000000"/>
                <w:sz w:val="24"/>
                <w:szCs w:val="24"/>
              </w:rPr>
            </w:pPr>
            <w:r w:rsidRPr="00FE03C9">
              <w:rPr>
                <w:rFonts w:ascii="Times New Roman" w:eastAsia="Times New Roman" w:hAnsi="Times New Roman" w:cs="Times New Roman"/>
                <w:color w:val="000000"/>
                <w:sz w:val="24"/>
                <w:szCs w:val="24"/>
              </w:rPr>
              <w:t>4,2</w:t>
            </w:r>
          </w:p>
        </w:tc>
      </w:tr>
      <w:tr w:rsidR="004A7E59" w:rsidRPr="00FE03C9" w:rsidTr="00F213D1">
        <w:trPr>
          <w:trHeight w:val="367"/>
        </w:trPr>
        <w:tc>
          <w:tcPr>
            <w:tcW w:w="9373"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4A7E59" w:rsidRPr="00FE03C9" w:rsidRDefault="004A7E59" w:rsidP="00F213D1">
            <w:pPr>
              <w:spacing w:after="0" w:line="240" w:lineRule="auto"/>
              <w:jc w:val="center"/>
              <w:rPr>
                <w:rFonts w:ascii="Times New Roman" w:eastAsia="Times New Roman" w:hAnsi="Times New Roman" w:cs="Times New Roman"/>
                <w:bCs/>
                <w:color w:val="000000"/>
                <w:sz w:val="24"/>
                <w:szCs w:val="24"/>
              </w:rPr>
            </w:pPr>
            <w:r w:rsidRPr="00FE03C9">
              <w:rPr>
                <w:rFonts w:ascii="Times New Roman" w:eastAsia="Times New Roman" w:hAnsi="Times New Roman" w:cs="Times New Roman"/>
                <w:bCs/>
                <w:color w:val="000000"/>
                <w:sz w:val="24"/>
                <w:szCs w:val="24"/>
              </w:rPr>
              <w:t>2. УРОВЕНЬ ВОСТРЕБОВАННОСТИ ВЫПУСКНИКОВ РАБОТОДАТЕЛЯМИ</w:t>
            </w:r>
          </w:p>
        </w:tc>
      </w:tr>
      <w:tr w:rsidR="004A7E59" w:rsidRPr="00FE03C9" w:rsidTr="00F213D1">
        <w:trPr>
          <w:trHeight w:val="274"/>
        </w:trPr>
        <w:tc>
          <w:tcPr>
            <w:tcW w:w="9373"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4A7E59" w:rsidRPr="00FE03C9" w:rsidRDefault="004A7E59" w:rsidP="00F213D1">
            <w:pPr>
              <w:spacing w:after="0" w:line="240" w:lineRule="auto"/>
              <w:jc w:val="center"/>
              <w:rPr>
                <w:rFonts w:ascii="Times New Roman" w:eastAsia="Times New Roman" w:hAnsi="Times New Roman" w:cs="Times New Roman"/>
                <w:bCs/>
                <w:color w:val="000000"/>
                <w:sz w:val="24"/>
                <w:szCs w:val="24"/>
              </w:rPr>
            </w:pPr>
            <w:r w:rsidRPr="00FE03C9">
              <w:rPr>
                <w:rFonts w:ascii="Times New Roman" w:eastAsia="Times New Roman" w:hAnsi="Times New Roman" w:cs="Times New Roman"/>
                <w:bCs/>
                <w:color w:val="000000"/>
                <w:sz w:val="24"/>
                <w:szCs w:val="24"/>
              </w:rPr>
              <w:t>Группа: качество карьеры выпускников</w:t>
            </w:r>
          </w:p>
        </w:tc>
      </w:tr>
      <w:tr w:rsidR="004A7E59" w:rsidRPr="00FE03C9" w:rsidTr="00F213D1">
        <w:trPr>
          <w:trHeight w:val="419"/>
        </w:trPr>
        <w:tc>
          <w:tcPr>
            <w:tcW w:w="8188" w:type="dxa"/>
            <w:tcBorders>
              <w:top w:val="nil"/>
              <w:left w:val="single" w:sz="4" w:space="0" w:color="auto"/>
              <w:bottom w:val="single" w:sz="4" w:space="0" w:color="auto"/>
              <w:right w:val="single" w:sz="4" w:space="0" w:color="auto"/>
            </w:tcBorders>
            <w:shd w:val="clear" w:color="000000" w:fill="FFFFFF"/>
            <w:vAlign w:val="bottom"/>
            <w:hideMark/>
          </w:tcPr>
          <w:p w:rsidR="004A7E59" w:rsidRPr="00FE03C9" w:rsidRDefault="004A7E59" w:rsidP="00F213D1">
            <w:pPr>
              <w:spacing w:after="0" w:line="240" w:lineRule="auto"/>
              <w:jc w:val="both"/>
              <w:rPr>
                <w:rFonts w:ascii="Times New Roman" w:eastAsia="Times New Roman" w:hAnsi="Times New Roman" w:cs="Times New Roman"/>
                <w:color w:val="000000"/>
                <w:sz w:val="24"/>
                <w:szCs w:val="24"/>
              </w:rPr>
            </w:pPr>
            <w:r w:rsidRPr="00FE03C9">
              <w:rPr>
                <w:rFonts w:ascii="Times New Roman" w:eastAsia="Times New Roman" w:hAnsi="Times New Roman" w:cs="Times New Roman"/>
                <w:color w:val="000000"/>
                <w:sz w:val="24"/>
                <w:szCs w:val="24"/>
              </w:rPr>
              <w:t>15. Оценка студентами и выпускниками качества прикладных знаний и навыков выпускников</w:t>
            </w:r>
          </w:p>
        </w:tc>
        <w:tc>
          <w:tcPr>
            <w:tcW w:w="1185" w:type="dxa"/>
            <w:tcBorders>
              <w:top w:val="nil"/>
              <w:left w:val="nil"/>
              <w:bottom w:val="single" w:sz="4" w:space="0" w:color="auto"/>
              <w:right w:val="single" w:sz="4" w:space="0" w:color="auto"/>
            </w:tcBorders>
            <w:shd w:val="clear" w:color="000000" w:fill="FFFFFF"/>
            <w:vAlign w:val="bottom"/>
            <w:hideMark/>
          </w:tcPr>
          <w:p w:rsidR="004A7E59" w:rsidRPr="00FE03C9" w:rsidRDefault="004A7E59" w:rsidP="00F213D1">
            <w:pPr>
              <w:spacing w:after="0" w:line="240" w:lineRule="auto"/>
              <w:jc w:val="right"/>
              <w:rPr>
                <w:rFonts w:ascii="Times New Roman" w:eastAsia="Times New Roman" w:hAnsi="Times New Roman" w:cs="Times New Roman"/>
                <w:color w:val="000000"/>
                <w:sz w:val="24"/>
                <w:szCs w:val="24"/>
              </w:rPr>
            </w:pPr>
            <w:r w:rsidRPr="00FE03C9">
              <w:rPr>
                <w:rFonts w:ascii="Times New Roman" w:eastAsia="Times New Roman" w:hAnsi="Times New Roman" w:cs="Times New Roman"/>
                <w:color w:val="000000"/>
                <w:sz w:val="24"/>
                <w:szCs w:val="24"/>
              </w:rPr>
              <w:t>1,7</w:t>
            </w:r>
          </w:p>
        </w:tc>
      </w:tr>
      <w:tr w:rsidR="004A7E59" w:rsidRPr="00FE03C9" w:rsidTr="00F213D1">
        <w:trPr>
          <w:trHeight w:val="273"/>
        </w:trPr>
        <w:tc>
          <w:tcPr>
            <w:tcW w:w="8188" w:type="dxa"/>
            <w:tcBorders>
              <w:top w:val="nil"/>
              <w:left w:val="single" w:sz="4" w:space="0" w:color="auto"/>
              <w:bottom w:val="single" w:sz="4" w:space="0" w:color="auto"/>
              <w:right w:val="single" w:sz="4" w:space="0" w:color="auto"/>
            </w:tcBorders>
            <w:shd w:val="clear" w:color="000000" w:fill="FFFFFF"/>
            <w:vAlign w:val="bottom"/>
            <w:hideMark/>
          </w:tcPr>
          <w:p w:rsidR="004A7E59" w:rsidRPr="00FE03C9" w:rsidRDefault="004A7E59" w:rsidP="00F213D1">
            <w:pPr>
              <w:spacing w:after="0" w:line="240" w:lineRule="auto"/>
              <w:jc w:val="both"/>
              <w:rPr>
                <w:rFonts w:ascii="Times New Roman" w:eastAsia="Times New Roman" w:hAnsi="Times New Roman" w:cs="Times New Roman"/>
                <w:color w:val="000000"/>
                <w:sz w:val="24"/>
                <w:szCs w:val="24"/>
              </w:rPr>
            </w:pPr>
            <w:r w:rsidRPr="00FE03C9">
              <w:rPr>
                <w:rFonts w:ascii="Times New Roman" w:eastAsia="Times New Roman" w:hAnsi="Times New Roman" w:cs="Times New Roman"/>
                <w:color w:val="000000"/>
                <w:sz w:val="24"/>
                <w:szCs w:val="24"/>
              </w:rPr>
              <w:t>16. Оценка студентами и выпускниками способности выпускников университета приобретать новые знания и навыки</w:t>
            </w:r>
          </w:p>
        </w:tc>
        <w:tc>
          <w:tcPr>
            <w:tcW w:w="1185" w:type="dxa"/>
            <w:tcBorders>
              <w:top w:val="nil"/>
              <w:left w:val="nil"/>
              <w:bottom w:val="single" w:sz="4" w:space="0" w:color="auto"/>
              <w:right w:val="single" w:sz="4" w:space="0" w:color="auto"/>
            </w:tcBorders>
            <w:shd w:val="clear" w:color="000000" w:fill="FFFFFF"/>
            <w:vAlign w:val="bottom"/>
            <w:hideMark/>
          </w:tcPr>
          <w:p w:rsidR="004A7E59" w:rsidRPr="00FE03C9" w:rsidRDefault="004A7E59" w:rsidP="00F213D1">
            <w:pPr>
              <w:spacing w:after="0" w:line="240" w:lineRule="auto"/>
              <w:jc w:val="right"/>
              <w:rPr>
                <w:rFonts w:ascii="Times New Roman" w:eastAsia="Times New Roman" w:hAnsi="Times New Roman" w:cs="Times New Roman"/>
                <w:color w:val="000000"/>
                <w:sz w:val="24"/>
                <w:szCs w:val="24"/>
              </w:rPr>
            </w:pPr>
            <w:r w:rsidRPr="00FE03C9">
              <w:rPr>
                <w:rFonts w:ascii="Times New Roman" w:eastAsia="Times New Roman" w:hAnsi="Times New Roman" w:cs="Times New Roman"/>
                <w:color w:val="000000"/>
                <w:sz w:val="24"/>
                <w:szCs w:val="24"/>
              </w:rPr>
              <w:t>1,7</w:t>
            </w:r>
          </w:p>
        </w:tc>
      </w:tr>
      <w:tr w:rsidR="004A7E59" w:rsidRPr="00FE03C9" w:rsidTr="00F213D1">
        <w:trPr>
          <w:trHeight w:val="415"/>
        </w:trPr>
        <w:tc>
          <w:tcPr>
            <w:tcW w:w="8188" w:type="dxa"/>
            <w:tcBorders>
              <w:top w:val="nil"/>
              <w:left w:val="single" w:sz="4" w:space="0" w:color="auto"/>
              <w:bottom w:val="single" w:sz="4" w:space="0" w:color="auto"/>
              <w:right w:val="single" w:sz="4" w:space="0" w:color="auto"/>
            </w:tcBorders>
            <w:shd w:val="clear" w:color="000000" w:fill="FFFFFF"/>
            <w:vAlign w:val="bottom"/>
            <w:hideMark/>
          </w:tcPr>
          <w:p w:rsidR="004A7E59" w:rsidRPr="00FE03C9" w:rsidRDefault="004A7E59" w:rsidP="00F213D1">
            <w:pPr>
              <w:spacing w:after="0" w:line="240" w:lineRule="auto"/>
              <w:jc w:val="both"/>
              <w:rPr>
                <w:rFonts w:ascii="Times New Roman" w:eastAsia="Times New Roman" w:hAnsi="Times New Roman" w:cs="Times New Roman"/>
                <w:color w:val="000000"/>
                <w:sz w:val="24"/>
                <w:szCs w:val="24"/>
              </w:rPr>
            </w:pPr>
            <w:r w:rsidRPr="00FE03C9">
              <w:rPr>
                <w:rFonts w:ascii="Times New Roman" w:eastAsia="Times New Roman" w:hAnsi="Times New Roman" w:cs="Times New Roman"/>
                <w:color w:val="000000"/>
                <w:sz w:val="24"/>
                <w:szCs w:val="24"/>
              </w:rPr>
              <w:t>17. Число выпускников, занимающих руководящие должности в крупнейших компаниях России (список RAEX-600)</w:t>
            </w:r>
          </w:p>
        </w:tc>
        <w:tc>
          <w:tcPr>
            <w:tcW w:w="1185" w:type="dxa"/>
            <w:tcBorders>
              <w:top w:val="nil"/>
              <w:left w:val="nil"/>
              <w:bottom w:val="single" w:sz="4" w:space="0" w:color="auto"/>
              <w:right w:val="single" w:sz="4" w:space="0" w:color="auto"/>
            </w:tcBorders>
            <w:shd w:val="clear" w:color="000000" w:fill="FFFFFF"/>
            <w:vAlign w:val="bottom"/>
            <w:hideMark/>
          </w:tcPr>
          <w:p w:rsidR="004A7E59" w:rsidRPr="00FE03C9" w:rsidRDefault="004A7E59" w:rsidP="00F213D1">
            <w:pPr>
              <w:spacing w:after="0" w:line="240" w:lineRule="auto"/>
              <w:jc w:val="right"/>
              <w:rPr>
                <w:rFonts w:ascii="Times New Roman" w:eastAsia="Times New Roman" w:hAnsi="Times New Roman" w:cs="Times New Roman"/>
                <w:color w:val="000000"/>
                <w:sz w:val="24"/>
                <w:szCs w:val="24"/>
              </w:rPr>
            </w:pPr>
            <w:r w:rsidRPr="00FE03C9">
              <w:rPr>
                <w:rFonts w:ascii="Times New Roman" w:eastAsia="Times New Roman" w:hAnsi="Times New Roman" w:cs="Times New Roman"/>
                <w:color w:val="000000"/>
                <w:sz w:val="24"/>
                <w:szCs w:val="24"/>
              </w:rPr>
              <w:t>1,7</w:t>
            </w:r>
          </w:p>
        </w:tc>
      </w:tr>
      <w:tr w:rsidR="004A7E59" w:rsidRPr="00FE03C9" w:rsidTr="00F213D1">
        <w:trPr>
          <w:trHeight w:val="300"/>
        </w:trPr>
        <w:tc>
          <w:tcPr>
            <w:tcW w:w="9373"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4A7E59" w:rsidRPr="00FE03C9" w:rsidRDefault="004A7E59" w:rsidP="00F213D1">
            <w:pPr>
              <w:spacing w:after="0" w:line="240" w:lineRule="auto"/>
              <w:jc w:val="both"/>
              <w:rPr>
                <w:rFonts w:ascii="Times New Roman" w:eastAsia="Times New Roman" w:hAnsi="Times New Roman" w:cs="Times New Roman"/>
                <w:bCs/>
                <w:color w:val="000000"/>
                <w:sz w:val="24"/>
                <w:szCs w:val="24"/>
              </w:rPr>
            </w:pPr>
            <w:r w:rsidRPr="00FE03C9">
              <w:rPr>
                <w:rFonts w:ascii="Times New Roman" w:eastAsia="Times New Roman" w:hAnsi="Times New Roman" w:cs="Times New Roman"/>
                <w:bCs/>
                <w:color w:val="000000"/>
                <w:sz w:val="24"/>
                <w:szCs w:val="24"/>
              </w:rPr>
              <w:t>18. Средний уровень зарплат выпускников вуза (тыс. рублей)</w:t>
            </w:r>
          </w:p>
        </w:tc>
      </w:tr>
      <w:tr w:rsidR="004A7E59" w:rsidRPr="00FE03C9" w:rsidTr="00F213D1">
        <w:trPr>
          <w:trHeight w:val="273"/>
        </w:trPr>
        <w:tc>
          <w:tcPr>
            <w:tcW w:w="8188" w:type="dxa"/>
            <w:tcBorders>
              <w:top w:val="nil"/>
              <w:left w:val="single" w:sz="4" w:space="0" w:color="auto"/>
              <w:bottom w:val="single" w:sz="4" w:space="0" w:color="auto"/>
              <w:right w:val="single" w:sz="4" w:space="0" w:color="auto"/>
            </w:tcBorders>
            <w:shd w:val="clear" w:color="000000" w:fill="FFFFFF"/>
            <w:vAlign w:val="bottom"/>
            <w:hideMark/>
          </w:tcPr>
          <w:p w:rsidR="004A7E59" w:rsidRPr="00FE03C9" w:rsidRDefault="004A7E59" w:rsidP="00F213D1">
            <w:pPr>
              <w:spacing w:after="0" w:line="240" w:lineRule="auto"/>
              <w:jc w:val="both"/>
              <w:rPr>
                <w:rFonts w:ascii="Times New Roman" w:eastAsia="Times New Roman" w:hAnsi="Times New Roman" w:cs="Times New Roman"/>
                <w:color w:val="000000"/>
                <w:sz w:val="24"/>
                <w:szCs w:val="24"/>
              </w:rPr>
            </w:pPr>
            <w:r w:rsidRPr="00FE03C9">
              <w:rPr>
                <w:rFonts w:ascii="Times New Roman" w:eastAsia="Times New Roman" w:hAnsi="Times New Roman" w:cs="Times New Roman"/>
                <w:color w:val="000000"/>
                <w:sz w:val="24"/>
                <w:szCs w:val="24"/>
              </w:rPr>
              <w:t>19. Оценка работодателями качества прикладных знаний и навыков выпускников</w:t>
            </w:r>
          </w:p>
        </w:tc>
        <w:tc>
          <w:tcPr>
            <w:tcW w:w="1185" w:type="dxa"/>
            <w:tcBorders>
              <w:top w:val="nil"/>
              <w:left w:val="nil"/>
              <w:bottom w:val="single" w:sz="4" w:space="0" w:color="auto"/>
              <w:right w:val="single" w:sz="4" w:space="0" w:color="auto"/>
            </w:tcBorders>
            <w:shd w:val="clear" w:color="000000" w:fill="FFFFFF"/>
            <w:vAlign w:val="bottom"/>
            <w:hideMark/>
          </w:tcPr>
          <w:p w:rsidR="004A7E59" w:rsidRPr="00FE03C9" w:rsidRDefault="004A7E59" w:rsidP="00F213D1">
            <w:pPr>
              <w:spacing w:after="0" w:line="240" w:lineRule="auto"/>
              <w:jc w:val="right"/>
              <w:rPr>
                <w:rFonts w:ascii="Times New Roman" w:eastAsia="Times New Roman" w:hAnsi="Times New Roman" w:cs="Times New Roman"/>
                <w:color w:val="000000"/>
                <w:sz w:val="24"/>
                <w:szCs w:val="24"/>
              </w:rPr>
            </w:pPr>
            <w:r w:rsidRPr="00FE03C9">
              <w:rPr>
                <w:rFonts w:ascii="Times New Roman" w:eastAsia="Times New Roman" w:hAnsi="Times New Roman" w:cs="Times New Roman"/>
                <w:color w:val="000000"/>
                <w:sz w:val="24"/>
                <w:szCs w:val="24"/>
              </w:rPr>
              <w:t>1,7</w:t>
            </w:r>
          </w:p>
        </w:tc>
      </w:tr>
      <w:tr w:rsidR="004A7E59" w:rsidRPr="00FE03C9" w:rsidTr="00F213D1">
        <w:trPr>
          <w:trHeight w:val="415"/>
        </w:trPr>
        <w:tc>
          <w:tcPr>
            <w:tcW w:w="8188" w:type="dxa"/>
            <w:tcBorders>
              <w:top w:val="nil"/>
              <w:left w:val="single" w:sz="4" w:space="0" w:color="auto"/>
              <w:bottom w:val="single" w:sz="4" w:space="0" w:color="auto"/>
              <w:right w:val="single" w:sz="4" w:space="0" w:color="auto"/>
            </w:tcBorders>
            <w:shd w:val="clear" w:color="000000" w:fill="FFFFFF"/>
            <w:vAlign w:val="bottom"/>
            <w:hideMark/>
          </w:tcPr>
          <w:p w:rsidR="004A7E59" w:rsidRPr="00FE03C9" w:rsidRDefault="004A7E59" w:rsidP="00F213D1">
            <w:pPr>
              <w:spacing w:after="0" w:line="240" w:lineRule="auto"/>
              <w:jc w:val="both"/>
              <w:rPr>
                <w:rFonts w:ascii="Times New Roman" w:eastAsia="Times New Roman" w:hAnsi="Times New Roman" w:cs="Times New Roman"/>
                <w:color w:val="000000"/>
                <w:sz w:val="24"/>
                <w:szCs w:val="24"/>
              </w:rPr>
            </w:pPr>
            <w:r w:rsidRPr="00FE03C9">
              <w:rPr>
                <w:rFonts w:ascii="Times New Roman" w:eastAsia="Times New Roman" w:hAnsi="Times New Roman" w:cs="Times New Roman"/>
                <w:color w:val="000000"/>
                <w:sz w:val="24"/>
                <w:szCs w:val="24"/>
              </w:rPr>
              <w:t>20. Оценка работодателями способности выпускников университета эффективно работать на управленческих и административных позициях</w:t>
            </w:r>
          </w:p>
        </w:tc>
        <w:tc>
          <w:tcPr>
            <w:tcW w:w="1185" w:type="dxa"/>
            <w:tcBorders>
              <w:top w:val="nil"/>
              <w:left w:val="nil"/>
              <w:bottom w:val="single" w:sz="4" w:space="0" w:color="auto"/>
              <w:right w:val="single" w:sz="4" w:space="0" w:color="auto"/>
            </w:tcBorders>
            <w:shd w:val="clear" w:color="000000" w:fill="FFFFFF"/>
            <w:vAlign w:val="bottom"/>
            <w:hideMark/>
          </w:tcPr>
          <w:p w:rsidR="004A7E59" w:rsidRPr="00FE03C9" w:rsidRDefault="004A7E59" w:rsidP="00F213D1">
            <w:pPr>
              <w:spacing w:after="0" w:line="240" w:lineRule="auto"/>
              <w:jc w:val="right"/>
              <w:rPr>
                <w:rFonts w:ascii="Times New Roman" w:eastAsia="Times New Roman" w:hAnsi="Times New Roman" w:cs="Times New Roman"/>
                <w:color w:val="000000"/>
                <w:sz w:val="24"/>
                <w:szCs w:val="24"/>
              </w:rPr>
            </w:pPr>
            <w:r w:rsidRPr="00FE03C9">
              <w:rPr>
                <w:rFonts w:ascii="Times New Roman" w:eastAsia="Times New Roman" w:hAnsi="Times New Roman" w:cs="Times New Roman"/>
                <w:color w:val="000000"/>
                <w:sz w:val="24"/>
                <w:szCs w:val="24"/>
              </w:rPr>
              <w:t>1,7</w:t>
            </w:r>
          </w:p>
        </w:tc>
      </w:tr>
      <w:tr w:rsidR="004A7E59" w:rsidRPr="00FE03C9" w:rsidTr="00F213D1">
        <w:trPr>
          <w:trHeight w:val="300"/>
        </w:trPr>
        <w:tc>
          <w:tcPr>
            <w:tcW w:w="818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A7E59" w:rsidRPr="00FE03C9" w:rsidRDefault="004A7E59" w:rsidP="00F213D1">
            <w:pPr>
              <w:spacing w:after="0" w:line="240" w:lineRule="auto"/>
              <w:jc w:val="both"/>
              <w:rPr>
                <w:rFonts w:ascii="Times New Roman" w:eastAsia="Times New Roman" w:hAnsi="Times New Roman" w:cs="Times New Roman"/>
                <w:bCs/>
                <w:color w:val="000000"/>
                <w:sz w:val="24"/>
                <w:szCs w:val="24"/>
              </w:rPr>
            </w:pPr>
            <w:r w:rsidRPr="00FE03C9">
              <w:rPr>
                <w:rFonts w:ascii="Times New Roman" w:eastAsia="Times New Roman" w:hAnsi="Times New Roman" w:cs="Times New Roman"/>
                <w:bCs/>
                <w:color w:val="000000"/>
                <w:sz w:val="24"/>
                <w:szCs w:val="24"/>
              </w:rPr>
              <w:t>21. Оценка работодателями возможностей выпускников вуза для карьерного роста</w:t>
            </w:r>
          </w:p>
        </w:tc>
        <w:tc>
          <w:tcPr>
            <w:tcW w:w="1185" w:type="dxa"/>
            <w:tcBorders>
              <w:top w:val="single" w:sz="4" w:space="0" w:color="auto"/>
              <w:left w:val="single" w:sz="4" w:space="0" w:color="auto"/>
              <w:bottom w:val="single" w:sz="4" w:space="0" w:color="auto"/>
              <w:right w:val="single" w:sz="4" w:space="0" w:color="auto"/>
            </w:tcBorders>
            <w:shd w:val="clear" w:color="000000" w:fill="FFFFFF"/>
            <w:vAlign w:val="bottom"/>
          </w:tcPr>
          <w:p w:rsidR="004A7E59" w:rsidRPr="00FE03C9" w:rsidRDefault="004A7E59" w:rsidP="00F213D1">
            <w:pPr>
              <w:spacing w:after="0" w:line="240" w:lineRule="auto"/>
              <w:jc w:val="right"/>
              <w:rPr>
                <w:rFonts w:ascii="Times New Roman" w:eastAsia="Times New Roman" w:hAnsi="Times New Roman" w:cs="Times New Roman"/>
                <w:color w:val="000000"/>
                <w:sz w:val="24"/>
                <w:szCs w:val="24"/>
              </w:rPr>
            </w:pPr>
            <w:r w:rsidRPr="00FE03C9">
              <w:rPr>
                <w:rFonts w:ascii="Times New Roman" w:eastAsia="Times New Roman" w:hAnsi="Times New Roman" w:cs="Times New Roman"/>
                <w:color w:val="000000"/>
                <w:sz w:val="24"/>
                <w:szCs w:val="24"/>
              </w:rPr>
              <w:t>1,7</w:t>
            </w:r>
          </w:p>
        </w:tc>
      </w:tr>
      <w:tr w:rsidR="004A7E59" w:rsidRPr="00FE03C9" w:rsidTr="00F213D1">
        <w:trPr>
          <w:trHeight w:val="300"/>
        </w:trPr>
        <w:tc>
          <w:tcPr>
            <w:tcW w:w="818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A7E59" w:rsidRPr="00FE03C9" w:rsidRDefault="004A7E59" w:rsidP="00F213D1">
            <w:pPr>
              <w:spacing w:after="0" w:line="240" w:lineRule="auto"/>
              <w:jc w:val="both"/>
              <w:rPr>
                <w:rFonts w:ascii="Times New Roman" w:eastAsia="Times New Roman" w:hAnsi="Times New Roman" w:cs="Times New Roman"/>
                <w:bCs/>
                <w:color w:val="000000"/>
                <w:sz w:val="24"/>
                <w:szCs w:val="24"/>
              </w:rPr>
            </w:pPr>
            <w:r w:rsidRPr="00FE03C9">
              <w:rPr>
                <w:rFonts w:ascii="Times New Roman" w:eastAsia="Times New Roman" w:hAnsi="Times New Roman" w:cs="Times New Roman"/>
                <w:bCs/>
                <w:color w:val="000000"/>
                <w:sz w:val="24"/>
                <w:szCs w:val="24"/>
              </w:rPr>
              <w:t>22. Оценка студентами и выпускниками уровня преференций выпускников университета на рынке труда</w:t>
            </w:r>
          </w:p>
        </w:tc>
        <w:tc>
          <w:tcPr>
            <w:tcW w:w="1185" w:type="dxa"/>
            <w:tcBorders>
              <w:top w:val="single" w:sz="4" w:space="0" w:color="auto"/>
              <w:left w:val="single" w:sz="4" w:space="0" w:color="auto"/>
              <w:bottom w:val="single" w:sz="4" w:space="0" w:color="auto"/>
              <w:right w:val="single" w:sz="4" w:space="0" w:color="auto"/>
            </w:tcBorders>
            <w:shd w:val="clear" w:color="000000" w:fill="FFFFFF"/>
            <w:vAlign w:val="bottom"/>
          </w:tcPr>
          <w:p w:rsidR="004A7E59" w:rsidRPr="00FE03C9" w:rsidRDefault="004A7E59" w:rsidP="00F213D1">
            <w:pPr>
              <w:spacing w:after="0" w:line="240" w:lineRule="auto"/>
              <w:jc w:val="right"/>
              <w:rPr>
                <w:rFonts w:ascii="Times New Roman" w:eastAsia="Times New Roman" w:hAnsi="Times New Roman" w:cs="Times New Roman"/>
                <w:color w:val="000000"/>
                <w:sz w:val="24"/>
                <w:szCs w:val="24"/>
              </w:rPr>
            </w:pPr>
            <w:r w:rsidRPr="00FE03C9">
              <w:rPr>
                <w:rFonts w:ascii="Times New Roman" w:eastAsia="Times New Roman" w:hAnsi="Times New Roman" w:cs="Times New Roman"/>
                <w:color w:val="000000"/>
                <w:sz w:val="24"/>
                <w:szCs w:val="24"/>
              </w:rPr>
              <w:t>1,7</w:t>
            </w:r>
          </w:p>
        </w:tc>
      </w:tr>
      <w:tr w:rsidR="004A7E59" w:rsidRPr="00FE03C9" w:rsidTr="00F213D1">
        <w:trPr>
          <w:trHeight w:val="220"/>
        </w:trPr>
        <w:tc>
          <w:tcPr>
            <w:tcW w:w="8188" w:type="dxa"/>
            <w:tcBorders>
              <w:top w:val="nil"/>
              <w:left w:val="single" w:sz="4" w:space="0" w:color="auto"/>
              <w:bottom w:val="single" w:sz="4" w:space="0" w:color="auto"/>
              <w:right w:val="single" w:sz="4" w:space="0" w:color="auto"/>
            </w:tcBorders>
            <w:shd w:val="clear" w:color="000000" w:fill="FFFFFF"/>
            <w:vAlign w:val="bottom"/>
            <w:hideMark/>
          </w:tcPr>
          <w:p w:rsidR="004A7E59" w:rsidRPr="00FE03C9" w:rsidRDefault="004A7E59" w:rsidP="00F213D1">
            <w:pPr>
              <w:spacing w:after="0" w:line="240" w:lineRule="auto"/>
              <w:jc w:val="both"/>
              <w:rPr>
                <w:rFonts w:ascii="Times New Roman" w:eastAsia="Times New Roman" w:hAnsi="Times New Roman" w:cs="Times New Roman"/>
                <w:color w:val="000000"/>
                <w:sz w:val="24"/>
                <w:szCs w:val="24"/>
              </w:rPr>
            </w:pPr>
            <w:r w:rsidRPr="00FE03C9">
              <w:rPr>
                <w:rFonts w:ascii="Times New Roman" w:eastAsia="Times New Roman" w:hAnsi="Times New Roman" w:cs="Times New Roman"/>
                <w:color w:val="000000"/>
                <w:sz w:val="24"/>
                <w:szCs w:val="24"/>
              </w:rPr>
              <w:t>23. Оценка студентами и выпускниками конкурентоспособности вуза</w:t>
            </w:r>
          </w:p>
        </w:tc>
        <w:tc>
          <w:tcPr>
            <w:tcW w:w="1185" w:type="dxa"/>
            <w:tcBorders>
              <w:top w:val="nil"/>
              <w:left w:val="nil"/>
              <w:bottom w:val="single" w:sz="4" w:space="0" w:color="auto"/>
              <w:right w:val="single" w:sz="4" w:space="0" w:color="auto"/>
            </w:tcBorders>
            <w:shd w:val="clear" w:color="000000" w:fill="FFFFFF"/>
            <w:vAlign w:val="bottom"/>
            <w:hideMark/>
          </w:tcPr>
          <w:p w:rsidR="004A7E59" w:rsidRPr="00FE03C9" w:rsidRDefault="004A7E59" w:rsidP="00F213D1">
            <w:pPr>
              <w:spacing w:after="0" w:line="240" w:lineRule="auto"/>
              <w:jc w:val="right"/>
              <w:rPr>
                <w:rFonts w:ascii="Times New Roman" w:eastAsia="Times New Roman" w:hAnsi="Times New Roman" w:cs="Times New Roman"/>
                <w:color w:val="000000"/>
                <w:sz w:val="24"/>
                <w:szCs w:val="24"/>
              </w:rPr>
            </w:pPr>
            <w:r w:rsidRPr="00FE03C9">
              <w:rPr>
                <w:rFonts w:ascii="Times New Roman" w:eastAsia="Times New Roman" w:hAnsi="Times New Roman" w:cs="Times New Roman"/>
                <w:color w:val="000000"/>
                <w:sz w:val="24"/>
                <w:szCs w:val="24"/>
              </w:rPr>
              <w:t>1,7</w:t>
            </w:r>
          </w:p>
        </w:tc>
      </w:tr>
      <w:tr w:rsidR="004A7E59" w:rsidRPr="00FE03C9" w:rsidTr="00F213D1">
        <w:trPr>
          <w:trHeight w:val="237"/>
        </w:trPr>
        <w:tc>
          <w:tcPr>
            <w:tcW w:w="9373" w:type="dxa"/>
            <w:gridSpan w:val="2"/>
            <w:tcBorders>
              <w:top w:val="nil"/>
              <w:left w:val="single" w:sz="4" w:space="0" w:color="auto"/>
              <w:bottom w:val="single" w:sz="4" w:space="0" w:color="auto"/>
              <w:right w:val="single" w:sz="4" w:space="0" w:color="auto"/>
            </w:tcBorders>
            <w:shd w:val="clear" w:color="000000" w:fill="FFFFFF"/>
            <w:vAlign w:val="bottom"/>
            <w:hideMark/>
          </w:tcPr>
          <w:p w:rsidR="004A7E59" w:rsidRPr="00FE03C9" w:rsidRDefault="004A7E59" w:rsidP="00F213D1">
            <w:pPr>
              <w:spacing w:after="0" w:line="240" w:lineRule="auto"/>
              <w:jc w:val="center"/>
              <w:rPr>
                <w:rFonts w:ascii="Times New Roman" w:eastAsia="Times New Roman" w:hAnsi="Times New Roman" w:cs="Times New Roman"/>
                <w:bCs/>
                <w:color w:val="000000"/>
                <w:sz w:val="24"/>
                <w:szCs w:val="24"/>
              </w:rPr>
            </w:pPr>
            <w:r w:rsidRPr="00FE03C9">
              <w:rPr>
                <w:rFonts w:ascii="Times New Roman" w:eastAsia="Times New Roman" w:hAnsi="Times New Roman" w:cs="Times New Roman"/>
                <w:bCs/>
                <w:color w:val="000000"/>
                <w:sz w:val="24"/>
                <w:szCs w:val="24"/>
              </w:rPr>
              <w:t>Группа: сотрудничество с работодателями </w:t>
            </w:r>
          </w:p>
        </w:tc>
      </w:tr>
      <w:tr w:rsidR="004A7E59" w:rsidRPr="00FE03C9" w:rsidTr="00F213D1">
        <w:trPr>
          <w:trHeight w:val="398"/>
        </w:trPr>
        <w:tc>
          <w:tcPr>
            <w:tcW w:w="8188" w:type="dxa"/>
            <w:tcBorders>
              <w:top w:val="nil"/>
              <w:left w:val="single" w:sz="4" w:space="0" w:color="auto"/>
              <w:bottom w:val="single" w:sz="4" w:space="0" w:color="auto"/>
              <w:right w:val="single" w:sz="4" w:space="0" w:color="auto"/>
            </w:tcBorders>
            <w:shd w:val="clear" w:color="000000" w:fill="FFFFFF"/>
            <w:vAlign w:val="bottom"/>
            <w:hideMark/>
          </w:tcPr>
          <w:p w:rsidR="004A7E59" w:rsidRPr="00FE03C9" w:rsidRDefault="004A7E59" w:rsidP="00F213D1">
            <w:pPr>
              <w:spacing w:after="0" w:line="240" w:lineRule="auto"/>
              <w:jc w:val="both"/>
              <w:rPr>
                <w:rFonts w:ascii="Times New Roman" w:eastAsia="Times New Roman" w:hAnsi="Times New Roman" w:cs="Times New Roman"/>
                <w:color w:val="000000"/>
                <w:sz w:val="24"/>
                <w:szCs w:val="24"/>
              </w:rPr>
            </w:pPr>
            <w:r w:rsidRPr="00FE03C9">
              <w:rPr>
                <w:rFonts w:ascii="Times New Roman" w:eastAsia="Times New Roman" w:hAnsi="Times New Roman" w:cs="Times New Roman"/>
                <w:color w:val="000000"/>
                <w:sz w:val="24"/>
                <w:szCs w:val="24"/>
              </w:rPr>
              <w:t>24. Доля студентов, проходивших в 2015 / 2016 учебном году подготовку на базовых кафедрах, организованных при вузе</w:t>
            </w:r>
          </w:p>
        </w:tc>
        <w:tc>
          <w:tcPr>
            <w:tcW w:w="1185" w:type="dxa"/>
            <w:tcBorders>
              <w:top w:val="nil"/>
              <w:left w:val="nil"/>
              <w:bottom w:val="single" w:sz="4" w:space="0" w:color="auto"/>
              <w:right w:val="single" w:sz="4" w:space="0" w:color="auto"/>
            </w:tcBorders>
            <w:shd w:val="clear" w:color="000000" w:fill="FFFFFF"/>
            <w:vAlign w:val="bottom"/>
            <w:hideMark/>
          </w:tcPr>
          <w:p w:rsidR="004A7E59" w:rsidRPr="00FE03C9" w:rsidRDefault="004A7E59" w:rsidP="00F213D1">
            <w:pPr>
              <w:spacing w:after="0" w:line="240" w:lineRule="auto"/>
              <w:jc w:val="right"/>
              <w:rPr>
                <w:rFonts w:ascii="Times New Roman" w:eastAsia="Times New Roman" w:hAnsi="Times New Roman" w:cs="Times New Roman"/>
                <w:color w:val="000000"/>
                <w:sz w:val="24"/>
                <w:szCs w:val="24"/>
              </w:rPr>
            </w:pPr>
            <w:r w:rsidRPr="00FE03C9">
              <w:rPr>
                <w:rFonts w:ascii="Times New Roman" w:eastAsia="Times New Roman" w:hAnsi="Times New Roman" w:cs="Times New Roman"/>
                <w:color w:val="000000"/>
                <w:sz w:val="24"/>
                <w:szCs w:val="24"/>
              </w:rPr>
              <w:t>3</w:t>
            </w:r>
          </w:p>
        </w:tc>
      </w:tr>
      <w:tr w:rsidR="004A7E59" w:rsidRPr="00FE03C9" w:rsidTr="00F213D1">
        <w:trPr>
          <w:trHeight w:val="300"/>
        </w:trPr>
        <w:tc>
          <w:tcPr>
            <w:tcW w:w="818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A7E59" w:rsidRPr="00FE03C9" w:rsidRDefault="004A7E59" w:rsidP="00F213D1">
            <w:pPr>
              <w:spacing w:after="0" w:line="240" w:lineRule="auto"/>
              <w:jc w:val="both"/>
              <w:rPr>
                <w:rFonts w:ascii="Times New Roman" w:eastAsia="Times New Roman" w:hAnsi="Times New Roman" w:cs="Times New Roman"/>
                <w:color w:val="000000"/>
                <w:sz w:val="24"/>
                <w:szCs w:val="24"/>
              </w:rPr>
            </w:pPr>
            <w:r w:rsidRPr="00FE03C9">
              <w:rPr>
                <w:rFonts w:ascii="Times New Roman" w:eastAsia="Times New Roman" w:hAnsi="Times New Roman" w:cs="Times New Roman"/>
                <w:color w:val="000000"/>
                <w:sz w:val="24"/>
                <w:szCs w:val="24"/>
              </w:rPr>
              <w:t>25. Доля студентов, зачисленных по результатам целевого приема на первый курс на очную форму обучения по программам подготовки бакалавров и специалистов</w:t>
            </w:r>
          </w:p>
        </w:tc>
        <w:tc>
          <w:tcPr>
            <w:tcW w:w="1185" w:type="dxa"/>
            <w:tcBorders>
              <w:top w:val="single" w:sz="4" w:space="0" w:color="auto"/>
              <w:left w:val="single" w:sz="4" w:space="0" w:color="auto"/>
              <w:bottom w:val="single" w:sz="4" w:space="0" w:color="auto"/>
              <w:right w:val="single" w:sz="4" w:space="0" w:color="auto"/>
            </w:tcBorders>
            <w:shd w:val="clear" w:color="000000" w:fill="FFFFFF"/>
            <w:vAlign w:val="bottom"/>
          </w:tcPr>
          <w:p w:rsidR="004A7E59" w:rsidRPr="00FE03C9" w:rsidRDefault="004A7E59" w:rsidP="00F213D1">
            <w:pPr>
              <w:spacing w:after="0" w:line="240" w:lineRule="auto"/>
              <w:jc w:val="right"/>
              <w:rPr>
                <w:rFonts w:ascii="Times New Roman" w:eastAsia="Times New Roman" w:hAnsi="Times New Roman" w:cs="Times New Roman"/>
                <w:color w:val="000000"/>
                <w:sz w:val="24"/>
                <w:szCs w:val="24"/>
              </w:rPr>
            </w:pPr>
            <w:r w:rsidRPr="00FE03C9">
              <w:rPr>
                <w:rFonts w:ascii="Times New Roman" w:eastAsia="Times New Roman" w:hAnsi="Times New Roman" w:cs="Times New Roman"/>
                <w:color w:val="000000"/>
                <w:sz w:val="24"/>
                <w:szCs w:val="24"/>
              </w:rPr>
              <w:t>3</w:t>
            </w:r>
          </w:p>
        </w:tc>
      </w:tr>
      <w:tr w:rsidR="004A7E59" w:rsidRPr="00FE03C9" w:rsidTr="00F213D1">
        <w:trPr>
          <w:trHeight w:val="511"/>
        </w:trPr>
        <w:tc>
          <w:tcPr>
            <w:tcW w:w="8188" w:type="dxa"/>
            <w:tcBorders>
              <w:top w:val="nil"/>
              <w:left w:val="single" w:sz="4" w:space="0" w:color="auto"/>
              <w:bottom w:val="single" w:sz="4" w:space="0" w:color="auto"/>
              <w:right w:val="single" w:sz="4" w:space="0" w:color="auto"/>
            </w:tcBorders>
            <w:shd w:val="clear" w:color="000000" w:fill="FFFFFF"/>
            <w:vAlign w:val="bottom"/>
            <w:hideMark/>
          </w:tcPr>
          <w:p w:rsidR="004A7E59" w:rsidRPr="00FE03C9" w:rsidRDefault="004A7E59" w:rsidP="00F213D1">
            <w:pPr>
              <w:spacing w:after="0" w:line="240" w:lineRule="auto"/>
              <w:jc w:val="both"/>
              <w:rPr>
                <w:rFonts w:ascii="Times New Roman" w:eastAsia="Times New Roman" w:hAnsi="Times New Roman" w:cs="Times New Roman"/>
                <w:color w:val="000000"/>
                <w:sz w:val="24"/>
                <w:szCs w:val="24"/>
              </w:rPr>
            </w:pPr>
            <w:r w:rsidRPr="00FE03C9">
              <w:rPr>
                <w:rFonts w:ascii="Times New Roman" w:eastAsia="Times New Roman" w:hAnsi="Times New Roman" w:cs="Times New Roman"/>
                <w:color w:val="000000"/>
                <w:sz w:val="24"/>
                <w:szCs w:val="24"/>
              </w:rPr>
              <w:t>26. Доля обучающихся в текущем году по программам ВПО в рамках целевого обучения, по контракту с работодателем</w:t>
            </w:r>
          </w:p>
        </w:tc>
        <w:tc>
          <w:tcPr>
            <w:tcW w:w="1185" w:type="dxa"/>
            <w:tcBorders>
              <w:top w:val="nil"/>
              <w:left w:val="nil"/>
              <w:bottom w:val="single" w:sz="4" w:space="0" w:color="auto"/>
              <w:right w:val="single" w:sz="4" w:space="0" w:color="auto"/>
            </w:tcBorders>
            <w:shd w:val="clear" w:color="000000" w:fill="FFFFFF"/>
            <w:vAlign w:val="bottom"/>
            <w:hideMark/>
          </w:tcPr>
          <w:p w:rsidR="004A7E59" w:rsidRPr="00FE03C9" w:rsidRDefault="004A7E59" w:rsidP="00F213D1">
            <w:pPr>
              <w:spacing w:after="0" w:line="240" w:lineRule="auto"/>
              <w:jc w:val="right"/>
              <w:rPr>
                <w:rFonts w:ascii="Times New Roman" w:eastAsia="Times New Roman" w:hAnsi="Times New Roman" w:cs="Times New Roman"/>
                <w:color w:val="000000"/>
                <w:sz w:val="24"/>
                <w:szCs w:val="24"/>
              </w:rPr>
            </w:pPr>
            <w:r w:rsidRPr="00FE03C9">
              <w:rPr>
                <w:rFonts w:ascii="Times New Roman" w:eastAsia="Times New Roman" w:hAnsi="Times New Roman" w:cs="Times New Roman"/>
                <w:color w:val="000000"/>
                <w:sz w:val="24"/>
                <w:szCs w:val="24"/>
              </w:rPr>
              <w:t>3</w:t>
            </w:r>
          </w:p>
        </w:tc>
      </w:tr>
      <w:tr w:rsidR="004A7E59" w:rsidRPr="00FE03C9" w:rsidTr="00F213D1">
        <w:trPr>
          <w:trHeight w:val="420"/>
        </w:trPr>
        <w:tc>
          <w:tcPr>
            <w:tcW w:w="8188" w:type="dxa"/>
            <w:tcBorders>
              <w:top w:val="nil"/>
              <w:left w:val="single" w:sz="4" w:space="0" w:color="auto"/>
              <w:bottom w:val="single" w:sz="4" w:space="0" w:color="auto"/>
              <w:right w:val="single" w:sz="4" w:space="0" w:color="auto"/>
            </w:tcBorders>
            <w:shd w:val="clear" w:color="000000" w:fill="FFFFFF"/>
            <w:vAlign w:val="bottom"/>
            <w:hideMark/>
          </w:tcPr>
          <w:p w:rsidR="004A7E59" w:rsidRPr="00FE03C9" w:rsidRDefault="004A7E59" w:rsidP="00F213D1">
            <w:pPr>
              <w:spacing w:after="0" w:line="240" w:lineRule="auto"/>
              <w:jc w:val="both"/>
              <w:rPr>
                <w:rFonts w:ascii="Times New Roman" w:eastAsia="Times New Roman" w:hAnsi="Times New Roman" w:cs="Times New Roman"/>
                <w:color w:val="000000"/>
                <w:sz w:val="24"/>
                <w:szCs w:val="24"/>
              </w:rPr>
            </w:pPr>
            <w:r w:rsidRPr="00FE03C9">
              <w:rPr>
                <w:rFonts w:ascii="Times New Roman" w:eastAsia="Times New Roman" w:hAnsi="Times New Roman" w:cs="Times New Roman"/>
                <w:color w:val="000000"/>
                <w:sz w:val="24"/>
                <w:szCs w:val="24"/>
              </w:rPr>
              <w:t>27. Объем средств, привлеченных вузом за счет реализации дополнительных профессиональных программ в отчетном году (тыс. рублей)</w:t>
            </w:r>
          </w:p>
        </w:tc>
        <w:tc>
          <w:tcPr>
            <w:tcW w:w="1185" w:type="dxa"/>
            <w:tcBorders>
              <w:top w:val="nil"/>
              <w:left w:val="nil"/>
              <w:bottom w:val="single" w:sz="4" w:space="0" w:color="auto"/>
              <w:right w:val="single" w:sz="4" w:space="0" w:color="auto"/>
            </w:tcBorders>
            <w:shd w:val="clear" w:color="000000" w:fill="FFFFFF"/>
            <w:vAlign w:val="bottom"/>
            <w:hideMark/>
          </w:tcPr>
          <w:p w:rsidR="004A7E59" w:rsidRPr="00FE03C9" w:rsidRDefault="004A7E59" w:rsidP="00F213D1">
            <w:pPr>
              <w:spacing w:after="0" w:line="240" w:lineRule="auto"/>
              <w:jc w:val="right"/>
              <w:rPr>
                <w:rFonts w:ascii="Times New Roman" w:eastAsia="Times New Roman" w:hAnsi="Times New Roman" w:cs="Times New Roman"/>
                <w:color w:val="000000"/>
                <w:sz w:val="24"/>
                <w:szCs w:val="24"/>
              </w:rPr>
            </w:pPr>
            <w:r w:rsidRPr="00FE03C9">
              <w:rPr>
                <w:rFonts w:ascii="Times New Roman" w:eastAsia="Times New Roman" w:hAnsi="Times New Roman" w:cs="Times New Roman"/>
                <w:color w:val="000000"/>
                <w:sz w:val="24"/>
                <w:szCs w:val="24"/>
              </w:rPr>
              <w:t>3</w:t>
            </w:r>
          </w:p>
        </w:tc>
      </w:tr>
      <w:tr w:rsidR="004A7E59" w:rsidRPr="00FE03C9" w:rsidTr="00F213D1">
        <w:trPr>
          <w:trHeight w:val="300"/>
        </w:trPr>
        <w:tc>
          <w:tcPr>
            <w:tcW w:w="818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A7E59" w:rsidRPr="00FE03C9" w:rsidRDefault="004A7E59" w:rsidP="00F213D1">
            <w:pPr>
              <w:spacing w:after="0" w:line="240" w:lineRule="auto"/>
              <w:jc w:val="both"/>
              <w:rPr>
                <w:rFonts w:ascii="Times New Roman" w:eastAsia="Times New Roman" w:hAnsi="Times New Roman" w:cs="Times New Roman"/>
                <w:bCs/>
                <w:color w:val="000000"/>
                <w:sz w:val="24"/>
                <w:szCs w:val="24"/>
              </w:rPr>
            </w:pPr>
            <w:r w:rsidRPr="00FE03C9">
              <w:rPr>
                <w:rFonts w:ascii="Times New Roman" w:eastAsia="Times New Roman" w:hAnsi="Times New Roman" w:cs="Times New Roman"/>
                <w:bCs/>
                <w:color w:val="000000"/>
                <w:sz w:val="24"/>
                <w:szCs w:val="24"/>
              </w:rPr>
              <w:t>28. Оценка работодателями интенсивности сотрудничества вуза с работодателями</w:t>
            </w:r>
          </w:p>
        </w:tc>
        <w:tc>
          <w:tcPr>
            <w:tcW w:w="1185" w:type="dxa"/>
            <w:tcBorders>
              <w:top w:val="single" w:sz="4" w:space="0" w:color="auto"/>
              <w:left w:val="single" w:sz="4" w:space="0" w:color="auto"/>
              <w:bottom w:val="single" w:sz="4" w:space="0" w:color="auto"/>
              <w:right w:val="single" w:sz="4" w:space="0" w:color="auto"/>
            </w:tcBorders>
            <w:shd w:val="clear" w:color="000000" w:fill="FFFFFF"/>
            <w:vAlign w:val="bottom"/>
          </w:tcPr>
          <w:p w:rsidR="004A7E59" w:rsidRPr="00FE03C9" w:rsidRDefault="004A7E59" w:rsidP="00F213D1">
            <w:pPr>
              <w:spacing w:after="0" w:line="240" w:lineRule="auto"/>
              <w:jc w:val="right"/>
              <w:rPr>
                <w:rFonts w:ascii="Times New Roman" w:eastAsia="Times New Roman" w:hAnsi="Times New Roman" w:cs="Times New Roman"/>
                <w:bCs/>
                <w:color w:val="000000"/>
                <w:sz w:val="24"/>
                <w:szCs w:val="24"/>
              </w:rPr>
            </w:pPr>
            <w:r w:rsidRPr="00FE03C9">
              <w:rPr>
                <w:rFonts w:ascii="Times New Roman" w:eastAsia="Times New Roman" w:hAnsi="Times New Roman" w:cs="Times New Roman"/>
                <w:color w:val="000000"/>
                <w:sz w:val="24"/>
                <w:szCs w:val="24"/>
              </w:rPr>
              <w:t>3</w:t>
            </w:r>
          </w:p>
        </w:tc>
      </w:tr>
      <w:tr w:rsidR="004A7E59" w:rsidRPr="00FE03C9" w:rsidTr="00F213D1">
        <w:trPr>
          <w:trHeight w:val="300"/>
        </w:trPr>
        <w:tc>
          <w:tcPr>
            <w:tcW w:w="9373"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4A7E59" w:rsidRPr="00FE03C9" w:rsidRDefault="004A7E59" w:rsidP="00F213D1">
            <w:pPr>
              <w:spacing w:after="0" w:line="240" w:lineRule="auto"/>
              <w:jc w:val="center"/>
              <w:rPr>
                <w:rFonts w:ascii="Times New Roman" w:eastAsia="Times New Roman" w:hAnsi="Times New Roman" w:cs="Times New Roman"/>
                <w:bCs/>
                <w:color w:val="000000"/>
                <w:sz w:val="24"/>
                <w:szCs w:val="24"/>
              </w:rPr>
            </w:pPr>
            <w:r w:rsidRPr="00FE03C9">
              <w:rPr>
                <w:rFonts w:ascii="Times New Roman" w:eastAsia="Times New Roman" w:hAnsi="Times New Roman" w:cs="Times New Roman"/>
                <w:bCs/>
                <w:color w:val="000000"/>
                <w:sz w:val="24"/>
                <w:szCs w:val="24"/>
              </w:rPr>
              <w:t>3. УРОВЕНЬ НАУЧНО-ИССЛЕДОВАТЕЛЬСКОЙ ДЕЯТЕЛЬНОСТИ</w:t>
            </w:r>
          </w:p>
        </w:tc>
      </w:tr>
      <w:tr w:rsidR="004A7E59" w:rsidRPr="00FE03C9" w:rsidTr="00F213D1">
        <w:trPr>
          <w:trHeight w:val="300"/>
        </w:trPr>
        <w:tc>
          <w:tcPr>
            <w:tcW w:w="9373"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4A7E59" w:rsidRPr="00FE03C9" w:rsidRDefault="004A7E59" w:rsidP="00F213D1">
            <w:pPr>
              <w:spacing w:after="0" w:line="240" w:lineRule="auto"/>
              <w:jc w:val="center"/>
              <w:rPr>
                <w:rFonts w:ascii="Times New Roman" w:eastAsia="Times New Roman" w:hAnsi="Times New Roman" w:cs="Times New Roman"/>
                <w:bCs/>
                <w:color w:val="000000"/>
                <w:sz w:val="24"/>
                <w:szCs w:val="24"/>
              </w:rPr>
            </w:pPr>
            <w:r w:rsidRPr="00FE03C9">
              <w:rPr>
                <w:rFonts w:ascii="Times New Roman" w:eastAsia="Times New Roman" w:hAnsi="Times New Roman" w:cs="Times New Roman"/>
                <w:bCs/>
                <w:color w:val="000000"/>
                <w:sz w:val="24"/>
                <w:szCs w:val="24"/>
              </w:rPr>
              <w:t>Группа: инновационная активность</w:t>
            </w:r>
          </w:p>
        </w:tc>
      </w:tr>
      <w:tr w:rsidR="004A7E59" w:rsidRPr="00FE03C9" w:rsidTr="00F213D1">
        <w:trPr>
          <w:trHeight w:val="511"/>
        </w:trPr>
        <w:tc>
          <w:tcPr>
            <w:tcW w:w="8188" w:type="dxa"/>
            <w:tcBorders>
              <w:top w:val="nil"/>
              <w:left w:val="single" w:sz="4" w:space="0" w:color="auto"/>
              <w:bottom w:val="single" w:sz="4" w:space="0" w:color="auto"/>
              <w:right w:val="single" w:sz="4" w:space="0" w:color="auto"/>
            </w:tcBorders>
            <w:shd w:val="clear" w:color="000000" w:fill="FFFFFF"/>
            <w:vAlign w:val="bottom"/>
            <w:hideMark/>
          </w:tcPr>
          <w:p w:rsidR="004A7E59" w:rsidRPr="00FE03C9" w:rsidRDefault="004A7E59" w:rsidP="00F213D1">
            <w:pPr>
              <w:spacing w:after="0" w:line="240" w:lineRule="auto"/>
              <w:jc w:val="both"/>
              <w:rPr>
                <w:rFonts w:ascii="Times New Roman" w:eastAsia="Times New Roman" w:hAnsi="Times New Roman" w:cs="Times New Roman"/>
                <w:color w:val="000000"/>
                <w:sz w:val="24"/>
                <w:szCs w:val="24"/>
              </w:rPr>
            </w:pPr>
            <w:r w:rsidRPr="00FE03C9">
              <w:rPr>
                <w:rFonts w:ascii="Times New Roman" w:eastAsia="Times New Roman" w:hAnsi="Times New Roman" w:cs="Times New Roman"/>
                <w:color w:val="000000"/>
                <w:sz w:val="24"/>
                <w:szCs w:val="24"/>
              </w:rPr>
              <w:t>29. Количество малых инновационных предприятий, созданных при вузе с 2009 года, с выручкой накопленным итогом свыше 30 млн рублей</w:t>
            </w:r>
          </w:p>
        </w:tc>
        <w:tc>
          <w:tcPr>
            <w:tcW w:w="1185" w:type="dxa"/>
            <w:tcBorders>
              <w:top w:val="nil"/>
              <w:left w:val="nil"/>
              <w:bottom w:val="single" w:sz="4" w:space="0" w:color="auto"/>
              <w:right w:val="single" w:sz="4" w:space="0" w:color="auto"/>
            </w:tcBorders>
            <w:shd w:val="clear" w:color="000000" w:fill="FFFFFF"/>
            <w:vAlign w:val="bottom"/>
            <w:hideMark/>
          </w:tcPr>
          <w:p w:rsidR="004A7E59" w:rsidRPr="00FE03C9" w:rsidRDefault="004A7E59" w:rsidP="00F213D1">
            <w:pPr>
              <w:spacing w:after="0" w:line="240" w:lineRule="auto"/>
              <w:jc w:val="right"/>
              <w:rPr>
                <w:rFonts w:ascii="Times New Roman" w:eastAsia="Times New Roman" w:hAnsi="Times New Roman" w:cs="Times New Roman"/>
                <w:color w:val="000000"/>
                <w:sz w:val="24"/>
                <w:szCs w:val="24"/>
              </w:rPr>
            </w:pPr>
            <w:r w:rsidRPr="00FE03C9">
              <w:rPr>
                <w:rFonts w:ascii="Times New Roman" w:eastAsia="Times New Roman" w:hAnsi="Times New Roman" w:cs="Times New Roman"/>
                <w:color w:val="000000"/>
                <w:sz w:val="24"/>
                <w:szCs w:val="24"/>
              </w:rPr>
              <w:t>0,7</w:t>
            </w:r>
          </w:p>
        </w:tc>
      </w:tr>
      <w:tr w:rsidR="004A7E59" w:rsidRPr="00FE03C9" w:rsidTr="00F213D1">
        <w:trPr>
          <w:trHeight w:val="328"/>
        </w:trPr>
        <w:tc>
          <w:tcPr>
            <w:tcW w:w="8188" w:type="dxa"/>
            <w:tcBorders>
              <w:top w:val="nil"/>
              <w:left w:val="single" w:sz="4" w:space="0" w:color="auto"/>
              <w:bottom w:val="single" w:sz="4" w:space="0" w:color="auto"/>
              <w:right w:val="single" w:sz="4" w:space="0" w:color="auto"/>
            </w:tcBorders>
            <w:shd w:val="clear" w:color="000000" w:fill="FFFFFF"/>
            <w:vAlign w:val="bottom"/>
            <w:hideMark/>
          </w:tcPr>
          <w:p w:rsidR="004A7E59" w:rsidRPr="00FE03C9" w:rsidRDefault="004A7E59" w:rsidP="00F213D1">
            <w:pPr>
              <w:spacing w:after="0" w:line="240" w:lineRule="auto"/>
              <w:jc w:val="both"/>
              <w:rPr>
                <w:rFonts w:ascii="Times New Roman" w:eastAsia="Times New Roman" w:hAnsi="Times New Roman" w:cs="Times New Roman"/>
                <w:color w:val="000000"/>
                <w:sz w:val="24"/>
                <w:szCs w:val="24"/>
              </w:rPr>
            </w:pPr>
            <w:r w:rsidRPr="00FE03C9">
              <w:rPr>
                <w:rFonts w:ascii="Times New Roman" w:eastAsia="Times New Roman" w:hAnsi="Times New Roman" w:cs="Times New Roman"/>
                <w:color w:val="000000"/>
                <w:sz w:val="24"/>
                <w:szCs w:val="24"/>
              </w:rPr>
              <w:t>30. Объем бюджета, привлеченного на НИОКР в 2016 году, млн рублей</w:t>
            </w:r>
          </w:p>
        </w:tc>
        <w:tc>
          <w:tcPr>
            <w:tcW w:w="1185" w:type="dxa"/>
            <w:tcBorders>
              <w:top w:val="nil"/>
              <w:left w:val="nil"/>
              <w:bottom w:val="single" w:sz="4" w:space="0" w:color="auto"/>
              <w:right w:val="single" w:sz="4" w:space="0" w:color="auto"/>
            </w:tcBorders>
            <w:shd w:val="clear" w:color="000000" w:fill="FFFFFF"/>
            <w:vAlign w:val="bottom"/>
            <w:hideMark/>
          </w:tcPr>
          <w:p w:rsidR="004A7E59" w:rsidRPr="00FE03C9" w:rsidRDefault="004A7E59" w:rsidP="00F213D1">
            <w:pPr>
              <w:spacing w:after="0" w:line="240" w:lineRule="auto"/>
              <w:jc w:val="right"/>
              <w:rPr>
                <w:rFonts w:ascii="Times New Roman" w:eastAsia="Times New Roman" w:hAnsi="Times New Roman" w:cs="Times New Roman"/>
                <w:color w:val="000000"/>
                <w:sz w:val="24"/>
                <w:szCs w:val="24"/>
              </w:rPr>
            </w:pPr>
            <w:r w:rsidRPr="00FE03C9">
              <w:rPr>
                <w:rFonts w:ascii="Times New Roman" w:eastAsia="Times New Roman" w:hAnsi="Times New Roman" w:cs="Times New Roman"/>
                <w:color w:val="000000"/>
                <w:sz w:val="24"/>
                <w:szCs w:val="24"/>
              </w:rPr>
              <w:t>0,7</w:t>
            </w:r>
          </w:p>
        </w:tc>
      </w:tr>
      <w:tr w:rsidR="004A7E59" w:rsidRPr="00FE03C9" w:rsidTr="00F213D1">
        <w:trPr>
          <w:trHeight w:val="412"/>
        </w:trPr>
        <w:tc>
          <w:tcPr>
            <w:tcW w:w="8188" w:type="dxa"/>
            <w:tcBorders>
              <w:top w:val="nil"/>
              <w:left w:val="single" w:sz="4" w:space="0" w:color="auto"/>
              <w:bottom w:val="single" w:sz="4" w:space="0" w:color="auto"/>
              <w:right w:val="single" w:sz="4" w:space="0" w:color="auto"/>
            </w:tcBorders>
            <w:shd w:val="clear" w:color="000000" w:fill="FFFFFF"/>
            <w:vAlign w:val="bottom"/>
            <w:hideMark/>
          </w:tcPr>
          <w:p w:rsidR="004A7E59" w:rsidRPr="00FE03C9" w:rsidRDefault="004A7E59" w:rsidP="00F213D1">
            <w:pPr>
              <w:spacing w:after="0" w:line="240" w:lineRule="auto"/>
              <w:jc w:val="both"/>
              <w:rPr>
                <w:rFonts w:ascii="Times New Roman" w:eastAsia="Times New Roman" w:hAnsi="Times New Roman" w:cs="Times New Roman"/>
                <w:color w:val="000000"/>
                <w:sz w:val="24"/>
                <w:szCs w:val="24"/>
              </w:rPr>
            </w:pPr>
            <w:r w:rsidRPr="00FE03C9">
              <w:rPr>
                <w:rFonts w:ascii="Times New Roman" w:eastAsia="Times New Roman" w:hAnsi="Times New Roman" w:cs="Times New Roman"/>
                <w:color w:val="000000"/>
                <w:sz w:val="24"/>
                <w:szCs w:val="24"/>
              </w:rPr>
              <w:t>31. Удельный вес средств, полученных по итогам использования результатов интеллектуальной деятельности, %</w:t>
            </w:r>
          </w:p>
        </w:tc>
        <w:tc>
          <w:tcPr>
            <w:tcW w:w="1185" w:type="dxa"/>
            <w:tcBorders>
              <w:top w:val="nil"/>
              <w:left w:val="nil"/>
              <w:bottom w:val="single" w:sz="4" w:space="0" w:color="auto"/>
              <w:right w:val="single" w:sz="4" w:space="0" w:color="auto"/>
            </w:tcBorders>
            <w:shd w:val="clear" w:color="000000" w:fill="FFFFFF"/>
            <w:vAlign w:val="bottom"/>
            <w:hideMark/>
          </w:tcPr>
          <w:p w:rsidR="004A7E59" w:rsidRPr="00FE03C9" w:rsidRDefault="004A7E59" w:rsidP="00F213D1">
            <w:pPr>
              <w:spacing w:after="0" w:line="240" w:lineRule="auto"/>
              <w:jc w:val="right"/>
              <w:rPr>
                <w:rFonts w:ascii="Times New Roman" w:eastAsia="Times New Roman" w:hAnsi="Times New Roman" w:cs="Times New Roman"/>
                <w:color w:val="000000"/>
                <w:sz w:val="24"/>
                <w:szCs w:val="24"/>
              </w:rPr>
            </w:pPr>
            <w:r w:rsidRPr="00FE03C9">
              <w:rPr>
                <w:rFonts w:ascii="Times New Roman" w:eastAsia="Times New Roman" w:hAnsi="Times New Roman" w:cs="Times New Roman"/>
                <w:color w:val="000000"/>
                <w:sz w:val="24"/>
                <w:szCs w:val="24"/>
              </w:rPr>
              <w:t>0,7</w:t>
            </w:r>
          </w:p>
        </w:tc>
      </w:tr>
      <w:tr w:rsidR="004A7E59" w:rsidRPr="00FE03C9" w:rsidTr="00F213D1">
        <w:trPr>
          <w:trHeight w:val="300"/>
        </w:trPr>
        <w:tc>
          <w:tcPr>
            <w:tcW w:w="818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A7E59" w:rsidRPr="00FE03C9" w:rsidRDefault="004A7E59" w:rsidP="00F213D1">
            <w:pPr>
              <w:spacing w:after="0" w:line="240" w:lineRule="auto"/>
              <w:jc w:val="both"/>
              <w:rPr>
                <w:rFonts w:ascii="Times New Roman" w:eastAsia="Times New Roman" w:hAnsi="Times New Roman" w:cs="Times New Roman"/>
                <w:bCs/>
                <w:color w:val="000000"/>
                <w:sz w:val="24"/>
                <w:szCs w:val="24"/>
              </w:rPr>
            </w:pPr>
            <w:r w:rsidRPr="00FE03C9">
              <w:rPr>
                <w:rFonts w:ascii="Times New Roman" w:eastAsia="Times New Roman" w:hAnsi="Times New Roman" w:cs="Times New Roman"/>
                <w:bCs/>
                <w:color w:val="000000"/>
                <w:sz w:val="24"/>
                <w:szCs w:val="24"/>
              </w:rPr>
              <w:t>32. Объем финансирования по грантам, выделенным вузу РФФИ, РГНФ и РНФ начиная с 2013 года (млн рублей)</w:t>
            </w:r>
          </w:p>
        </w:tc>
        <w:tc>
          <w:tcPr>
            <w:tcW w:w="1185" w:type="dxa"/>
            <w:tcBorders>
              <w:top w:val="single" w:sz="4" w:space="0" w:color="auto"/>
              <w:left w:val="single" w:sz="4" w:space="0" w:color="auto"/>
              <w:bottom w:val="single" w:sz="4" w:space="0" w:color="auto"/>
              <w:right w:val="single" w:sz="4" w:space="0" w:color="auto"/>
            </w:tcBorders>
            <w:shd w:val="clear" w:color="000000" w:fill="FFFFFF"/>
            <w:vAlign w:val="bottom"/>
          </w:tcPr>
          <w:p w:rsidR="004A7E59" w:rsidRPr="00FE03C9" w:rsidRDefault="004A7E59" w:rsidP="00F213D1">
            <w:pPr>
              <w:spacing w:after="0" w:line="240" w:lineRule="auto"/>
              <w:jc w:val="right"/>
              <w:rPr>
                <w:rFonts w:ascii="Times New Roman" w:eastAsia="Times New Roman" w:hAnsi="Times New Roman" w:cs="Times New Roman"/>
                <w:bCs/>
                <w:color w:val="000000"/>
                <w:sz w:val="24"/>
                <w:szCs w:val="24"/>
              </w:rPr>
            </w:pPr>
            <w:r w:rsidRPr="00FE03C9">
              <w:rPr>
                <w:rFonts w:ascii="Times New Roman" w:eastAsia="Times New Roman" w:hAnsi="Times New Roman" w:cs="Times New Roman"/>
                <w:color w:val="000000"/>
                <w:sz w:val="24"/>
                <w:szCs w:val="24"/>
              </w:rPr>
              <w:t>0,7</w:t>
            </w:r>
          </w:p>
        </w:tc>
      </w:tr>
      <w:tr w:rsidR="004A7E59" w:rsidRPr="00FE03C9" w:rsidTr="00F213D1">
        <w:trPr>
          <w:trHeight w:val="667"/>
        </w:trPr>
        <w:tc>
          <w:tcPr>
            <w:tcW w:w="8188" w:type="dxa"/>
            <w:tcBorders>
              <w:top w:val="nil"/>
              <w:left w:val="single" w:sz="4" w:space="0" w:color="auto"/>
              <w:bottom w:val="single" w:sz="4" w:space="0" w:color="auto"/>
              <w:right w:val="single" w:sz="4" w:space="0" w:color="auto"/>
            </w:tcBorders>
            <w:shd w:val="clear" w:color="000000" w:fill="FFFFFF"/>
            <w:vAlign w:val="bottom"/>
            <w:hideMark/>
          </w:tcPr>
          <w:p w:rsidR="004A7E59" w:rsidRPr="00FE03C9" w:rsidRDefault="004A7E59" w:rsidP="00F213D1">
            <w:pPr>
              <w:spacing w:after="0" w:line="240" w:lineRule="auto"/>
              <w:jc w:val="both"/>
              <w:rPr>
                <w:rFonts w:ascii="Times New Roman" w:eastAsia="Times New Roman" w:hAnsi="Times New Roman" w:cs="Times New Roman"/>
                <w:color w:val="000000"/>
                <w:sz w:val="24"/>
                <w:szCs w:val="24"/>
              </w:rPr>
            </w:pPr>
            <w:r w:rsidRPr="00FE03C9">
              <w:rPr>
                <w:rFonts w:ascii="Times New Roman" w:eastAsia="Times New Roman" w:hAnsi="Times New Roman" w:cs="Times New Roman"/>
                <w:color w:val="000000"/>
                <w:sz w:val="24"/>
                <w:szCs w:val="24"/>
              </w:rPr>
              <w:t>33. Индекс вовлеченности обучающихся в НИОКР (рассчитывается на основе доли занятых в НИОКР обучающихся, а также среднего размера оплаты труда обучающихся по проектам НИОКР за год)</w:t>
            </w:r>
          </w:p>
        </w:tc>
        <w:tc>
          <w:tcPr>
            <w:tcW w:w="1185" w:type="dxa"/>
            <w:tcBorders>
              <w:top w:val="nil"/>
              <w:left w:val="nil"/>
              <w:bottom w:val="single" w:sz="4" w:space="0" w:color="auto"/>
              <w:right w:val="single" w:sz="4" w:space="0" w:color="auto"/>
            </w:tcBorders>
            <w:shd w:val="clear" w:color="000000" w:fill="FFFFFF"/>
            <w:vAlign w:val="bottom"/>
            <w:hideMark/>
          </w:tcPr>
          <w:p w:rsidR="004A7E59" w:rsidRPr="00FE03C9" w:rsidRDefault="004A7E59" w:rsidP="00F213D1">
            <w:pPr>
              <w:spacing w:after="0" w:line="240" w:lineRule="auto"/>
              <w:jc w:val="right"/>
              <w:rPr>
                <w:rFonts w:ascii="Times New Roman" w:eastAsia="Times New Roman" w:hAnsi="Times New Roman" w:cs="Times New Roman"/>
                <w:color w:val="000000"/>
                <w:sz w:val="24"/>
                <w:szCs w:val="24"/>
              </w:rPr>
            </w:pPr>
            <w:r w:rsidRPr="00FE03C9">
              <w:rPr>
                <w:rFonts w:ascii="Times New Roman" w:eastAsia="Times New Roman" w:hAnsi="Times New Roman" w:cs="Times New Roman"/>
                <w:color w:val="000000"/>
                <w:sz w:val="24"/>
                <w:szCs w:val="24"/>
              </w:rPr>
              <w:t>0,7</w:t>
            </w:r>
          </w:p>
        </w:tc>
      </w:tr>
      <w:tr w:rsidR="004A7E59" w:rsidRPr="00FE03C9" w:rsidTr="00F213D1">
        <w:trPr>
          <w:trHeight w:val="324"/>
        </w:trPr>
        <w:tc>
          <w:tcPr>
            <w:tcW w:w="8188" w:type="dxa"/>
            <w:tcBorders>
              <w:top w:val="nil"/>
              <w:left w:val="single" w:sz="4" w:space="0" w:color="auto"/>
              <w:bottom w:val="single" w:sz="4" w:space="0" w:color="auto"/>
              <w:right w:val="single" w:sz="4" w:space="0" w:color="auto"/>
            </w:tcBorders>
            <w:shd w:val="clear" w:color="000000" w:fill="FFFFFF"/>
            <w:vAlign w:val="bottom"/>
            <w:hideMark/>
          </w:tcPr>
          <w:p w:rsidR="004A7E59" w:rsidRPr="00FE03C9" w:rsidRDefault="004A7E59" w:rsidP="00F213D1">
            <w:pPr>
              <w:spacing w:after="0" w:line="240" w:lineRule="auto"/>
              <w:jc w:val="both"/>
              <w:rPr>
                <w:rFonts w:ascii="Times New Roman" w:eastAsia="Times New Roman" w:hAnsi="Times New Roman" w:cs="Times New Roman"/>
                <w:color w:val="000000"/>
                <w:sz w:val="24"/>
                <w:szCs w:val="24"/>
              </w:rPr>
            </w:pPr>
            <w:r w:rsidRPr="00FE03C9">
              <w:rPr>
                <w:rFonts w:ascii="Times New Roman" w:eastAsia="Times New Roman" w:hAnsi="Times New Roman" w:cs="Times New Roman"/>
                <w:color w:val="000000"/>
                <w:sz w:val="24"/>
                <w:szCs w:val="24"/>
              </w:rPr>
              <w:t>34. Количество студентов – победителей всероссийских студенческих олимпиад</w:t>
            </w:r>
          </w:p>
        </w:tc>
        <w:tc>
          <w:tcPr>
            <w:tcW w:w="1185" w:type="dxa"/>
            <w:tcBorders>
              <w:top w:val="nil"/>
              <w:left w:val="nil"/>
              <w:bottom w:val="single" w:sz="4" w:space="0" w:color="auto"/>
              <w:right w:val="single" w:sz="4" w:space="0" w:color="auto"/>
            </w:tcBorders>
            <w:shd w:val="clear" w:color="000000" w:fill="FFFFFF"/>
            <w:vAlign w:val="bottom"/>
            <w:hideMark/>
          </w:tcPr>
          <w:p w:rsidR="004A7E59" w:rsidRPr="00FE03C9" w:rsidRDefault="004A7E59" w:rsidP="00F213D1">
            <w:pPr>
              <w:spacing w:after="0" w:line="240" w:lineRule="auto"/>
              <w:jc w:val="right"/>
              <w:rPr>
                <w:rFonts w:ascii="Times New Roman" w:eastAsia="Times New Roman" w:hAnsi="Times New Roman" w:cs="Times New Roman"/>
                <w:color w:val="000000"/>
                <w:sz w:val="24"/>
                <w:szCs w:val="24"/>
              </w:rPr>
            </w:pPr>
            <w:r w:rsidRPr="00FE03C9">
              <w:rPr>
                <w:rFonts w:ascii="Times New Roman" w:eastAsia="Times New Roman" w:hAnsi="Times New Roman" w:cs="Times New Roman"/>
                <w:color w:val="000000"/>
                <w:sz w:val="24"/>
                <w:szCs w:val="24"/>
              </w:rPr>
              <w:t>0,7</w:t>
            </w:r>
          </w:p>
        </w:tc>
      </w:tr>
      <w:tr w:rsidR="004A7E59" w:rsidRPr="00FE03C9" w:rsidTr="00F213D1">
        <w:trPr>
          <w:trHeight w:val="300"/>
        </w:trPr>
        <w:tc>
          <w:tcPr>
            <w:tcW w:w="818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A7E59" w:rsidRPr="00FE03C9" w:rsidRDefault="004A7E59" w:rsidP="00F213D1">
            <w:pPr>
              <w:spacing w:after="0" w:line="240" w:lineRule="auto"/>
              <w:jc w:val="both"/>
              <w:rPr>
                <w:rFonts w:ascii="Times New Roman" w:eastAsia="Times New Roman" w:hAnsi="Times New Roman" w:cs="Times New Roman"/>
                <w:bCs/>
                <w:color w:val="000000"/>
                <w:sz w:val="24"/>
                <w:szCs w:val="24"/>
              </w:rPr>
            </w:pPr>
            <w:r w:rsidRPr="00FE03C9">
              <w:rPr>
                <w:rFonts w:ascii="Times New Roman" w:eastAsia="Times New Roman" w:hAnsi="Times New Roman" w:cs="Times New Roman"/>
                <w:bCs/>
                <w:color w:val="000000"/>
                <w:sz w:val="24"/>
                <w:szCs w:val="24"/>
              </w:rPr>
              <w:lastRenderedPageBreak/>
              <w:t>35. Оценка студентами и выпускниками потенциала научного творчества учащихся</w:t>
            </w:r>
          </w:p>
        </w:tc>
        <w:tc>
          <w:tcPr>
            <w:tcW w:w="1185" w:type="dxa"/>
            <w:tcBorders>
              <w:top w:val="single" w:sz="4" w:space="0" w:color="auto"/>
              <w:left w:val="single" w:sz="4" w:space="0" w:color="auto"/>
              <w:bottom w:val="single" w:sz="4" w:space="0" w:color="auto"/>
              <w:right w:val="single" w:sz="4" w:space="0" w:color="auto"/>
            </w:tcBorders>
            <w:shd w:val="clear" w:color="000000" w:fill="FFFFFF"/>
            <w:vAlign w:val="bottom"/>
          </w:tcPr>
          <w:p w:rsidR="004A7E59" w:rsidRPr="00FE03C9" w:rsidRDefault="004A7E59" w:rsidP="00F213D1">
            <w:pPr>
              <w:spacing w:after="0" w:line="240" w:lineRule="auto"/>
              <w:jc w:val="right"/>
              <w:rPr>
                <w:rFonts w:ascii="Times New Roman" w:eastAsia="Times New Roman" w:hAnsi="Times New Roman" w:cs="Times New Roman"/>
                <w:bCs/>
                <w:color w:val="000000"/>
                <w:sz w:val="24"/>
                <w:szCs w:val="24"/>
              </w:rPr>
            </w:pPr>
            <w:r w:rsidRPr="00FE03C9">
              <w:rPr>
                <w:rFonts w:ascii="Times New Roman" w:eastAsia="Times New Roman" w:hAnsi="Times New Roman" w:cs="Times New Roman"/>
                <w:color w:val="000000"/>
                <w:sz w:val="24"/>
                <w:szCs w:val="24"/>
              </w:rPr>
              <w:t>0,7</w:t>
            </w:r>
          </w:p>
        </w:tc>
      </w:tr>
      <w:tr w:rsidR="004A7E59" w:rsidRPr="00FE03C9" w:rsidTr="00F213D1">
        <w:trPr>
          <w:trHeight w:val="300"/>
        </w:trPr>
        <w:tc>
          <w:tcPr>
            <w:tcW w:w="818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A7E59" w:rsidRPr="00FE03C9" w:rsidRDefault="004A7E59" w:rsidP="00F213D1">
            <w:pPr>
              <w:spacing w:after="0" w:line="240" w:lineRule="auto"/>
              <w:jc w:val="both"/>
              <w:rPr>
                <w:rFonts w:ascii="Times New Roman" w:eastAsia="Times New Roman" w:hAnsi="Times New Roman" w:cs="Times New Roman"/>
                <w:bCs/>
                <w:color w:val="000000"/>
                <w:sz w:val="24"/>
                <w:szCs w:val="24"/>
              </w:rPr>
            </w:pPr>
            <w:r w:rsidRPr="00FE03C9">
              <w:rPr>
                <w:rFonts w:ascii="Times New Roman" w:eastAsia="Times New Roman" w:hAnsi="Times New Roman" w:cs="Times New Roman"/>
                <w:bCs/>
                <w:color w:val="000000"/>
                <w:sz w:val="24"/>
                <w:szCs w:val="24"/>
              </w:rPr>
              <w:t>36. Оценка академическим, научным и инновационным сообществом общего уровня научно-исследовательской активности вузов</w:t>
            </w:r>
          </w:p>
        </w:tc>
        <w:tc>
          <w:tcPr>
            <w:tcW w:w="1185" w:type="dxa"/>
            <w:tcBorders>
              <w:top w:val="single" w:sz="4" w:space="0" w:color="auto"/>
              <w:left w:val="single" w:sz="4" w:space="0" w:color="auto"/>
              <w:bottom w:val="single" w:sz="4" w:space="0" w:color="auto"/>
              <w:right w:val="single" w:sz="4" w:space="0" w:color="auto"/>
            </w:tcBorders>
            <w:shd w:val="clear" w:color="000000" w:fill="FFFFFF"/>
            <w:vAlign w:val="bottom"/>
          </w:tcPr>
          <w:p w:rsidR="004A7E59" w:rsidRPr="00FE03C9" w:rsidRDefault="004A7E59" w:rsidP="00F213D1">
            <w:pPr>
              <w:spacing w:after="0" w:line="240" w:lineRule="auto"/>
              <w:jc w:val="right"/>
              <w:rPr>
                <w:rFonts w:ascii="Times New Roman" w:eastAsia="Times New Roman" w:hAnsi="Times New Roman" w:cs="Times New Roman"/>
                <w:bCs/>
                <w:color w:val="000000"/>
                <w:sz w:val="24"/>
                <w:szCs w:val="24"/>
              </w:rPr>
            </w:pPr>
            <w:r w:rsidRPr="00FE03C9">
              <w:rPr>
                <w:rFonts w:ascii="Times New Roman" w:eastAsia="Times New Roman" w:hAnsi="Times New Roman" w:cs="Times New Roman"/>
                <w:color w:val="000000"/>
                <w:sz w:val="24"/>
                <w:szCs w:val="24"/>
              </w:rPr>
              <w:t>0,7</w:t>
            </w:r>
          </w:p>
        </w:tc>
      </w:tr>
      <w:tr w:rsidR="004A7E59" w:rsidRPr="00FE03C9" w:rsidTr="00F213D1">
        <w:trPr>
          <w:trHeight w:val="248"/>
        </w:trPr>
        <w:tc>
          <w:tcPr>
            <w:tcW w:w="9373" w:type="dxa"/>
            <w:gridSpan w:val="2"/>
            <w:tcBorders>
              <w:top w:val="nil"/>
              <w:left w:val="single" w:sz="4" w:space="0" w:color="auto"/>
              <w:bottom w:val="single" w:sz="4" w:space="0" w:color="auto"/>
              <w:right w:val="single" w:sz="4" w:space="0" w:color="auto"/>
            </w:tcBorders>
            <w:shd w:val="clear" w:color="000000" w:fill="FFFFFF"/>
            <w:vAlign w:val="bottom"/>
            <w:hideMark/>
          </w:tcPr>
          <w:p w:rsidR="004A7E59" w:rsidRPr="00FE03C9" w:rsidRDefault="004A7E59" w:rsidP="00F213D1">
            <w:pPr>
              <w:spacing w:after="0" w:line="240" w:lineRule="auto"/>
              <w:jc w:val="center"/>
              <w:rPr>
                <w:rFonts w:ascii="Times New Roman" w:eastAsia="Times New Roman" w:hAnsi="Times New Roman" w:cs="Times New Roman"/>
                <w:bCs/>
                <w:color w:val="000000"/>
                <w:sz w:val="24"/>
                <w:szCs w:val="24"/>
              </w:rPr>
            </w:pPr>
            <w:r w:rsidRPr="00FE03C9">
              <w:rPr>
                <w:rFonts w:ascii="Times New Roman" w:eastAsia="Times New Roman" w:hAnsi="Times New Roman" w:cs="Times New Roman"/>
                <w:bCs/>
                <w:color w:val="000000"/>
                <w:sz w:val="24"/>
                <w:szCs w:val="24"/>
              </w:rPr>
              <w:t>Группа: научные достижения </w:t>
            </w:r>
          </w:p>
        </w:tc>
      </w:tr>
      <w:tr w:rsidR="004A7E59" w:rsidRPr="00FE03C9" w:rsidTr="00F213D1">
        <w:trPr>
          <w:trHeight w:val="470"/>
        </w:trPr>
        <w:tc>
          <w:tcPr>
            <w:tcW w:w="8188" w:type="dxa"/>
            <w:tcBorders>
              <w:top w:val="nil"/>
              <w:left w:val="single" w:sz="4" w:space="0" w:color="auto"/>
              <w:bottom w:val="single" w:sz="4" w:space="0" w:color="auto"/>
              <w:right w:val="single" w:sz="4" w:space="0" w:color="auto"/>
            </w:tcBorders>
            <w:shd w:val="clear" w:color="000000" w:fill="FFFFFF"/>
            <w:vAlign w:val="bottom"/>
            <w:hideMark/>
          </w:tcPr>
          <w:p w:rsidR="004A7E59" w:rsidRPr="00FE03C9" w:rsidRDefault="004A7E59" w:rsidP="00F213D1">
            <w:pPr>
              <w:spacing w:after="0" w:line="240" w:lineRule="auto"/>
              <w:jc w:val="both"/>
              <w:rPr>
                <w:rFonts w:ascii="Times New Roman" w:eastAsia="Times New Roman" w:hAnsi="Times New Roman" w:cs="Times New Roman"/>
                <w:color w:val="000000"/>
                <w:sz w:val="24"/>
                <w:szCs w:val="24"/>
              </w:rPr>
            </w:pPr>
            <w:r w:rsidRPr="00FE03C9">
              <w:rPr>
                <w:rFonts w:ascii="Times New Roman" w:eastAsia="Times New Roman" w:hAnsi="Times New Roman" w:cs="Times New Roman"/>
                <w:color w:val="000000"/>
                <w:sz w:val="24"/>
                <w:szCs w:val="24"/>
              </w:rPr>
              <w:t>37. Количество публикаций за последние пять лет в научных журналах, индексируемых в зарубежных базах данных, на одного НПР</w:t>
            </w:r>
          </w:p>
        </w:tc>
        <w:tc>
          <w:tcPr>
            <w:tcW w:w="1185" w:type="dxa"/>
            <w:tcBorders>
              <w:top w:val="nil"/>
              <w:left w:val="nil"/>
              <w:bottom w:val="single" w:sz="4" w:space="0" w:color="auto"/>
              <w:right w:val="single" w:sz="4" w:space="0" w:color="auto"/>
            </w:tcBorders>
            <w:shd w:val="clear" w:color="000000" w:fill="FFFFFF"/>
            <w:vAlign w:val="bottom"/>
            <w:hideMark/>
          </w:tcPr>
          <w:p w:rsidR="004A7E59" w:rsidRPr="00FE03C9" w:rsidRDefault="004A7E59" w:rsidP="00F213D1">
            <w:pPr>
              <w:spacing w:after="0" w:line="240" w:lineRule="auto"/>
              <w:jc w:val="right"/>
              <w:rPr>
                <w:rFonts w:ascii="Times New Roman" w:eastAsia="Times New Roman" w:hAnsi="Times New Roman" w:cs="Times New Roman"/>
                <w:color w:val="000000"/>
                <w:sz w:val="24"/>
                <w:szCs w:val="24"/>
              </w:rPr>
            </w:pPr>
            <w:r w:rsidRPr="00FE03C9">
              <w:rPr>
                <w:rFonts w:ascii="Times New Roman" w:eastAsia="Times New Roman" w:hAnsi="Times New Roman" w:cs="Times New Roman"/>
                <w:color w:val="000000"/>
                <w:sz w:val="24"/>
                <w:szCs w:val="24"/>
              </w:rPr>
              <w:t>1,7</w:t>
            </w:r>
          </w:p>
        </w:tc>
      </w:tr>
      <w:tr w:rsidR="004A7E59" w:rsidRPr="00FE03C9" w:rsidTr="00F213D1">
        <w:trPr>
          <w:trHeight w:val="443"/>
        </w:trPr>
        <w:tc>
          <w:tcPr>
            <w:tcW w:w="8188" w:type="dxa"/>
            <w:tcBorders>
              <w:top w:val="nil"/>
              <w:left w:val="single" w:sz="4" w:space="0" w:color="auto"/>
              <w:bottom w:val="single" w:sz="4" w:space="0" w:color="auto"/>
              <w:right w:val="single" w:sz="4" w:space="0" w:color="auto"/>
            </w:tcBorders>
            <w:shd w:val="clear" w:color="000000" w:fill="FFFFFF"/>
            <w:vAlign w:val="bottom"/>
            <w:hideMark/>
          </w:tcPr>
          <w:p w:rsidR="004A7E59" w:rsidRPr="00FE03C9" w:rsidRDefault="004A7E59" w:rsidP="00F213D1">
            <w:pPr>
              <w:spacing w:after="0" w:line="240" w:lineRule="auto"/>
              <w:jc w:val="both"/>
              <w:rPr>
                <w:rFonts w:ascii="Times New Roman" w:eastAsia="Times New Roman" w:hAnsi="Times New Roman" w:cs="Times New Roman"/>
                <w:color w:val="000000"/>
                <w:sz w:val="24"/>
                <w:szCs w:val="24"/>
              </w:rPr>
            </w:pPr>
            <w:r w:rsidRPr="00FE03C9">
              <w:rPr>
                <w:rFonts w:ascii="Times New Roman" w:eastAsia="Times New Roman" w:hAnsi="Times New Roman" w:cs="Times New Roman"/>
                <w:color w:val="000000"/>
                <w:sz w:val="24"/>
                <w:szCs w:val="24"/>
              </w:rPr>
              <w:t>38. Количество цитирований статей, изданных за последние пять лет, в среднем на одну статью, согласно зарубежным базам данных</w:t>
            </w:r>
          </w:p>
        </w:tc>
        <w:tc>
          <w:tcPr>
            <w:tcW w:w="1185" w:type="dxa"/>
            <w:tcBorders>
              <w:top w:val="nil"/>
              <w:left w:val="nil"/>
              <w:bottom w:val="single" w:sz="4" w:space="0" w:color="auto"/>
              <w:right w:val="single" w:sz="4" w:space="0" w:color="auto"/>
            </w:tcBorders>
            <w:shd w:val="clear" w:color="000000" w:fill="FFFFFF"/>
            <w:vAlign w:val="bottom"/>
            <w:hideMark/>
          </w:tcPr>
          <w:p w:rsidR="004A7E59" w:rsidRPr="00FE03C9" w:rsidRDefault="004A7E59" w:rsidP="00F213D1">
            <w:pPr>
              <w:spacing w:after="0" w:line="240" w:lineRule="auto"/>
              <w:jc w:val="right"/>
              <w:rPr>
                <w:rFonts w:ascii="Times New Roman" w:eastAsia="Times New Roman" w:hAnsi="Times New Roman" w:cs="Times New Roman"/>
                <w:color w:val="000000"/>
                <w:sz w:val="24"/>
                <w:szCs w:val="24"/>
              </w:rPr>
            </w:pPr>
            <w:r w:rsidRPr="00FE03C9">
              <w:rPr>
                <w:rFonts w:ascii="Times New Roman" w:eastAsia="Times New Roman" w:hAnsi="Times New Roman" w:cs="Times New Roman"/>
                <w:color w:val="000000"/>
                <w:sz w:val="24"/>
                <w:szCs w:val="24"/>
              </w:rPr>
              <w:t>1,7</w:t>
            </w:r>
          </w:p>
        </w:tc>
      </w:tr>
      <w:tr w:rsidR="004A7E59" w:rsidRPr="00FE03C9" w:rsidTr="00F213D1">
        <w:trPr>
          <w:trHeight w:val="300"/>
        </w:trPr>
        <w:tc>
          <w:tcPr>
            <w:tcW w:w="818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A7E59" w:rsidRPr="00FE03C9" w:rsidRDefault="004A7E59" w:rsidP="00F213D1">
            <w:pPr>
              <w:spacing w:after="0" w:line="240" w:lineRule="auto"/>
              <w:jc w:val="both"/>
              <w:rPr>
                <w:rFonts w:ascii="Times New Roman" w:eastAsia="Times New Roman" w:hAnsi="Times New Roman" w:cs="Times New Roman"/>
                <w:bCs/>
                <w:color w:val="000000"/>
                <w:sz w:val="24"/>
                <w:szCs w:val="24"/>
              </w:rPr>
            </w:pPr>
            <w:r w:rsidRPr="00FE03C9">
              <w:rPr>
                <w:rFonts w:ascii="Times New Roman" w:eastAsia="Times New Roman" w:hAnsi="Times New Roman" w:cs="Times New Roman"/>
                <w:bCs/>
                <w:color w:val="000000"/>
                <w:sz w:val="24"/>
                <w:szCs w:val="24"/>
              </w:rPr>
              <w:t>39. Количество цитирований статей, изданных за последние пять лет, на одного НПР, согласно зарубежным базам данных</w:t>
            </w:r>
          </w:p>
        </w:tc>
        <w:tc>
          <w:tcPr>
            <w:tcW w:w="1185" w:type="dxa"/>
            <w:tcBorders>
              <w:top w:val="single" w:sz="4" w:space="0" w:color="auto"/>
              <w:left w:val="single" w:sz="4" w:space="0" w:color="auto"/>
              <w:bottom w:val="single" w:sz="4" w:space="0" w:color="auto"/>
              <w:right w:val="single" w:sz="4" w:space="0" w:color="auto"/>
            </w:tcBorders>
            <w:shd w:val="clear" w:color="000000" w:fill="FFFFFF"/>
            <w:vAlign w:val="bottom"/>
          </w:tcPr>
          <w:p w:rsidR="004A7E59" w:rsidRPr="00FE03C9" w:rsidRDefault="004A7E59" w:rsidP="00F213D1">
            <w:pPr>
              <w:spacing w:after="0" w:line="240" w:lineRule="auto"/>
              <w:jc w:val="right"/>
              <w:rPr>
                <w:rFonts w:ascii="Times New Roman" w:eastAsia="Times New Roman" w:hAnsi="Times New Roman" w:cs="Times New Roman"/>
                <w:bCs/>
                <w:color w:val="000000"/>
                <w:sz w:val="24"/>
                <w:szCs w:val="24"/>
              </w:rPr>
            </w:pPr>
            <w:r w:rsidRPr="00FE03C9">
              <w:rPr>
                <w:rFonts w:ascii="Times New Roman" w:eastAsia="Times New Roman" w:hAnsi="Times New Roman" w:cs="Times New Roman"/>
                <w:color w:val="000000"/>
                <w:sz w:val="24"/>
                <w:szCs w:val="24"/>
              </w:rPr>
              <w:t>1,7</w:t>
            </w:r>
          </w:p>
        </w:tc>
      </w:tr>
      <w:tr w:rsidR="004A7E59" w:rsidRPr="00FE03C9" w:rsidTr="00F213D1">
        <w:trPr>
          <w:trHeight w:val="543"/>
        </w:trPr>
        <w:tc>
          <w:tcPr>
            <w:tcW w:w="8188" w:type="dxa"/>
            <w:tcBorders>
              <w:top w:val="nil"/>
              <w:left w:val="single" w:sz="4" w:space="0" w:color="auto"/>
              <w:bottom w:val="single" w:sz="4" w:space="0" w:color="auto"/>
              <w:right w:val="single" w:sz="4" w:space="0" w:color="auto"/>
            </w:tcBorders>
            <w:shd w:val="clear" w:color="000000" w:fill="FFFFFF"/>
            <w:vAlign w:val="bottom"/>
            <w:hideMark/>
          </w:tcPr>
          <w:p w:rsidR="004A7E59" w:rsidRPr="00FE03C9" w:rsidRDefault="004A7E59" w:rsidP="00F213D1">
            <w:pPr>
              <w:spacing w:after="0" w:line="240" w:lineRule="auto"/>
              <w:jc w:val="both"/>
              <w:rPr>
                <w:rFonts w:ascii="Times New Roman" w:eastAsia="Times New Roman" w:hAnsi="Times New Roman" w:cs="Times New Roman"/>
                <w:color w:val="000000"/>
                <w:sz w:val="24"/>
                <w:szCs w:val="24"/>
              </w:rPr>
            </w:pPr>
            <w:r w:rsidRPr="00FE03C9">
              <w:rPr>
                <w:rFonts w:ascii="Times New Roman" w:eastAsia="Times New Roman" w:hAnsi="Times New Roman" w:cs="Times New Roman"/>
                <w:color w:val="000000"/>
                <w:sz w:val="24"/>
                <w:szCs w:val="24"/>
              </w:rPr>
              <w:t>40. Количество цитирований статей, изданных за последние пять лет, на одного НПР, согласно РИНЦ</w:t>
            </w:r>
          </w:p>
        </w:tc>
        <w:tc>
          <w:tcPr>
            <w:tcW w:w="1185" w:type="dxa"/>
            <w:tcBorders>
              <w:top w:val="nil"/>
              <w:left w:val="nil"/>
              <w:bottom w:val="single" w:sz="4" w:space="0" w:color="auto"/>
              <w:right w:val="single" w:sz="4" w:space="0" w:color="auto"/>
            </w:tcBorders>
            <w:shd w:val="clear" w:color="000000" w:fill="FFFFFF"/>
            <w:vAlign w:val="bottom"/>
            <w:hideMark/>
          </w:tcPr>
          <w:p w:rsidR="004A7E59" w:rsidRPr="00FE03C9" w:rsidRDefault="004A7E59" w:rsidP="00F213D1">
            <w:pPr>
              <w:spacing w:after="0" w:line="240" w:lineRule="auto"/>
              <w:jc w:val="right"/>
              <w:rPr>
                <w:rFonts w:ascii="Times New Roman" w:eastAsia="Times New Roman" w:hAnsi="Times New Roman" w:cs="Times New Roman"/>
                <w:color w:val="000000"/>
                <w:sz w:val="24"/>
                <w:szCs w:val="24"/>
              </w:rPr>
            </w:pPr>
            <w:r w:rsidRPr="00FE03C9">
              <w:rPr>
                <w:rFonts w:ascii="Times New Roman" w:eastAsia="Times New Roman" w:hAnsi="Times New Roman" w:cs="Times New Roman"/>
                <w:color w:val="000000"/>
                <w:sz w:val="24"/>
                <w:szCs w:val="24"/>
              </w:rPr>
              <w:t>1,7</w:t>
            </w:r>
          </w:p>
        </w:tc>
      </w:tr>
      <w:tr w:rsidR="004A7E59" w:rsidRPr="00FE03C9" w:rsidTr="00F213D1">
        <w:trPr>
          <w:trHeight w:val="415"/>
        </w:trPr>
        <w:tc>
          <w:tcPr>
            <w:tcW w:w="8188" w:type="dxa"/>
            <w:tcBorders>
              <w:top w:val="nil"/>
              <w:left w:val="single" w:sz="4" w:space="0" w:color="auto"/>
              <w:bottom w:val="single" w:sz="4" w:space="0" w:color="auto"/>
              <w:right w:val="single" w:sz="4" w:space="0" w:color="auto"/>
            </w:tcBorders>
            <w:shd w:val="clear" w:color="000000" w:fill="FFFFFF"/>
            <w:vAlign w:val="bottom"/>
            <w:hideMark/>
          </w:tcPr>
          <w:p w:rsidR="004A7E59" w:rsidRPr="00FE03C9" w:rsidRDefault="004A7E59" w:rsidP="00F213D1">
            <w:pPr>
              <w:spacing w:after="0" w:line="240" w:lineRule="auto"/>
              <w:jc w:val="both"/>
              <w:rPr>
                <w:rFonts w:ascii="Times New Roman" w:eastAsia="Times New Roman" w:hAnsi="Times New Roman" w:cs="Times New Roman"/>
                <w:color w:val="000000"/>
                <w:sz w:val="24"/>
                <w:szCs w:val="24"/>
              </w:rPr>
            </w:pPr>
            <w:r w:rsidRPr="00FE03C9">
              <w:rPr>
                <w:rFonts w:ascii="Times New Roman" w:eastAsia="Times New Roman" w:hAnsi="Times New Roman" w:cs="Times New Roman"/>
                <w:color w:val="000000"/>
                <w:sz w:val="24"/>
                <w:szCs w:val="24"/>
              </w:rPr>
              <w:t>41. Оценка представителями академического, научного и инновационного сообществ популярности научных публикаций сотрудников университета</w:t>
            </w:r>
          </w:p>
        </w:tc>
        <w:tc>
          <w:tcPr>
            <w:tcW w:w="1185" w:type="dxa"/>
            <w:tcBorders>
              <w:top w:val="nil"/>
              <w:left w:val="nil"/>
              <w:bottom w:val="single" w:sz="4" w:space="0" w:color="auto"/>
              <w:right w:val="single" w:sz="4" w:space="0" w:color="auto"/>
            </w:tcBorders>
            <w:shd w:val="clear" w:color="000000" w:fill="FFFFFF"/>
            <w:vAlign w:val="bottom"/>
            <w:hideMark/>
          </w:tcPr>
          <w:p w:rsidR="004A7E59" w:rsidRPr="00FE03C9" w:rsidRDefault="004A7E59" w:rsidP="00F213D1">
            <w:pPr>
              <w:spacing w:after="0" w:line="240" w:lineRule="auto"/>
              <w:jc w:val="right"/>
              <w:rPr>
                <w:rFonts w:ascii="Times New Roman" w:eastAsia="Times New Roman" w:hAnsi="Times New Roman" w:cs="Times New Roman"/>
                <w:color w:val="000000"/>
                <w:sz w:val="24"/>
                <w:szCs w:val="24"/>
              </w:rPr>
            </w:pPr>
            <w:r w:rsidRPr="00FE03C9">
              <w:rPr>
                <w:rFonts w:ascii="Times New Roman" w:eastAsia="Times New Roman" w:hAnsi="Times New Roman" w:cs="Times New Roman"/>
                <w:color w:val="000000"/>
                <w:sz w:val="24"/>
                <w:szCs w:val="24"/>
              </w:rPr>
              <w:t>1,7</w:t>
            </w:r>
          </w:p>
        </w:tc>
      </w:tr>
      <w:tr w:rsidR="004A7E59" w:rsidRPr="00FE03C9" w:rsidTr="00F213D1">
        <w:trPr>
          <w:trHeight w:val="300"/>
        </w:trPr>
        <w:tc>
          <w:tcPr>
            <w:tcW w:w="818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A7E59" w:rsidRPr="00FE03C9" w:rsidRDefault="004A7E59" w:rsidP="00F213D1">
            <w:pPr>
              <w:spacing w:after="0" w:line="240" w:lineRule="auto"/>
              <w:jc w:val="both"/>
              <w:rPr>
                <w:rFonts w:ascii="Times New Roman" w:eastAsia="Times New Roman" w:hAnsi="Times New Roman" w:cs="Times New Roman"/>
                <w:bCs/>
                <w:color w:val="000000"/>
                <w:sz w:val="24"/>
                <w:szCs w:val="24"/>
              </w:rPr>
            </w:pPr>
            <w:r w:rsidRPr="00FE03C9">
              <w:rPr>
                <w:rFonts w:ascii="Times New Roman" w:eastAsia="Times New Roman" w:hAnsi="Times New Roman" w:cs="Times New Roman"/>
                <w:bCs/>
                <w:color w:val="000000"/>
                <w:sz w:val="24"/>
                <w:szCs w:val="24"/>
              </w:rPr>
              <w:t>42. Оценка представителями академического, научного и инновационного сообществ успешности коммерциализации разработок университетов</w:t>
            </w:r>
          </w:p>
        </w:tc>
        <w:tc>
          <w:tcPr>
            <w:tcW w:w="1185" w:type="dxa"/>
            <w:tcBorders>
              <w:top w:val="single" w:sz="4" w:space="0" w:color="auto"/>
              <w:left w:val="single" w:sz="4" w:space="0" w:color="auto"/>
              <w:bottom w:val="single" w:sz="4" w:space="0" w:color="auto"/>
              <w:right w:val="single" w:sz="4" w:space="0" w:color="auto"/>
            </w:tcBorders>
            <w:shd w:val="clear" w:color="000000" w:fill="FFFFFF"/>
            <w:vAlign w:val="bottom"/>
          </w:tcPr>
          <w:p w:rsidR="004A7E59" w:rsidRPr="00FE03C9" w:rsidRDefault="004A7E59" w:rsidP="00F213D1">
            <w:pPr>
              <w:spacing w:after="0" w:line="240" w:lineRule="auto"/>
              <w:jc w:val="right"/>
              <w:rPr>
                <w:rFonts w:ascii="Times New Roman" w:eastAsia="Times New Roman" w:hAnsi="Times New Roman" w:cs="Times New Roman"/>
                <w:bCs/>
                <w:color w:val="000000"/>
                <w:sz w:val="24"/>
                <w:szCs w:val="24"/>
              </w:rPr>
            </w:pPr>
            <w:r w:rsidRPr="00FE03C9">
              <w:rPr>
                <w:rFonts w:ascii="Times New Roman" w:eastAsia="Times New Roman" w:hAnsi="Times New Roman" w:cs="Times New Roman"/>
                <w:color w:val="000000"/>
                <w:sz w:val="24"/>
                <w:szCs w:val="24"/>
              </w:rPr>
              <w:t>1,7</w:t>
            </w:r>
          </w:p>
        </w:tc>
      </w:tr>
      <w:tr w:rsidR="004A7E59" w:rsidRPr="00FE03C9" w:rsidTr="00F213D1">
        <w:trPr>
          <w:trHeight w:val="300"/>
        </w:trPr>
        <w:tc>
          <w:tcPr>
            <w:tcW w:w="9373"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4A7E59" w:rsidRPr="00FE03C9" w:rsidRDefault="004A7E59" w:rsidP="00F213D1">
            <w:pPr>
              <w:spacing w:after="0" w:line="240" w:lineRule="auto"/>
              <w:jc w:val="center"/>
              <w:rPr>
                <w:rFonts w:ascii="Times New Roman" w:eastAsia="Times New Roman" w:hAnsi="Times New Roman" w:cs="Times New Roman"/>
                <w:bCs/>
                <w:color w:val="000000"/>
                <w:sz w:val="24"/>
                <w:szCs w:val="24"/>
              </w:rPr>
            </w:pPr>
            <w:r w:rsidRPr="00FE03C9">
              <w:rPr>
                <w:rFonts w:ascii="Times New Roman" w:eastAsia="Times New Roman" w:hAnsi="Times New Roman" w:cs="Times New Roman"/>
                <w:bCs/>
                <w:color w:val="000000"/>
                <w:sz w:val="24"/>
                <w:szCs w:val="24"/>
              </w:rPr>
              <w:t>Группа: инновационная инфраструктура</w:t>
            </w:r>
          </w:p>
        </w:tc>
      </w:tr>
      <w:tr w:rsidR="004A7E59" w:rsidRPr="00FE03C9" w:rsidTr="00F213D1">
        <w:trPr>
          <w:trHeight w:val="300"/>
        </w:trPr>
        <w:tc>
          <w:tcPr>
            <w:tcW w:w="818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A7E59" w:rsidRPr="00FE03C9" w:rsidRDefault="004A7E59" w:rsidP="00F213D1">
            <w:pPr>
              <w:spacing w:after="0" w:line="240" w:lineRule="auto"/>
              <w:jc w:val="both"/>
              <w:rPr>
                <w:rFonts w:ascii="Times New Roman" w:eastAsia="Times New Roman" w:hAnsi="Times New Roman" w:cs="Times New Roman"/>
                <w:bCs/>
                <w:color w:val="000000"/>
                <w:sz w:val="24"/>
                <w:szCs w:val="24"/>
              </w:rPr>
            </w:pPr>
            <w:r w:rsidRPr="00FE03C9">
              <w:rPr>
                <w:rFonts w:ascii="Times New Roman" w:eastAsia="Times New Roman" w:hAnsi="Times New Roman" w:cs="Times New Roman"/>
                <w:bCs/>
                <w:color w:val="000000"/>
                <w:sz w:val="24"/>
                <w:szCs w:val="24"/>
              </w:rPr>
              <w:t>43. Оценка представителями научного и инновационного сообществ инфраструктуры для научных исследований</w:t>
            </w:r>
          </w:p>
        </w:tc>
        <w:tc>
          <w:tcPr>
            <w:tcW w:w="1185" w:type="dxa"/>
            <w:tcBorders>
              <w:top w:val="single" w:sz="4" w:space="0" w:color="auto"/>
              <w:left w:val="single" w:sz="4" w:space="0" w:color="auto"/>
              <w:bottom w:val="single" w:sz="4" w:space="0" w:color="auto"/>
              <w:right w:val="single" w:sz="4" w:space="0" w:color="auto"/>
            </w:tcBorders>
            <w:shd w:val="clear" w:color="000000" w:fill="FFFFFF"/>
            <w:vAlign w:val="bottom"/>
          </w:tcPr>
          <w:p w:rsidR="004A7E59" w:rsidRPr="00FE03C9" w:rsidRDefault="004A7E59" w:rsidP="00F213D1">
            <w:pPr>
              <w:spacing w:after="0" w:line="240" w:lineRule="auto"/>
              <w:jc w:val="right"/>
              <w:rPr>
                <w:rFonts w:ascii="Times New Roman" w:eastAsia="Times New Roman" w:hAnsi="Times New Roman" w:cs="Times New Roman"/>
                <w:bCs/>
                <w:color w:val="000000"/>
                <w:sz w:val="24"/>
                <w:szCs w:val="24"/>
              </w:rPr>
            </w:pPr>
            <w:r w:rsidRPr="00FE03C9">
              <w:rPr>
                <w:rFonts w:ascii="Times New Roman" w:eastAsia="Times New Roman" w:hAnsi="Times New Roman" w:cs="Times New Roman"/>
                <w:color w:val="000000"/>
                <w:sz w:val="24"/>
                <w:szCs w:val="24"/>
              </w:rPr>
              <w:t>1,3</w:t>
            </w:r>
          </w:p>
        </w:tc>
      </w:tr>
      <w:tr w:rsidR="004A7E59" w:rsidRPr="00FE03C9" w:rsidTr="00F213D1">
        <w:trPr>
          <w:trHeight w:val="415"/>
        </w:trPr>
        <w:tc>
          <w:tcPr>
            <w:tcW w:w="8188" w:type="dxa"/>
            <w:tcBorders>
              <w:top w:val="nil"/>
              <w:left w:val="single" w:sz="4" w:space="0" w:color="auto"/>
              <w:bottom w:val="single" w:sz="4" w:space="0" w:color="auto"/>
              <w:right w:val="single" w:sz="4" w:space="0" w:color="auto"/>
            </w:tcBorders>
            <w:shd w:val="clear" w:color="000000" w:fill="FFFFFF"/>
            <w:vAlign w:val="bottom"/>
            <w:hideMark/>
          </w:tcPr>
          <w:p w:rsidR="004A7E59" w:rsidRPr="00FE03C9" w:rsidRDefault="004A7E59" w:rsidP="00F213D1">
            <w:pPr>
              <w:spacing w:after="0" w:line="240" w:lineRule="auto"/>
              <w:jc w:val="both"/>
              <w:rPr>
                <w:rFonts w:ascii="Times New Roman" w:eastAsia="Times New Roman" w:hAnsi="Times New Roman" w:cs="Times New Roman"/>
                <w:color w:val="000000"/>
                <w:sz w:val="24"/>
                <w:szCs w:val="24"/>
              </w:rPr>
            </w:pPr>
            <w:r w:rsidRPr="00FE03C9">
              <w:rPr>
                <w:rFonts w:ascii="Times New Roman" w:eastAsia="Times New Roman" w:hAnsi="Times New Roman" w:cs="Times New Roman"/>
                <w:color w:val="000000"/>
                <w:sz w:val="24"/>
                <w:szCs w:val="24"/>
              </w:rPr>
              <w:t>44. Количество работающих при вузе лабораторий, конструкторских и проектно-конструкторских подразделений</w:t>
            </w:r>
          </w:p>
        </w:tc>
        <w:tc>
          <w:tcPr>
            <w:tcW w:w="1185" w:type="dxa"/>
            <w:tcBorders>
              <w:top w:val="nil"/>
              <w:left w:val="nil"/>
              <w:bottom w:val="single" w:sz="4" w:space="0" w:color="auto"/>
              <w:right w:val="single" w:sz="4" w:space="0" w:color="auto"/>
            </w:tcBorders>
            <w:shd w:val="clear" w:color="000000" w:fill="FFFFFF"/>
            <w:vAlign w:val="bottom"/>
            <w:hideMark/>
          </w:tcPr>
          <w:p w:rsidR="004A7E59" w:rsidRPr="00FE03C9" w:rsidRDefault="004A7E59" w:rsidP="00F213D1">
            <w:pPr>
              <w:spacing w:after="0" w:line="240" w:lineRule="auto"/>
              <w:jc w:val="right"/>
              <w:rPr>
                <w:rFonts w:ascii="Times New Roman" w:eastAsia="Times New Roman" w:hAnsi="Times New Roman" w:cs="Times New Roman"/>
                <w:color w:val="000000"/>
                <w:sz w:val="24"/>
                <w:szCs w:val="24"/>
              </w:rPr>
            </w:pPr>
            <w:r w:rsidRPr="00FE03C9">
              <w:rPr>
                <w:rFonts w:ascii="Times New Roman" w:eastAsia="Times New Roman" w:hAnsi="Times New Roman" w:cs="Times New Roman"/>
                <w:color w:val="000000"/>
                <w:sz w:val="24"/>
                <w:szCs w:val="24"/>
              </w:rPr>
              <w:t>1,3</w:t>
            </w:r>
          </w:p>
        </w:tc>
      </w:tr>
      <w:tr w:rsidR="004A7E59" w:rsidRPr="00FE03C9" w:rsidTr="00F213D1">
        <w:trPr>
          <w:trHeight w:val="336"/>
        </w:trPr>
        <w:tc>
          <w:tcPr>
            <w:tcW w:w="8188" w:type="dxa"/>
            <w:tcBorders>
              <w:top w:val="nil"/>
              <w:left w:val="single" w:sz="4" w:space="0" w:color="auto"/>
              <w:bottom w:val="single" w:sz="4" w:space="0" w:color="auto"/>
              <w:right w:val="single" w:sz="4" w:space="0" w:color="auto"/>
            </w:tcBorders>
            <w:shd w:val="clear" w:color="000000" w:fill="FFFFFF"/>
            <w:vAlign w:val="bottom"/>
            <w:hideMark/>
          </w:tcPr>
          <w:p w:rsidR="004A7E59" w:rsidRPr="00FE03C9" w:rsidRDefault="004A7E59" w:rsidP="00F213D1">
            <w:pPr>
              <w:spacing w:after="0" w:line="240" w:lineRule="auto"/>
              <w:jc w:val="both"/>
              <w:rPr>
                <w:rFonts w:ascii="Times New Roman" w:eastAsia="Times New Roman" w:hAnsi="Times New Roman" w:cs="Times New Roman"/>
                <w:color w:val="000000"/>
                <w:sz w:val="24"/>
                <w:szCs w:val="24"/>
              </w:rPr>
            </w:pPr>
            <w:r w:rsidRPr="00FE03C9">
              <w:rPr>
                <w:rFonts w:ascii="Times New Roman" w:eastAsia="Times New Roman" w:hAnsi="Times New Roman" w:cs="Times New Roman"/>
                <w:color w:val="000000"/>
                <w:sz w:val="24"/>
                <w:szCs w:val="24"/>
              </w:rPr>
              <w:t>45. Количество инновационных подразделений вуза</w:t>
            </w:r>
          </w:p>
        </w:tc>
        <w:tc>
          <w:tcPr>
            <w:tcW w:w="1185" w:type="dxa"/>
            <w:tcBorders>
              <w:top w:val="nil"/>
              <w:left w:val="nil"/>
              <w:bottom w:val="single" w:sz="4" w:space="0" w:color="auto"/>
              <w:right w:val="single" w:sz="4" w:space="0" w:color="auto"/>
            </w:tcBorders>
            <w:shd w:val="clear" w:color="000000" w:fill="FFFFFF"/>
            <w:vAlign w:val="bottom"/>
            <w:hideMark/>
          </w:tcPr>
          <w:p w:rsidR="004A7E59" w:rsidRPr="00FE03C9" w:rsidRDefault="004A7E59" w:rsidP="00F213D1">
            <w:pPr>
              <w:spacing w:after="0" w:line="240" w:lineRule="auto"/>
              <w:jc w:val="right"/>
              <w:rPr>
                <w:rFonts w:ascii="Times New Roman" w:eastAsia="Times New Roman" w:hAnsi="Times New Roman" w:cs="Times New Roman"/>
                <w:color w:val="000000"/>
                <w:sz w:val="24"/>
                <w:szCs w:val="24"/>
              </w:rPr>
            </w:pPr>
            <w:r w:rsidRPr="00FE03C9">
              <w:rPr>
                <w:rFonts w:ascii="Times New Roman" w:eastAsia="Times New Roman" w:hAnsi="Times New Roman" w:cs="Times New Roman"/>
                <w:color w:val="000000"/>
                <w:sz w:val="24"/>
                <w:szCs w:val="24"/>
              </w:rPr>
              <w:t>1,3</w:t>
            </w:r>
          </w:p>
        </w:tc>
      </w:tr>
    </w:tbl>
    <w:p w:rsidR="004A7E59" w:rsidRPr="00FE03C9" w:rsidRDefault="004A7E59" w:rsidP="00FE03C9">
      <w:pPr>
        <w:spacing w:after="0"/>
        <w:ind w:firstLine="567"/>
        <w:contextualSpacing/>
        <w:jc w:val="both"/>
        <w:rPr>
          <w:rFonts w:ascii="Times New Roman" w:hAnsi="Times New Roman" w:cs="Times New Roman"/>
        </w:rPr>
      </w:pPr>
      <w:r w:rsidRPr="00FE03C9">
        <w:rPr>
          <w:rFonts w:ascii="Times New Roman" w:eastAsiaTheme="minorHAnsi" w:hAnsi="Times New Roman" w:cs="Times New Roman"/>
          <w:iCs/>
          <w:lang w:eastAsia="en-US"/>
        </w:rPr>
        <w:t xml:space="preserve">Источник: </w:t>
      </w:r>
      <w:r w:rsidRPr="00FE03C9">
        <w:rPr>
          <w:rFonts w:ascii="Times New Roman" w:hAnsi="Times New Roman" w:cs="Times New Roman"/>
        </w:rPr>
        <w:t xml:space="preserve">Рейтинг лучших вузов России – 2017. </w:t>
      </w:r>
      <w:hyperlink r:id="rId29" w:history="1">
        <w:r w:rsidRPr="00FE03C9">
          <w:rPr>
            <w:rStyle w:val="a3"/>
            <w:rFonts w:ascii="Times New Roman" w:hAnsi="Times New Roman" w:cs="Times New Roman"/>
            <w:u w:val="none"/>
            <w:lang w:val="en-US"/>
          </w:rPr>
          <w:t>URL</w:t>
        </w:r>
        <w:r w:rsidRPr="00FE03C9">
          <w:rPr>
            <w:rStyle w:val="a3"/>
            <w:rFonts w:ascii="Times New Roman" w:hAnsi="Times New Roman" w:cs="Times New Roman"/>
            <w:u w:val="none"/>
          </w:rPr>
          <w:t>:</w:t>
        </w:r>
        <w:r w:rsidRPr="00FE03C9">
          <w:rPr>
            <w:rStyle w:val="a3"/>
            <w:rFonts w:ascii="Times New Roman" w:hAnsi="Times New Roman" w:cs="Times New Roman"/>
            <w:u w:val="none"/>
            <w:lang w:val="en-US"/>
          </w:rPr>
          <w:t>https</w:t>
        </w:r>
        <w:r w:rsidRPr="00FE03C9">
          <w:rPr>
            <w:rStyle w:val="a3"/>
            <w:rFonts w:ascii="Times New Roman" w:hAnsi="Times New Roman" w:cs="Times New Roman"/>
            <w:u w:val="none"/>
          </w:rPr>
          <w:t>://</w:t>
        </w:r>
        <w:r w:rsidRPr="00FE03C9">
          <w:rPr>
            <w:rStyle w:val="a3"/>
            <w:rFonts w:ascii="Times New Roman" w:hAnsi="Times New Roman" w:cs="Times New Roman"/>
            <w:u w:val="none"/>
            <w:lang w:val="en-US"/>
          </w:rPr>
          <w:t>raexpert</w:t>
        </w:r>
        <w:r w:rsidRPr="00FE03C9">
          <w:rPr>
            <w:rStyle w:val="a3"/>
            <w:rFonts w:ascii="Times New Roman" w:hAnsi="Times New Roman" w:cs="Times New Roman"/>
            <w:u w:val="none"/>
          </w:rPr>
          <w:t>.</w:t>
        </w:r>
        <w:r w:rsidRPr="00FE03C9">
          <w:rPr>
            <w:rStyle w:val="a3"/>
            <w:rFonts w:ascii="Times New Roman" w:hAnsi="Times New Roman" w:cs="Times New Roman"/>
            <w:u w:val="none"/>
            <w:lang w:val="en-US"/>
          </w:rPr>
          <w:t>ru</w:t>
        </w:r>
        <w:r w:rsidRPr="00FE03C9">
          <w:rPr>
            <w:rStyle w:val="a3"/>
            <w:rFonts w:ascii="Times New Roman" w:hAnsi="Times New Roman" w:cs="Times New Roman"/>
            <w:u w:val="none"/>
          </w:rPr>
          <w:t>/</w:t>
        </w:r>
        <w:r w:rsidRPr="00FE03C9">
          <w:rPr>
            <w:rStyle w:val="a3"/>
            <w:rFonts w:ascii="Times New Roman" w:hAnsi="Times New Roman" w:cs="Times New Roman"/>
            <w:u w:val="none"/>
            <w:lang w:val="en-US"/>
          </w:rPr>
          <w:t>rankings</w:t>
        </w:r>
        <w:r w:rsidRPr="00FE03C9">
          <w:rPr>
            <w:rStyle w:val="a3"/>
            <w:rFonts w:ascii="Times New Roman" w:hAnsi="Times New Roman" w:cs="Times New Roman"/>
            <w:u w:val="none"/>
          </w:rPr>
          <w:t>/</w:t>
        </w:r>
        <w:r w:rsidRPr="00FE03C9">
          <w:rPr>
            <w:rStyle w:val="a3"/>
            <w:rFonts w:ascii="Times New Roman" w:hAnsi="Times New Roman" w:cs="Times New Roman"/>
            <w:u w:val="none"/>
            <w:lang w:val="en-US"/>
          </w:rPr>
          <w:t>vuz</w:t>
        </w:r>
        <w:r w:rsidRPr="00FE03C9">
          <w:rPr>
            <w:rStyle w:val="a3"/>
            <w:rFonts w:ascii="Times New Roman" w:hAnsi="Times New Roman" w:cs="Times New Roman"/>
            <w:u w:val="none"/>
          </w:rPr>
          <w:t>/</w:t>
        </w:r>
        <w:r w:rsidRPr="00FE03C9">
          <w:rPr>
            <w:rStyle w:val="a3"/>
            <w:rFonts w:ascii="Times New Roman" w:hAnsi="Times New Roman" w:cs="Times New Roman"/>
            <w:u w:val="none"/>
            <w:lang w:val="en-US"/>
          </w:rPr>
          <w:t>vuz</w:t>
        </w:r>
        <w:r w:rsidRPr="00FE03C9">
          <w:rPr>
            <w:rStyle w:val="a3"/>
            <w:rFonts w:ascii="Times New Roman" w:hAnsi="Times New Roman" w:cs="Times New Roman"/>
            <w:u w:val="none"/>
          </w:rPr>
          <w:t>_2017</w:t>
        </w:r>
      </w:hyperlink>
      <w:r w:rsidRPr="00FE03C9">
        <w:rPr>
          <w:rFonts w:ascii="Times New Roman" w:hAnsi="Times New Roman" w:cs="Times New Roman"/>
        </w:rPr>
        <w:t xml:space="preserve"> (дата обращения : 06.11.2017)</w:t>
      </w:r>
    </w:p>
    <w:p w:rsidR="00CA0C44" w:rsidRDefault="00CA0C44" w:rsidP="004A7E59">
      <w:pPr>
        <w:spacing w:after="0" w:line="360" w:lineRule="auto"/>
        <w:ind w:firstLine="567"/>
        <w:contextualSpacing/>
        <w:jc w:val="both"/>
        <w:rPr>
          <w:rFonts w:ascii="Times New Roman" w:hAnsi="Times New Roman" w:cs="Times New Roman"/>
          <w:sz w:val="24"/>
        </w:rPr>
      </w:pPr>
    </w:p>
    <w:p w:rsidR="004A7E59" w:rsidRPr="00FE03C9" w:rsidRDefault="004A7E59" w:rsidP="004A7E59">
      <w:pPr>
        <w:spacing w:after="0" w:line="360" w:lineRule="auto"/>
        <w:ind w:firstLine="567"/>
        <w:contextualSpacing/>
        <w:jc w:val="both"/>
        <w:rPr>
          <w:rFonts w:ascii="Times New Roman" w:eastAsiaTheme="minorHAnsi" w:hAnsi="Times New Roman" w:cs="Times New Roman"/>
          <w:b/>
          <w:bCs/>
          <w:iCs/>
          <w:sz w:val="24"/>
          <w:lang w:eastAsia="en-US"/>
        </w:rPr>
      </w:pPr>
      <w:r w:rsidRPr="00FE03C9">
        <w:rPr>
          <w:rFonts w:ascii="Times New Roman" w:hAnsi="Times New Roman" w:cs="Times New Roman"/>
          <w:sz w:val="24"/>
        </w:rPr>
        <w:t>В данном рейтинге наибольший вес дан показателям группы «востребованность среди абитуриентов», «международная интеграция» и «ресурсная обеспеченность».</w:t>
      </w:r>
    </w:p>
    <w:p w:rsidR="004A7E59" w:rsidRDefault="004A7E59" w:rsidP="004A7E59">
      <w:pPr>
        <w:shd w:val="clear" w:color="auto" w:fill="FFFFFF"/>
        <w:spacing w:before="100" w:beforeAutospacing="1" w:after="0" w:line="360" w:lineRule="auto"/>
        <w:ind w:firstLine="567"/>
        <w:contextualSpacing/>
        <w:jc w:val="both"/>
        <w:rPr>
          <w:rFonts w:ascii="Times New Roman" w:eastAsiaTheme="minorHAnsi" w:hAnsi="Times New Roman" w:cs="Times New Roman"/>
          <w:bCs/>
          <w:iCs/>
          <w:sz w:val="24"/>
          <w:lang w:eastAsia="en-US"/>
        </w:rPr>
      </w:pPr>
      <w:r w:rsidRPr="00FE03C9">
        <w:rPr>
          <w:rFonts w:ascii="Times New Roman" w:eastAsiaTheme="minorHAnsi" w:hAnsi="Times New Roman" w:cs="Times New Roman"/>
          <w:bCs/>
          <w:i/>
          <w:iCs/>
          <w:sz w:val="24"/>
          <w:lang w:eastAsia="en-US"/>
        </w:rPr>
        <w:t xml:space="preserve">3. Национальный рейтинг университетов </w:t>
      </w:r>
      <w:r w:rsidRPr="00FE03C9">
        <w:rPr>
          <w:rFonts w:ascii="Times New Roman" w:eastAsiaTheme="minorHAnsi" w:hAnsi="Times New Roman" w:cs="Times New Roman"/>
          <w:bCs/>
          <w:iCs/>
          <w:sz w:val="24"/>
          <w:lang w:eastAsia="en-US"/>
        </w:rPr>
        <w:t>запущен группой «Интерфакс» в 2009 году. На начальном этапе поддерживался Рособрнадзором, с 2010 года реализуется как собственный проект группы «Интерфакс» при участии радиостанции «Эхо Москвы». В итоговом рейтинге за 20016 год было оценено 216 российских университета. Итоговый рейтинг составляется на основе расчета шести интегральных показателей, представленных в Таблице 8. Также составляются отдельные рейтинги университетов по каждому из шести интегральных показателей.</w:t>
      </w:r>
    </w:p>
    <w:p w:rsidR="00D24505" w:rsidRPr="00FE03C9" w:rsidRDefault="00D24505" w:rsidP="004A7E59">
      <w:pPr>
        <w:shd w:val="clear" w:color="auto" w:fill="FFFFFF"/>
        <w:spacing w:before="100" w:beforeAutospacing="1" w:after="0" w:line="360" w:lineRule="auto"/>
        <w:ind w:firstLine="567"/>
        <w:contextualSpacing/>
        <w:jc w:val="both"/>
        <w:rPr>
          <w:rFonts w:ascii="Times New Roman" w:eastAsiaTheme="minorHAnsi" w:hAnsi="Times New Roman" w:cs="Times New Roman"/>
          <w:bCs/>
          <w:iCs/>
          <w:sz w:val="24"/>
          <w:lang w:eastAsia="en-US"/>
        </w:rPr>
      </w:pPr>
    </w:p>
    <w:p w:rsidR="004A7E59" w:rsidRPr="00FE03C9" w:rsidRDefault="004A7E59" w:rsidP="00FE03C9">
      <w:pPr>
        <w:spacing w:after="0"/>
        <w:ind w:firstLine="567"/>
        <w:jc w:val="both"/>
        <w:rPr>
          <w:rFonts w:ascii="Times New Roman" w:hAnsi="Times New Roman" w:cs="Times New Roman"/>
          <w:sz w:val="24"/>
        </w:rPr>
      </w:pPr>
      <w:r w:rsidRPr="00FE03C9">
        <w:rPr>
          <w:rFonts w:ascii="Times New Roman" w:hAnsi="Times New Roman" w:cs="Times New Roman"/>
          <w:sz w:val="24"/>
        </w:rPr>
        <w:t>Таблица -8 Интегральные показатели для оценки университетов Национального рейтинга университетов.</w:t>
      </w:r>
    </w:p>
    <w:tbl>
      <w:tblPr>
        <w:tblStyle w:val="a8"/>
        <w:tblW w:w="9464" w:type="dxa"/>
        <w:tblLayout w:type="fixed"/>
        <w:tblLook w:val="04A0"/>
      </w:tblPr>
      <w:tblGrid>
        <w:gridCol w:w="8046"/>
        <w:gridCol w:w="1418"/>
      </w:tblGrid>
      <w:tr w:rsidR="004A7E59" w:rsidRPr="00FE03C9" w:rsidTr="00F213D1">
        <w:trPr>
          <w:trHeight w:val="200"/>
          <w:tblHeader/>
        </w:trPr>
        <w:tc>
          <w:tcPr>
            <w:tcW w:w="8046" w:type="dxa"/>
            <w:vAlign w:val="center"/>
            <w:hideMark/>
          </w:tcPr>
          <w:p w:rsidR="004A7E59" w:rsidRPr="00FE03C9" w:rsidRDefault="004A7E59" w:rsidP="00F213D1">
            <w:pPr>
              <w:spacing w:before="100" w:beforeAutospacing="1" w:line="200" w:lineRule="atLeast"/>
              <w:jc w:val="center"/>
              <w:rPr>
                <w:rFonts w:ascii="Times New Roman" w:eastAsia="Times New Roman" w:hAnsi="Times New Roman" w:cs="Times New Roman"/>
                <w:sz w:val="24"/>
                <w:szCs w:val="24"/>
              </w:rPr>
            </w:pPr>
            <w:r w:rsidRPr="00FE03C9">
              <w:rPr>
                <w:rFonts w:ascii="Times New Roman" w:eastAsia="Times New Roman" w:hAnsi="Times New Roman" w:cs="Times New Roman"/>
                <w:bCs/>
                <w:sz w:val="24"/>
                <w:szCs w:val="24"/>
              </w:rPr>
              <w:t>Интегральный показатель</w:t>
            </w:r>
          </w:p>
        </w:tc>
        <w:tc>
          <w:tcPr>
            <w:tcW w:w="1418" w:type="dxa"/>
            <w:vAlign w:val="center"/>
            <w:hideMark/>
          </w:tcPr>
          <w:p w:rsidR="004A7E59" w:rsidRPr="00FE03C9" w:rsidRDefault="004A7E59" w:rsidP="00F213D1">
            <w:pPr>
              <w:spacing w:before="100" w:beforeAutospacing="1" w:line="200" w:lineRule="atLeast"/>
              <w:jc w:val="center"/>
              <w:rPr>
                <w:rFonts w:ascii="Times New Roman" w:eastAsia="Times New Roman" w:hAnsi="Times New Roman" w:cs="Times New Roman"/>
                <w:sz w:val="24"/>
                <w:szCs w:val="24"/>
              </w:rPr>
            </w:pPr>
            <w:r w:rsidRPr="00FE03C9">
              <w:rPr>
                <w:rFonts w:ascii="Times New Roman" w:eastAsia="Times New Roman" w:hAnsi="Times New Roman" w:cs="Times New Roman"/>
                <w:bCs/>
                <w:sz w:val="24"/>
                <w:szCs w:val="24"/>
              </w:rPr>
              <w:t>Вес, %</w:t>
            </w:r>
          </w:p>
        </w:tc>
      </w:tr>
      <w:tr w:rsidR="004A7E59" w:rsidRPr="00FE03C9" w:rsidTr="00F213D1">
        <w:trPr>
          <w:trHeight w:val="253"/>
        </w:trPr>
        <w:tc>
          <w:tcPr>
            <w:tcW w:w="8046" w:type="dxa"/>
            <w:hideMark/>
          </w:tcPr>
          <w:p w:rsidR="004A7E59" w:rsidRPr="00FE03C9" w:rsidRDefault="004A7E59" w:rsidP="00F213D1">
            <w:pPr>
              <w:spacing w:before="100" w:beforeAutospacing="1"/>
              <w:jc w:val="both"/>
              <w:rPr>
                <w:rFonts w:ascii="Times New Roman" w:eastAsia="Times New Roman" w:hAnsi="Times New Roman" w:cs="Times New Roman"/>
                <w:sz w:val="24"/>
                <w:szCs w:val="24"/>
              </w:rPr>
            </w:pPr>
            <w:r w:rsidRPr="00FE03C9">
              <w:rPr>
                <w:rFonts w:ascii="Times New Roman" w:eastAsia="Times New Roman" w:hAnsi="Times New Roman" w:cs="Times New Roman"/>
                <w:color w:val="000000"/>
                <w:sz w:val="24"/>
                <w:szCs w:val="24"/>
              </w:rPr>
              <w:t>Оценка деятельности университета в сфере «Образование»</w:t>
            </w:r>
          </w:p>
        </w:tc>
        <w:tc>
          <w:tcPr>
            <w:tcW w:w="1418" w:type="dxa"/>
            <w:hideMark/>
          </w:tcPr>
          <w:p w:rsidR="004A7E59" w:rsidRPr="00FE03C9" w:rsidRDefault="004A7E59" w:rsidP="00F213D1">
            <w:pPr>
              <w:spacing w:before="100" w:beforeAutospacing="1"/>
              <w:jc w:val="both"/>
              <w:rPr>
                <w:rFonts w:ascii="Times New Roman" w:eastAsia="Times New Roman" w:hAnsi="Times New Roman" w:cs="Times New Roman"/>
                <w:sz w:val="24"/>
                <w:szCs w:val="24"/>
              </w:rPr>
            </w:pPr>
            <w:r w:rsidRPr="00FE03C9">
              <w:rPr>
                <w:rFonts w:ascii="Times New Roman" w:eastAsia="Times New Roman" w:hAnsi="Times New Roman" w:cs="Times New Roman"/>
                <w:color w:val="000000"/>
                <w:sz w:val="24"/>
                <w:szCs w:val="24"/>
              </w:rPr>
              <w:t>20</w:t>
            </w:r>
          </w:p>
        </w:tc>
      </w:tr>
      <w:tr w:rsidR="004A7E59" w:rsidRPr="00FE03C9" w:rsidTr="00F213D1">
        <w:trPr>
          <w:trHeight w:val="230"/>
        </w:trPr>
        <w:tc>
          <w:tcPr>
            <w:tcW w:w="8046" w:type="dxa"/>
            <w:hideMark/>
          </w:tcPr>
          <w:p w:rsidR="004A7E59" w:rsidRPr="00FE03C9" w:rsidRDefault="004A7E59" w:rsidP="00F213D1">
            <w:pPr>
              <w:spacing w:before="100" w:beforeAutospacing="1"/>
              <w:jc w:val="both"/>
              <w:rPr>
                <w:rFonts w:ascii="Times New Roman" w:eastAsia="Times New Roman" w:hAnsi="Times New Roman" w:cs="Times New Roman"/>
                <w:sz w:val="24"/>
                <w:szCs w:val="24"/>
              </w:rPr>
            </w:pPr>
            <w:r w:rsidRPr="00FE03C9">
              <w:rPr>
                <w:rFonts w:ascii="Times New Roman" w:eastAsia="Times New Roman" w:hAnsi="Times New Roman" w:cs="Times New Roman"/>
                <w:color w:val="000000"/>
                <w:sz w:val="24"/>
                <w:szCs w:val="24"/>
              </w:rPr>
              <w:t>Оценка деятельности университета в сфере «Исследования»</w:t>
            </w:r>
          </w:p>
        </w:tc>
        <w:tc>
          <w:tcPr>
            <w:tcW w:w="1418" w:type="dxa"/>
            <w:hideMark/>
          </w:tcPr>
          <w:p w:rsidR="004A7E59" w:rsidRPr="00FE03C9" w:rsidRDefault="004A7E59" w:rsidP="00F213D1">
            <w:pPr>
              <w:spacing w:before="100" w:beforeAutospacing="1"/>
              <w:jc w:val="both"/>
              <w:rPr>
                <w:rFonts w:ascii="Times New Roman" w:eastAsia="Times New Roman" w:hAnsi="Times New Roman" w:cs="Times New Roman"/>
                <w:sz w:val="24"/>
                <w:szCs w:val="24"/>
              </w:rPr>
            </w:pPr>
            <w:r w:rsidRPr="00FE03C9">
              <w:rPr>
                <w:rFonts w:ascii="Times New Roman" w:eastAsia="Times New Roman" w:hAnsi="Times New Roman" w:cs="Times New Roman"/>
                <w:color w:val="000000"/>
                <w:sz w:val="24"/>
                <w:szCs w:val="24"/>
              </w:rPr>
              <w:t>20</w:t>
            </w:r>
          </w:p>
        </w:tc>
      </w:tr>
      <w:tr w:rsidR="004A7E59" w:rsidRPr="00FE03C9" w:rsidTr="00F213D1">
        <w:trPr>
          <w:trHeight w:val="233"/>
        </w:trPr>
        <w:tc>
          <w:tcPr>
            <w:tcW w:w="8046" w:type="dxa"/>
            <w:hideMark/>
          </w:tcPr>
          <w:p w:rsidR="004A7E59" w:rsidRPr="00FE03C9" w:rsidRDefault="004A7E59" w:rsidP="00F213D1">
            <w:pPr>
              <w:spacing w:before="100" w:beforeAutospacing="1"/>
              <w:jc w:val="both"/>
              <w:rPr>
                <w:rFonts w:ascii="Times New Roman" w:eastAsia="Times New Roman" w:hAnsi="Times New Roman" w:cs="Times New Roman"/>
                <w:sz w:val="24"/>
                <w:szCs w:val="24"/>
              </w:rPr>
            </w:pPr>
            <w:r w:rsidRPr="00FE03C9">
              <w:rPr>
                <w:rFonts w:ascii="Times New Roman" w:eastAsia="Times New Roman" w:hAnsi="Times New Roman" w:cs="Times New Roman"/>
                <w:color w:val="000000"/>
                <w:sz w:val="24"/>
                <w:szCs w:val="24"/>
              </w:rPr>
              <w:t>Оценка деятельности университета в сфере «Социальная среда»</w:t>
            </w:r>
          </w:p>
        </w:tc>
        <w:tc>
          <w:tcPr>
            <w:tcW w:w="1418" w:type="dxa"/>
            <w:hideMark/>
          </w:tcPr>
          <w:p w:rsidR="004A7E59" w:rsidRPr="00FE03C9" w:rsidRDefault="004A7E59" w:rsidP="00F213D1">
            <w:pPr>
              <w:spacing w:before="100" w:beforeAutospacing="1"/>
              <w:jc w:val="both"/>
              <w:rPr>
                <w:rFonts w:ascii="Times New Roman" w:eastAsia="Times New Roman" w:hAnsi="Times New Roman" w:cs="Times New Roman"/>
                <w:sz w:val="24"/>
                <w:szCs w:val="24"/>
              </w:rPr>
            </w:pPr>
            <w:r w:rsidRPr="00FE03C9">
              <w:rPr>
                <w:rFonts w:ascii="Times New Roman" w:eastAsia="Times New Roman" w:hAnsi="Times New Roman" w:cs="Times New Roman"/>
                <w:color w:val="000000"/>
                <w:sz w:val="24"/>
                <w:szCs w:val="24"/>
              </w:rPr>
              <w:t>15</w:t>
            </w:r>
          </w:p>
        </w:tc>
      </w:tr>
      <w:tr w:rsidR="004A7E59" w:rsidRPr="00FE03C9" w:rsidTr="00F213D1">
        <w:trPr>
          <w:trHeight w:val="210"/>
        </w:trPr>
        <w:tc>
          <w:tcPr>
            <w:tcW w:w="8046" w:type="dxa"/>
            <w:hideMark/>
          </w:tcPr>
          <w:p w:rsidR="004A7E59" w:rsidRPr="00FE03C9" w:rsidRDefault="004A7E59" w:rsidP="00F213D1">
            <w:pPr>
              <w:spacing w:before="100" w:beforeAutospacing="1"/>
              <w:jc w:val="both"/>
              <w:rPr>
                <w:rFonts w:ascii="Times New Roman" w:eastAsia="Times New Roman" w:hAnsi="Times New Roman" w:cs="Times New Roman"/>
                <w:sz w:val="24"/>
                <w:szCs w:val="24"/>
              </w:rPr>
            </w:pPr>
            <w:r w:rsidRPr="00FE03C9">
              <w:rPr>
                <w:rFonts w:ascii="Times New Roman" w:eastAsia="Times New Roman" w:hAnsi="Times New Roman" w:cs="Times New Roman"/>
                <w:color w:val="000000"/>
                <w:sz w:val="24"/>
                <w:szCs w:val="24"/>
              </w:rPr>
              <w:lastRenderedPageBreak/>
              <w:t>Оценка деятельности университета в сфере «Интернационализация»</w:t>
            </w:r>
          </w:p>
        </w:tc>
        <w:tc>
          <w:tcPr>
            <w:tcW w:w="1418" w:type="dxa"/>
            <w:hideMark/>
          </w:tcPr>
          <w:p w:rsidR="004A7E59" w:rsidRPr="00FE03C9" w:rsidRDefault="004A7E59" w:rsidP="00F213D1">
            <w:pPr>
              <w:spacing w:before="100" w:beforeAutospacing="1"/>
              <w:jc w:val="both"/>
              <w:rPr>
                <w:rFonts w:ascii="Times New Roman" w:eastAsia="Times New Roman" w:hAnsi="Times New Roman" w:cs="Times New Roman"/>
                <w:sz w:val="24"/>
                <w:szCs w:val="24"/>
              </w:rPr>
            </w:pPr>
            <w:r w:rsidRPr="00FE03C9">
              <w:rPr>
                <w:rFonts w:ascii="Times New Roman" w:eastAsia="Times New Roman" w:hAnsi="Times New Roman" w:cs="Times New Roman"/>
                <w:color w:val="000000"/>
                <w:sz w:val="24"/>
                <w:szCs w:val="24"/>
              </w:rPr>
              <w:t>15</w:t>
            </w:r>
          </w:p>
        </w:tc>
      </w:tr>
      <w:tr w:rsidR="004A7E59" w:rsidRPr="00FE03C9" w:rsidTr="00F213D1">
        <w:trPr>
          <w:trHeight w:val="483"/>
        </w:trPr>
        <w:tc>
          <w:tcPr>
            <w:tcW w:w="8046" w:type="dxa"/>
            <w:hideMark/>
          </w:tcPr>
          <w:p w:rsidR="004A7E59" w:rsidRPr="00FE03C9" w:rsidRDefault="004A7E59" w:rsidP="00F213D1">
            <w:pPr>
              <w:spacing w:before="100" w:beforeAutospacing="1"/>
              <w:jc w:val="both"/>
              <w:rPr>
                <w:rFonts w:ascii="Times New Roman" w:eastAsia="Times New Roman" w:hAnsi="Times New Roman" w:cs="Times New Roman"/>
                <w:sz w:val="24"/>
                <w:szCs w:val="24"/>
              </w:rPr>
            </w:pPr>
            <w:r w:rsidRPr="00FE03C9">
              <w:rPr>
                <w:rFonts w:ascii="Times New Roman" w:eastAsia="Times New Roman" w:hAnsi="Times New Roman" w:cs="Times New Roman"/>
                <w:color w:val="000000"/>
                <w:sz w:val="24"/>
                <w:szCs w:val="24"/>
              </w:rPr>
              <w:t>Оценка деятельности университета в сфере «Инновации и Предпринимательство»</w:t>
            </w:r>
          </w:p>
        </w:tc>
        <w:tc>
          <w:tcPr>
            <w:tcW w:w="1418" w:type="dxa"/>
            <w:hideMark/>
          </w:tcPr>
          <w:p w:rsidR="004A7E59" w:rsidRPr="00FE03C9" w:rsidRDefault="004A7E59" w:rsidP="00F213D1">
            <w:pPr>
              <w:spacing w:before="100" w:beforeAutospacing="1"/>
              <w:jc w:val="both"/>
              <w:rPr>
                <w:rFonts w:ascii="Times New Roman" w:eastAsia="Times New Roman" w:hAnsi="Times New Roman" w:cs="Times New Roman"/>
                <w:sz w:val="24"/>
                <w:szCs w:val="24"/>
              </w:rPr>
            </w:pPr>
            <w:r w:rsidRPr="00FE03C9">
              <w:rPr>
                <w:rFonts w:ascii="Times New Roman" w:eastAsia="Times New Roman" w:hAnsi="Times New Roman" w:cs="Times New Roman"/>
                <w:color w:val="000000"/>
                <w:sz w:val="24"/>
                <w:szCs w:val="24"/>
              </w:rPr>
              <w:t>15</w:t>
            </w:r>
          </w:p>
        </w:tc>
      </w:tr>
      <w:tr w:rsidR="004A7E59" w:rsidRPr="00FE03C9" w:rsidTr="00F213D1">
        <w:trPr>
          <w:trHeight w:val="321"/>
        </w:trPr>
        <w:tc>
          <w:tcPr>
            <w:tcW w:w="8046" w:type="dxa"/>
            <w:hideMark/>
          </w:tcPr>
          <w:p w:rsidR="004A7E59" w:rsidRPr="00FE03C9" w:rsidRDefault="004A7E59" w:rsidP="00F213D1">
            <w:pPr>
              <w:spacing w:before="100" w:beforeAutospacing="1"/>
              <w:jc w:val="both"/>
              <w:rPr>
                <w:rFonts w:ascii="Times New Roman" w:eastAsia="Times New Roman" w:hAnsi="Times New Roman" w:cs="Times New Roman"/>
                <w:sz w:val="24"/>
                <w:szCs w:val="24"/>
              </w:rPr>
            </w:pPr>
            <w:r w:rsidRPr="00FE03C9">
              <w:rPr>
                <w:rFonts w:ascii="Times New Roman" w:eastAsia="Times New Roman" w:hAnsi="Times New Roman" w:cs="Times New Roman"/>
                <w:color w:val="000000"/>
                <w:sz w:val="24"/>
                <w:szCs w:val="24"/>
              </w:rPr>
              <w:t>Оценка бренда университета</w:t>
            </w:r>
          </w:p>
        </w:tc>
        <w:tc>
          <w:tcPr>
            <w:tcW w:w="1418" w:type="dxa"/>
            <w:hideMark/>
          </w:tcPr>
          <w:p w:rsidR="004A7E59" w:rsidRPr="00FE03C9" w:rsidRDefault="004A7E59" w:rsidP="00F213D1">
            <w:pPr>
              <w:spacing w:before="100" w:beforeAutospacing="1"/>
              <w:jc w:val="both"/>
              <w:rPr>
                <w:rFonts w:ascii="Times New Roman" w:eastAsia="Times New Roman" w:hAnsi="Times New Roman" w:cs="Times New Roman"/>
                <w:sz w:val="24"/>
                <w:szCs w:val="24"/>
              </w:rPr>
            </w:pPr>
            <w:r w:rsidRPr="00FE03C9">
              <w:rPr>
                <w:rFonts w:ascii="Times New Roman" w:eastAsia="Times New Roman" w:hAnsi="Times New Roman" w:cs="Times New Roman"/>
                <w:color w:val="000000"/>
                <w:sz w:val="24"/>
                <w:szCs w:val="24"/>
              </w:rPr>
              <w:t>15</w:t>
            </w:r>
          </w:p>
        </w:tc>
      </w:tr>
    </w:tbl>
    <w:p w:rsidR="004A7E59" w:rsidRPr="00FE03C9" w:rsidRDefault="004A7E59" w:rsidP="00FE03C9">
      <w:pPr>
        <w:spacing w:after="0" w:line="240" w:lineRule="auto"/>
        <w:ind w:firstLine="567"/>
        <w:contextualSpacing/>
        <w:jc w:val="both"/>
        <w:rPr>
          <w:rFonts w:ascii="Times New Roman" w:eastAsiaTheme="minorHAnsi" w:hAnsi="Times New Roman" w:cs="Times New Roman"/>
          <w:bCs/>
          <w:iCs/>
          <w:lang w:eastAsia="en-US"/>
        </w:rPr>
      </w:pPr>
      <w:r w:rsidRPr="00FE03C9">
        <w:rPr>
          <w:rFonts w:ascii="Times New Roman" w:eastAsiaTheme="minorHAnsi" w:hAnsi="Times New Roman" w:cs="Times New Roman"/>
          <w:bCs/>
          <w:iCs/>
          <w:lang w:eastAsia="en-US"/>
        </w:rPr>
        <w:t xml:space="preserve">Источник: </w:t>
      </w:r>
      <w:r w:rsidRPr="00FE03C9">
        <w:rPr>
          <w:rFonts w:ascii="Times New Roman" w:hAnsi="Times New Roman" w:cs="Times New Roman"/>
          <w:bCs/>
          <w:color w:val="1C1C1C"/>
          <w:shd w:val="clear" w:color="auto" w:fill="FFFFFF"/>
        </w:rPr>
        <w:t xml:space="preserve">Методика и процедуры формирования Национального рейтинга университетов (НРУ2017). </w:t>
      </w:r>
      <w:r w:rsidRPr="00FE03C9">
        <w:rPr>
          <w:rFonts w:ascii="Times New Roman" w:eastAsiaTheme="minorHAnsi" w:hAnsi="Times New Roman" w:cs="Times New Roman"/>
          <w:bCs/>
          <w:iCs/>
          <w:lang w:val="en-US" w:eastAsia="en-US"/>
        </w:rPr>
        <w:t>URL</w:t>
      </w:r>
      <w:r w:rsidRPr="00FE03C9">
        <w:rPr>
          <w:rFonts w:ascii="Times New Roman" w:eastAsiaTheme="minorHAnsi" w:hAnsi="Times New Roman" w:cs="Times New Roman"/>
          <w:bCs/>
          <w:iCs/>
          <w:lang w:eastAsia="en-US"/>
        </w:rPr>
        <w:t>:</w:t>
      </w:r>
      <w:hyperlink r:id="rId30" w:history="1">
        <w:r w:rsidRPr="00FE03C9">
          <w:rPr>
            <w:rStyle w:val="a3"/>
            <w:rFonts w:ascii="Times New Roman" w:eastAsiaTheme="minorHAnsi" w:hAnsi="Times New Roman" w:cs="Times New Roman"/>
            <w:iCs/>
            <w:u w:val="none"/>
            <w:lang w:val="en-US" w:eastAsia="en-US"/>
          </w:rPr>
          <w:t>http</w:t>
        </w:r>
        <w:r w:rsidRPr="00FE03C9">
          <w:rPr>
            <w:rStyle w:val="a3"/>
            <w:rFonts w:ascii="Times New Roman" w:eastAsiaTheme="minorHAnsi" w:hAnsi="Times New Roman" w:cs="Times New Roman"/>
            <w:iCs/>
            <w:u w:val="none"/>
            <w:lang w:eastAsia="en-US"/>
          </w:rPr>
          <w:t>://</w:t>
        </w:r>
        <w:r w:rsidRPr="00FE03C9">
          <w:rPr>
            <w:rStyle w:val="a3"/>
            <w:rFonts w:ascii="Times New Roman" w:eastAsiaTheme="minorHAnsi" w:hAnsi="Times New Roman" w:cs="Times New Roman"/>
            <w:iCs/>
            <w:u w:val="none"/>
            <w:lang w:val="en-US" w:eastAsia="en-US"/>
          </w:rPr>
          <w:t>www</w:t>
        </w:r>
        <w:r w:rsidRPr="00FE03C9">
          <w:rPr>
            <w:rStyle w:val="a3"/>
            <w:rFonts w:ascii="Times New Roman" w:eastAsiaTheme="minorHAnsi" w:hAnsi="Times New Roman" w:cs="Times New Roman"/>
            <w:iCs/>
            <w:u w:val="none"/>
            <w:lang w:eastAsia="en-US"/>
          </w:rPr>
          <w:t>.</w:t>
        </w:r>
        <w:r w:rsidRPr="00FE03C9">
          <w:rPr>
            <w:rStyle w:val="a3"/>
            <w:rFonts w:ascii="Times New Roman" w:eastAsiaTheme="minorHAnsi" w:hAnsi="Times New Roman" w:cs="Times New Roman"/>
            <w:iCs/>
            <w:u w:val="none"/>
            <w:lang w:val="en-US" w:eastAsia="en-US"/>
          </w:rPr>
          <w:t>univer</w:t>
        </w:r>
        <w:r w:rsidRPr="00FE03C9">
          <w:rPr>
            <w:rStyle w:val="a3"/>
            <w:rFonts w:ascii="Times New Roman" w:eastAsiaTheme="minorHAnsi" w:hAnsi="Times New Roman" w:cs="Times New Roman"/>
            <w:iCs/>
            <w:u w:val="none"/>
            <w:lang w:eastAsia="en-US"/>
          </w:rPr>
          <w:t>-</w:t>
        </w:r>
        <w:r w:rsidRPr="00FE03C9">
          <w:rPr>
            <w:rStyle w:val="a3"/>
            <w:rFonts w:ascii="Times New Roman" w:eastAsiaTheme="minorHAnsi" w:hAnsi="Times New Roman" w:cs="Times New Roman"/>
            <w:iCs/>
            <w:u w:val="none"/>
            <w:lang w:val="en-US" w:eastAsia="en-US"/>
          </w:rPr>
          <w:t>rating</w:t>
        </w:r>
        <w:r w:rsidRPr="00FE03C9">
          <w:rPr>
            <w:rStyle w:val="a3"/>
            <w:rFonts w:ascii="Times New Roman" w:eastAsiaTheme="minorHAnsi" w:hAnsi="Times New Roman" w:cs="Times New Roman"/>
            <w:iCs/>
            <w:u w:val="none"/>
            <w:lang w:eastAsia="en-US"/>
          </w:rPr>
          <w:t>.</w:t>
        </w:r>
        <w:r w:rsidRPr="00FE03C9">
          <w:rPr>
            <w:rStyle w:val="a3"/>
            <w:rFonts w:ascii="Times New Roman" w:eastAsiaTheme="minorHAnsi" w:hAnsi="Times New Roman" w:cs="Times New Roman"/>
            <w:iCs/>
            <w:u w:val="none"/>
            <w:lang w:val="en-US" w:eastAsia="en-US"/>
          </w:rPr>
          <w:t>ru</w:t>
        </w:r>
        <w:r w:rsidRPr="00FE03C9">
          <w:rPr>
            <w:rStyle w:val="a3"/>
            <w:rFonts w:ascii="Times New Roman" w:eastAsiaTheme="minorHAnsi" w:hAnsi="Times New Roman" w:cs="Times New Roman"/>
            <w:iCs/>
            <w:u w:val="none"/>
            <w:lang w:eastAsia="en-US"/>
          </w:rPr>
          <w:t>/</w:t>
        </w:r>
        <w:r w:rsidRPr="00FE03C9">
          <w:rPr>
            <w:rStyle w:val="a3"/>
            <w:rFonts w:ascii="Times New Roman" w:eastAsiaTheme="minorHAnsi" w:hAnsi="Times New Roman" w:cs="Times New Roman"/>
            <w:iCs/>
            <w:u w:val="none"/>
            <w:lang w:val="en-US" w:eastAsia="en-US"/>
          </w:rPr>
          <w:t>txt</w:t>
        </w:r>
        <w:r w:rsidRPr="00FE03C9">
          <w:rPr>
            <w:rStyle w:val="a3"/>
            <w:rFonts w:ascii="Times New Roman" w:eastAsiaTheme="minorHAnsi" w:hAnsi="Times New Roman" w:cs="Times New Roman"/>
            <w:iCs/>
            <w:u w:val="none"/>
            <w:lang w:eastAsia="en-US"/>
          </w:rPr>
          <w:t>.</w:t>
        </w:r>
        <w:r w:rsidRPr="00FE03C9">
          <w:rPr>
            <w:rStyle w:val="a3"/>
            <w:rFonts w:ascii="Times New Roman" w:eastAsiaTheme="minorHAnsi" w:hAnsi="Times New Roman" w:cs="Times New Roman"/>
            <w:iCs/>
            <w:u w:val="none"/>
            <w:lang w:val="en-US" w:eastAsia="en-US"/>
          </w:rPr>
          <w:t>asp</w:t>
        </w:r>
        <w:r w:rsidRPr="00FE03C9">
          <w:rPr>
            <w:rStyle w:val="a3"/>
            <w:rFonts w:ascii="Times New Roman" w:eastAsiaTheme="minorHAnsi" w:hAnsi="Times New Roman" w:cs="Times New Roman"/>
            <w:iCs/>
            <w:u w:val="none"/>
            <w:lang w:eastAsia="en-US"/>
          </w:rPr>
          <w:t>?</w:t>
        </w:r>
        <w:r w:rsidRPr="00FE03C9">
          <w:rPr>
            <w:rStyle w:val="a3"/>
            <w:rFonts w:ascii="Times New Roman" w:eastAsiaTheme="minorHAnsi" w:hAnsi="Times New Roman" w:cs="Times New Roman"/>
            <w:iCs/>
            <w:u w:val="none"/>
            <w:lang w:val="en-US" w:eastAsia="en-US"/>
          </w:rPr>
          <w:t>rbr</w:t>
        </w:r>
        <w:r w:rsidRPr="00FE03C9">
          <w:rPr>
            <w:rStyle w:val="a3"/>
            <w:rFonts w:ascii="Times New Roman" w:eastAsiaTheme="minorHAnsi" w:hAnsi="Times New Roman" w:cs="Times New Roman"/>
            <w:iCs/>
            <w:u w:val="none"/>
            <w:lang w:eastAsia="en-US"/>
          </w:rPr>
          <w:t>=30&amp;</w:t>
        </w:r>
        <w:r w:rsidRPr="00FE03C9">
          <w:rPr>
            <w:rStyle w:val="a3"/>
            <w:rFonts w:ascii="Times New Roman" w:eastAsiaTheme="minorHAnsi" w:hAnsi="Times New Roman" w:cs="Times New Roman"/>
            <w:iCs/>
            <w:u w:val="none"/>
            <w:lang w:val="en-US" w:eastAsia="en-US"/>
          </w:rPr>
          <w:t>txt</w:t>
        </w:r>
        <w:r w:rsidRPr="00FE03C9">
          <w:rPr>
            <w:rStyle w:val="a3"/>
            <w:rFonts w:ascii="Times New Roman" w:eastAsiaTheme="minorHAnsi" w:hAnsi="Times New Roman" w:cs="Times New Roman"/>
            <w:iCs/>
            <w:u w:val="none"/>
            <w:lang w:eastAsia="en-US"/>
          </w:rPr>
          <w:t>=</w:t>
        </w:r>
        <w:r w:rsidRPr="00FE03C9">
          <w:rPr>
            <w:rStyle w:val="a3"/>
            <w:rFonts w:ascii="Times New Roman" w:eastAsiaTheme="minorHAnsi" w:hAnsi="Times New Roman" w:cs="Times New Roman"/>
            <w:iCs/>
            <w:u w:val="none"/>
            <w:lang w:val="en-US" w:eastAsia="en-US"/>
          </w:rPr>
          <w:t>Rbr</w:t>
        </w:r>
        <w:r w:rsidRPr="00FE03C9">
          <w:rPr>
            <w:rStyle w:val="a3"/>
            <w:rFonts w:ascii="Times New Roman" w:eastAsiaTheme="minorHAnsi" w:hAnsi="Times New Roman" w:cs="Times New Roman"/>
            <w:iCs/>
            <w:u w:val="none"/>
            <w:lang w:eastAsia="en-US"/>
          </w:rPr>
          <w:t>30</w:t>
        </w:r>
        <w:r w:rsidRPr="00FE03C9">
          <w:rPr>
            <w:rStyle w:val="a3"/>
            <w:rFonts w:ascii="Times New Roman" w:eastAsiaTheme="minorHAnsi" w:hAnsi="Times New Roman" w:cs="Times New Roman"/>
            <w:iCs/>
            <w:u w:val="none"/>
            <w:lang w:val="en-US" w:eastAsia="en-US"/>
          </w:rPr>
          <w:t>Text</w:t>
        </w:r>
        <w:r w:rsidRPr="00FE03C9">
          <w:rPr>
            <w:rStyle w:val="a3"/>
            <w:rFonts w:ascii="Times New Roman" w:eastAsiaTheme="minorHAnsi" w:hAnsi="Times New Roman" w:cs="Times New Roman"/>
            <w:iCs/>
            <w:u w:val="none"/>
            <w:lang w:eastAsia="en-US"/>
          </w:rPr>
          <w:t>9318&amp;</w:t>
        </w:r>
        <w:r w:rsidRPr="00FE03C9">
          <w:rPr>
            <w:rStyle w:val="a3"/>
            <w:rFonts w:ascii="Times New Roman" w:eastAsiaTheme="minorHAnsi" w:hAnsi="Times New Roman" w:cs="Times New Roman"/>
            <w:iCs/>
            <w:u w:val="none"/>
            <w:lang w:val="en-US" w:eastAsia="en-US"/>
          </w:rPr>
          <w:t>lng</w:t>
        </w:r>
        <w:r w:rsidRPr="00FE03C9">
          <w:rPr>
            <w:rStyle w:val="a3"/>
            <w:rFonts w:ascii="Times New Roman" w:eastAsiaTheme="minorHAnsi" w:hAnsi="Times New Roman" w:cs="Times New Roman"/>
            <w:iCs/>
            <w:u w:val="none"/>
            <w:lang w:eastAsia="en-US"/>
          </w:rPr>
          <w:t>=0</w:t>
        </w:r>
      </w:hyperlink>
      <w:r w:rsidRPr="00FE03C9">
        <w:rPr>
          <w:rFonts w:ascii="Times New Roman" w:eastAsiaTheme="minorHAnsi" w:hAnsi="Times New Roman" w:cs="Times New Roman"/>
          <w:bCs/>
          <w:iCs/>
          <w:lang w:eastAsia="en-US"/>
        </w:rPr>
        <w:t xml:space="preserve"> (дата обращения 6.11.2017)</w:t>
      </w:r>
    </w:p>
    <w:p w:rsidR="00CA0C44" w:rsidRDefault="00CA0C44" w:rsidP="004A7E59">
      <w:pPr>
        <w:spacing w:after="0" w:line="360" w:lineRule="auto"/>
        <w:ind w:firstLine="567"/>
        <w:contextualSpacing/>
        <w:jc w:val="both"/>
        <w:rPr>
          <w:rFonts w:ascii="Times New Roman" w:eastAsiaTheme="minorHAnsi" w:hAnsi="Times New Roman" w:cs="Times New Roman"/>
          <w:bCs/>
          <w:iCs/>
          <w:sz w:val="24"/>
          <w:szCs w:val="24"/>
          <w:lang w:eastAsia="en-US"/>
        </w:rPr>
      </w:pPr>
    </w:p>
    <w:p w:rsidR="004A7E59" w:rsidRPr="00FE03C9" w:rsidRDefault="004A7E59" w:rsidP="004A7E59">
      <w:pPr>
        <w:spacing w:after="0" w:line="360" w:lineRule="auto"/>
        <w:ind w:firstLine="567"/>
        <w:contextualSpacing/>
        <w:jc w:val="both"/>
        <w:rPr>
          <w:rFonts w:ascii="Times New Roman" w:eastAsiaTheme="minorHAnsi" w:hAnsi="Times New Roman" w:cs="Times New Roman"/>
          <w:bCs/>
          <w:iCs/>
          <w:sz w:val="24"/>
          <w:szCs w:val="24"/>
          <w:lang w:eastAsia="en-US"/>
        </w:rPr>
      </w:pPr>
      <w:r w:rsidRPr="00FE03C9">
        <w:rPr>
          <w:rFonts w:ascii="Times New Roman" w:eastAsiaTheme="minorHAnsi" w:hAnsi="Times New Roman" w:cs="Times New Roman"/>
          <w:bCs/>
          <w:iCs/>
          <w:sz w:val="24"/>
          <w:szCs w:val="24"/>
          <w:lang w:eastAsia="en-US"/>
        </w:rPr>
        <w:t>Больший вес в данном рейтинге дан интегральным показателям «образование» и «исследования», немногим меньший – остальным интегральным показателям.</w:t>
      </w:r>
    </w:p>
    <w:p w:rsidR="004A7E59" w:rsidRPr="00FE03C9" w:rsidRDefault="004A7E59" w:rsidP="004A7E59">
      <w:pPr>
        <w:spacing w:after="0" w:line="360" w:lineRule="auto"/>
        <w:ind w:firstLine="567"/>
        <w:contextualSpacing/>
        <w:jc w:val="both"/>
        <w:rPr>
          <w:rFonts w:ascii="Times New Roman" w:hAnsi="Times New Roman" w:cs="Times New Roman"/>
          <w:sz w:val="24"/>
          <w:szCs w:val="24"/>
        </w:rPr>
      </w:pPr>
      <w:r w:rsidRPr="00FE03C9">
        <w:rPr>
          <w:rFonts w:ascii="Times New Roman" w:hAnsi="Times New Roman" w:cs="Times New Roman"/>
          <w:sz w:val="24"/>
          <w:szCs w:val="24"/>
        </w:rPr>
        <w:t>Таким образом, в рейтингах, созданных российскими организациями, были учтены недостатки существовавших ранее международных зарубежных рейтингов университетов, обозначенные в работе ранее. Абсолютно во всех национальных рейтингах был сделан упор на оценку качества образования, последующую востребованность выпускников у работодателей, научно-исследовательскую деятельность университетов, их имидж, влияние на общество, т. е. учитываются все функции университетов: научно-исследовательская, образовательная, функция взаимодействия с местным сообществом. В российских рейтингах оценка вузов ведется по большему числу показателей, чем в зарубежных рейтингах, делается упор на однозначность их расчета. Для оценки конкурентоспособности российских вузов целесообразнее применять национальные методики исследования, в которых учитывается национальная особенность российской системы образования по сравнению с зарубежными системами. В зарубежных системах образования принято практически полностью передавать научно-исследовательскую деятельность университетам, в данном случае наука становится главной функцией университетов, в то же время в России научно-исследовательская деятельность в большей степени передается Академиям наук, а главной функцией университетов становится образовательная функция, функция обеспечения высокой степени качества образования, которая лишь в малой степени учитывается в международных зарубежных рейтингах.</w:t>
      </w:r>
    </w:p>
    <w:p w:rsidR="004A7E59" w:rsidRPr="00FE03C9" w:rsidRDefault="004A7E59" w:rsidP="00CA0C44">
      <w:pPr>
        <w:spacing w:after="0" w:line="360" w:lineRule="auto"/>
        <w:ind w:firstLine="567"/>
        <w:contextualSpacing/>
        <w:jc w:val="both"/>
        <w:rPr>
          <w:rFonts w:ascii="Times New Roman" w:hAnsi="Times New Roman" w:cs="Times New Roman"/>
          <w:bCs/>
          <w:sz w:val="24"/>
          <w:szCs w:val="24"/>
        </w:rPr>
      </w:pPr>
      <w:r w:rsidRPr="00FE03C9">
        <w:rPr>
          <w:rFonts w:ascii="Times New Roman" w:hAnsi="Times New Roman" w:cs="Times New Roman"/>
          <w:sz w:val="24"/>
          <w:szCs w:val="24"/>
        </w:rPr>
        <w:t>На основе анализа методологий оценки конкурентоспособности вузов международных и национальных рейтингов автором предлагается собственная методика оценки конкурентоспособности вузов России по данным «Мониторинга эффективности деятельности организаций высшего образования». В расчете интегрального показателя конкурентоспособности университета (</w:t>
      </w:r>
      <w:r w:rsidRPr="00FE03C9">
        <w:rPr>
          <w:rFonts w:ascii="Times New Roman" w:hAnsi="Times New Roman" w:cs="Times New Roman"/>
          <w:sz w:val="24"/>
          <w:szCs w:val="24"/>
          <w:lang w:val="en-US"/>
        </w:rPr>
        <w:t>IUC</w:t>
      </w:r>
      <w:r w:rsidRPr="00FE03C9">
        <w:rPr>
          <w:rFonts w:ascii="Times New Roman" w:hAnsi="Times New Roman" w:cs="Times New Roman"/>
          <w:sz w:val="24"/>
          <w:szCs w:val="24"/>
        </w:rPr>
        <w:t xml:space="preserve">) будут использованы показатели, разделенные на 5 групп (субиндексов). Данные показатели, их группы, а также весовые коэффициенты для каждого показателя для расчета значения субиндексов представлены в Таблице 9. </w:t>
      </w:r>
    </w:p>
    <w:p w:rsidR="004A7E59" w:rsidRPr="00FE03C9" w:rsidRDefault="004A7E59" w:rsidP="004A7E59">
      <w:pPr>
        <w:pStyle w:val="a7"/>
        <w:tabs>
          <w:tab w:val="left" w:pos="851"/>
        </w:tabs>
        <w:spacing w:line="360" w:lineRule="auto"/>
        <w:ind w:left="567"/>
        <w:jc w:val="both"/>
        <w:rPr>
          <w:rFonts w:ascii="Times New Roman" w:hAnsi="Times New Roman" w:cs="Times New Roman"/>
          <w:sz w:val="24"/>
          <w:szCs w:val="24"/>
        </w:rPr>
      </w:pPr>
      <w:r w:rsidRPr="00FE03C9">
        <w:rPr>
          <w:rFonts w:ascii="Times New Roman" w:hAnsi="Times New Roman" w:cs="Times New Roman"/>
          <w:sz w:val="24"/>
          <w:szCs w:val="24"/>
        </w:rPr>
        <w:br w:type="page"/>
      </w:r>
    </w:p>
    <w:p w:rsidR="004A7E59" w:rsidRPr="00FE03C9" w:rsidRDefault="004A7E59" w:rsidP="004A7E59">
      <w:pPr>
        <w:spacing w:line="360" w:lineRule="auto"/>
        <w:ind w:firstLine="567"/>
        <w:contextualSpacing/>
        <w:jc w:val="both"/>
        <w:rPr>
          <w:rFonts w:ascii="Times New Roman" w:hAnsi="Times New Roman" w:cs="Times New Roman"/>
          <w:b/>
          <w:bCs/>
          <w:sz w:val="24"/>
          <w:szCs w:val="24"/>
        </w:rPr>
        <w:sectPr w:rsidR="004A7E59" w:rsidRPr="00FE03C9" w:rsidSect="00F213D1">
          <w:pgSz w:w="11906" w:h="16838"/>
          <w:pgMar w:top="1134" w:right="851" w:bottom="1134" w:left="1701" w:header="709" w:footer="709" w:gutter="0"/>
          <w:cols w:space="708"/>
          <w:docGrid w:linePitch="360"/>
        </w:sectPr>
      </w:pPr>
    </w:p>
    <w:p w:rsidR="004A7E59" w:rsidRPr="00FE03C9" w:rsidRDefault="004A7E59" w:rsidP="00FE03C9">
      <w:pPr>
        <w:spacing w:after="0"/>
        <w:ind w:firstLine="567"/>
        <w:rPr>
          <w:rFonts w:ascii="Times New Roman" w:hAnsi="Times New Roman" w:cs="Times New Roman"/>
          <w:b/>
          <w:bCs/>
          <w:sz w:val="24"/>
          <w:szCs w:val="24"/>
        </w:rPr>
      </w:pPr>
      <w:r w:rsidRPr="00FE03C9">
        <w:rPr>
          <w:rFonts w:ascii="Times New Roman" w:hAnsi="Times New Roman" w:cs="Times New Roman"/>
          <w:bCs/>
          <w:sz w:val="24"/>
          <w:szCs w:val="24"/>
        </w:rPr>
        <w:lastRenderedPageBreak/>
        <w:t xml:space="preserve">Таблица  - 9 Показатели и группы показателей </w:t>
      </w:r>
      <w:r w:rsidRPr="00FE03C9">
        <w:rPr>
          <w:rFonts w:ascii="Times New Roman" w:hAnsi="Times New Roman" w:cs="Times New Roman"/>
          <w:sz w:val="24"/>
          <w:szCs w:val="24"/>
        </w:rPr>
        <w:t>«Мониторинга эффективности деятельности организаций высшего образования» для расчета интегрального показателя конкурентоспособности университетов.</w:t>
      </w:r>
    </w:p>
    <w:tbl>
      <w:tblPr>
        <w:tblStyle w:val="-11"/>
        <w:tblW w:w="0" w:type="auto"/>
        <w:tblLook w:val="04A0"/>
      </w:tblPr>
      <w:tblGrid>
        <w:gridCol w:w="3369"/>
        <w:gridCol w:w="3685"/>
        <w:gridCol w:w="2552"/>
        <w:gridCol w:w="2409"/>
        <w:gridCol w:w="2410"/>
      </w:tblGrid>
      <w:tr w:rsidR="004A7E59" w:rsidRPr="00FE03C9" w:rsidTr="00F213D1">
        <w:trPr>
          <w:cnfStyle w:val="100000000000"/>
        </w:trPr>
        <w:tc>
          <w:tcPr>
            <w:cnfStyle w:val="001000000000"/>
            <w:tcW w:w="3369" w:type="dxa"/>
            <w:shd w:val="clear" w:color="auto" w:fill="92CDDC" w:themeFill="accent5" w:themeFillTint="99"/>
            <w:vAlign w:val="center"/>
          </w:tcPr>
          <w:p w:rsidR="004A7E59" w:rsidRPr="00FE03C9" w:rsidRDefault="004A7E59" w:rsidP="00F213D1">
            <w:pPr>
              <w:jc w:val="center"/>
              <w:rPr>
                <w:rFonts w:ascii="Times New Roman" w:hAnsi="Times New Roman" w:cs="Times New Roman"/>
                <w:b w:val="0"/>
                <w:szCs w:val="20"/>
              </w:rPr>
            </w:pPr>
            <w:r w:rsidRPr="00FE03C9">
              <w:rPr>
                <w:rFonts w:ascii="Times New Roman" w:hAnsi="Times New Roman" w:cs="Times New Roman"/>
                <w:b w:val="0"/>
                <w:szCs w:val="20"/>
              </w:rPr>
              <w:t>Качество образования (образовательная деятельность и трудоустройство) (100%)</w:t>
            </w:r>
          </w:p>
        </w:tc>
        <w:tc>
          <w:tcPr>
            <w:tcW w:w="3685" w:type="dxa"/>
            <w:shd w:val="clear" w:color="auto" w:fill="92CDDC" w:themeFill="accent5" w:themeFillTint="99"/>
            <w:vAlign w:val="center"/>
          </w:tcPr>
          <w:p w:rsidR="004A7E59" w:rsidRPr="00FE03C9" w:rsidRDefault="004A7E59" w:rsidP="00F213D1">
            <w:pPr>
              <w:jc w:val="center"/>
              <w:cnfStyle w:val="100000000000"/>
              <w:rPr>
                <w:rFonts w:ascii="Times New Roman" w:hAnsi="Times New Roman" w:cs="Times New Roman"/>
                <w:b w:val="0"/>
                <w:szCs w:val="20"/>
              </w:rPr>
            </w:pPr>
            <w:r w:rsidRPr="00FE03C9">
              <w:rPr>
                <w:rFonts w:ascii="Times New Roman" w:hAnsi="Times New Roman" w:cs="Times New Roman"/>
                <w:b w:val="0"/>
                <w:szCs w:val="20"/>
              </w:rPr>
              <w:t>Научно-исследовательская деятельность (100%)</w:t>
            </w:r>
          </w:p>
          <w:p w:rsidR="004A7E59" w:rsidRPr="00FE03C9" w:rsidRDefault="004A7E59" w:rsidP="00F213D1">
            <w:pPr>
              <w:jc w:val="center"/>
              <w:cnfStyle w:val="100000000000"/>
              <w:rPr>
                <w:rFonts w:ascii="Times New Roman" w:hAnsi="Times New Roman" w:cs="Times New Roman"/>
                <w:b w:val="0"/>
                <w:szCs w:val="20"/>
              </w:rPr>
            </w:pPr>
          </w:p>
        </w:tc>
        <w:tc>
          <w:tcPr>
            <w:tcW w:w="2552" w:type="dxa"/>
            <w:shd w:val="clear" w:color="auto" w:fill="92CDDC" w:themeFill="accent5" w:themeFillTint="99"/>
            <w:vAlign w:val="center"/>
          </w:tcPr>
          <w:p w:rsidR="004A7E59" w:rsidRPr="00FE03C9" w:rsidRDefault="004A7E59" w:rsidP="00F213D1">
            <w:pPr>
              <w:jc w:val="center"/>
              <w:cnfStyle w:val="100000000000"/>
              <w:rPr>
                <w:rFonts w:ascii="Times New Roman" w:hAnsi="Times New Roman" w:cs="Times New Roman"/>
                <w:b w:val="0"/>
                <w:szCs w:val="20"/>
              </w:rPr>
            </w:pPr>
            <w:r w:rsidRPr="00FE03C9">
              <w:rPr>
                <w:rFonts w:ascii="Times New Roman" w:hAnsi="Times New Roman" w:cs="Times New Roman"/>
                <w:b w:val="0"/>
                <w:szCs w:val="20"/>
              </w:rPr>
              <w:t>Международная деятельность (100%)</w:t>
            </w:r>
          </w:p>
        </w:tc>
        <w:tc>
          <w:tcPr>
            <w:tcW w:w="2409" w:type="dxa"/>
            <w:shd w:val="clear" w:color="auto" w:fill="92CDDC" w:themeFill="accent5" w:themeFillTint="99"/>
            <w:vAlign w:val="center"/>
          </w:tcPr>
          <w:p w:rsidR="004A7E59" w:rsidRPr="00FE03C9" w:rsidRDefault="004A7E59" w:rsidP="00F213D1">
            <w:pPr>
              <w:jc w:val="center"/>
              <w:cnfStyle w:val="100000000000"/>
              <w:rPr>
                <w:rFonts w:ascii="Times New Roman" w:hAnsi="Times New Roman" w:cs="Times New Roman"/>
                <w:b w:val="0"/>
                <w:szCs w:val="20"/>
              </w:rPr>
            </w:pPr>
            <w:r w:rsidRPr="00FE03C9">
              <w:rPr>
                <w:rFonts w:ascii="Times New Roman" w:hAnsi="Times New Roman" w:cs="Times New Roman"/>
                <w:b w:val="0"/>
                <w:szCs w:val="20"/>
              </w:rPr>
              <w:t>Финансово-экономическая деятельность (100%)</w:t>
            </w:r>
          </w:p>
        </w:tc>
        <w:tc>
          <w:tcPr>
            <w:tcW w:w="2410" w:type="dxa"/>
            <w:shd w:val="clear" w:color="auto" w:fill="92CDDC" w:themeFill="accent5" w:themeFillTint="99"/>
            <w:vAlign w:val="center"/>
          </w:tcPr>
          <w:p w:rsidR="004A7E59" w:rsidRPr="00FE03C9" w:rsidRDefault="004A7E59" w:rsidP="00F213D1">
            <w:pPr>
              <w:jc w:val="center"/>
              <w:cnfStyle w:val="100000000000"/>
              <w:rPr>
                <w:rFonts w:ascii="Times New Roman" w:hAnsi="Times New Roman" w:cs="Times New Roman"/>
                <w:b w:val="0"/>
                <w:szCs w:val="20"/>
              </w:rPr>
            </w:pPr>
            <w:r w:rsidRPr="00FE03C9">
              <w:rPr>
                <w:rFonts w:ascii="Times New Roman" w:hAnsi="Times New Roman" w:cs="Times New Roman"/>
                <w:b w:val="0"/>
                <w:szCs w:val="20"/>
              </w:rPr>
              <w:t>Кадровый состав (100%)</w:t>
            </w:r>
          </w:p>
        </w:tc>
      </w:tr>
      <w:tr w:rsidR="004A7E59" w:rsidRPr="00FE03C9" w:rsidTr="00F213D1">
        <w:trPr>
          <w:cnfStyle w:val="000000100000"/>
          <w:trHeight w:val="6577"/>
        </w:trPr>
        <w:tc>
          <w:tcPr>
            <w:cnfStyle w:val="001000000000"/>
            <w:tcW w:w="3369" w:type="dxa"/>
            <w:shd w:val="clear" w:color="auto" w:fill="F2F2F2" w:themeFill="background1" w:themeFillShade="F2"/>
          </w:tcPr>
          <w:p w:rsidR="004A7E59" w:rsidRPr="00FE03C9" w:rsidRDefault="004A7E59" w:rsidP="004A7E59">
            <w:pPr>
              <w:pStyle w:val="a7"/>
              <w:numPr>
                <w:ilvl w:val="0"/>
                <w:numId w:val="8"/>
              </w:numPr>
              <w:tabs>
                <w:tab w:val="left" w:pos="284"/>
              </w:tabs>
              <w:ind w:left="0" w:firstLine="0"/>
              <w:rPr>
                <w:rFonts w:ascii="Times New Roman" w:eastAsia="Times New Roman" w:hAnsi="Times New Roman" w:cs="Times New Roman"/>
                <w:b w:val="0"/>
                <w:szCs w:val="20"/>
              </w:rPr>
            </w:pPr>
            <w:r w:rsidRPr="00FE03C9">
              <w:rPr>
                <w:rFonts w:ascii="Times New Roman" w:eastAsia="Times New Roman" w:hAnsi="Times New Roman" w:cs="Times New Roman"/>
                <w:b w:val="0"/>
                <w:szCs w:val="20"/>
              </w:rPr>
              <w:t>Средний балл ЕГЭ студентов, принятых на обучение по программам бакалавриата и специалитета, по всем формам обучения, балл (40%)</w:t>
            </w:r>
          </w:p>
          <w:p w:rsidR="004A7E59" w:rsidRPr="00FE03C9" w:rsidRDefault="004A7E59" w:rsidP="004A7E59">
            <w:pPr>
              <w:pStyle w:val="a7"/>
              <w:numPr>
                <w:ilvl w:val="0"/>
                <w:numId w:val="8"/>
              </w:numPr>
              <w:tabs>
                <w:tab w:val="left" w:pos="284"/>
              </w:tabs>
              <w:ind w:left="0" w:firstLine="0"/>
              <w:rPr>
                <w:rFonts w:ascii="Times New Roman" w:eastAsia="Times New Roman" w:hAnsi="Times New Roman" w:cs="Times New Roman"/>
                <w:b w:val="0"/>
                <w:szCs w:val="20"/>
              </w:rPr>
            </w:pPr>
            <w:r w:rsidRPr="00FE03C9">
              <w:rPr>
                <w:rFonts w:ascii="Times New Roman" w:eastAsia="Times New Roman" w:hAnsi="Times New Roman" w:cs="Times New Roman"/>
                <w:b w:val="0"/>
                <w:szCs w:val="20"/>
              </w:rPr>
              <w:t>Доля обучающихся по программам магистратуры в общей численности обучающихся по программам бакалавриата, специалитета, магистратуры, % (30%)</w:t>
            </w:r>
          </w:p>
          <w:p w:rsidR="004A7E59" w:rsidRPr="00FE03C9" w:rsidRDefault="004A7E59" w:rsidP="004A7E59">
            <w:pPr>
              <w:pStyle w:val="a7"/>
              <w:numPr>
                <w:ilvl w:val="0"/>
                <w:numId w:val="8"/>
              </w:numPr>
              <w:tabs>
                <w:tab w:val="left" w:pos="284"/>
              </w:tabs>
              <w:ind w:left="0" w:firstLine="0"/>
              <w:rPr>
                <w:rFonts w:ascii="Times New Roman" w:eastAsiaTheme="majorEastAsia" w:hAnsi="Times New Roman" w:cs="Times New Roman"/>
                <w:szCs w:val="20"/>
              </w:rPr>
            </w:pPr>
            <w:r w:rsidRPr="00FE03C9">
              <w:rPr>
                <w:rFonts w:ascii="Times New Roman" w:eastAsia="Times New Roman" w:hAnsi="Times New Roman" w:cs="Times New Roman"/>
                <w:b w:val="0"/>
                <w:szCs w:val="20"/>
              </w:rPr>
              <w:t>Удельный вес выпускников, трудоустроившихся в течение календарного года, следующего за годом выпуска, в общей численности выпускников образовательной организации обучавшихся по основным образовательным программам высшего образования, % (30%)</w:t>
            </w:r>
          </w:p>
        </w:tc>
        <w:tc>
          <w:tcPr>
            <w:tcW w:w="3685" w:type="dxa"/>
            <w:shd w:val="clear" w:color="auto" w:fill="F2F2F2" w:themeFill="background1" w:themeFillShade="F2"/>
          </w:tcPr>
          <w:p w:rsidR="004A7E59" w:rsidRPr="00FE03C9" w:rsidRDefault="004A7E59" w:rsidP="004A7E59">
            <w:pPr>
              <w:pStyle w:val="a7"/>
              <w:numPr>
                <w:ilvl w:val="0"/>
                <w:numId w:val="9"/>
              </w:numPr>
              <w:tabs>
                <w:tab w:val="left" w:pos="317"/>
              </w:tabs>
              <w:ind w:left="0" w:firstLine="33"/>
              <w:cnfStyle w:val="000000100000"/>
              <w:rPr>
                <w:rFonts w:ascii="Times New Roman" w:eastAsia="Times New Roman" w:hAnsi="Times New Roman" w:cs="Times New Roman"/>
                <w:szCs w:val="20"/>
              </w:rPr>
            </w:pPr>
            <w:r w:rsidRPr="00FE03C9">
              <w:rPr>
                <w:rFonts w:ascii="Times New Roman" w:eastAsia="Times New Roman" w:hAnsi="Times New Roman" w:cs="Times New Roman"/>
                <w:szCs w:val="20"/>
              </w:rPr>
              <w:t>Количество цитирований публикаций, изданных за последние 5 лет, индексируемых в информационно-аналитической системе научного цитирования Web of Science в расчете на 100 НПР, ед. (25%)</w:t>
            </w:r>
          </w:p>
          <w:p w:rsidR="004A7E59" w:rsidRPr="00FE03C9" w:rsidRDefault="004A7E59" w:rsidP="004A7E59">
            <w:pPr>
              <w:pStyle w:val="a7"/>
              <w:numPr>
                <w:ilvl w:val="0"/>
                <w:numId w:val="9"/>
              </w:numPr>
              <w:tabs>
                <w:tab w:val="left" w:pos="317"/>
              </w:tabs>
              <w:ind w:left="0" w:firstLine="33"/>
              <w:cnfStyle w:val="000000100000"/>
              <w:rPr>
                <w:rFonts w:ascii="Times New Roman" w:eastAsia="Times New Roman" w:hAnsi="Times New Roman" w:cs="Times New Roman"/>
                <w:szCs w:val="20"/>
              </w:rPr>
            </w:pPr>
            <w:r w:rsidRPr="00FE03C9">
              <w:rPr>
                <w:rFonts w:ascii="Times New Roman" w:eastAsia="Times New Roman" w:hAnsi="Times New Roman" w:cs="Times New Roman"/>
                <w:szCs w:val="20"/>
              </w:rPr>
              <w:t>Количество цитирований публикаций, изданных за последние 5 лет, индексируемых в информационно-аналитической системе научного цитирования Scopus в расчете на 100 НПР, ед. (25%)</w:t>
            </w:r>
          </w:p>
          <w:p w:rsidR="004A7E59" w:rsidRPr="00FE03C9" w:rsidRDefault="004A7E59" w:rsidP="004A7E59">
            <w:pPr>
              <w:pStyle w:val="a7"/>
              <w:numPr>
                <w:ilvl w:val="0"/>
                <w:numId w:val="9"/>
              </w:numPr>
              <w:tabs>
                <w:tab w:val="left" w:pos="317"/>
              </w:tabs>
              <w:ind w:left="0" w:firstLine="33"/>
              <w:cnfStyle w:val="000000100000"/>
              <w:rPr>
                <w:rFonts w:ascii="Times New Roman" w:eastAsia="Times New Roman" w:hAnsi="Times New Roman" w:cs="Times New Roman"/>
                <w:szCs w:val="20"/>
              </w:rPr>
            </w:pPr>
            <w:r w:rsidRPr="00FE03C9">
              <w:rPr>
                <w:rFonts w:ascii="Times New Roman" w:eastAsia="Times New Roman" w:hAnsi="Times New Roman" w:cs="Times New Roman"/>
                <w:szCs w:val="20"/>
              </w:rPr>
              <w:t>Количество цитирований публикаций, изданных за последние 5 лет, индексируемых в Российском индексе научного цитирования (РИНЦ) в расчете на 100 НПР, ед. (25%)</w:t>
            </w:r>
          </w:p>
          <w:p w:rsidR="004A7E59" w:rsidRPr="00FE03C9" w:rsidRDefault="004A7E59" w:rsidP="004A7E59">
            <w:pPr>
              <w:pStyle w:val="a7"/>
              <w:numPr>
                <w:ilvl w:val="0"/>
                <w:numId w:val="9"/>
              </w:numPr>
              <w:tabs>
                <w:tab w:val="left" w:pos="317"/>
              </w:tabs>
              <w:ind w:left="0" w:firstLine="33"/>
              <w:cnfStyle w:val="000000100000"/>
              <w:rPr>
                <w:rFonts w:ascii="Times New Roman" w:eastAsia="Times New Roman" w:hAnsi="Times New Roman" w:cs="Times New Roman"/>
                <w:szCs w:val="20"/>
              </w:rPr>
            </w:pPr>
            <w:r w:rsidRPr="00FE03C9">
              <w:rPr>
                <w:rFonts w:ascii="Times New Roman" w:eastAsia="Times New Roman" w:hAnsi="Times New Roman" w:cs="Times New Roman"/>
                <w:szCs w:val="20"/>
              </w:rPr>
              <w:t>Доходы от НИОКР (за исключением средств бюджетов бюджетной системы Российской Федерации, государственных фондов поддержки науки) в расчете на одного НПР, тыс. руб. (10%)</w:t>
            </w:r>
          </w:p>
          <w:p w:rsidR="004A7E59" w:rsidRPr="00FE03C9" w:rsidRDefault="004A7E59" w:rsidP="004A7E59">
            <w:pPr>
              <w:pStyle w:val="a7"/>
              <w:numPr>
                <w:ilvl w:val="0"/>
                <w:numId w:val="9"/>
              </w:numPr>
              <w:tabs>
                <w:tab w:val="left" w:pos="317"/>
              </w:tabs>
              <w:ind w:left="0" w:firstLine="33"/>
              <w:cnfStyle w:val="000000100000"/>
              <w:rPr>
                <w:rFonts w:ascii="Times New Roman" w:hAnsi="Times New Roman" w:cs="Times New Roman"/>
                <w:szCs w:val="20"/>
              </w:rPr>
            </w:pPr>
            <w:r w:rsidRPr="00FE03C9">
              <w:rPr>
                <w:rFonts w:ascii="Times New Roman" w:eastAsia="Times New Roman" w:hAnsi="Times New Roman" w:cs="Times New Roman"/>
                <w:szCs w:val="20"/>
              </w:rPr>
              <w:t>Доля доходов вуза от научных исследований и разработок в общих доходах вуза, % (15%)</w:t>
            </w:r>
          </w:p>
        </w:tc>
        <w:tc>
          <w:tcPr>
            <w:tcW w:w="2552" w:type="dxa"/>
            <w:shd w:val="clear" w:color="auto" w:fill="F2F2F2" w:themeFill="background1" w:themeFillShade="F2"/>
          </w:tcPr>
          <w:p w:rsidR="004A7E59" w:rsidRPr="00FE03C9" w:rsidRDefault="004A7E59" w:rsidP="004A7E59">
            <w:pPr>
              <w:pStyle w:val="a7"/>
              <w:numPr>
                <w:ilvl w:val="0"/>
                <w:numId w:val="10"/>
              </w:numPr>
              <w:tabs>
                <w:tab w:val="left" w:pos="317"/>
              </w:tabs>
              <w:ind w:left="0" w:firstLine="34"/>
              <w:cnfStyle w:val="000000100000"/>
              <w:rPr>
                <w:rFonts w:ascii="Times New Roman" w:hAnsi="Times New Roman" w:cs="Times New Roman"/>
                <w:szCs w:val="20"/>
              </w:rPr>
            </w:pPr>
            <w:r w:rsidRPr="00FE03C9">
              <w:rPr>
                <w:rFonts w:ascii="Times New Roman" w:eastAsia="Times New Roman" w:hAnsi="Times New Roman" w:cs="Times New Roman"/>
                <w:szCs w:val="20"/>
              </w:rPr>
              <w:t>Доля иностранных студентов в общей численности студентов, обучающихся по программам бакалавриата, специалитета, магистратуры, % (100%)</w:t>
            </w:r>
          </w:p>
        </w:tc>
        <w:tc>
          <w:tcPr>
            <w:tcW w:w="2409" w:type="dxa"/>
            <w:shd w:val="clear" w:color="auto" w:fill="F2F2F2" w:themeFill="background1" w:themeFillShade="F2"/>
          </w:tcPr>
          <w:p w:rsidR="004A7E59" w:rsidRPr="00FE03C9" w:rsidRDefault="004A7E59" w:rsidP="004A7E59">
            <w:pPr>
              <w:pStyle w:val="a7"/>
              <w:numPr>
                <w:ilvl w:val="0"/>
                <w:numId w:val="11"/>
              </w:numPr>
              <w:tabs>
                <w:tab w:val="left" w:pos="317"/>
              </w:tabs>
              <w:ind w:left="0" w:firstLine="0"/>
              <w:cnfStyle w:val="000000100000"/>
              <w:rPr>
                <w:rFonts w:ascii="Times New Roman" w:eastAsia="Times New Roman" w:hAnsi="Times New Roman" w:cs="Times New Roman"/>
                <w:szCs w:val="20"/>
              </w:rPr>
            </w:pPr>
            <w:r w:rsidRPr="00FE03C9">
              <w:rPr>
                <w:rFonts w:ascii="Times New Roman" w:eastAsia="Times New Roman" w:hAnsi="Times New Roman" w:cs="Times New Roman"/>
                <w:szCs w:val="20"/>
              </w:rPr>
              <w:t>Доля доходов из средств от приносящей доход деятельности в доходах по всем видам финансового обеспечения (деятельности) образовательной организации, %  (40%)</w:t>
            </w:r>
          </w:p>
          <w:p w:rsidR="004A7E59" w:rsidRPr="00FE03C9" w:rsidRDefault="004A7E59" w:rsidP="004A7E59">
            <w:pPr>
              <w:pStyle w:val="a7"/>
              <w:numPr>
                <w:ilvl w:val="0"/>
                <w:numId w:val="11"/>
              </w:numPr>
              <w:tabs>
                <w:tab w:val="left" w:pos="317"/>
              </w:tabs>
              <w:ind w:left="0" w:firstLine="0"/>
              <w:cnfStyle w:val="000000100000"/>
              <w:rPr>
                <w:rFonts w:ascii="Times New Roman" w:hAnsi="Times New Roman" w:cs="Times New Roman"/>
                <w:szCs w:val="20"/>
              </w:rPr>
            </w:pPr>
            <w:r w:rsidRPr="00FE03C9">
              <w:rPr>
                <w:rFonts w:ascii="Times New Roman" w:eastAsia="Times New Roman" w:hAnsi="Times New Roman" w:cs="Times New Roman"/>
                <w:szCs w:val="20"/>
              </w:rPr>
              <w:t>Отношение средней заработной платы НПР в образовательной организации (из всех источников) к средней заработной плате по экономике региона, % (60%)</w:t>
            </w:r>
          </w:p>
        </w:tc>
        <w:tc>
          <w:tcPr>
            <w:tcW w:w="2410" w:type="dxa"/>
            <w:shd w:val="clear" w:color="auto" w:fill="F2F2F2" w:themeFill="background1" w:themeFillShade="F2"/>
          </w:tcPr>
          <w:p w:rsidR="004A7E59" w:rsidRPr="00FE03C9" w:rsidRDefault="004A7E59" w:rsidP="004A7E59">
            <w:pPr>
              <w:pStyle w:val="a7"/>
              <w:numPr>
                <w:ilvl w:val="0"/>
                <w:numId w:val="12"/>
              </w:numPr>
              <w:tabs>
                <w:tab w:val="left" w:pos="176"/>
              </w:tabs>
              <w:ind w:left="34" w:hanging="34"/>
              <w:cnfStyle w:val="000000100000"/>
              <w:rPr>
                <w:rFonts w:ascii="Times New Roman" w:hAnsi="Times New Roman" w:cs="Times New Roman"/>
                <w:szCs w:val="20"/>
              </w:rPr>
            </w:pPr>
            <w:r w:rsidRPr="00FE03C9">
              <w:rPr>
                <w:rFonts w:ascii="Times New Roman" w:eastAsia="Times New Roman" w:hAnsi="Times New Roman" w:cs="Times New Roman"/>
                <w:szCs w:val="20"/>
              </w:rPr>
              <w:t>Удельный вес НПР, имеющих ученую степень кандидата и доктора наук, в общей численности НПР образовательной организации (без совместителей и работающих по договорам гражданско-правового характера), % (100%)</w:t>
            </w:r>
          </w:p>
        </w:tc>
      </w:tr>
    </w:tbl>
    <w:p w:rsidR="004A7E59" w:rsidRPr="00FE03C9" w:rsidRDefault="004A7E59" w:rsidP="00FE03C9">
      <w:pPr>
        <w:ind w:firstLine="567"/>
        <w:rPr>
          <w:rFonts w:ascii="Times New Roman" w:hAnsi="Times New Roman" w:cs="Times New Roman"/>
          <w:bCs/>
          <w:sz w:val="24"/>
          <w:szCs w:val="24"/>
        </w:rPr>
      </w:pPr>
      <w:r w:rsidRPr="00FE03C9">
        <w:rPr>
          <w:rFonts w:ascii="Times New Roman" w:hAnsi="Times New Roman" w:cs="Times New Roman"/>
          <w:bCs/>
          <w:sz w:val="24"/>
          <w:szCs w:val="24"/>
        </w:rPr>
        <w:t xml:space="preserve">Источник: составлено автором по материалам: </w:t>
      </w:r>
      <w:r w:rsidRPr="00FE03C9">
        <w:rPr>
          <w:rFonts w:ascii="Times New Roman" w:hAnsi="Times New Roman" w:cs="Times New Roman"/>
          <w:bCs/>
          <w:sz w:val="24"/>
          <w:szCs w:val="24"/>
          <w:lang w:val="en-US"/>
        </w:rPr>
        <w:t>URL</w:t>
      </w:r>
      <w:r w:rsidRPr="00FE03C9">
        <w:rPr>
          <w:rFonts w:ascii="Times New Roman" w:hAnsi="Times New Roman" w:cs="Times New Roman"/>
          <w:bCs/>
          <w:sz w:val="24"/>
          <w:szCs w:val="24"/>
        </w:rPr>
        <w:t>:http://indicators.miccedu.ru/monitoring/</w:t>
      </w:r>
      <w:r w:rsidRPr="00FE03C9">
        <w:rPr>
          <w:rFonts w:ascii="Times New Roman" w:hAnsi="Times New Roman" w:cs="Times New Roman"/>
          <w:bCs/>
          <w:sz w:val="24"/>
          <w:szCs w:val="24"/>
        </w:rPr>
        <w:br w:type="page"/>
      </w:r>
    </w:p>
    <w:p w:rsidR="004A7E59" w:rsidRPr="00FE03C9" w:rsidRDefault="004A7E59" w:rsidP="004A7E59">
      <w:pPr>
        <w:spacing w:line="360" w:lineRule="auto"/>
        <w:ind w:firstLine="567"/>
        <w:contextualSpacing/>
        <w:jc w:val="both"/>
        <w:rPr>
          <w:rFonts w:ascii="Times New Roman" w:hAnsi="Times New Roman" w:cs="Times New Roman"/>
          <w:b/>
          <w:bCs/>
          <w:sz w:val="24"/>
          <w:szCs w:val="24"/>
        </w:rPr>
        <w:sectPr w:rsidR="004A7E59" w:rsidRPr="00FE03C9" w:rsidSect="00153EE8">
          <w:pgSz w:w="16838" w:h="11906" w:orient="landscape"/>
          <w:pgMar w:top="851" w:right="1134" w:bottom="1701" w:left="1134" w:header="426" w:footer="709" w:gutter="0"/>
          <w:cols w:space="708"/>
          <w:docGrid w:linePitch="360"/>
        </w:sectPr>
      </w:pPr>
    </w:p>
    <w:p w:rsidR="00CA0C44" w:rsidRPr="00FE03C9" w:rsidRDefault="00CA0C44" w:rsidP="00CA0C44">
      <w:pPr>
        <w:spacing w:after="0" w:line="360" w:lineRule="auto"/>
        <w:ind w:firstLine="567"/>
        <w:contextualSpacing/>
        <w:jc w:val="both"/>
        <w:rPr>
          <w:rFonts w:ascii="Times New Roman" w:hAnsi="Times New Roman" w:cs="Times New Roman"/>
          <w:sz w:val="24"/>
          <w:szCs w:val="24"/>
        </w:rPr>
      </w:pPr>
      <w:bookmarkStart w:id="80" w:name="_Toc513748825"/>
      <w:r w:rsidRPr="00FE03C9">
        <w:rPr>
          <w:rFonts w:ascii="Times New Roman" w:hAnsi="Times New Roman" w:cs="Times New Roman"/>
          <w:sz w:val="24"/>
          <w:szCs w:val="24"/>
        </w:rPr>
        <w:lastRenderedPageBreak/>
        <w:t>Введем некоторые обозначения:</w:t>
      </w:r>
    </w:p>
    <w:p w:rsidR="00CA0C44" w:rsidRPr="00FE03C9" w:rsidRDefault="00CA0C44" w:rsidP="00CA0C44">
      <w:pPr>
        <w:pStyle w:val="a7"/>
        <w:numPr>
          <w:ilvl w:val="0"/>
          <w:numId w:val="13"/>
        </w:numPr>
        <w:spacing w:after="0" w:line="360" w:lineRule="auto"/>
        <w:ind w:left="0" w:firstLine="567"/>
        <w:jc w:val="both"/>
        <w:rPr>
          <w:rFonts w:ascii="Times New Roman" w:hAnsi="Times New Roman" w:cs="Times New Roman"/>
          <w:sz w:val="24"/>
          <w:szCs w:val="24"/>
        </w:rPr>
      </w:pPr>
      <w:r w:rsidRPr="00FE03C9">
        <w:rPr>
          <w:rFonts w:ascii="Times New Roman" w:hAnsi="Times New Roman" w:cs="Times New Roman"/>
          <w:sz w:val="24"/>
          <w:szCs w:val="24"/>
          <w:lang w:val="en-US"/>
        </w:rPr>
        <w:t>IUC</w:t>
      </w:r>
      <w:r w:rsidRPr="00FE03C9">
        <w:rPr>
          <w:rFonts w:ascii="Times New Roman" w:hAnsi="Times New Roman" w:cs="Times New Roman"/>
          <w:sz w:val="24"/>
          <w:szCs w:val="24"/>
        </w:rPr>
        <w:t xml:space="preserve"> – </w:t>
      </w:r>
      <w:r w:rsidRPr="00FE03C9">
        <w:rPr>
          <w:rFonts w:ascii="Times New Roman" w:hAnsi="Times New Roman" w:cs="Times New Roman"/>
          <w:sz w:val="24"/>
          <w:szCs w:val="24"/>
          <w:lang w:val="en-US"/>
        </w:rPr>
        <w:t>Index</w:t>
      </w:r>
      <w:r w:rsidRPr="00FE03C9">
        <w:rPr>
          <w:rFonts w:ascii="Times New Roman" w:hAnsi="Times New Roman" w:cs="Times New Roman"/>
          <w:sz w:val="24"/>
          <w:szCs w:val="24"/>
        </w:rPr>
        <w:t xml:space="preserve"> </w:t>
      </w:r>
      <w:r w:rsidRPr="00FE03C9">
        <w:rPr>
          <w:rFonts w:ascii="Times New Roman" w:hAnsi="Times New Roman" w:cs="Times New Roman"/>
          <w:sz w:val="24"/>
          <w:szCs w:val="24"/>
          <w:lang w:val="en-US"/>
        </w:rPr>
        <w:t>of</w:t>
      </w:r>
      <w:r w:rsidRPr="00FE03C9">
        <w:rPr>
          <w:rFonts w:ascii="Times New Roman" w:hAnsi="Times New Roman" w:cs="Times New Roman"/>
          <w:sz w:val="24"/>
          <w:szCs w:val="24"/>
        </w:rPr>
        <w:t xml:space="preserve"> </w:t>
      </w:r>
      <w:r w:rsidRPr="00FE03C9">
        <w:rPr>
          <w:rFonts w:ascii="Times New Roman" w:hAnsi="Times New Roman" w:cs="Times New Roman"/>
          <w:sz w:val="24"/>
          <w:szCs w:val="24"/>
          <w:lang w:val="en-US"/>
        </w:rPr>
        <w:t>Universities</w:t>
      </w:r>
      <w:r w:rsidRPr="00FE03C9">
        <w:rPr>
          <w:rFonts w:ascii="Times New Roman" w:hAnsi="Times New Roman" w:cs="Times New Roman"/>
          <w:sz w:val="24"/>
          <w:szCs w:val="24"/>
        </w:rPr>
        <w:t xml:space="preserve"> </w:t>
      </w:r>
      <w:r w:rsidRPr="00FE03C9">
        <w:rPr>
          <w:rFonts w:ascii="Times New Roman" w:hAnsi="Times New Roman" w:cs="Times New Roman"/>
          <w:sz w:val="24"/>
          <w:szCs w:val="24"/>
          <w:lang w:val="en-US"/>
        </w:rPr>
        <w:t>Compitiveness</w:t>
      </w:r>
      <w:r w:rsidRPr="00FE03C9">
        <w:rPr>
          <w:rFonts w:ascii="Times New Roman" w:hAnsi="Times New Roman" w:cs="Times New Roman"/>
          <w:sz w:val="24"/>
          <w:szCs w:val="24"/>
        </w:rPr>
        <w:t xml:space="preserve"> (Индекс конкурентоспособности университета) – интегральный показатель, который рассчитывается после расчета субиндексов (по пяти выделенным группам показателей) и является результирующим показателем;</w:t>
      </w:r>
    </w:p>
    <w:p w:rsidR="00CA0C44" w:rsidRPr="00FE03C9" w:rsidRDefault="00CA0C44" w:rsidP="00CA0C44">
      <w:pPr>
        <w:pStyle w:val="a7"/>
        <w:numPr>
          <w:ilvl w:val="0"/>
          <w:numId w:val="13"/>
        </w:numPr>
        <w:spacing w:line="360" w:lineRule="auto"/>
        <w:ind w:left="0" w:firstLine="567"/>
        <w:jc w:val="both"/>
        <w:rPr>
          <w:rFonts w:ascii="Times New Roman" w:hAnsi="Times New Roman" w:cs="Times New Roman"/>
          <w:sz w:val="24"/>
          <w:szCs w:val="24"/>
        </w:rPr>
      </w:pPr>
      <w:r w:rsidRPr="00FE03C9">
        <w:rPr>
          <w:rFonts w:ascii="Times New Roman" w:hAnsi="Times New Roman" w:cs="Times New Roman"/>
          <w:sz w:val="24"/>
          <w:szCs w:val="24"/>
        </w:rPr>
        <w:t xml:space="preserve">Субиндекс 1 – </w:t>
      </w:r>
      <w:r w:rsidRPr="00FE03C9">
        <w:rPr>
          <w:rFonts w:ascii="Times New Roman" w:hAnsi="Times New Roman" w:cs="Times New Roman"/>
          <w:sz w:val="24"/>
          <w:szCs w:val="24"/>
          <w:lang w:val="en-US"/>
        </w:rPr>
        <w:t>QE</w:t>
      </w:r>
      <w:r w:rsidRPr="00FE03C9">
        <w:rPr>
          <w:rFonts w:ascii="Times New Roman" w:hAnsi="Times New Roman" w:cs="Times New Roman"/>
          <w:sz w:val="24"/>
          <w:szCs w:val="24"/>
        </w:rPr>
        <w:t xml:space="preserve"> - </w:t>
      </w:r>
      <w:r w:rsidRPr="00FE03C9">
        <w:rPr>
          <w:rFonts w:ascii="Times New Roman" w:hAnsi="Times New Roman" w:cs="Times New Roman"/>
          <w:sz w:val="24"/>
          <w:szCs w:val="24"/>
          <w:lang w:val="en-US"/>
        </w:rPr>
        <w:t>Q</w:t>
      </w:r>
      <w:r w:rsidRPr="00FE03C9">
        <w:rPr>
          <w:rFonts w:ascii="Times New Roman" w:hAnsi="Times New Roman" w:cs="Times New Roman"/>
          <w:sz w:val="24"/>
          <w:szCs w:val="24"/>
        </w:rPr>
        <w:t xml:space="preserve">uality of </w:t>
      </w:r>
      <w:r w:rsidRPr="00FE03C9">
        <w:rPr>
          <w:rFonts w:ascii="Times New Roman" w:hAnsi="Times New Roman" w:cs="Times New Roman"/>
          <w:sz w:val="24"/>
          <w:szCs w:val="24"/>
          <w:lang w:val="en-US"/>
        </w:rPr>
        <w:t>E</w:t>
      </w:r>
      <w:r w:rsidRPr="00FE03C9">
        <w:rPr>
          <w:rFonts w:ascii="Times New Roman" w:hAnsi="Times New Roman" w:cs="Times New Roman"/>
          <w:sz w:val="24"/>
          <w:szCs w:val="24"/>
        </w:rPr>
        <w:t>ducation (Качество образования). Группа показателей по данному субиндексу включает в себя 3 показателя;</w:t>
      </w:r>
    </w:p>
    <w:p w:rsidR="00CA0C44" w:rsidRPr="00FE03C9" w:rsidRDefault="00CA0C44" w:rsidP="00CA0C44">
      <w:pPr>
        <w:pStyle w:val="a7"/>
        <w:numPr>
          <w:ilvl w:val="0"/>
          <w:numId w:val="13"/>
        </w:numPr>
        <w:spacing w:line="360" w:lineRule="auto"/>
        <w:ind w:left="0" w:firstLine="567"/>
        <w:jc w:val="both"/>
        <w:rPr>
          <w:rFonts w:ascii="Times New Roman" w:hAnsi="Times New Roman" w:cs="Times New Roman"/>
          <w:sz w:val="24"/>
          <w:szCs w:val="24"/>
        </w:rPr>
      </w:pPr>
      <w:r w:rsidRPr="00FE03C9">
        <w:rPr>
          <w:rFonts w:ascii="Times New Roman" w:hAnsi="Times New Roman" w:cs="Times New Roman"/>
          <w:sz w:val="24"/>
          <w:szCs w:val="24"/>
        </w:rPr>
        <w:t xml:space="preserve">Субиндекс 2 – </w:t>
      </w:r>
      <w:r w:rsidRPr="00FE03C9">
        <w:rPr>
          <w:rFonts w:ascii="Times New Roman" w:hAnsi="Times New Roman" w:cs="Times New Roman"/>
          <w:sz w:val="24"/>
          <w:szCs w:val="24"/>
          <w:lang w:val="en-US"/>
        </w:rPr>
        <w:t>RA</w:t>
      </w:r>
      <w:r w:rsidRPr="00FE03C9">
        <w:rPr>
          <w:rFonts w:ascii="Times New Roman" w:hAnsi="Times New Roman" w:cs="Times New Roman"/>
          <w:sz w:val="24"/>
          <w:szCs w:val="24"/>
        </w:rPr>
        <w:t xml:space="preserve"> – </w:t>
      </w:r>
      <w:r w:rsidRPr="00FE03C9">
        <w:rPr>
          <w:rFonts w:ascii="Times New Roman" w:hAnsi="Times New Roman" w:cs="Times New Roman"/>
          <w:sz w:val="24"/>
          <w:szCs w:val="24"/>
          <w:lang w:val="en-US"/>
        </w:rPr>
        <w:t>Research</w:t>
      </w:r>
      <w:r w:rsidRPr="00FE03C9">
        <w:rPr>
          <w:rFonts w:ascii="Times New Roman" w:hAnsi="Times New Roman" w:cs="Times New Roman"/>
          <w:sz w:val="24"/>
          <w:szCs w:val="24"/>
        </w:rPr>
        <w:t xml:space="preserve"> </w:t>
      </w:r>
      <w:r w:rsidRPr="00FE03C9">
        <w:rPr>
          <w:rFonts w:ascii="Times New Roman" w:hAnsi="Times New Roman" w:cs="Times New Roman"/>
          <w:sz w:val="24"/>
          <w:szCs w:val="24"/>
          <w:lang w:val="en-US"/>
        </w:rPr>
        <w:t>Activity</w:t>
      </w:r>
      <w:r w:rsidRPr="00FE03C9">
        <w:rPr>
          <w:rFonts w:ascii="Times New Roman" w:hAnsi="Times New Roman" w:cs="Times New Roman"/>
          <w:sz w:val="24"/>
          <w:szCs w:val="24"/>
        </w:rPr>
        <w:t xml:space="preserve"> (Научно-исследовательская деятельность). Группа показателей по данному субиндексу включает в себя 5 показателей;</w:t>
      </w:r>
    </w:p>
    <w:p w:rsidR="00CA0C44" w:rsidRPr="00FE03C9" w:rsidRDefault="00CA0C44" w:rsidP="00CA0C44">
      <w:pPr>
        <w:pStyle w:val="a7"/>
        <w:numPr>
          <w:ilvl w:val="0"/>
          <w:numId w:val="13"/>
        </w:numPr>
        <w:spacing w:line="360" w:lineRule="auto"/>
        <w:ind w:left="0" w:firstLine="567"/>
        <w:jc w:val="both"/>
        <w:rPr>
          <w:rFonts w:ascii="Times New Roman" w:hAnsi="Times New Roman" w:cs="Times New Roman"/>
          <w:sz w:val="24"/>
          <w:szCs w:val="24"/>
        </w:rPr>
      </w:pPr>
      <w:r w:rsidRPr="00FE03C9">
        <w:rPr>
          <w:rFonts w:ascii="Times New Roman" w:hAnsi="Times New Roman" w:cs="Times New Roman"/>
          <w:sz w:val="24"/>
          <w:szCs w:val="24"/>
        </w:rPr>
        <w:t xml:space="preserve">Субиндекс 3 – </w:t>
      </w:r>
      <w:r w:rsidRPr="00FE03C9">
        <w:rPr>
          <w:rFonts w:ascii="Times New Roman" w:hAnsi="Times New Roman" w:cs="Times New Roman"/>
          <w:sz w:val="24"/>
          <w:szCs w:val="24"/>
          <w:lang w:val="en-US"/>
        </w:rPr>
        <w:t>IA</w:t>
      </w:r>
      <w:r w:rsidRPr="00FE03C9">
        <w:rPr>
          <w:rFonts w:ascii="Times New Roman" w:hAnsi="Times New Roman" w:cs="Times New Roman"/>
          <w:sz w:val="24"/>
          <w:szCs w:val="24"/>
        </w:rPr>
        <w:t xml:space="preserve"> – </w:t>
      </w:r>
      <w:r w:rsidRPr="00FE03C9">
        <w:rPr>
          <w:rFonts w:ascii="Times New Roman" w:hAnsi="Times New Roman" w:cs="Times New Roman"/>
          <w:sz w:val="24"/>
          <w:szCs w:val="24"/>
          <w:lang w:val="en-US"/>
        </w:rPr>
        <w:t>International</w:t>
      </w:r>
      <w:r w:rsidRPr="00FE03C9">
        <w:rPr>
          <w:rFonts w:ascii="Times New Roman" w:hAnsi="Times New Roman" w:cs="Times New Roman"/>
          <w:sz w:val="24"/>
          <w:szCs w:val="24"/>
        </w:rPr>
        <w:t xml:space="preserve"> </w:t>
      </w:r>
      <w:r w:rsidRPr="00FE03C9">
        <w:rPr>
          <w:rFonts w:ascii="Times New Roman" w:hAnsi="Times New Roman" w:cs="Times New Roman"/>
          <w:sz w:val="24"/>
          <w:szCs w:val="24"/>
          <w:lang w:val="en-US"/>
        </w:rPr>
        <w:t>Activity</w:t>
      </w:r>
      <w:r w:rsidRPr="00FE03C9">
        <w:rPr>
          <w:rFonts w:ascii="Times New Roman" w:hAnsi="Times New Roman" w:cs="Times New Roman"/>
          <w:sz w:val="24"/>
          <w:szCs w:val="24"/>
        </w:rPr>
        <w:t xml:space="preserve"> (Международная деятельность). Группа показателей по данному субиндексу включает в себя 1 показатель;</w:t>
      </w:r>
    </w:p>
    <w:p w:rsidR="00CA0C44" w:rsidRPr="00FE03C9" w:rsidRDefault="00CA0C44" w:rsidP="00CA0C44">
      <w:pPr>
        <w:pStyle w:val="a7"/>
        <w:numPr>
          <w:ilvl w:val="0"/>
          <w:numId w:val="13"/>
        </w:numPr>
        <w:spacing w:line="360" w:lineRule="auto"/>
        <w:ind w:left="0" w:firstLine="567"/>
        <w:jc w:val="both"/>
        <w:rPr>
          <w:rFonts w:ascii="Times New Roman" w:hAnsi="Times New Roman" w:cs="Times New Roman"/>
          <w:sz w:val="24"/>
          <w:szCs w:val="24"/>
        </w:rPr>
      </w:pPr>
      <w:r w:rsidRPr="00FE03C9">
        <w:rPr>
          <w:rFonts w:ascii="Times New Roman" w:hAnsi="Times New Roman" w:cs="Times New Roman"/>
          <w:sz w:val="24"/>
          <w:szCs w:val="24"/>
        </w:rPr>
        <w:t xml:space="preserve">Субиндекс 4 – </w:t>
      </w:r>
      <w:r w:rsidRPr="00FE03C9">
        <w:rPr>
          <w:rFonts w:ascii="Times New Roman" w:hAnsi="Times New Roman" w:cs="Times New Roman"/>
          <w:sz w:val="24"/>
          <w:szCs w:val="24"/>
          <w:lang w:val="en-US"/>
        </w:rPr>
        <w:t>FEA</w:t>
      </w:r>
      <w:r w:rsidRPr="00FE03C9">
        <w:rPr>
          <w:rFonts w:ascii="Times New Roman" w:hAnsi="Times New Roman" w:cs="Times New Roman"/>
          <w:sz w:val="24"/>
          <w:szCs w:val="24"/>
        </w:rPr>
        <w:t xml:space="preserve"> – </w:t>
      </w:r>
      <w:r w:rsidRPr="00FE03C9">
        <w:rPr>
          <w:rFonts w:ascii="Times New Roman" w:hAnsi="Times New Roman" w:cs="Times New Roman"/>
          <w:sz w:val="24"/>
          <w:szCs w:val="24"/>
          <w:lang w:val="en-US"/>
        </w:rPr>
        <w:t>Financial</w:t>
      </w:r>
      <w:r w:rsidRPr="00FE03C9">
        <w:rPr>
          <w:rFonts w:ascii="Times New Roman" w:hAnsi="Times New Roman" w:cs="Times New Roman"/>
          <w:sz w:val="24"/>
          <w:szCs w:val="24"/>
        </w:rPr>
        <w:t xml:space="preserve"> </w:t>
      </w:r>
      <w:r w:rsidRPr="00FE03C9">
        <w:rPr>
          <w:rFonts w:ascii="Times New Roman" w:hAnsi="Times New Roman" w:cs="Times New Roman"/>
          <w:sz w:val="24"/>
          <w:szCs w:val="24"/>
          <w:lang w:val="en-US"/>
        </w:rPr>
        <w:t>and</w:t>
      </w:r>
      <w:r w:rsidRPr="00FE03C9">
        <w:rPr>
          <w:rFonts w:ascii="Times New Roman" w:hAnsi="Times New Roman" w:cs="Times New Roman"/>
          <w:sz w:val="24"/>
          <w:szCs w:val="24"/>
        </w:rPr>
        <w:t xml:space="preserve"> </w:t>
      </w:r>
      <w:r w:rsidRPr="00FE03C9">
        <w:rPr>
          <w:rFonts w:ascii="Times New Roman" w:hAnsi="Times New Roman" w:cs="Times New Roman"/>
          <w:sz w:val="24"/>
          <w:szCs w:val="24"/>
          <w:lang w:val="en-US"/>
        </w:rPr>
        <w:t>Economic</w:t>
      </w:r>
      <w:r w:rsidRPr="00FE03C9">
        <w:rPr>
          <w:rFonts w:ascii="Times New Roman" w:hAnsi="Times New Roman" w:cs="Times New Roman"/>
          <w:sz w:val="24"/>
          <w:szCs w:val="24"/>
        </w:rPr>
        <w:t xml:space="preserve"> </w:t>
      </w:r>
      <w:r w:rsidRPr="00FE03C9">
        <w:rPr>
          <w:rFonts w:ascii="Times New Roman" w:hAnsi="Times New Roman" w:cs="Times New Roman"/>
          <w:sz w:val="24"/>
          <w:szCs w:val="24"/>
          <w:lang w:val="en-US"/>
        </w:rPr>
        <w:t>Activity</w:t>
      </w:r>
      <w:r w:rsidRPr="00FE03C9">
        <w:rPr>
          <w:rFonts w:ascii="Times New Roman" w:hAnsi="Times New Roman" w:cs="Times New Roman"/>
          <w:sz w:val="24"/>
          <w:szCs w:val="24"/>
        </w:rPr>
        <w:t xml:space="preserve"> (Финансово-экономическая деятельность). Группа показателей по данному субиндексу включает в себя 2 показателя;</w:t>
      </w:r>
    </w:p>
    <w:p w:rsidR="00CA0C44" w:rsidRPr="00FE03C9" w:rsidRDefault="00CA0C44" w:rsidP="00CA0C44">
      <w:pPr>
        <w:pStyle w:val="a7"/>
        <w:numPr>
          <w:ilvl w:val="0"/>
          <w:numId w:val="13"/>
        </w:numPr>
        <w:spacing w:line="360" w:lineRule="auto"/>
        <w:ind w:left="0" w:firstLine="567"/>
        <w:jc w:val="both"/>
        <w:rPr>
          <w:rFonts w:ascii="Times New Roman" w:hAnsi="Times New Roman" w:cs="Times New Roman"/>
          <w:sz w:val="24"/>
          <w:szCs w:val="24"/>
        </w:rPr>
      </w:pPr>
      <w:r w:rsidRPr="00FE03C9">
        <w:rPr>
          <w:rFonts w:ascii="Times New Roman" w:hAnsi="Times New Roman" w:cs="Times New Roman"/>
          <w:sz w:val="24"/>
          <w:szCs w:val="24"/>
        </w:rPr>
        <w:t xml:space="preserve">Субиндекс 5 – </w:t>
      </w:r>
      <w:r w:rsidRPr="00FE03C9">
        <w:rPr>
          <w:rFonts w:ascii="Times New Roman" w:hAnsi="Times New Roman" w:cs="Times New Roman"/>
          <w:sz w:val="24"/>
          <w:szCs w:val="24"/>
          <w:lang w:val="en-US"/>
        </w:rPr>
        <w:t>TS</w:t>
      </w:r>
      <w:r w:rsidRPr="00FE03C9">
        <w:rPr>
          <w:rFonts w:ascii="Times New Roman" w:hAnsi="Times New Roman" w:cs="Times New Roman"/>
          <w:sz w:val="24"/>
          <w:szCs w:val="24"/>
        </w:rPr>
        <w:t xml:space="preserve"> – Teaching Staff (Кадровый состав). Группа показателей по данному субиндексу включает в себя 1 показатель.</w:t>
      </w:r>
    </w:p>
    <w:p w:rsidR="00CA0C44" w:rsidRPr="00FE03C9" w:rsidRDefault="00CA0C44" w:rsidP="00CA0C44">
      <w:pPr>
        <w:pStyle w:val="a7"/>
        <w:spacing w:line="360" w:lineRule="auto"/>
        <w:ind w:left="0" w:firstLine="567"/>
        <w:jc w:val="both"/>
        <w:rPr>
          <w:rFonts w:ascii="Times New Roman" w:hAnsi="Times New Roman" w:cs="Times New Roman"/>
          <w:sz w:val="24"/>
          <w:szCs w:val="24"/>
        </w:rPr>
      </w:pPr>
      <w:r w:rsidRPr="00FE03C9">
        <w:rPr>
          <w:rFonts w:ascii="Times New Roman" w:hAnsi="Times New Roman" w:cs="Times New Roman"/>
          <w:sz w:val="24"/>
          <w:szCs w:val="24"/>
        </w:rPr>
        <w:t xml:space="preserve">Алгоритм расчета интегрального показателя </w:t>
      </w:r>
      <w:r w:rsidRPr="00FE03C9">
        <w:rPr>
          <w:rFonts w:ascii="Times New Roman" w:hAnsi="Times New Roman" w:cs="Times New Roman"/>
          <w:sz w:val="24"/>
          <w:szCs w:val="24"/>
          <w:lang w:val="en-US"/>
        </w:rPr>
        <w:t>IUC</w:t>
      </w:r>
      <w:r w:rsidRPr="00FE03C9">
        <w:rPr>
          <w:rFonts w:ascii="Times New Roman" w:hAnsi="Times New Roman" w:cs="Times New Roman"/>
          <w:sz w:val="24"/>
          <w:szCs w:val="24"/>
        </w:rPr>
        <w:t xml:space="preserve"> для университета следующий:</w:t>
      </w:r>
    </w:p>
    <w:p w:rsidR="00CA0C44" w:rsidRPr="00FE03C9" w:rsidRDefault="00CA0C44" w:rsidP="00CA0C44">
      <w:pPr>
        <w:pStyle w:val="a7"/>
        <w:numPr>
          <w:ilvl w:val="0"/>
          <w:numId w:val="14"/>
        </w:numPr>
        <w:tabs>
          <w:tab w:val="left" w:pos="851"/>
        </w:tabs>
        <w:spacing w:line="360" w:lineRule="auto"/>
        <w:ind w:left="0" w:firstLine="567"/>
        <w:jc w:val="both"/>
        <w:rPr>
          <w:rFonts w:ascii="Times New Roman" w:hAnsi="Times New Roman" w:cs="Times New Roman"/>
          <w:sz w:val="24"/>
          <w:szCs w:val="24"/>
        </w:rPr>
      </w:pPr>
      <w:r w:rsidRPr="00FE03C9">
        <w:rPr>
          <w:rFonts w:ascii="Times New Roman" w:hAnsi="Times New Roman" w:cs="Times New Roman"/>
          <w:sz w:val="24"/>
          <w:szCs w:val="24"/>
        </w:rPr>
        <w:t>Определение значений Субиндексов 1-5 (</w:t>
      </w:r>
      <w:r w:rsidRPr="00FE03C9">
        <w:rPr>
          <w:rFonts w:ascii="Times New Roman" w:hAnsi="Times New Roman" w:cs="Times New Roman"/>
          <w:sz w:val="24"/>
          <w:szCs w:val="24"/>
          <w:lang w:val="en-US"/>
        </w:rPr>
        <w:t>QE</w:t>
      </w:r>
      <w:r w:rsidRPr="00FE03C9">
        <w:rPr>
          <w:rFonts w:ascii="Times New Roman" w:hAnsi="Times New Roman" w:cs="Times New Roman"/>
          <w:sz w:val="24"/>
          <w:szCs w:val="24"/>
        </w:rPr>
        <w:t xml:space="preserve">, </w:t>
      </w:r>
      <w:r w:rsidRPr="00FE03C9">
        <w:rPr>
          <w:rFonts w:ascii="Times New Roman" w:hAnsi="Times New Roman" w:cs="Times New Roman"/>
          <w:sz w:val="24"/>
          <w:szCs w:val="24"/>
          <w:lang w:val="en-US"/>
        </w:rPr>
        <w:t>RA</w:t>
      </w:r>
      <w:r w:rsidRPr="00FE03C9">
        <w:rPr>
          <w:rFonts w:ascii="Times New Roman" w:hAnsi="Times New Roman" w:cs="Times New Roman"/>
          <w:sz w:val="24"/>
          <w:szCs w:val="24"/>
        </w:rPr>
        <w:t xml:space="preserve">, </w:t>
      </w:r>
      <w:r w:rsidRPr="00FE03C9">
        <w:rPr>
          <w:rFonts w:ascii="Times New Roman" w:hAnsi="Times New Roman" w:cs="Times New Roman"/>
          <w:sz w:val="24"/>
          <w:szCs w:val="24"/>
          <w:lang w:val="en-US"/>
        </w:rPr>
        <w:t>IA</w:t>
      </w:r>
      <w:r w:rsidRPr="00FE03C9">
        <w:rPr>
          <w:rFonts w:ascii="Times New Roman" w:hAnsi="Times New Roman" w:cs="Times New Roman"/>
          <w:sz w:val="24"/>
          <w:szCs w:val="24"/>
        </w:rPr>
        <w:t xml:space="preserve">, </w:t>
      </w:r>
      <w:r w:rsidRPr="00FE03C9">
        <w:rPr>
          <w:rFonts w:ascii="Times New Roman" w:hAnsi="Times New Roman" w:cs="Times New Roman"/>
          <w:sz w:val="24"/>
          <w:szCs w:val="24"/>
          <w:lang w:val="en-US"/>
        </w:rPr>
        <w:t>FEA</w:t>
      </w:r>
      <w:r w:rsidRPr="00FE03C9">
        <w:rPr>
          <w:rFonts w:ascii="Times New Roman" w:hAnsi="Times New Roman" w:cs="Times New Roman"/>
          <w:sz w:val="24"/>
          <w:szCs w:val="24"/>
        </w:rPr>
        <w:t xml:space="preserve">, </w:t>
      </w:r>
      <w:r w:rsidRPr="00FE03C9">
        <w:rPr>
          <w:rFonts w:ascii="Times New Roman" w:hAnsi="Times New Roman" w:cs="Times New Roman"/>
          <w:sz w:val="24"/>
          <w:szCs w:val="24"/>
          <w:lang w:val="en-US"/>
        </w:rPr>
        <w:t>TS</w:t>
      </w:r>
      <w:r w:rsidRPr="00FE03C9">
        <w:rPr>
          <w:rFonts w:ascii="Times New Roman" w:hAnsi="Times New Roman" w:cs="Times New Roman"/>
          <w:sz w:val="24"/>
          <w:szCs w:val="24"/>
        </w:rPr>
        <w:t>). Каждый Субиндекс рассчитывается путем «взвешивания» конкретных значений показателей и их дальнейшего суммирования (определяется сумма произведений конкретных числовых значений показателей на их весовой коэффициент);</w:t>
      </w:r>
    </w:p>
    <w:p w:rsidR="00CA0C44" w:rsidRPr="00FE03C9" w:rsidRDefault="00CA0C44" w:rsidP="00CA0C44">
      <w:pPr>
        <w:pStyle w:val="a7"/>
        <w:numPr>
          <w:ilvl w:val="0"/>
          <w:numId w:val="14"/>
        </w:numPr>
        <w:tabs>
          <w:tab w:val="left" w:pos="851"/>
        </w:tabs>
        <w:spacing w:line="360" w:lineRule="auto"/>
        <w:jc w:val="both"/>
        <w:rPr>
          <w:rFonts w:ascii="Times New Roman" w:hAnsi="Times New Roman" w:cs="Times New Roman"/>
          <w:b/>
          <w:bCs/>
          <w:sz w:val="24"/>
          <w:szCs w:val="24"/>
        </w:rPr>
      </w:pPr>
      <w:r w:rsidRPr="00FE03C9">
        <w:rPr>
          <w:rFonts w:ascii="Times New Roman" w:hAnsi="Times New Roman" w:cs="Times New Roman"/>
          <w:sz w:val="24"/>
          <w:szCs w:val="24"/>
        </w:rPr>
        <w:t xml:space="preserve">Определение интегрального показателя </w:t>
      </w:r>
      <w:r w:rsidRPr="00FE03C9">
        <w:rPr>
          <w:rFonts w:ascii="Times New Roman" w:hAnsi="Times New Roman" w:cs="Times New Roman"/>
          <w:sz w:val="24"/>
          <w:szCs w:val="24"/>
          <w:lang w:val="en-US"/>
        </w:rPr>
        <w:t>IUC</w:t>
      </w:r>
      <w:r w:rsidRPr="00FE03C9">
        <w:rPr>
          <w:rFonts w:ascii="Times New Roman" w:hAnsi="Times New Roman" w:cs="Times New Roman"/>
          <w:sz w:val="24"/>
          <w:szCs w:val="24"/>
        </w:rPr>
        <w:t xml:space="preserve"> путем «взвешивания» Субиндексов и их дальнейшего суммирования (определяется сумма произведений значений Субиндексов, рассчитанных ранее, на их весовые коэффициенты).</w:t>
      </w:r>
    </w:p>
    <w:p w:rsidR="00CA0C44" w:rsidRPr="00FE03C9" w:rsidRDefault="00CA0C44" w:rsidP="00CA0C44">
      <w:pPr>
        <w:pStyle w:val="a7"/>
        <w:tabs>
          <w:tab w:val="left" w:pos="851"/>
        </w:tabs>
        <w:spacing w:after="0" w:line="360" w:lineRule="auto"/>
        <w:ind w:left="0" w:firstLine="567"/>
        <w:jc w:val="both"/>
        <w:rPr>
          <w:rFonts w:ascii="Times New Roman" w:hAnsi="Times New Roman" w:cs="Times New Roman"/>
          <w:sz w:val="24"/>
          <w:szCs w:val="24"/>
        </w:rPr>
      </w:pPr>
      <w:r w:rsidRPr="00FE03C9">
        <w:rPr>
          <w:rFonts w:ascii="Times New Roman" w:hAnsi="Times New Roman" w:cs="Times New Roman"/>
          <w:sz w:val="24"/>
          <w:szCs w:val="24"/>
        </w:rPr>
        <w:t xml:space="preserve">Расчет интегрального показателя </w:t>
      </w:r>
      <w:r w:rsidRPr="00FE03C9">
        <w:rPr>
          <w:rFonts w:ascii="Times New Roman" w:hAnsi="Times New Roman" w:cs="Times New Roman"/>
          <w:sz w:val="24"/>
          <w:szCs w:val="24"/>
          <w:lang w:val="en-US"/>
        </w:rPr>
        <w:t>IUC</w:t>
      </w:r>
      <w:r w:rsidRPr="00FE03C9">
        <w:rPr>
          <w:rFonts w:ascii="Times New Roman" w:hAnsi="Times New Roman" w:cs="Times New Roman"/>
          <w:sz w:val="24"/>
          <w:szCs w:val="24"/>
        </w:rPr>
        <w:t>можно представить в виде формулы:</w:t>
      </w:r>
    </w:p>
    <w:p w:rsidR="00CA0C44" w:rsidRPr="00FE03C9" w:rsidRDefault="00CA0C44" w:rsidP="00CA0C44">
      <w:pPr>
        <w:tabs>
          <w:tab w:val="left" w:pos="851"/>
        </w:tabs>
        <w:spacing w:after="0" w:line="360" w:lineRule="auto"/>
        <w:jc w:val="both"/>
        <w:rPr>
          <w:rFonts w:ascii="Times New Roman" w:hAnsi="Times New Roman" w:cs="Times New Roman"/>
          <w:sz w:val="24"/>
          <w:szCs w:val="24"/>
        </w:rPr>
      </w:pPr>
      <w:r w:rsidRPr="00FE03C9">
        <w:rPr>
          <w:rFonts w:ascii="Times New Roman" w:hAnsi="Times New Roman" w:cs="Times New Roman"/>
          <w:sz w:val="24"/>
          <w:szCs w:val="24"/>
          <w:lang w:val="en-US"/>
        </w:rPr>
        <w:t>IUC</w:t>
      </w:r>
      <w:r w:rsidRPr="00FE03C9">
        <w:rPr>
          <w:rFonts w:ascii="Times New Roman" w:hAnsi="Times New Roman" w:cs="Times New Roman"/>
          <w:sz w:val="24"/>
          <w:szCs w:val="24"/>
        </w:rPr>
        <w:t xml:space="preserve"> = </w:t>
      </w:r>
      <w:r w:rsidRPr="00FE03C9">
        <w:rPr>
          <w:rFonts w:ascii="Times New Roman" w:hAnsi="Times New Roman" w:cs="Times New Roman"/>
          <w:sz w:val="24"/>
          <w:szCs w:val="24"/>
          <w:lang w:val="en-US"/>
        </w:rPr>
        <w:t>K</w:t>
      </w:r>
      <w:r w:rsidRPr="00FE03C9">
        <w:rPr>
          <w:rFonts w:ascii="Times New Roman" w:hAnsi="Times New Roman" w:cs="Times New Roman"/>
          <w:sz w:val="24"/>
          <w:szCs w:val="24"/>
        </w:rPr>
        <w:t>1*</w:t>
      </w:r>
      <w:r w:rsidRPr="00FE03C9">
        <w:rPr>
          <w:rFonts w:ascii="Times New Roman" w:hAnsi="Times New Roman" w:cs="Times New Roman"/>
          <w:sz w:val="24"/>
          <w:szCs w:val="24"/>
          <w:lang w:val="en-US"/>
        </w:rPr>
        <w:t>QE</w:t>
      </w:r>
      <w:r w:rsidRPr="00FE03C9">
        <w:rPr>
          <w:rFonts w:ascii="Times New Roman" w:hAnsi="Times New Roman" w:cs="Times New Roman"/>
          <w:sz w:val="24"/>
          <w:szCs w:val="24"/>
        </w:rPr>
        <w:t xml:space="preserve"> + </w:t>
      </w:r>
      <w:r w:rsidRPr="00FE03C9">
        <w:rPr>
          <w:rFonts w:ascii="Times New Roman" w:hAnsi="Times New Roman" w:cs="Times New Roman"/>
          <w:sz w:val="24"/>
          <w:szCs w:val="24"/>
          <w:lang w:val="en-US"/>
        </w:rPr>
        <w:t>K</w:t>
      </w:r>
      <w:r w:rsidRPr="00FE03C9">
        <w:rPr>
          <w:rFonts w:ascii="Times New Roman" w:hAnsi="Times New Roman" w:cs="Times New Roman"/>
          <w:sz w:val="24"/>
          <w:szCs w:val="24"/>
        </w:rPr>
        <w:t>2*</w:t>
      </w:r>
      <w:r w:rsidRPr="00FE03C9">
        <w:rPr>
          <w:rFonts w:ascii="Times New Roman" w:hAnsi="Times New Roman" w:cs="Times New Roman"/>
          <w:sz w:val="24"/>
          <w:szCs w:val="24"/>
          <w:lang w:val="en-US"/>
        </w:rPr>
        <w:t>RA</w:t>
      </w:r>
      <w:r w:rsidRPr="00FE03C9">
        <w:rPr>
          <w:rFonts w:ascii="Times New Roman" w:hAnsi="Times New Roman" w:cs="Times New Roman"/>
          <w:sz w:val="24"/>
          <w:szCs w:val="24"/>
        </w:rPr>
        <w:t xml:space="preserve"> + </w:t>
      </w:r>
      <w:r w:rsidRPr="00FE03C9">
        <w:rPr>
          <w:rFonts w:ascii="Times New Roman" w:hAnsi="Times New Roman" w:cs="Times New Roman"/>
          <w:sz w:val="24"/>
          <w:szCs w:val="24"/>
          <w:lang w:val="en-US"/>
        </w:rPr>
        <w:t>K</w:t>
      </w:r>
      <w:r w:rsidRPr="00FE03C9">
        <w:rPr>
          <w:rFonts w:ascii="Times New Roman" w:hAnsi="Times New Roman" w:cs="Times New Roman"/>
          <w:sz w:val="24"/>
          <w:szCs w:val="24"/>
        </w:rPr>
        <w:t>3*</w:t>
      </w:r>
      <w:r w:rsidRPr="00FE03C9">
        <w:rPr>
          <w:rFonts w:ascii="Times New Roman" w:hAnsi="Times New Roman" w:cs="Times New Roman"/>
          <w:sz w:val="24"/>
          <w:szCs w:val="24"/>
          <w:lang w:val="en-US"/>
        </w:rPr>
        <w:t>IA</w:t>
      </w:r>
      <w:r w:rsidRPr="00FE03C9">
        <w:rPr>
          <w:rFonts w:ascii="Times New Roman" w:hAnsi="Times New Roman" w:cs="Times New Roman"/>
          <w:sz w:val="24"/>
          <w:szCs w:val="24"/>
        </w:rPr>
        <w:t xml:space="preserve"> + </w:t>
      </w:r>
      <w:r w:rsidRPr="00FE03C9">
        <w:rPr>
          <w:rFonts w:ascii="Times New Roman" w:hAnsi="Times New Roman" w:cs="Times New Roman"/>
          <w:sz w:val="24"/>
          <w:szCs w:val="24"/>
          <w:lang w:val="en-US"/>
        </w:rPr>
        <w:t>K</w:t>
      </w:r>
      <w:r w:rsidRPr="00FE03C9">
        <w:rPr>
          <w:rFonts w:ascii="Times New Roman" w:hAnsi="Times New Roman" w:cs="Times New Roman"/>
          <w:sz w:val="24"/>
          <w:szCs w:val="24"/>
        </w:rPr>
        <w:t>4*</w:t>
      </w:r>
      <w:r w:rsidRPr="00FE03C9">
        <w:rPr>
          <w:rFonts w:ascii="Times New Roman" w:hAnsi="Times New Roman" w:cs="Times New Roman"/>
          <w:sz w:val="24"/>
          <w:szCs w:val="24"/>
          <w:lang w:val="en-US"/>
        </w:rPr>
        <w:t>FEA</w:t>
      </w:r>
      <w:r w:rsidRPr="00FE03C9">
        <w:rPr>
          <w:rFonts w:ascii="Times New Roman" w:hAnsi="Times New Roman" w:cs="Times New Roman"/>
          <w:sz w:val="24"/>
          <w:szCs w:val="24"/>
        </w:rPr>
        <w:t xml:space="preserve"> + </w:t>
      </w:r>
      <w:r w:rsidRPr="00FE03C9">
        <w:rPr>
          <w:rFonts w:ascii="Times New Roman" w:hAnsi="Times New Roman" w:cs="Times New Roman"/>
          <w:sz w:val="24"/>
          <w:szCs w:val="24"/>
          <w:lang w:val="en-US"/>
        </w:rPr>
        <w:t>K</w:t>
      </w:r>
      <w:r w:rsidRPr="00FE03C9">
        <w:rPr>
          <w:rFonts w:ascii="Times New Roman" w:hAnsi="Times New Roman" w:cs="Times New Roman"/>
          <w:sz w:val="24"/>
          <w:szCs w:val="24"/>
        </w:rPr>
        <w:t>5*</w:t>
      </w:r>
      <w:r w:rsidRPr="00FE03C9">
        <w:rPr>
          <w:rFonts w:ascii="Times New Roman" w:hAnsi="Times New Roman" w:cs="Times New Roman"/>
          <w:sz w:val="24"/>
          <w:szCs w:val="24"/>
          <w:lang w:val="en-US"/>
        </w:rPr>
        <w:t>TS</w:t>
      </w:r>
      <w:r w:rsidRPr="00FE03C9">
        <w:rPr>
          <w:rFonts w:ascii="Times New Roman" w:hAnsi="Times New Roman" w:cs="Times New Roman"/>
          <w:sz w:val="24"/>
          <w:szCs w:val="24"/>
        </w:rPr>
        <w:t xml:space="preserve">, где </w:t>
      </w:r>
      <w:r w:rsidRPr="00FE03C9">
        <w:rPr>
          <w:rFonts w:ascii="Times New Roman" w:hAnsi="Times New Roman" w:cs="Times New Roman"/>
          <w:sz w:val="24"/>
          <w:szCs w:val="24"/>
          <w:lang w:val="en-US"/>
        </w:rPr>
        <w:t>QE</w:t>
      </w:r>
      <w:r w:rsidRPr="00FE03C9">
        <w:rPr>
          <w:rFonts w:ascii="Times New Roman" w:hAnsi="Times New Roman" w:cs="Times New Roman"/>
          <w:sz w:val="24"/>
          <w:szCs w:val="24"/>
        </w:rPr>
        <w:t xml:space="preserve">, </w:t>
      </w:r>
      <w:r w:rsidRPr="00FE03C9">
        <w:rPr>
          <w:rFonts w:ascii="Times New Roman" w:hAnsi="Times New Roman" w:cs="Times New Roman"/>
          <w:sz w:val="24"/>
          <w:szCs w:val="24"/>
          <w:lang w:val="en-US"/>
        </w:rPr>
        <w:t>RA</w:t>
      </w:r>
      <w:r w:rsidRPr="00FE03C9">
        <w:rPr>
          <w:rFonts w:ascii="Times New Roman" w:hAnsi="Times New Roman" w:cs="Times New Roman"/>
          <w:sz w:val="24"/>
          <w:szCs w:val="24"/>
        </w:rPr>
        <w:t xml:space="preserve">, </w:t>
      </w:r>
      <w:r w:rsidRPr="00FE03C9">
        <w:rPr>
          <w:rFonts w:ascii="Times New Roman" w:hAnsi="Times New Roman" w:cs="Times New Roman"/>
          <w:sz w:val="24"/>
          <w:szCs w:val="24"/>
          <w:lang w:val="en-US"/>
        </w:rPr>
        <w:t>IA</w:t>
      </w:r>
      <w:r w:rsidRPr="00FE03C9">
        <w:rPr>
          <w:rFonts w:ascii="Times New Roman" w:hAnsi="Times New Roman" w:cs="Times New Roman"/>
          <w:sz w:val="24"/>
          <w:szCs w:val="24"/>
        </w:rPr>
        <w:t xml:space="preserve">, </w:t>
      </w:r>
      <w:r w:rsidRPr="00FE03C9">
        <w:rPr>
          <w:rFonts w:ascii="Times New Roman" w:hAnsi="Times New Roman" w:cs="Times New Roman"/>
          <w:sz w:val="24"/>
          <w:szCs w:val="24"/>
          <w:lang w:val="en-US"/>
        </w:rPr>
        <w:t>FEA</w:t>
      </w:r>
      <w:r w:rsidRPr="00FE03C9">
        <w:rPr>
          <w:rFonts w:ascii="Times New Roman" w:hAnsi="Times New Roman" w:cs="Times New Roman"/>
          <w:sz w:val="24"/>
          <w:szCs w:val="24"/>
        </w:rPr>
        <w:t xml:space="preserve">, </w:t>
      </w:r>
      <w:r w:rsidRPr="00FE03C9">
        <w:rPr>
          <w:rFonts w:ascii="Times New Roman" w:hAnsi="Times New Roman" w:cs="Times New Roman"/>
          <w:sz w:val="24"/>
          <w:szCs w:val="24"/>
          <w:lang w:val="en-US"/>
        </w:rPr>
        <w:t>TS</w:t>
      </w:r>
      <w:r w:rsidRPr="00FE03C9">
        <w:rPr>
          <w:rFonts w:ascii="Times New Roman" w:hAnsi="Times New Roman" w:cs="Times New Roman"/>
          <w:sz w:val="24"/>
          <w:szCs w:val="24"/>
        </w:rPr>
        <w:t xml:space="preserve">–субиндексы, </w:t>
      </w:r>
      <w:r w:rsidRPr="00FE03C9">
        <w:rPr>
          <w:rFonts w:ascii="Times New Roman" w:hAnsi="Times New Roman" w:cs="Times New Roman"/>
          <w:sz w:val="24"/>
          <w:szCs w:val="24"/>
          <w:lang w:val="en-US"/>
        </w:rPr>
        <w:t>K</w:t>
      </w:r>
      <w:r w:rsidRPr="00FE03C9">
        <w:rPr>
          <w:rFonts w:ascii="Times New Roman" w:hAnsi="Times New Roman" w:cs="Times New Roman"/>
          <w:sz w:val="24"/>
          <w:szCs w:val="24"/>
        </w:rPr>
        <w:t xml:space="preserve">1, </w:t>
      </w:r>
      <w:r w:rsidRPr="00FE03C9">
        <w:rPr>
          <w:rFonts w:ascii="Times New Roman" w:hAnsi="Times New Roman" w:cs="Times New Roman"/>
          <w:sz w:val="24"/>
          <w:szCs w:val="24"/>
          <w:lang w:val="en-US"/>
        </w:rPr>
        <w:t>K</w:t>
      </w:r>
      <w:r w:rsidRPr="00FE03C9">
        <w:rPr>
          <w:rFonts w:ascii="Times New Roman" w:hAnsi="Times New Roman" w:cs="Times New Roman"/>
          <w:sz w:val="24"/>
          <w:szCs w:val="24"/>
        </w:rPr>
        <w:t xml:space="preserve">2, </w:t>
      </w:r>
      <w:r w:rsidRPr="00FE03C9">
        <w:rPr>
          <w:rFonts w:ascii="Times New Roman" w:hAnsi="Times New Roman" w:cs="Times New Roman"/>
          <w:sz w:val="24"/>
          <w:szCs w:val="24"/>
          <w:lang w:val="en-US"/>
        </w:rPr>
        <w:t>K</w:t>
      </w:r>
      <w:r w:rsidRPr="00FE03C9">
        <w:rPr>
          <w:rFonts w:ascii="Times New Roman" w:hAnsi="Times New Roman" w:cs="Times New Roman"/>
          <w:sz w:val="24"/>
          <w:szCs w:val="24"/>
        </w:rPr>
        <w:t xml:space="preserve">3, </w:t>
      </w:r>
      <w:r w:rsidRPr="00FE03C9">
        <w:rPr>
          <w:rFonts w:ascii="Times New Roman" w:hAnsi="Times New Roman" w:cs="Times New Roman"/>
          <w:sz w:val="24"/>
          <w:szCs w:val="24"/>
          <w:lang w:val="en-US"/>
        </w:rPr>
        <w:t>K</w:t>
      </w:r>
      <w:r w:rsidRPr="00FE03C9">
        <w:rPr>
          <w:rFonts w:ascii="Times New Roman" w:hAnsi="Times New Roman" w:cs="Times New Roman"/>
          <w:sz w:val="24"/>
          <w:szCs w:val="24"/>
        </w:rPr>
        <w:t xml:space="preserve">4, </w:t>
      </w:r>
      <w:r w:rsidRPr="00FE03C9">
        <w:rPr>
          <w:rFonts w:ascii="Times New Roman" w:hAnsi="Times New Roman" w:cs="Times New Roman"/>
          <w:sz w:val="24"/>
          <w:szCs w:val="24"/>
          <w:lang w:val="en-US"/>
        </w:rPr>
        <w:t>K</w:t>
      </w:r>
      <w:r w:rsidRPr="00FE03C9">
        <w:rPr>
          <w:rFonts w:ascii="Times New Roman" w:hAnsi="Times New Roman" w:cs="Times New Roman"/>
          <w:sz w:val="24"/>
          <w:szCs w:val="24"/>
        </w:rPr>
        <w:t>5 – их весовые коэффициенты.</w:t>
      </w:r>
    </w:p>
    <w:p w:rsidR="00CA0C44" w:rsidRPr="00FE03C9" w:rsidRDefault="00CA0C44" w:rsidP="00CA0C44">
      <w:pPr>
        <w:tabs>
          <w:tab w:val="left" w:pos="851"/>
        </w:tabs>
        <w:spacing w:after="0" w:line="360" w:lineRule="auto"/>
        <w:ind w:firstLine="567"/>
        <w:jc w:val="both"/>
        <w:rPr>
          <w:rFonts w:ascii="Times New Roman" w:hAnsi="Times New Roman" w:cs="Times New Roman"/>
          <w:sz w:val="24"/>
          <w:szCs w:val="24"/>
        </w:rPr>
      </w:pPr>
      <w:r w:rsidRPr="00FE03C9">
        <w:rPr>
          <w:rFonts w:ascii="Times New Roman" w:hAnsi="Times New Roman" w:cs="Times New Roman"/>
          <w:sz w:val="24"/>
          <w:szCs w:val="24"/>
        </w:rPr>
        <w:t xml:space="preserve">При этом </w:t>
      </w:r>
      <w:r w:rsidRPr="00FE03C9">
        <w:rPr>
          <w:rFonts w:ascii="Times New Roman" w:hAnsi="Times New Roman" w:cs="Times New Roman"/>
          <w:sz w:val="24"/>
          <w:szCs w:val="24"/>
          <w:lang w:val="en-US"/>
        </w:rPr>
        <w:t>K</w:t>
      </w:r>
      <w:r w:rsidRPr="00FE03C9">
        <w:rPr>
          <w:rFonts w:ascii="Times New Roman" w:hAnsi="Times New Roman" w:cs="Times New Roman"/>
          <w:sz w:val="24"/>
          <w:szCs w:val="24"/>
        </w:rPr>
        <w:t xml:space="preserve">1 = 25%, </w:t>
      </w:r>
      <w:r w:rsidRPr="00FE03C9">
        <w:rPr>
          <w:rFonts w:ascii="Times New Roman" w:hAnsi="Times New Roman" w:cs="Times New Roman"/>
          <w:sz w:val="24"/>
          <w:szCs w:val="24"/>
          <w:lang w:val="en-US"/>
        </w:rPr>
        <w:t>K</w:t>
      </w:r>
      <w:r w:rsidRPr="00FE03C9">
        <w:rPr>
          <w:rFonts w:ascii="Times New Roman" w:hAnsi="Times New Roman" w:cs="Times New Roman"/>
          <w:sz w:val="24"/>
          <w:szCs w:val="24"/>
        </w:rPr>
        <w:t xml:space="preserve">2 = 20%, </w:t>
      </w:r>
      <w:r w:rsidRPr="00FE03C9">
        <w:rPr>
          <w:rFonts w:ascii="Times New Roman" w:hAnsi="Times New Roman" w:cs="Times New Roman"/>
          <w:sz w:val="24"/>
          <w:szCs w:val="24"/>
          <w:lang w:val="en-US"/>
        </w:rPr>
        <w:t>K</w:t>
      </w:r>
      <w:r w:rsidRPr="00FE03C9">
        <w:rPr>
          <w:rFonts w:ascii="Times New Roman" w:hAnsi="Times New Roman" w:cs="Times New Roman"/>
          <w:sz w:val="24"/>
          <w:szCs w:val="24"/>
        </w:rPr>
        <w:t xml:space="preserve">3 = 15%, </w:t>
      </w:r>
      <w:r w:rsidRPr="00FE03C9">
        <w:rPr>
          <w:rFonts w:ascii="Times New Roman" w:hAnsi="Times New Roman" w:cs="Times New Roman"/>
          <w:sz w:val="24"/>
          <w:szCs w:val="24"/>
          <w:lang w:val="en-US"/>
        </w:rPr>
        <w:t>K</w:t>
      </w:r>
      <w:r w:rsidRPr="00FE03C9">
        <w:rPr>
          <w:rFonts w:ascii="Times New Roman" w:hAnsi="Times New Roman" w:cs="Times New Roman"/>
          <w:sz w:val="24"/>
          <w:szCs w:val="24"/>
        </w:rPr>
        <w:t xml:space="preserve">4 = 20%, </w:t>
      </w:r>
      <w:r w:rsidRPr="00FE03C9">
        <w:rPr>
          <w:rFonts w:ascii="Times New Roman" w:hAnsi="Times New Roman" w:cs="Times New Roman"/>
          <w:sz w:val="24"/>
          <w:szCs w:val="24"/>
          <w:lang w:val="en-US"/>
        </w:rPr>
        <w:t>K</w:t>
      </w:r>
      <w:r w:rsidRPr="00FE03C9">
        <w:rPr>
          <w:rFonts w:ascii="Times New Roman" w:hAnsi="Times New Roman" w:cs="Times New Roman"/>
          <w:sz w:val="24"/>
          <w:szCs w:val="24"/>
        </w:rPr>
        <w:t>5 = 20%.</w:t>
      </w:r>
    </w:p>
    <w:p w:rsidR="00CA0C44" w:rsidRPr="00FE03C9" w:rsidRDefault="00CA0C44" w:rsidP="00CA0C44">
      <w:pPr>
        <w:pStyle w:val="a7"/>
        <w:tabs>
          <w:tab w:val="left" w:pos="851"/>
        </w:tabs>
        <w:spacing w:line="360" w:lineRule="auto"/>
        <w:ind w:left="0" w:firstLine="567"/>
        <w:jc w:val="both"/>
        <w:rPr>
          <w:rFonts w:ascii="Times New Roman" w:hAnsi="Times New Roman" w:cs="Times New Roman"/>
          <w:bCs/>
          <w:sz w:val="24"/>
          <w:szCs w:val="24"/>
        </w:rPr>
      </w:pPr>
      <w:r w:rsidRPr="00FE03C9">
        <w:rPr>
          <w:rFonts w:ascii="Times New Roman" w:hAnsi="Times New Roman" w:cs="Times New Roman"/>
          <w:bCs/>
          <w:sz w:val="24"/>
          <w:szCs w:val="24"/>
        </w:rPr>
        <w:t>Непосредственно расчет данного интегрального показателя для отобранных шести университетов приведен в Разделе 3.1 данной работы.</w:t>
      </w:r>
    </w:p>
    <w:p w:rsidR="00CA0C44" w:rsidRDefault="00CA0C44" w:rsidP="00D24505">
      <w:pPr>
        <w:pStyle w:val="a7"/>
        <w:tabs>
          <w:tab w:val="left" w:pos="851"/>
        </w:tabs>
        <w:spacing w:line="360" w:lineRule="auto"/>
        <w:ind w:left="0" w:firstLine="567"/>
        <w:jc w:val="both"/>
        <w:rPr>
          <w:rFonts w:ascii="Times New Roman" w:hAnsi="Times New Roman" w:cs="Times New Roman"/>
          <w:bCs/>
          <w:i/>
          <w:sz w:val="24"/>
          <w:szCs w:val="24"/>
        </w:rPr>
      </w:pPr>
    </w:p>
    <w:p w:rsidR="00D24505" w:rsidRPr="00FE03C9" w:rsidRDefault="00D24505" w:rsidP="00D24505">
      <w:pPr>
        <w:pStyle w:val="a7"/>
        <w:tabs>
          <w:tab w:val="left" w:pos="851"/>
        </w:tabs>
        <w:spacing w:line="360" w:lineRule="auto"/>
        <w:ind w:left="0" w:firstLine="567"/>
        <w:jc w:val="both"/>
        <w:rPr>
          <w:rFonts w:ascii="Times New Roman" w:hAnsi="Times New Roman" w:cs="Times New Roman"/>
          <w:sz w:val="24"/>
        </w:rPr>
      </w:pPr>
      <w:r w:rsidRPr="00FE03C9">
        <w:rPr>
          <w:rFonts w:ascii="Times New Roman" w:hAnsi="Times New Roman" w:cs="Times New Roman"/>
          <w:bCs/>
          <w:i/>
          <w:sz w:val="24"/>
          <w:szCs w:val="24"/>
        </w:rPr>
        <w:t>Вывод по разделу 1.3.</w:t>
      </w:r>
      <w:r w:rsidRPr="00FE03C9">
        <w:rPr>
          <w:rFonts w:ascii="Times New Roman" w:hAnsi="Times New Roman" w:cs="Times New Roman"/>
          <w:bCs/>
          <w:sz w:val="24"/>
          <w:szCs w:val="24"/>
        </w:rPr>
        <w:t xml:space="preserve"> Существует большое число рейтингов университетов. Основные международные рейтинги, составляемые за рубежом:</w:t>
      </w:r>
      <w:r w:rsidRPr="00FE03C9">
        <w:rPr>
          <w:rFonts w:ascii="Times New Roman" w:hAnsi="Times New Roman" w:cs="Times New Roman"/>
          <w:sz w:val="24"/>
        </w:rPr>
        <w:t xml:space="preserve"> Академический рейтинг университетов мира (Рейтинг АРУМ), </w:t>
      </w:r>
      <w:r w:rsidRPr="00FE03C9">
        <w:rPr>
          <w:rFonts w:ascii="Times New Roman" w:hAnsi="Times New Roman" w:cs="Times New Roman"/>
          <w:sz w:val="24"/>
          <w:lang w:val="en-US"/>
        </w:rPr>
        <w:t>THE</w:t>
      </w:r>
      <w:r w:rsidRPr="00FE03C9">
        <w:rPr>
          <w:rFonts w:ascii="Times New Roman" w:hAnsi="Times New Roman" w:cs="Times New Roman"/>
          <w:sz w:val="24"/>
        </w:rPr>
        <w:t xml:space="preserve"> </w:t>
      </w:r>
      <w:r w:rsidRPr="00FE03C9">
        <w:rPr>
          <w:rFonts w:ascii="Times New Roman" w:hAnsi="Times New Roman" w:cs="Times New Roman"/>
          <w:sz w:val="24"/>
          <w:lang w:val="en-US"/>
        </w:rPr>
        <w:t>World</w:t>
      </w:r>
      <w:r w:rsidRPr="00FE03C9">
        <w:rPr>
          <w:rFonts w:ascii="Times New Roman" w:hAnsi="Times New Roman" w:cs="Times New Roman"/>
          <w:sz w:val="24"/>
        </w:rPr>
        <w:t xml:space="preserve"> </w:t>
      </w:r>
      <w:r w:rsidRPr="00FE03C9">
        <w:rPr>
          <w:rFonts w:ascii="Times New Roman" w:hAnsi="Times New Roman" w:cs="Times New Roman"/>
          <w:sz w:val="24"/>
          <w:lang w:val="en-US"/>
        </w:rPr>
        <w:t>University</w:t>
      </w:r>
      <w:r w:rsidRPr="00FE03C9">
        <w:rPr>
          <w:rFonts w:ascii="Times New Roman" w:hAnsi="Times New Roman" w:cs="Times New Roman"/>
          <w:sz w:val="24"/>
        </w:rPr>
        <w:t xml:space="preserve"> </w:t>
      </w:r>
      <w:r w:rsidRPr="00FE03C9">
        <w:rPr>
          <w:rFonts w:ascii="Times New Roman" w:hAnsi="Times New Roman" w:cs="Times New Roman"/>
          <w:sz w:val="24"/>
          <w:lang w:val="en-US"/>
        </w:rPr>
        <w:t>Rankings</w:t>
      </w:r>
      <w:r w:rsidRPr="00FE03C9">
        <w:rPr>
          <w:rFonts w:ascii="Times New Roman" w:hAnsi="Times New Roman" w:cs="Times New Roman"/>
          <w:sz w:val="24"/>
        </w:rPr>
        <w:t xml:space="preserve"> (Рейтинг лучших университетов мира по версии </w:t>
      </w:r>
      <w:r w:rsidRPr="00FE03C9">
        <w:rPr>
          <w:rFonts w:ascii="Times New Roman" w:hAnsi="Times New Roman" w:cs="Times New Roman"/>
          <w:sz w:val="24"/>
          <w:lang w:val="en-US"/>
        </w:rPr>
        <w:t>Times</w:t>
      </w:r>
      <w:r w:rsidRPr="00FE03C9">
        <w:rPr>
          <w:rFonts w:ascii="Times New Roman" w:hAnsi="Times New Roman" w:cs="Times New Roman"/>
          <w:sz w:val="24"/>
        </w:rPr>
        <w:t xml:space="preserve"> </w:t>
      </w:r>
      <w:r w:rsidRPr="00FE03C9">
        <w:rPr>
          <w:rFonts w:ascii="Times New Roman" w:hAnsi="Times New Roman" w:cs="Times New Roman"/>
          <w:sz w:val="24"/>
          <w:lang w:val="en-US"/>
        </w:rPr>
        <w:t>Higher</w:t>
      </w:r>
      <w:r w:rsidRPr="00FE03C9">
        <w:rPr>
          <w:rFonts w:ascii="Times New Roman" w:hAnsi="Times New Roman" w:cs="Times New Roman"/>
          <w:sz w:val="24"/>
        </w:rPr>
        <w:t xml:space="preserve"> </w:t>
      </w:r>
      <w:r w:rsidRPr="00FE03C9">
        <w:rPr>
          <w:rFonts w:ascii="Times New Roman" w:hAnsi="Times New Roman" w:cs="Times New Roman"/>
          <w:sz w:val="24"/>
          <w:lang w:val="en-US"/>
        </w:rPr>
        <w:t>Education</w:t>
      </w:r>
      <w:r w:rsidRPr="00FE03C9">
        <w:rPr>
          <w:rFonts w:ascii="Times New Roman" w:hAnsi="Times New Roman" w:cs="Times New Roman"/>
          <w:sz w:val="24"/>
        </w:rPr>
        <w:t xml:space="preserve">), </w:t>
      </w:r>
      <w:r w:rsidRPr="00FE03C9">
        <w:rPr>
          <w:rFonts w:ascii="Times New Roman" w:hAnsi="Times New Roman" w:cs="Times New Roman"/>
          <w:sz w:val="24"/>
          <w:lang w:val="en-US"/>
        </w:rPr>
        <w:t>QS</w:t>
      </w:r>
      <w:r w:rsidRPr="00FE03C9">
        <w:rPr>
          <w:rFonts w:ascii="Times New Roman" w:hAnsi="Times New Roman" w:cs="Times New Roman"/>
          <w:sz w:val="24"/>
        </w:rPr>
        <w:t xml:space="preserve"> </w:t>
      </w:r>
      <w:r w:rsidRPr="00FE03C9">
        <w:rPr>
          <w:rFonts w:ascii="Times New Roman" w:hAnsi="Times New Roman" w:cs="Times New Roman"/>
          <w:sz w:val="24"/>
          <w:lang w:val="en-US"/>
        </w:rPr>
        <w:t>World</w:t>
      </w:r>
      <w:r w:rsidRPr="00FE03C9">
        <w:rPr>
          <w:rFonts w:ascii="Times New Roman" w:hAnsi="Times New Roman" w:cs="Times New Roman"/>
          <w:sz w:val="24"/>
        </w:rPr>
        <w:t xml:space="preserve"> </w:t>
      </w:r>
      <w:r w:rsidRPr="00FE03C9">
        <w:rPr>
          <w:rFonts w:ascii="Times New Roman" w:hAnsi="Times New Roman" w:cs="Times New Roman"/>
          <w:sz w:val="24"/>
          <w:lang w:val="en-US"/>
        </w:rPr>
        <w:t>University</w:t>
      </w:r>
      <w:r w:rsidRPr="00FE03C9">
        <w:rPr>
          <w:rFonts w:ascii="Times New Roman" w:hAnsi="Times New Roman" w:cs="Times New Roman"/>
          <w:sz w:val="24"/>
        </w:rPr>
        <w:t xml:space="preserve"> </w:t>
      </w:r>
      <w:r w:rsidRPr="00FE03C9">
        <w:rPr>
          <w:rFonts w:ascii="Times New Roman" w:hAnsi="Times New Roman" w:cs="Times New Roman"/>
          <w:sz w:val="24"/>
          <w:lang w:val="en-US"/>
        </w:rPr>
        <w:t>Rankings</w:t>
      </w:r>
      <w:r w:rsidRPr="00FE03C9">
        <w:rPr>
          <w:rFonts w:ascii="Times New Roman" w:hAnsi="Times New Roman" w:cs="Times New Roman"/>
          <w:sz w:val="24"/>
        </w:rPr>
        <w:t xml:space="preserve"> (Рейтинг лучших университетов мира по версии </w:t>
      </w:r>
      <w:r w:rsidRPr="00FE03C9">
        <w:rPr>
          <w:rFonts w:ascii="Times New Roman" w:hAnsi="Times New Roman" w:cs="Times New Roman"/>
          <w:sz w:val="24"/>
          <w:lang w:val="en-US"/>
        </w:rPr>
        <w:t>Quacquarelli</w:t>
      </w:r>
      <w:r w:rsidRPr="00FE03C9">
        <w:rPr>
          <w:rFonts w:ascii="Times New Roman" w:hAnsi="Times New Roman" w:cs="Times New Roman"/>
          <w:sz w:val="24"/>
        </w:rPr>
        <w:t xml:space="preserve"> </w:t>
      </w:r>
      <w:r w:rsidRPr="00FE03C9">
        <w:rPr>
          <w:rFonts w:ascii="Times New Roman" w:hAnsi="Times New Roman" w:cs="Times New Roman"/>
          <w:sz w:val="24"/>
          <w:lang w:val="en-US"/>
        </w:rPr>
        <w:t>Symonds</w:t>
      </w:r>
      <w:r w:rsidRPr="00FE03C9">
        <w:rPr>
          <w:rFonts w:ascii="Times New Roman" w:hAnsi="Times New Roman" w:cs="Times New Roman"/>
          <w:sz w:val="24"/>
        </w:rPr>
        <w:t xml:space="preserve">). Основные </w:t>
      </w:r>
      <w:r w:rsidRPr="00FE03C9">
        <w:rPr>
          <w:rFonts w:ascii="Times New Roman" w:hAnsi="Times New Roman" w:cs="Times New Roman"/>
          <w:sz w:val="24"/>
        </w:rPr>
        <w:lastRenderedPageBreak/>
        <w:t xml:space="preserve">национальные (российские) рейтинги университетов: Московский международный рейтинг вузов «Три миссии университета», Рейтинг лучших вузов России по версии </w:t>
      </w:r>
      <w:r w:rsidRPr="00FE03C9">
        <w:rPr>
          <w:rFonts w:ascii="Times New Roman" w:hAnsi="Times New Roman" w:cs="Times New Roman"/>
          <w:bCs/>
          <w:sz w:val="24"/>
        </w:rPr>
        <w:t xml:space="preserve">Рейтингового агентства RAEX (Эксперт РА), </w:t>
      </w:r>
      <w:r w:rsidRPr="00FE03C9">
        <w:rPr>
          <w:rFonts w:ascii="Times New Roman" w:hAnsi="Times New Roman" w:cs="Times New Roman"/>
          <w:sz w:val="24"/>
        </w:rPr>
        <w:t>Национальный рейтинг университетов. Автором работы разработана собственная методика оценки конкурентоспособности университетов по материалам «Мониторинга эффективности деятельности организаций высшего образования».</w:t>
      </w:r>
    </w:p>
    <w:p w:rsidR="00D24505" w:rsidRPr="00EE0C4F" w:rsidRDefault="00D24505" w:rsidP="00EE0C4F"/>
    <w:p w:rsidR="004A7E59" w:rsidRDefault="004A7E59" w:rsidP="0091446F">
      <w:pPr>
        <w:pStyle w:val="111"/>
      </w:pPr>
      <w:bookmarkStart w:id="81" w:name="_Toc513994713"/>
      <w:r w:rsidRPr="00FE03C9">
        <w:t xml:space="preserve">1.4 </w:t>
      </w:r>
      <w:r w:rsidRPr="0091446F">
        <w:t>Особенности</w:t>
      </w:r>
      <w:r w:rsidRPr="00FE03C9">
        <w:t xml:space="preserve"> </w:t>
      </w:r>
      <w:r w:rsidR="0091446F">
        <w:t xml:space="preserve">и основные направления </w:t>
      </w:r>
      <w:r w:rsidRPr="00FE03C9">
        <w:t>разработки стратегии конкуренции высших учебных заведений</w:t>
      </w:r>
      <w:bookmarkEnd w:id="80"/>
      <w:bookmarkEnd w:id="81"/>
    </w:p>
    <w:p w:rsidR="008A0189" w:rsidRPr="008A0189" w:rsidRDefault="008A0189" w:rsidP="008A0189"/>
    <w:p w:rsidR="004A7E59" w:rsidRPr="00FE03C9" w:rsidRDefault="004A7E59" w:rsidP="004A7E59">
      <w:pPr>
        <w:spacing w:after="0" w:line="360" w:lineRule="auto"/>
        <w:ind w:firstLine="567"/>
        <w:jc w:val="both"/>
        <w:rPr>
          <w:rFonts w:ascii="Times New Roman" w:hAnsi="Times New Roman" w:cs="Times New Roman"/>
          <w:i/>
          <w:sz w:val="24"/>
          <w:szCs w:val="24"/>
        </w:rPr>
      </w:pPr>
      <w:r w:rsidRPr="00FE03C9">
        <w:rPr>
          <w:rFonts w:ascii="Times New Roman" w:hAnsi="Times New Roman" w:cs="Times New Roman"/>
          <w:sz w:val="24"/>
          <w:szCs w:val="24"/>
        </w:rPr>
        <w:t>Для повышения конкурентоспособности организаций, в том числе, высших учебных заведений, необходимо использование инструментов, методов и принципов стратегического менеджмента в управлении данными организациями, так как конкурентоспособность любой организации не рассматривается лишь в краткосрочном периоде, она формируется в течение длительного периода, на нее влияют множество факторов, которые, по возможности, должны отслеживаться, прогнозироваться и управляться. Стратегический менеджмент включает в себя стратегический анализ, прогнозирование, планирование, реализацию стратегий и контроль их исполнения. В широком смысле стратегический менеджмент организации означает «управление процессом достижения ей в долгосрочном периоде устойчивых конкурентных преимуществ, роста прибыли и эффективности, высокого потенциала на основе разработки и реализации стратегий и стратегических планов»</w:t>
      </w:r>
      <w:r w:rsidRPr="00FE03C9">
        <w:rPr>
          <w:rStyle w:val="ac"/>
          <w:rFonts w:ascii="Times New Roman" w:hAnsi="Times New Roman" w:cs="Times New Roman"/>
          <w:sz w:val="24"/>
          <w:szCs w:val="24"/>
        </w:rPr>
        <w:footnoteReference w:id="10"/>
      </w:r>
      <w:r w:rsidRPr="00FE03C9">
        <w:rPr>
          <w:rFonts w:ascii="Times New Roman" w:hAnsi="Times New Roman" w:cs="Times New Roman"/>
          <w:sz w:val="24"/>
          <w:szCs w:val="24"/>
        </w:rPr>
        <w:t>. Стратегический план вуза определяет «генеральную магистраль его рыночной активности», определяет и устанавливает</w:t>
      </w:r>
      <w:r w:rsidRPr="00FE03C9">
        <w:rPr>
          <w:rStyle w:val="ac"/>
          <w:rFonts w:ascii="Times New Roman" w:hAnsi="Times New Roman" w:cs="Times New Roman"/>
          <w:sz w:val="24"/>
          <w:szCs w:val="24"/>
        </w:rPr>
        <w:footnoteReference w:id="11"/>
      </w:r>
      <w:r w:rsidRPr="00FE03C9">
        <w:rPr>
          <w:rFonts w:ascii="Times New Roman" w:hAnsi="Times New Roman" w:cs="Times New Roman"/>
          <w:sz w:val="24"/>
          <w:szCs w:val="24"/>
        </w:rPr>
        <w:t>:</w:t>
      </w:r>
    </w:p>
    <w:p w:rsidR="004A7E59" w:rsidRPr="00FE03C9" w:rsidRDefault="004A7E59" w:rsidP="004A7E59">
      <w:pPr>
        <w:pStyle w:val="a7"/>
        <w:numPr>
          <w:ilvl w:val="0"/>
          <w:numId w:val="29"/>
        </w:numPr>
        <w:tabs>
          <w:tab w:val="left" w:pos="851"/>
        </w:tabs>
        <w:spacing w:after="0" w:line="360" w:lineRule="auto"/>
        <w:ind w:left="0" w:firstLine="567"/>
        <w:jc w:val="both"/>
        <w:rPr>
          <w:rFonts w:ascii="Times New Roman" w:hAnsi="Times New Roman" w:cs="Times New Roman"/>
          <w:sz w:val="24"/>
          <w:szCs w:val="24"/>
        </w:rPr>
      </w:pPr>
      <w:r w:rsidRPr="00FE03C9">
        <w:rPr>
          <w:rFonts w:ascii="Times New Roman" w:hAnsi="Times New Roman" w:cs="Times New Roman"/>
          <w:sz w:val="24"/>
          <w:szCs w:val="24"/>
        </w:rPr>
        <w:t>приоритеты деятельности вуза и векторы его развития;</w:t>
      </w:r>
    </w:p>
    <w:p w:rsidR="004A7E59" w:rsidRPr="00FE03C9" w:rsidRDefault="004A7E59" w:rsidP="004A7E59">
      <w:pPr>
        <w:pStyle w:val="a7"/>
        <w:numPr>
          <w:ilvl w:val="0"/>
          <w:numId w:val="29"/>
        </w:numPr>
        <w:tabs>
          <w:tab w:val="left" w:pos="851"/>
        </w:tabs>
        <w:spacing w:after="0" w:line="360" w:lineRule="auto"/>
        <w:ind w:left="0" w:firstLine="567"/>
        <w:jc w:val="both"/>
        <w:rPr>
          <w:rFonts w:ascii="Times New Roman" w:hAnsi="Times New Roman" w:cs="Times New Roman"/>
          <w:sz w:val="24"/>
          <w:szCs w:val="24"/>
        </w:rPr>
      </w:pPr>
      <w:r w:rsidRPr="00FE03C9">
        <w:rPr>
          <w:rFonts w:ascii="Times New Roman" w:hAnsi="Times New Roman" w:cs="Times New Roman"/>
          <w:sz w:val="24"/>
          <w:szCs w:val="24"/>
        </w:rPr>
        <w:t>контактные, целевые аудитории рынка;</w:t>
      </w:r>
    </w:p>
    <w:p w:rsidR="004A7E59" w:rsidRPr="00FE03C9" w:rsidRDefault="004A7E59" w:rsidP="004A7E59">
      <w:pPr>
        <w:pStyle w:val="a7"/>
        <w:numPr>
          <w:ilvl w:val="0"/>
          <w:numId w:val="29"/>
        </w:numPr>
        <w:tabs>
          <w:tab w:val="left" w:pos="851"/>
        </w:tabs>
        <w:spacing w:after="0" w:line="360" w:lineRule="auto"/>
        <w:ind w:left="0" w:firstLine="567"/>
        <w:jc w:val="both"/>
        <w:rPr>
          <w:rFonts w:ascii="Times New Roman" w:hAnsi="Times New Roman" w:cs="Times New Roman"/>
          <w:sz w:val="24"/>
          <w:szCs w:val="24"/>
        </w:rPr>
      </w:pPr>
      <w:r w:rsidRPr="00FE03C9">
        <w:rPr>
          <w:rFonts w:ascii="Times New Roman" w:hAnsi="Times New Roman" w:cs="Times New Roman"/>
          <w:sz w:val="24"/>
          <w:szCs w:val="24"/>
        </w:rPr>
        <w:t>базовые принципы взаимодействия вуза с конкурентами;</w:t>
      </w:r>
    </w:p>
    <w:p w:rsidR="004A7E59" w:rsidRPr="00FE03C9" w:rsidRDefault="004A7E59" w:rsidP="004A7E59">
      <w:pPr>
        <w:pStyle w:val="a7"/>
        <w:numPr>
          <w:ilvl w:val="0"/>
          <w:numId w:val="29"/>
        </w:numPr>
        <w:tabs>
          <w:tab w:val="left" w:pos="851"/>
        </w:tabs>
        <w:spacing w:after="0" w:line="360" w:lineRule="auto"/>
        <w:ind w:left="0" w:firstLine="567"/>
        <w:jc w:val="both"/>
        <w:rPr>
          <w:rFonts w:ascii="Times New Roman" w:hAnsi="Times New Roman" w:cs="Times New Roman"/>
          <w:sz w:val="24"/>
          <w:szCs w:val="24"/>
        </w:rPr>
      </w:pPr>
      <w:r w:rsidRPr="00FE03C9">
        <w:rPr>
          <w:rFonts w:ascii="Times New Roman" w:hAnsi="Times New Roman" w:cs="Times New Roman"/>
          <w:sz w:val="24"/>
          <w:szCs w:val="24"/>
        </w:rPr>
        <w:t>элементы позиционирования вуза;</w:t>
      </w:r>
    </w:p>
    <w:p w:rsidR="004A7E59" w:rsidRPr="00FE03C9" w:rsidRDefault="004A7E59" w:rsidP="004A7E59">
      <w:pPr>
        <w:pStyle w:val="a7"/>
        <w:numPr>
          <w:ilvl w:val="0"/>
          <w:numId w:val="29"/>
        </w:numPr>
        <w:tabs>
          <w:tab w:val="left" w:pos="851"/>
        </w:tabs>
        <w:spacing w:after="0" w:line="360" w:lineRule="auto"/>
        <w:ind w:left="0" w:firstLine="567"/>
        <w:jc w:val="both"/>
        <w:rPr>
          <w:rFonts w:ascii="Times New Roman" w:hAnsi="Times New Roman" w:cs="Times New Roman"/>
          <w:sz w:val="24"/>
          <w:szCs w:val="24"/>
        </w:rPr>
      </w:pPr>
      <w:r w:rsidRPr="00FE03C9">
        <w:rPr>
          <w:rFonts w:ascii="Times New Roman" w:hAnsi="Times New Roman" w:cs="Times New Roman"/>
          <w:sz w:val="24"/>
          <w:szCs w:val="24"/>
        </w:rPr>
        <w:t>направление расширения/сужения спектра образовательных услуг (специальности и направления подготовки, формы обучения);</w:t>
      </w:r>
    </w:p>
    <w:p w:rsidR="004A7E59" w:rsidRPr="00FE03C9" w:rsidRDefault="004A7E59" w:rsidP="004A7E59">
      <w:pPr>
        <w:pStyle w:val="a7"/>
        <w:numPr>
          <w:ilvl w:val="0"/>
          <w:numId w:val="29"/>
        </w:numPr>
        <w:tabs>
          <w:tab w:val="left" w:pos="851"/>
        </w:tabs>
        <w:spacing w:after="0" w:line="360" w:lineRule="auto"/>
        <w:ind w:left="0" w:firstLine="567"/>
        <w:jc w:val="both"/>
        <w:rPr>
          <w:rFonts w:ascii="Times New Roman" w:hAnsi="Times New Roman" w:cs="Times New Roman"/>
          <w:sz w:val="24"/>
          <w:szCs w:val="24"/>
        </w:rPr>
      </w:pPr>
      <w:r w:rsidRPr="00FE03C9">
        <w:rPr>
          <w:rFonts w:ascii="Times New Roman" w:hAnsi="Times New Roman" w:cs="Times New Roman"/>
          <w:sz w:val="24"/>
          <w:szCs w:val="24"/>
        </w:rPr>
        <w:lastRenderedPageBreak/>
        <w:t>принципы и приоритеты  ценообразования на договорные образовательные услуги;</w:t>
      </w:r>
    </w:p>
    <w:p w:rsidR="004A7E59" w:rsidRPr="00FE03C9" w:rsidRDefault="004A7E59" w:rsidP="004A7E59">
      <w:pPr>
        <w:pStyle w:val="a7"/>
        <w:numPr>
          <w:ilvl w:val="0"/>
          <w:numId w:val="29"/>
        </w:numPr>
        <w:tabs>
          <w:tab w:val="left" w:pos="851"/>
        </w:tabs>
        <w:spacing w:after="0" w:line="360" w:lineRule="auto"/>
        <w:ind w:left="0" w:firstLine="567"/>
        <w:jc w:val="both"/>
        <w:rPr>
          <w:rFonts w:ascii="Times New Roman" w:hAnsi="Times New Roman" w:cs="Times New Roman"/>
          <w:sz w:val="24"/>
          <w:szCs w:val="24"/>
        </w:rPr>
      </w:pPr>
      <w:r w:rsidRPr="00FE03C9">
        <w:rPr>
          <w:rFonts w:ascii="Times New Roman" w:hAnsi="Times New Roman" w:cs="Times New Roman"/>
          <w:sz w:val="24"/>
          <w:szCs w:val="24"/>
        </w:rPr>
        <w:t xml:space="preserve">принципы и подходы в области коммуникационной, рекламной и иной деятельности. </w:t>
      </w:r>
    </w:p>
    <w:p w:rsidR="004A7E59" w:rsidRPr="00FE03C9" w:rsidRDefault="004A7E59" w:rsidP="004A7E59">
      <w:pPr>
        <w:spacing w:after="0" w:line="360" w:lineRule="auto"/>
        <w:ind w:firstLine="567"/>
        <w:jc w:val="both"/>
        <w:rPr>
          <w:rFonts w:ascii="Times New Roman" w:hAnsi="Times New Roman" w:cs="Times New Roman"/>
          <w:sz w:val="24"/>
          <w:szCs w:val="24"/>
        </w:rPr>
      </w:pPr>
      <w:r w:rsidRPr="00FE03C9">
        <w:rPr>
          <w:rFonts w:ascii="Times New Roman" w:hAnsi="Times New Roman" w:cs="Times New Roman"/>
          <w:sz w:val="24"/>
          <w:szCs w:val="24"/>
        </w:rPr>
        <w:t>Важнейшим элементом стратегического управления является разработка и реализация различного рода стратегий. Стратегия организации – это «научно обоснованный способ достижения и поддержания ею в долгосрочном периоде конкурентных преимуществ, высоких рыночных позиций, роста прибыли, эффективности и устойчивости развития на основе формирования и использования научно-технического потенциала, человеческого капитала и инноваций»</w:t>
      </w:r>
      <w:r w:rsidRPr="00FE03C9">
        <w:rPr>
          <w:rStyle w:val="ac"/>
          <w:rFonts w:ascii="Times New Roman" w:hAnsi="Times New Roman" w:cs="Times New Roman"/>
          <w:sz w:val="24"/>
          <w:szCs w:val="24"/>
        </w:rPr>
        <w:footnoteReference w:id="12"/>
      </w:r>
      <w:r w:rsidRPr="00FE03C9">
        <w:rPr>
          <w:rFonts w:ascii="Times New Roman" w:hAnsi="Times New Roman" w:cs="Times New Roman"/>
          <w:sz w:val="24"/>
          <w:szCs w:val="24"/>
        </w:rPr>
        <w:t>.</w:t>
      </w:r>
    </w:p>
    <w:p w:rsidR="004A7E59" w:rsidRPr="00FE03C9" w:rsidRDefault="004A7E59" w:rsidP="004A7E59">
      <w:pPr>
        <w:spacing w:after="0" w:line="360" w:lineRule="auto"/>
        <w:ind w:firstLine="567"/>
        <w:jc w:val="both"/>
        <w:rPr>
          <w:rFonts w:ascii="Times New Roman" w:hAnsi="Times New Roman" w:cs="Times New Roman"/>
          <w:sz w:val="24"/>
          <w:szCs w:val="24"/>
        </w:rPr>
      </w:pPr>
      <w:r w:rsidRPr="00FE03C9">
        <w:rPr>
          <w:rFonts w:ascii="Times New Roman" w:hAnsi="Times New Roman" w:cs="Times New Roman"/>
          <w:sz w:val="24"/>
          <w:szCs w:val="24"/>
        </w:rPr>
        <w:t xml:space="preserve">Существует большое число видов разрабатываемых и реализуемых в организациях стратегий. Так, по классификации стратегий по уровням компании выделяются главная стратегия, стратегия бизнес - единиц,  стратегии рабочих групп и отдельных работников и др. По типу развития фирмы выделяются различные стратегии роста, стабилизации и сокращения. По функциональным подразделениям компании (или по общим видам, направлениям деятельности компании) выделяются функциональные стратегии, такие как: стратегия исследований и разработок, стратегия маркетинга и продаж, стратегия управления персоналом, логистическая, экологическая, финансовая, </w:t>
      </w:r>
      <w:r w:rsidRPr="00FE03C9">
        <w:rPr>
          <w:rFonts w:ascii="Times New Roman" w:hAnsi="Times New Roman" w:cs="Times New Roman"/>
          <w:sz w:val="24"/>
          <w:szCs w:val="24"/>
          <w:lang w:val="en-US"/>
        </w:rPr>
        <w:t>PR</w:t>
      </w:r>
      <w:r w:rsidRPr="00FE03C9">
        <w:rPr>
          <w:rFonts w:ascii="Times New Roman" w:hAnsi="Times New Roman" w:cs="Times New Roman"/>
          <w:sz w:val="24"/>
          <w:szCs w:val="24"/>
        </w:rPr>
        <w:t xml:space="preserve"> стратегии, стратегия конкуренции и др</w:t>
      </w:r>
      <w:r w:rsidRPr="00FE03C9">
        <w:rPr>
          <w:rStyle w:val="ac"/>
          <w:rFonts w:ascii="Times New Roman" w:hAnsi="Times New Roman" w:cs="Times New Roman"/>
          <w:sz w:val="24"/>
          <w:szCs w:val="24"/>
        </w:rPr>
        <w:footnoteReference w:id="13"/>
      </w:r>
      <w:r w:rsidRPr="00FE03C9">
        <w:rPr>
          <w:rFonts w:ascii="Times New Roman" w:hAnsi="Times New Roman" w:cs="Times New Roman"/>
          <w:sz w:val="24"/>
          <w:szCs w:val="24"/>
        </w:rPr>
        <w:t>. Для высших учебных заведений, например, могут разрабатываться следующие стратегии</w:t>
      </w:r>
      <w:r w:rsidRPr="00FE03C9">
        <w:rPr>
          <w:rStyle w:val="ac"/>
          <w:rFonts w:ascii="Times New Roman" w:hAnsi="Times New Roman" w:cs="Times New Roman"/>
          <w:sz w:val="24"/>
          <w:szCs w:val="24"/>
        </w:rPr>
        <w:footnoteReference w:id="14"/>
      </w:r>
      <w:r w:rsidRPr="00FE03C9">
        <w:rPr>
          <w:rFonts w:ascii="Times New Roman" w:hAnsi="Times New Roman" w:cs="Times New Roman"/>
          <w:sz w:val="24"/>
          <w:szCs w:val="24"/>
        </w:rPr>
        <w:t>: стратегия развития научного потенциала, кадрового потенциала, стратегия повышения качества образовательных услуг, стратегия освоения международного рынка образовательных услуг, финансово-инвестиционная стратегия, стратегии развития факультетов и филиалов, стратегия опережающей подготовки кадров, стратегия экспорта образовательных программ, стратегия социальной политики и многие другие. Также для университета может быть разработана и реализована стратегия конкуренции. По мнению Ю. А. Маленкова, составляющими элементами стратегии роста конкурентоспособности являются</w:t>
      </w:r>
      <w:r w:rsidRPr="00FE03C9">
        <w:rPr>
          <w:rStyle w:val="ac"/>
          <w:rFonts w:ascii="Times New Roman" w:hAnsi="Times New Roman" w:cs="Times New Roman"/>
          <w:sz w:val="24"/>
          <w:szCs w:val="24"/>
        </w:rPr>
        <w:footnoteReference w:id="15"/>
      </w:r>
      <w:r w:rsidRPr="00FE03C9">
        <w:rPr>
          <w:rFonts w:ascii="Times New Roman" w:hAnsi="Times New Roman" w:cs="Times New Roman"/>
          <w:sz w:val="24"/>
          <w:szCs w:val="24"/>
        </w:rPr>
        <w:t xml:space="preserve">: </w:t>
      </w:r>
    </w:p>
    <w:p w:rsidR="004A7E59" w:rsidRPr="00FE03C9" w:rsidRDefault="004A7E59" w:rsidP="004A7E59">
      <w:pPr>
        <w:pStyle w:val="a7"/>
        <w:numPr>
          <w:ilvl w:val="0"/>
          <w:numId w:val="32"/>
        </w:numPr>
        <w:tabs>
          <w:tab w:val="left" w:pos="851"/>
        </w:tabs>
        <w:spacing w:after="0" w:line="360" w:lineRule="auto"/>
        <w:ind w:left="0" w:firstLine="567"/>
        <w:jc w:val="both"/>
        <w:rPr>
          <w:rFonts w:ascii="Times New Roman" w:hAnsi="Times New Roman" w:cs="Times New Roman"/>
          <w:sz w:val="24"/>
          <w:szCs w:val="24"/>
        </w:rPr>
      </w:pPr>
      <w:r w:rsidRPr="00FE03C9">
        <w:rPr>
          <w:rFonts w:ascii="Times New Roman" w:hAnsi="Times New Roman" w:cs="Times New Roman"/>
          <w:sz w:val="24"/>
          <w:szCs w:val="24"/>
        </w:rPr>
        <w:t xml:space="preserve">интеллектуальный стратегический менеджмент, </w:t>
      </w:r>
    </w:p>
    <w:p w:rsidR="004A7E59" w:rsidRPr="00FE03C9" w:rsidRDefault="004A7E59" w:rsidP="004A7E59">
      <w:pPr>
        <w:pStyle w:val="a7"/>
        <w:numPr>
          <w:ilvl w:val="0"/>
          <w:numId w:val="32"/>
        </w:numPr>
        <w:tabs>
          <w:tab w:val="left" w:pos="851"/>
        </w:tabs>
        <w:spacing w:after="0" w:line="360" w:lineRule="auto"/>
        <w:ind w:left="0" w:firstLine="567"/>
        <w:jc w:val="both"/>
        <w:rPr>
          <w:rFonts w:ascii="Times New Roman" w:hAnsi="Times New Roman" w:cs="Times New Roman"/>
          <w:sz w:val="24"/>
          <w:szCs w:val="24"/>
        </w:rPr>
      </w:pPr>
      <w:r w:rsidRPr="00FE03C9">
        <w:rPr>
          <w:rFonts w:ascii="Times New Roman" w:hAnsi="Times New Roman" w:cs="Times New Roman"/>
          <w:sz w:val="24"/>
          <w:szCs w:val="24"/>
        </w:rPr>
        <w:t xml:space="preserve">превосходство по конкурентоспособности товаров и услуг, </w:t>
      </w:r>
    </w:p>
    <w:p w:rsidR="004A7E59" w:rsidRPr="00FE03C9" w:rsidRDefault="004A7E59" w:rsidP="004A7E59">
      <w:pPr>
        <w:pStyle w:val="a7"/>
        <w:numPr>
          <w:ilvl w:val="0"/>
          <w:numId w:val="32"/>
        </w:numPr>
        <w:tabs>
          <w:tab w:val="left" w:pos="851"/>
        </w:tabs>
        <w:spacing w:after="0" w:line="360" w:lineRule="auto"/>
        <w:ind w:left="0" w:firstLine="567"/>
        <w:jc w:val="both"/>
        <w:rPr>
          <w:rFonts w:ascii="Times New Roman" w:hAnsi="Times New Roman" w:cs="Times New Roman"/>
          <w:sz w:val="24"/>
          <w:szCs w:val="24"/>
        </w:rPr>
      </w:pPr>
      <w:r w:rsidRPr="00FE03C9">
        <w:rPr>
          <w:rFonts w:ascii="Times New Roman" w:hAnsi="Times New Roman" w:cs="Times New Roman"/>
          <w:sz w:val="24"/>
          <w:szCs w:val="24"/>
        </w:rPr>
        <w:lastRenderedPageBreak/>
        <w:t xml:space="preserve">превосходство конкурентов по отдаче инвестиций, </w:t>
      </w:r>
    </w:p>
    <w:p w:rsidR="004A7E59" w:rsidRPr="00FE03C9" w:rsidRDefault="004A7E59" w:rsidP="004A7E59">
      <w:pPr>
        <w:pStyle w:val="a7"/>
        <w:numPr>
          <w:ilvl w:val="0"/>
          <w:numId w:val="32"/>
        </w:numPr>
        <w:tabs>
          <w:tab w:val="left" w:pos="851"/>
        </w:tabs>
        <w:spacing w:after="0" w:line="360" w:lineRule="auto"/>
        <w:ind w:left="0" w:firstLine="567"/>
        <w:jc w:val="both"/>
        <w:rPr>
          <w:rFonts w:ascii="Times New Roman" w:hAnsi="Times New Roman" w:cs="Times New Roman"/>
          <w:sz w:val="24"/>
          <w:szCs w:val="24"/>
        </w:rPr>
      </w:pPr>
      <w:r w:rsidRPr="00FE03C9">
        <w:rPr>
          <w:rFonts w:ascii="Times New Roman" w:hAnsi="Times New Roman" w:cs="Times New Roman"/>
          <w:sz w:val="24"/>
          <w:szCs w:val="24"/>
        </w:rPr>
        <w:t>устойчивость стратегии роста конкурентоспособности.</w:t>
      </w:r>
    </w:p>
    <w:p w:rsidR="004A7E59" w:rsidRPr="00FE03C9" w:rsidRDefault="004A7E59" w:rsidP="004A7E59">
      <w:pPr>
        <w:spacing w:after="0" w:line="360" w:lineRule="auto"/>
        <w:ind w:firstLine="567"/>
        <w:jc w:val="both"/>
        <w:rPr>
          <w:rFonts w:ascii="Times New Roman" w:hAnsi="Times New Roman" w:cs="Times New Roman"/>
          <w:sz w:val="24"/>
          <w:szCs w:val="24"/>
        </w:rPr>
      </w:pPr>
      <w:r w:rsidRPr="00FE03C9">
        <w:rPr>
          <w:rFonts w:ascii="Times New Roman" w:hAnsi="Times New Roman" w:cs="Times New Roman"/>
          <w:sz w:val="24"/>
          <w:szCs w:val="24"/>
        </w:rPr>
        <w:t>Австралийским ученым С. Маргинсоном создана модель, в рамках которой было выделено 3 конкурентные стратегии становления университета</w:t>
      </w:r>
      <w:r w:rsidRPr="00FE03C9">
        <w:rPr>
          <w:rStyle w:val="ac"/>
          <w:rFonts w:ascii="Times New Roman" w:hAnsi="Times New Roman" w:cs="Times New Roman"/>
          <w:sz w:val="24"/>
          <w:szCs w:val="24"/>
        </w:rPr>
        <w:footnoteReference w:id="16"/>
      </w:r>
      <w:r w:rsidRPr="00FE03C9">
        <w:rPr>
          <w:rFonts w:ascii="Times New Roman" w:hAnsi="Times New Roman" w:cs="Times New Roman"/>
          <w:sz w:val="24"/>
          <w:szCs w:val="24"/>
        </w:rPr>
        <w:t>:</w:t>
      </w:r>
    </w:p>
    <w:p w:rsidR="004A7E59" w:rsidRPr="00FE03C9" w:rsidRDefault="004A7E59" w:rsidP="004A7E59">
      <w:pPr>
        <w:pStyle w:val="a7"/>
        <w:numPr>
          <w:ilvl w:val="0"/>
          <w:numId w:val="30"/>
        </w:numPr>
        <w:tabs>
          <w:tab w:val="left" w:pos="851"/>
        </w:tabs>
        <w:spacing w:after="0" w:line="360" w:lineRule="auto"/>
        <w:ind w:left="0" w:firstLine="567"/>
        <w:jc w:val="both"/>
        <w:rPr>
          <w:rFonts w:ascii="Times New Roman" w:hAnsi="Times New Roman" w:cs="Times New Roman"/>
          <w:sz w:val="24"/>
          <w:szCs w:val="24"/>
        </w:rPr>
      </w:pPr>
      <w:r w:rsidRPr="00FE03C9">
        <w:rPr>
          <w:rFonts w:ascii="Times New Roman" w:hAnsi="Times New Roman" w:cs="Times New Roman"/>
          <w:sz w:val="24"/>
          <w:szCs w:val="24"/>
        </w:rPr>
        <w:t xml:space="preserve">Стратегия «вширь» характеризуется переходом от качественного массового высшего образования к созданию университетов мирового уровня. Данная стратегия основывается на том, что достижение отдельной страной высоких стандартов в сфере обучения и преподавания базируется на расширении возможностей всеобщего доступа к высококачественным образовательным услугам. Предполагается наращивание исследовательского потенциала учебных заведений, регулярное выделение университетов, обладающих способностью к конкуренции на глобальном образовательном рынке. Данная стратегия, прежде всего, распространена в западноевропейских странах. </w:t>
      </w:r>
    </w:p>
    <w:p w:rsidR="004A7E59" w:rsidRPr="00FE03C9" w:rsidRDefault="004A7E59" w:rsidP="004A7E59">
      <w:pPr>
        <w:pStyle w:val="a7"/>
        <w:numPr>
          <w:ilvl w:val="0"/>
          <w:numId w:val="30"/>
        </w:numPr>
        <w:tabs>
          <w:tab w:val="left" w:pos="851"/>
        </w:tabs>
        <w:spacing w:after="0" w:line="360" w:lineRule="auto"/>
        <w:ind w:left="0" w:firstLine="567"/>
        <w:jc w:val="both"/>
        <w:rPr>
          <w:rFonts w:ascii="Times New Roman" w:hAnsi="Times New Roman" w:cs="Times New Roman"/>
          <w:sz w:val="24"/>
          <w:szCs w:val="24"/>
        </w:rPr>
      </w:pPr>
      <w:r w:rsidRPr="00FE03C9">
        <w:rPr>
          <w:rFonts w:ascii="Times New Roman" w:hAnsi="Times New Roman" w:cs="Times New Roman"/>
          <w:sz w:val="24"/>
          <w:szCs w:val="24"/>
        </w:rPr>
        <w:t xml:space="preserve">Стратегия «вглубь» характеризуется переходом от «пионерных» исследований в прорывных сферах знаний к созданию университетов мирового класса. Данная стратегия заключается в развитии университетов мирового уровня на базе ограниченного числа существующих учебных заведений, обладающих потенциалом для проведения серьезных научных исследований. Большую роль в данном случае играет активное участие и значительная финансовая поддержка государства. Данная стратегия наиболее характерна для университетов восточноазиатских стран </w:t>
      </w:r>
      <w:r w:rsidRPr="00FE03C9">
        <w:rPr>
          <w:rFonts w:ascii="Times New Roman" w:hAnsi="Times New Roman" w:cs="Times New Roman"/>
          <w:sz w:val="24"/>
          <w:szCs w:val="24"/>
          <w:lang w:val="en-US"/>
        </w:rPr>
        <w:t>XX</w:t>
      </w:r>
      <w:r w:rsidRPr="00FE03C9">
        <w:rPr>
          <w:rFonts w:ascii="Times New Roman" w:hAnsi="Times New Roman" w:cs="Times New Roman"/>
          <w:sz w:val="24"/>
          <w:szCs w:val="24"/>
        </w:rPr>
        <w:t xml:space="preserve"> века.  В качестве примера чаще всего приводится Пекинский университет, Университет Киото, Национальный Тайваньский университет и др.</w:t>
      </w:r>
    </w:p>
    <w:p w:rsidR="004A7E59" w:rsidRPr="00FE03C9" w:rsidRDefault="004A7E59" w:rsidP="004A7E59">
      <w:pPr>
        <w:pStyle w:val="a7"/>
        <w:numPr>
          <w:ilvl w:val="0"/>
          <w:numId w:val="30"/>
        </w:numPr>
        <w:tabs>
          <w:tab w:val="left" w:pos="851"/>
        </w:tabs>
        <w:spacing w:after="0" w:line="360" w:lineRule="auto"/>
        <w:ind w:left="0" w:firstLine="567"/>
        <w:jc w:val="both"/>
        <w:rPr>
          <w:rFonts w:ascii="Times New Roman" w:hAnsi="Times New Roman" w:cs="Times New Roman"/>
          <w:sz w:val="24"/>
          <w:szCs w:val="24"/>
        </w:rPr>
      </w:pPr>
      <w:r w:rsidRPr="00FE03C9">
        <w:rPr>
          <w:rFonts w:ascii="Times New Roman" w:hAnsi="Times New Roman" w:cs="Times New Roman"/>
          <w:sz w:val="24"/>
          <w:szCs w:val="24"/>
        </w:rPr>
        <w:t>Комбинация стратегий «вширь» и «вглубь» чаще всего применяется университетами США и Японии, некоторыми странами Западной Европы.</w:t>
      </w:r>
    </w:p>
    <w:p w:rsidR="004A7E59" w:rsidRPr="00FE03C9" w:rsidRDefault="004A7E59" w:rsidP="004A7E59">
      <w:pPr>
        <w:pStyle w:val="a7"/>
        <w:tabs>
          <w:tab w:val="left" w:pos="851"/>
        </w:tabs>
        <w:spacing w:after="0" w:line="360" w:lineRule="auto"/>
        <w:ind w:left="0" w:firstLine="567"/>
        <w:jc w:val="both"/>
        <w:rPr>
          <w:rFonts w:ascii="Times New Roman" w:hAnsi="Times New Roman" w:cs="Times New Roman"/>
          <w:sz w:val="24"/>
          <w:szCs w:val="24"/>
        </w:rPr>
      </w:pPr>
      <w:r w:rsidRPr="00FE03C9">
        <w:rPr>
          <w:rFonts w:ascii="Times New Roman" w:hAnsi="Times New Roman" w:cs="Times New Roman"/>
          <w:sz w:val="24"/>
          <w:szCs w:val="24"/>
        </w:rPr>
        <w:t>Л. Б. Нюренбергер, А. Е. Архипов, И. В. Краковецкая в своей статье</w:t>
      </w:r>
      <w:r w:rsidRPr="00FE03C9">
        <w:rPr>
          <w:rStyle w:val="ac"/>
          <w:rFonts w:ascii="Times New Roman" w:hAnsi="Times New Roman" w:cs="Times New Roman"/>
          <w:sz w:val="24"/>
          <w:szCs w:val="24"/>
        </w:rPr>
        <w:footnoteReference w:id="17"/>
      </w:r>
      <w:r w:rsidRPr="00FE03C9">
        <w:rPr>
          <w:rFonts w:ascii="Times New Roman" w:hAnsi="Times New Roman" w:cs="Times New Roman"/>
          <w:sz w:val="24"/>
          <w:szCs w:val="24"/>
        </w:rPr>
        <w:t xml:space="preserve"> на основе модели Ф. Котлера и Ж. Ламбена сформировали возможные стратегические варианты развития вуза, которые представлены на Рисунке </w:t>
      </w:r>
      <w:r w:rsidR="00DD49B3" w:rsidRPr="00FE03C9">
        <w:rPr>
          <w:rFonts w:ascii="Times New Roman" w:hAnsi="Times New Roman" w:cs="Times New Roman"/>
          <w:sz w:val="24"/>
          <w:szCs w:val="24"/>
        </w:rPr>
        <w:t>6</w:t>
      </w:r>
      <w:r w:rsidRPr="00FE03C9">
        <w:rPr>
          <w:rFonts w:ascii="Times New Roman" w:hAnsi="Times New Roman" w:cs="Times New Roman"/>
          <w:sz w:val="24"/>
          <w:szCs w:val="24"/>
        </w:rPr>
        <w:t>.</w:t>
      </w:r>
    </w:p>
    <w:p w:rsidR="00F213D1" w:rsidRPr="00FE03C9" w:rsidRDefault="00F213D1" w:rsidP="00F213D1">
      <w:pPr>
        <w:pStyle w:val="a7"/>
        <w:tabs>
          <w:tab w:val="left" w:pos="993"/>
        </w:tabs>
        <w:spacing w:after="0" w:line="360" w:lineRule="auto"/>
        <w:ind w:left="0" w:firstLine="567"/>
        <w:jc w:val="both"/>
        <w:rPr>
          <w:rFonts w:ascii="Times New Roman" w:hAnsi="Times New Roman" w:cs="Times New Roman"/>
          <w:iCs/>
          <w:sz w:val="24"/>
          <w:szCs w:val="24"/>
        </w:rPr>
      </w:pPr>
      <w:r w:rsidRPr="00FE03C9">
        <w:rPr>
          <w:rFonts w:ascii="Times New Roman" w:hAnsi="Times New Roman" w:cs="Times New Roman"/>
          <w:iCs/>
          <w:sz w:val="24"/>
          <w:szCs w:val="24"/>
        </w:rPr>
        <w:t xml:space="preserve">Поясним стратегии интенсивного роста. Стратегия глубокого внедрения предполагает, что университет сохраняет свои традиционные направления деятельности для тех же рынков. Рост обеспечивается различными инструментами, например, маркетинговыми. Стратегия развития рынка предполагает четкое определение понятия «рынка» для конкретного рассматриваемого вуза. Стратегия развития товара предполагает </w:t>
      </w:r>
      <w:r w:rsidRPr="00FE03C9">
        <w:rPr>
          <w:rFonts w:ascii="Times New Roman" w:hAnsi="Times New Roman" w:cs="Times New Roman"/>
          <w:iCs/>
          <w:sz w:val="24"/>
          <w:szCs w:val="24"/>
        </w:rPr>
        <w:lastRenderedPageBreak/>
        <w:t>выведение на старый рынок новых направлений деятельности вуза, в качестве которых могут выступать новые образовательные услуги или услуги не образовательные. Чаще всего в качестве новых товаров выступают новые специальности (факультеты, институты), появляющиеся на базе уже существующих.</w:t>
      </w:r>
    </w:p>
    <w:p w:rsidR="00F213D1" w:rsidRPr="00FE03C9" w:rsidRDefault="00F213D1" w:rsidP="00F213D1">
      <w:pPr>
        <w:pStyle w:val="a7"/>
        <w:tabs>
          <w:tab w:val="left" w:pos="993"/>
        </w:tabs>
        <w:spacing w:line="360" w:lineRule="auto"/>
        <w:ind w:left="0" w:firstLine="567"/>
        <w:jc w:val="both"/>
        <w:rPr>
          <w:rFonts w:ascii="Times New Roman" w:hAnsi="Times New Roman" w:cs="Times New Roman"/>
          <w:iCs/>
          <w:sz w:val="24"/>
          <w:szCs w:val="24"/>
        </w:rPr>
      </w:pPr>
      <w:r w:rsidRPr="00FE03C9">
        <w:rPr>
          <w:rFonts w:ascii="Times New Roman" w:hAnsi="Times New Roman" w:cs="Times New Roman"/>
          <w:iCs/>
          <w:sz w:val="24"/>
          <w:szCs w:val="24"/>
        </w:rPr>
        <w:t>Стратегии интеграционного роста осуществляются, прежде всего, на основе покупки отдельных и перспективных направлений деятельности, формирования стратегических альянсов за счет вертикальной и горизонтальной интеграции.</w:t>
      </w:r>
    </w:p>
    <w:p w:rsidR="00F213D1" w:rsidRPr="00FE03C9" w:rsidRDefault="00F213D1" w:rsidP="004A7E59">
      <w:pPr>
        <w:pStyle w:val="a7"/>
        <w:tabs>
          <w:tab w:val="left" w:pos="851"/>
        </w:tabs>
        <w:spacing w:after="0" w:line="360" w:lineRule="auto"/>
        <w:ind w:left="0" w:firstLine="567"/>
        <w:jc w:val="both"/>
        <w:rPr>
          <w:rFonts w:ascii="Times New Roman" w:hAnsi="Times New Roman" w:cs="Times New Roman"/>
          <w:sz w:val="24"/>
          <w:szCs w:val="24"/>
        </w:rPr>
      </w:pPr>
    </w:p>
    <w:p w:rsidR="004A7E59" w:rsidRPr="00FE03C9" w:rsidRDefault="004A7E59" w:rsidP="004A7E59">
      <w:pPr>
        <w:pStyle w:val="a7"/>
        <w:tabs>
          <w:tab w:val="left" w:pos="851"/>
        </w:tabs>
        <w:spacing w:after="0" w:line="360" w:lineRule="auto"/>
        <w:ind w:left="0"/>
        <w:jc w:val="both"/>
        <w:rPr>
          <w:rFonts w:ascii="Times New Roman" w:hAnsi="Times New Roman" w:cs="Times New Roman"/>
          <w:sz w:val="24"/>
          <w:szCs w:val="24"/>
        </w:rPr>
      </w:pPr>
      <w:r w:rsidRPr="00FE03C9">
        <w:rPr>
          <w:rFonts w:ascii="Times New Roman" w:hAnsi="Times New Roman" w:cs="Times New Roman"/>
          <w:noProof/>
          <w:sz w:val="24"/>
          <w:szCs w:val="24"/>
          <w:lang w:eastAsia="ru-RU"/>
        </w:rPr>
        <w:drawing>
          <wp:inline distT="0" distB="0" distL="0" distR="0">
            <wp:extent cx="5935182" cy="4962971"/>
            <wp:effectExtent l="19050" t="0" r="8418"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srcRect l="15255" r="19757" b="3185"/>
                    <a:stretch>
                      <a:fillRect/>
                    </a:stretch>
                  </pic:blipFill>
                  <pic:spPr bwMode="auto">
                    <a:xfrm>
                      <a:off x="0" y="0"/>
                      <a:ext cx="5941714" cy="4968433"/>
                    </a:xfrm>
                    <a:prstGeom prst="rect">
                      <a:avLst/>
                    </a:prstGeom>
                    <a:noFill/>
                    <a:ln w="9525">
                      <a:noFill/>
                      <a:miter lim="800000"/>
                      <a:headEnd/>
                      <a:tailEnd/>
                    </a:ln>
                  </pic:spPr>
                </pic:pic>
              </a:graphicData>
            </a:graphic>
          </wp:inline>
        </w:drawing>
      </w:r>
    </w:p>
    <w:p w:rsidR="004A7E59" w:rsidRPr="00FE03C9" w:rsidRDefault="00DD49B3" w:rsidP="00FE03C9">
      <w:pPr>
        <w:pStyle w:val="a7"/>
        <w:tabs>
          <w:tab w:val="left" w:pos="993"/>
        </w:tabs>
        <w:spacing w:after="0" w:line="240" w:lineRule="auto"/>
        <w:ind w:left="0" w:firstLine="567"/>
        <w:jc w:val="both"/>
        <w:rPr>
          <w:rFonts w:ascii="Times New Roman" w:hAnsi="Times New Roman" w:cs="Times New Roman"/>
          <w:sz w:val="24"/>
        </w:rPr>
      </w:pPr>
      <w:r w:rsidRPr="00FE03C9">
        <w:rPr>
          <w:rFonts w:ascii="Times New Roman" w:hAnsi="Times New Roman" w:cs="Times New Roman"/>
          <w:sz w:val="24"/>
        </w:rPr>
        <w:t>Рисунок 6</w:t>
      </w:r>
      <w:r w:rsidR="004A7E59" w:rsidRPr="00FE03C9">
        <w:rPr>
          <w:rFonts w:ascii="Times New Roman" w:hAnsi="Times New Roman" w:cs="Times New Roman"/>
          <w:sz w:val="24"/>
        </w:rPr>
        <w:t xml:space="preserve"> Классификация стратегий развития ВУЗа</w:t>
      </w:r>
    </w:p>
    <w:p w:rsidR="004A7E59" w:rsidRPr="00FE03C9" w:rsidRDefault="004A7E59" w:rsidP="00FE03C9">
      <w:pPr>
        <w:pStyle w:val="a7"/>
        <w:tabs>
          <w:tab w:val="left" w:pos="993"/>
        </w:tabs>
        <w:spacing w:after="0" w:line="240" w:lineRule="auto"/>
        <w:ind w:left="0" w:firstLine="567"/>
        <w:jc w:val="both"/>
        <w:rPr>
          <w:rFonts w:ascii="Times New Roman" w:hAnsi="Times New Roman" w:cs="Times New Roman"/>
          <w:sz w:val="24"/>
        </w:rPr>
      </w:pPr>
      <w:r w:rsidRPr="00FE03C9">
        <w:rPr>
          <w:rFonts w:ascii="Times New Roman" w:hAnsi="Times New Roman" w:cs="Times New Roman"/>
          <w:sz w:val="24"/>
        </w:rPr>
        <w:t>Источник: Нюренбергер, Л. Б. Конкурентная стратегия вуза: обзор подходов к трактовке, принципы формирования и реализации / Л. Б. Нюренбергер, А. Е. Архипов, И. В. Краковецкая // Экономика: теория и практика. – 2018. - №1 (49). – С. 77-83.</w:t>
      </w:r>
    </w:p>
    <w:p w:rsidR="0091446F" w:rsidRDefault="0091446F" w:rsidP="004A7E59">
      <w:pPr>
        <w:pStyle w:val="a7"/>
        <w:tabs>
          <w:tab w:val="left" w:pos="993"/>
        </w:tabs>
        <w:spacing w:line="360" w:lineRule="auto"/>
        <w:ind w:left="0" w:firstLine="567"/>
        <w:jc w:val="both"/>
        <w:rPr>
          <w:rFonts w:ascii="Times New Roman" w:hAnsi="Times New Roman" w:cs="Times New Roman"/>
          <w:iCs/>
          <w:sz w:val="24"/>
          <w:szCs w:val="24"/>
        </w:rPr>
      </w:pPr>
    </w:p>
    <w:p w:rsidR="004A7E59" w:rsidRPr="00FE03C9" w:rsidRDefault="004A7E59" w:rsidP="004A7E59">
      <w:pPr>
        <w:pStyle w:val="a7"/>
        <w:tabs>
          <w:tab w:val="left" w:pos="993"/>
        </w:tabs>
        <w:spacing w:line="360" w:lineRule="auto"/>
        <w:ind w:left="0" w:firstLine="567"/>
        <w:jc w:val="both"/>
        <w:rPr>
          <w:rFonts w:ascii="Times New Roman" w:hAnsi="Times New Roman" w:cs="Times New Roman"/>
          <w:iCs/>
          <w:sz w:val="24"/>
          <w:szCs w:val="24"/>
        </w:rPr>
      </w:pPr>
      <w:r w:rsidRPr="00FE03C9">
        <w:rPr>
          <w:rFonts w:ascii="Times New Roman" w:hAnsi="Times New Roman" w:cs="Times New Roman"/>
          <w:iCs/>
          <w:sz w:val="24"/>
          <w:szCs w:val="24"/>
        </w:rPr>
        <w:t>При использовании стратегий диверсификации университеты внедряют инновационные продукты для «новых» потребительских рынков. В качестве новых продуктов понимаются новые образовательные программы (направления или профили), а под новыми рынками – новые потребительские сегменты.</w:t>
      </w:r>
    </w:p>
    <w:p w:rsidR="004A7E59" w:rsidRPr="00FE03C9" w:rsidRDefault="004A7E59" w:rsidP="004A7E59">
      <w:pPr>
        <w:pStyle w:val="a7"/>
        <w:tabs>
          <w:tab w:val="left" w:pos="993"/>
        </w:tabs>
        <w:spacing w:line="360" w:lineRule="auto"/>
        <w:ind w:left="0" w:firstLine="567"/>
        <w:jc w:val="both"/>
        <w:rPr>
          <w:rFonts w:ascii="Times New Roman" w:hAnsi="Times New Roman" w:cs="Times New Roman"/>
          <w:sz w:val="24"/>
          <w:szCs w:val="24"/>
        </w:rPr>
      </w:pPr>
      <w:r w:rsidRPr="00FE03C9">
        <w:rPr>
          <w:rFonts w:ascii="Times New Roman" w:hAnsi="Times New Roman" w:cs="Times New Roman"/>
          <w:sz w:val="24"/>
          <w:szCs w:val="24"/>
        </w:rPr>
        <w:lastRenderedPageBreak/>
        <w:t>Отметим некоторые возможные направления конкурентных стратегий высшего учебного заведения</w:t>
      </w:r>
      <w:r w:rsidRPr="00FE03C9">
        <w:rPr>
          <w:rStyle w:val="ac"/>
          <w:rFonts w:ascii="Times New Roman" w:hAnsi="Times New Roman" w:cs="Times New Roman"/>
          <w:sz w:val="24"/>
          <w:szCs w:val="24"/>
        </w:rPr>
        <w:footnoteReference w:id="18"/>
      </w:r>
      <w:r w:rsidRPr="00FE03C9">
        <w:rPr>
          <w:rFonts w:ascii="Times New Roman" w:hAnsi="Times New Roman" w:cs="Times New Roman"/>
          <w:sz w:val="24"/>
          <w:szCs w:val="24"/>
        </w:rPr>
        <w:t xml:space="preserve">: </w:t>
      </w:r>
    </w:p>
    <w:p w:rsidR="004A7E59" w:rsidRPr="00FE03C9" w:rsidRDefault="004A7E59" w:rsidP="004A7E59">
      <w:pPr>
        <w:pStyle w:val="a7"/>
        <w:numPr>
          <w:ilvl w:val="0"/>
          <w:numId w:val="31"/>
        </w:numPr>
        <w:tabs>
          <w:tab w:val="left" w:pos="993"/>
        </w:tabs>
        <w:spacing w:after="0" w:line="360" w:lineRule="auto"/>
        <w:ind w:left="0" w:firstLine="567"/>
        <w:jc w:val="both"/>
        <w:rPr>
          <w:rFonts w:ascii="Times New Roman" w:hAnsi="Times New Roman" w:cs="Times New Roman"/>
          <w:sz w:val="24"/>
          <w:szCs w:val="24"/>
        </w:rPr>
      </w:pPr>
      <w:r w:rsidRPr="00FE03C9">
        <w:rPr>
          <w:rFonts w:ascii="Times New Roman" w:hAnsi="Times New Roman" w:cs="Times New Roman"/>
          <w:sz w:val="24"/>
          <w:szCs w:val="24"/>
        </w:rPr>
        <w:t xml:space="preserve">создание определенных обучающих, научных, экономических, финансовых, политических условий для поддержания и усиления конкурентоспособных преимуществ вуза; </w:t>
      </w:r>
    </w:p>
    <w:p w:rsidR="004A7E59" w:rsidRPr="00FE03C9" w:rsidRDefault="004A7E59" w:rsidP="004A7E59">
      <w:pPr>
        <w:pStyle w:val="a7"/>
        <w:numPr>
          <w:ilvl w:val="0"/>
          <w:numId w:val="31"/>
        </w:numPr>
        <w:tabs>
          <w:tab w:val="left" w:pos="993"/>
        </w:tabs>
        <w:spacing w:after="0" w:line="360" w:lineRule="auto"/>
        <w:ind w:left="0" w:firstLine="567"/>
        <w:jc w:val="both"/>
        <w:rPr>
          <w:rFonts w:ascii="Times New Roman" w:hAnsi="Times New Roman" w:cs="Times New Roman"/>
          <w:sz w:val="24"/>
          <w:szCs w:val="24"/>
        </w:rPr>
      </w:pPr>
      <w:r w:rsidRPr="00FE03C9">
        <w:rPr>
          <w:rFonts w:ascii="Times New Roman" w:hAnsi="Times New Roman" w:cs="Times New Roman"/>
          <w:sz w:val="24"/>
          <w:szCs w:val="24"/>
        </w:rPr>
        <w:t xml:space="preserve">адаптация университета к изменяющимся потребностям рынка интеллектуальной собственности, рынка труда и т.п.; </w:t>
      </w:r>
    </w:p>
    <w:p w:rsidR="004A7E59" w:rsidRPr="00FE03C9" w:rsidRDefault="004A7E59" w:rsidP="004A7E59">
      <w:pPr>
        <w:pStyle w:val="a7"/>
        <w:numPr>
          <w:ilvl w:val="0"/>
          <w:numId w:val="31"/>
        </w:numPr>
        <w:tabs>
          <w:tab w:val="left" w:pos="993"/>
        </w:tabs>
        <w:spacing w:after="0" w:line="360" w:lineRule="auto"/>
        <w:ind w:left="0" w:firstLine="567"/>
        <w:jc w:val="both"/>
        <w:rPr>
          <w:rFonts w:ascii="Times New Roman" w:hAnsi="Times New Roman" w:cs="Times New Roman"/>
          <w:sz w:val="24"/>
          <w:szCs w:val="24"/>
        </w:rPr>
      </w:pPr>
      <w:r w:rsidRPr="00FE03C9">
        <w:rPr>
          <w:rFonts w:ascii="Times New Roman" w:hAnsi="Times New Roman" w:cs="Times New Roman"/>
          <w:sz w:val="24"/>
          <w:szCs w:val="24"/>
        </w:rPr>
        <w:t xml:space="preserve">развитие вуза на базе государственных и собственных средств, их эффективное использование в организационных, научных, учебных проектах университета; </w:t>
      </w:r>
    </w:p>
    <w:p w:rsidR="004A7E59" w:rsidRPr="00FE03C9" w:rsidRDefault="004A7E59" w:rsidP="004A7E59">
      <w:pPr>
        <w:pStyle w:val="a7"/>
        <w:numPr>
          <w:ilvl w:val="0"/>
          <w:numId w:val="31"/>
        </w:numPr>
        <w:tabs>
          <w:tab w:val="left" w:pos="993"/>
        </w:tabs>
        <w:spacing w:after="0" w:line="360" w:lineRule="auto"/>
        <w:ind w:left="0" w:firstLine="567"/>
        <w:jc w:val="both"/>
        <w:rPr>
          <w:rFonts w:ascii="Times New Roman" w:hAnsi="Times New Roman" w:cs="Times New Roman"/>
          <w:sz w:val="24"/>
          <w:szCs w:val="24"/>
        </w:rPr>
      </w:pPr>
      <w:r w:rsidRPr="00FE03C9">
        <w:rPr>
          <w:rFonts w:ascii="Times New Roman" w:hAnsi="Times New Roman" w:cs="Times New Roman"/>
          <w:sz w:val="24"/>
          <w:szCs w:val="24"/>
        </w:rPr>
        <w:t xml:space="preserve">рост интеллектуальной собственности и развитие человеческого капитала вуза; </w:t>
      </w:r>
    </w:p>
    <w:p w:rsidR="004A7E59" w:rsidRPr="00FE03C9" w:rsidRDefault="004A7E59" w:rsidP="004A7E59">
      <w:pPr>
        <w:pStyle w:val="a7"/>
        <w:numPr>
          <w:ilvl w:val="0"/>
          <w:numId w:val="31"/>
        </w:numPr>
        <w:tabs>
          <w:tab w:val="left" w:pos="993"/>
        </w:tabs>
        <w:spacing w:after="0" w:line="360" w:lineRule="auto"/>
        <w:ind w:left="0" w:firstLine="567"/>
        <w:jc w:val="both"/>
        <w:rPr>
          <w:rFonts w:ascii="Times New Roman" w:hAnsi="Times New Roman" w:cs="Times New Roman"/>
          <w:sz w:val="24"/>
          <w:szCs w:val="24"/>
        </w:rPr>
      </w:pPr>
      <w:r w:rsidRPr="00FE03C9">
        <w:rPr>
          <w:rFonts w:ascii="Times New Roman" w:hAnsi="Times New Roman" w:cs="Times New Roman"/>
          <w:sz w:val="24"/>
          <w:szCs w:val="24"/>
        </w:rPr>
        <w:t xml:space="preserve">дифференциация и разнообразие предоставляемых вузом услуг различным учебным, научным, финансовым и другим организациям; </w:t>
      </w:r>
    </w:p>
    <w:p w:rsidR="004A7E59" w:rsidRPr="00FE03C9" w:rsidRDefault="004A7E59" w:rsidP="004A7E59">
      <w:pPr>
        <w:pStyle w:val="a7"/>
        <w:numPr>
          <w:ilvl w:val="0"/>
          <w:numId w:val="31"/>
        </w:numPr>
        <w:tabs>
          <w:tab w:val="left" w:pos="993"/>
        </w:tabs>
        <w:spacing w:after="0" w:line="360" w:lineRule="auto"/>
        <w:ind w:left="0" w:firstLine="567"/>
        <w:jc w:val="both"/>
        <w:rPr>
          <w:rFonts w:ascii="Times New Roman" w:hAnsi="Times New Roman" w:cs="Times New Roman"/>
          <w:sz w:val="24"/>
          <w:szCs w:val="24"/>
        </w:rPr>
      </w:pPr>
      <w:r w:rsidRPr="00FE03C9">
        <w:rPr>
          <w:rFonts w:ascii="Times New Roman" w:hAnsi="Times New Roman" w:cs="Times New Roman"/>
          <w:sz w:val="24"/>
          <w:szCs w:val="24"/>
        </w:rPr>
        <w:t xml:space="preserve">развитие и внедрение новых обучающих программ и технологий для привлечения внимания слушателей к вузу; </w:t>
      </w:r>
    </w:p>
    <w:p w:rsidR="004A7E59" w:rsidRPr="00FE03C9" w:rsidRDefault="004A7E59" w:rsidP="004A7E59">
      <w:pPr>
        <w:pStyle w:val="a7"/>
        <w:numPr>
          <w:ilvl w:val="0"/>
          <w:numId w:val="31"/>
        </w:numPr>
        <w:tabs>
          <w:tab w:val="left" w:pos="993"/>
        </w:tabs>
        <w:spacing w:after="0" w:line="360" w:lineRule="auto"/>
        <w:ind w:left="0" w:firstLine="567"/>
        <w:jc w:val="both"/>
        <w:rPr>
          <w:rFonts w:ascii="Times New Roman" w:hAnsi="Times New Roman" w:cs="Times New Roman"/>
          <w:sz w:val="24"/>
          <w:szCs w:val="24"/>
        </w:rPr>
      </w:pPr>
      <w:r w:rsidRPr="00FE03C9">
        <w:rPr>
          <w:rFonts w:ascii="Times New Roman" w:hAnsi="Times New Roman" w:cs="Times New Roman"/>
          <w:sz w:val="24"/>
          <w:szCs w:val="24"/>
        </w:rPr>
        <w:t xml:space="preserve">ориентация вуза не только на массовый спрос обучающих программ и курсов, но и на узкую группу слушателей; </w:t>
      </w:r>
    </w:p>
    <w:p w:rsidR="004A7E59" w:rsidRPr="00FE03C9" w:rsidRDefault="004A7E59" w:rsidP="004A7E59">
      <w:pPr>
        <w:pStyle w:val="a7"/>
        <w:numPr>
          <w:ilvl w:val="0"/>
          <w:numId w:val="31"/>
        </w:numPr>
        <w:tabs>
          <w:tab w:val="left" w:pos="993"/>
        </w:tabs>
        <w:spacing w:after="0" w:line="360" w:lineRule="auto"/>
        <w:ind w:left="0" w:firstLine="567"/>
        <w:jc w:val="both"/>
        <w:rPr>
          <w:rFonts w:ascii="Times New Roman" w:hAnsi="Times New Roman" w:cs="Times New Roman"/>
          <w:sz w:val="24"/>
          <w:szCs w:val="24"/>
        </w:rPr>
      </w:pPr>
      <w:r w:rsidRPr="00FE03C9">
        <w:rPr>
          <w:rFonts w:ascii="Times New Roman" w:hAnsi="Times New Roman" w:cs="Times New Roman"/>
          <w:sz w:val="24"/>
          <w:szCs w:val="24"/>
        </w:rPr>
        <w:t xml:space="preserve">долгосрочные инвестиций университета – периодическую подготовку, переподготовку, обучение сотрудников вуза, затраты на рекламу и др.; </w:t>
      </w:r>
    </w:p>
    <w:p w:rsidR="004A7E59" w:rsidRPr="00FE03C9" w:rsidRDefault="004A7E59" w:rsidP="004A7E59">
      <w:pPr>
        <w:pStyle w:val="a7"/>
        <w:numPr>
          <w:ilvl w:val="0"/>
          <w:numId w:val="31"/>
        </w:numPr>
        <w:tabs>
          <w:tab w:val="left" w:pos="993"/>
        </w:tabs>
        <w:spacing w:after="0" w:line="360" w:lineRule="auto"/>
        <w:ind w:left="0" w:firstLine="567"/>
        <w:jc w:val="both"/>
        <w:rPr>
          <w:rFonts w:ascii="Times New Roman" w:hAnsi="Times New Roman" w:cs="Times New Roman"/>
          <w:sz w:val="24"/>
          <w:szCs w:val="24"/>
        </w:rPr>
      </w:pPr>
      <w:r w:rsidRPr="00FE03C9">
        <w:rPr>
          <w:rFonts w:ascii="Times New Roman" w:hAnsi="Times New Roman" w:cs="Times New Roman"/>
          <w:sz w:val="24"/>
          <w:szCs w:val="24"/>
        </w:rPr>
        <w:t xml:space="preserve">увеличение прибыли вуза от продажи интеллектуальной собственности, предоставления интеллектуальных и обучающих услуг и др.; </w:t>
      </w:r>
    </w:p>
    <w:p w:rsidR="004A7E59" w:rsidRPr="00FE03C9" w:rsidRDefault="004A7E59" w:rsidP="004A7E59">
      <w:pPr>
        <w:pStyle w:val="a7"/>
        <w:numPr>
          <w:ilvl w:val="0"/>
          <w:numId w:val="31"/>
        </w:numPr>
        <w:tabs>
          <w:tab w:val="left" w:pos="993"/>
        </w:tabs>
        <w:spacing w:after="0" w:line="360" w:lineRule="auto"/>
        <w:ind w:left="0" w:firstLine="567"/>
        <w:jc w:val="both"/>
        <w:rPr>
          <w:rFonts w:ascii="Times New Roman" w:hAnsi="Times New Roman" w:cs="Times New Roman"/>
          <w:sz w:val="24"/>
          <w:szCs w:val="24"/>
        </w:rPr>
      </w:pPr>
      <w:r w:rsidRPr="00FE03C9">
        <w:rPr>
          <w:rFonts w:ascii="Times New Roman" w:hAnsi="Times New Roman" w:cs="Times New Roman"/>
          <w:sz w:val="24"/>
          <w:szCs w:val="24"/>
        </w:rPr>
        <w:t xml:space="preserve">создание новых эффективных и конкурентоспособных преимуществ вуза через связь науки, производства и обучения; </w:t>
      </w:r>
    </w:p>
    <w:p w:rsidR="004A7E59" w:rsidRPr="00FE03C9" w:rsidRDefault="004A7E59" w:rsidP="004A7E59">
      <w:pPr>
        <w:pStyle w:val="a7"/>
        <w:numPr>
          <w:ilvl w:val="0"/>
          <w:numId w:val="31"/>
        </w:numPr>
        <w:tabs>
          <w:tab w:val="left" w:pos="993"/>
        </w:tabs>
        <w:spacing w:after="0" w:line="360" w:lineRule="auto"/>
        <w:ind w:left="0" w:firstLine="567"/>
        <w:jc w:val="both"/>
        <w:rPr>
          <w:rFonts w:ascii="Times New Roman" w:hAnsi="Times New Roman" w:cs="Times New Roman"/>
          <w:sz w:val="24"/>
          <w:szCs w:val="24"/>
        </w:rPr>
      </w:pPr>
      <w:r w:rsidRPr="00FE03C9">
        <w:rPr>
          <w:rFonts w:ascii="Times New Roman" w:hAnsi="Times New Roman" w:cs="Times New Roman"/>
          <w:sz w:val="24"/>
          <w:szCs w:val="24"/>
        </w:rPr>
        <w:t xml:space="preserve">развитие инновационного потенциала вуза через использование инновационной продукции для выпуска конкурентоспособных научных товаров; </w:t>
      </w:r>
    </w:p>
    <w:p w:rsidR="004A7E59" w:rsidRPr="00FE03C9" w:rsidRDefault="004A7E59" w:rsidP="004A7E59">
      <w:pPr>
        <w:pStyle w:val="a7"/>
        <w:numPr>
          <w:ilvl w:val="0"/>
          <w:numId w:val="31"/>
        </w:numPr>
        <w:tabs>
          <w:tab w:val="left" w:pos="993"/>
        </w:tabs>
        <w:spacing w:after="0" w:line="360" w:lineRule="auto"/>
        <w:ind w:left="0" w:firstLine="567"/>
        <w:jc w:val="both"/>
        <w:rPr>
          <w:rFonts w:ascii="Times New Roman" w:hAnsi="Times New Roman" w:cs="Times New Roman"/>
          <w:sz w:val="24"/>
          <w:szCs w:val="24"/>
        </w:rPr>
      </w:pPr>
      <w:r w:rsidRPr="00FE03C9">
        <w:rPr>
          <w:rFonts w:ascii="Times New Roman" w:hAnsi="Times New Roman" w:cs="Times New Roman"/>
          <w:sz w:val="24"/>
          <w:szCs w:val="24"/>
        </w:rPr>
        <w:t>расширение рынков сбыта научной продукции и др.</w:t>
      </w:r>
    </w:p>
    <w:p w:rsidR="004A7E59" w:rsidRPr="00FE03C9" w:rsidRDefault="004A7E59" w:rsidP="004A7E59">
      <w:pPr>
        <w:tabs>
          <w:tab w:val="left" w:pos="993"/>
        </w:tabs>
        <w:spacing w:after="0" w:line="360" w:lineRule="auto"/>
        <w:ind w:firstLine="567"/>
        <w:jc w:val="both"/>
        <w:rPr>
          <w:rFonts w:ascii="Times New Roman" w:hAnsi="Times New Roman" w:cs="Times New Roman"/>
          <w:sz w:val="24"/>
          <w:szCs w:val="24"/>
        </w:rPr>
      </w:pPr>
      <w:r w:rsidRPr="00FE03C9">
        <w:rPr>
          <w:rFonts w:ascii="Times New Roman" w:hAnsi="Times New Roman" w:cs="Times New Roman"/>
          <w:sz w:val="24"/>
          <w:szCs w:val="24"/>
        </w:rPr>
        <w:t>Далее определим основные этапы разработки стратегии конкуренции высшего учебного заведения</w:t>
      </w:r>
      <w:r w:rsidRPr="00FE03C9">
        <w:rPr>
          <w:rStyle w:val="ac"/>
          <w:rFonts w:ascii="Times New Roman" w:hAnsi="Times New Roman" w:cs="Times New Roman"/>
          <w:sz w:val="24"/>
          <w:szCs w:val="24"/>
        </w:rPr>
        <w:footnoteReference w:id="19"/>
      </w:r>
      <w:r w:rsidRPr="00FE03C9">
        <w:rPr>
          <w:rFonts w:ascii="Times New Roman" w:hAnsi="Times New Roman" w:cs="Times New Roman"/>
          <w:sz w:val="24"/>
          <w:szCs w:val="24"/>
        </w:rPr>
        <w:t>:</w:t>
      </w:r>
    </w:p>
    <w:p w:rsidR="004A7E59" w:rsidRPr="00FE03C9" w:rsidRDefault="004A7E59" w:rsidP="004A7E59">
      <w:pPr>
        <w:pStyle w:val="a7"/>
        <w:numPr>
          <w:ilvl w:val="0"/>
          <w:numId w:val="34"/>
        </w:numPr>
        <w:tabs>
          <w:tab w:val="left" w:pos="993"/>
        </w:tabs>
        <w:spacing w:after="0" w:line="360" w:lineRule="auto"/>
        <w:ind w:left="0" w:firstLine="567"/>
        <w:jc w:val="both"/>
        <w:rPr>
          <w:rFonts w:ascii="Times New Roman" w:hAnsi="Times New Roman" w:cs="Times New Roman"/>
          <w:sz w:val="24"/>
          <w:szCs w:val="24"/>
        </w:rPr>
      </w:pPr>
      <w:r w:rsidRPr="00FE03C9">
        <w:rPr>
          <w:rFonts w:ascii="Times New Roman" w:hAnsi="Times New Roman" w:cs="Times New Roman"/>
          <w:sz w:val="24"/>
          <w:szCs w:val="24"/>
        </w:rPr>
        <w:t>Появление и осознание потребности в необходимости создания стратегии повышения конкуренции руководством вуза;</w:t>
      </w:r>
    </w:p>
    <w:p w:rsidR="004A7E59" w:rsidRPr="00FE03C9" w:rsidRDefault="004A7E59" w:rsidP="004A7E59">
      <w:pPr>
        <w:pStyle w:val="a7"/>
        <w:numPr>
          <w:ilvl w:val="0"/>
          <w:numId w:val="35"/>
        </w:numPr>
        <w:tabs>
          <w:tab w:val="left" w:pos="993"/>
        </w:tabs>
        <w:spacing w:after="0" w:line="360" w:lineRule="auto"/>
        <w:ind w:left="0" w:firstLine="709"/>
        <w:jc w:val="both"/>
        <w:rPr>
          <w:rFonts w:ascii="Times New Roman" w:hAnsi="Times New Roman" w:cs="Times New Roman"/>
          <w:sz w:val="24"/>
          <w:szCs w:val="24"/>
        </w:rPr>
      </w:pPr>
      <w:r w:rsidRPr="00FE03C9">
        <w:rPr>
          <w:rFonts w:ascii="Times New Roman" w:hAnsi="Times New Roman" w:cs="Times New Roman"/>
          <w:sz w:val="24"/>
          <w:szCs w:val="24"/>
        </w:rPr>
        <w:t>Создание рабочей группы (определение ответственного подразделения, отдела вуза) по разработке стратегии конкуренции вуза;</w:t>
      </w:r>
    </w:p>
    <w:p w:rsidR="004A7E59" w:rsidRPr="00FE03C9" w:rsidRDefault="004A7E59" w:rsidP="004A7E59">
      <w:pPr>
        <w:pStyle w:val="a7"/>
        <w:numPr>
          <w:ilvl w:val="0"/>
          <w:numId w:val="35"/>
        </w:numPr>
        <w:tabs>
          <w:tab w:val="left" w:pos="993"/>
        </w:tabs>
        <w:spacing w:after="0" w:line="360" w:lineRule="auto"/>
        <w:ind w:left="0" w:firstLine="709"/>
        <w:jc w:val="both"/>
        <w:rPr>
          <w:rFonts w:ascii="Times New Roman" w:hAnsi="Times New Roman" w:cs="Times New Roman"/>
          <w:sz w:val="24"/>
          <w:szCs w:val="24"/>
        </w:rPr>
      </w:pPr>
      <w:r w:rsidRPr="00FE03C9">
        <w:rPr>
          <w:rFonts w:ascii="Times New Roman" w:hAnsi="Times New Roman" w:cs="Times New Roman"/>
          <w:sz w:val="24"/>
          <w:szCs w:val="24"/>
        </w:rPr>
        <w:lastRenderedPageBreak/>
        <w:t>Выявление ключевых особенностей и проблем внутренней среды вуза, проблем стратегического развития, определение системы ключевых ценностей организации, ключевых факторов успеха, конкурентных преимуществ и т. п.</w:t>
      </w:r>
    </w:p>
    <w:p w:rsidR="004A7E59" w:rsidRPr="00FE03C9" w:rsidRDefault="004A7E59" w:rsidP="004A7E59">
      <w:pPr>
        <w:pStyle w:val="a7"/>
        <w:numPr>
          <w:ilvl w:val="0"/>
          <w:numId w:val="35"/>
        </w:numPr>
        <w:tabs>
          <w:tab w:val="left" w:pos="993"/>
        </w:tabs>
        <w:spacing w:after="0" w:line="360" w:lineRule="auto"/>
        <w:ind w:left="0" w:firstLine="709"/>
        <w:jc w:val="both"/>
        <w:rPr>
          <w:rFonts w:ascii="Times New Roman" w:hAnsi="Times New Roman" w:cs="Times New Roman"/>
          <w:sz w:val="24"/>
          <w:szCs w:val="24"/>
        </w:rPr>
      </w:pPr>
      <w:r w:rsidRPr="00FE03C9">
        <w:rPr>
          <w:rFonts w:ascii="Times New Roman" w:hAnsi="Times New Roman" w:cs="Times New Roman"/>
          <w:sz w:val="24"/>
          <w:szCs w:val="24"/>
        </w:rPr>
        <w:t>Системный интеграционный анализ внешней среды организации, деятельности вузов-конкурентов;</w:t>
      </w:r>
    </w:p>
    <w:p w:rsidR="004A7E59" w:rsidRPr="00FE03C9" w:rsidRDefault="004A7E59" w:rsidP="004A7E59">
      <w:pPr>
        <w:pStyle w:val="a7"/>
        <w:numPr>
          <w:ilvl w:val="0"/>
          <w:numId w:val="35"/>
        </w:numPr>
        <w:tabs>
          <w:tab w:val="left" w:pos="993"/>
        </w:tabs>
        <w:spacing w:after="0" w:line="360" w:lineRule="auto"/>
        <w:ind w:left="0" w:firstLine="709"/>
        <w:jc w:val="both"/>
        <w:rPr>
          <w:rFonts w:ascii="Times New Roman" w:hAnsi="Times New Roman" w:cs="Times New Roman"/>
          <w:sz w:val="24"/>
          <w:szCs w:val="24"/>
        </w:rPr>
      </w:pPr>
      <w:r w:rsidRPr="00FE03C9">
        <w:rPr>
          <w:rFonts w:ascii="Times New Roman" w:hAnsi="Times New Roman" w:cs="Times New Roman"/>
          <w:sz w:val="24"/>
          <w:szCs w:val="24"/>
        </w:rPr>
        <w:t>Определение стратегических направлений развития вуза;</w:t>
      </w:r>
    </w:p>
    <w:p w:rsidR="004A7E59" w:rsidRPr="00FE03C9" w:rsidRDefault="004A7E59" w:rsidP="004A7E59">
      <w:pPr>
        <w:pStyle w:val="a7"/>
        <w:numPr>
          <w:ilvl w:val="0"/>
          <w:numId w:val="35"/>
        </w:numPr>
        <w:tabs>
          <w:tab w:val="left" w:pos="993"/>
        </w:tabs>
        <w:spacing w:after="0" w:line="360" w:lineRule="auto"/>
        <w:ind w:left="0" w:firstLine="709"/>
        <w:jc w:val="both"/>
        <w:rPr>
          <w:rFonts w:ascii="Times New Roman" w:hAnsi="Times New Roman" w:cs="Times New Roman"/>
          <w:sz w:val="24"/>
          <w:szCs w:val="24"/>
        </w:rPr>
      </w:pPr>
      <w:r w:rsidRPr="00FE03C9">
        <w:rPr>
          <w:rFonts w:ascii="Times New Roman" w:hAnsi="Times New Roman" w:cs="Times New Roman"/>
          <w:sz w:val="24"/>
          <w:szCs w:val="24"/>
        </w:rPr>
        <w:t>Разработка комплекса целей на основе стратегических направлений развития вуза:</w:t>
      </w:r>
    </w:p>
    <w:p w:rsidR="004A7E59" w:rsidRPr="00FE03C9" w:rsidRDefault="004A7E59" w:rsidP="004A7E59">
      <w:pPr>
        <w:pStyle w:val="a7"/>
        <w:numPr>
          <w:ilvl w:val="1"/>
          <w:numId w:val="33"/>
        </w:numPr>
        <w:tabs>
          <w:tab w:val="left" w:pos="1134"/>
        </w:tabs>
        <w:spacing w:after="0" w:line="360" w:lineRule="auto"/>
        <w:ind w:left="0" w:firstLine="1134"/>
        <w:jc w:val="both"/>
        <w:rPr>
          <w:rFonts w:ascii="Times New Roman" w:hAnsi="Times New Roman" w:cs="Times New Roman"/>
          <w:sz w:val="24"/>
          <w:szCs w:val="24"/>
        </w:rPr>
      </w:pPr>
      <w:r w:rsidRPr="00FE03C9">
        <w:rPr>
          <w:rFonts w:ascii="Times New Roman" w:hAnsi="Times New Roman" w:cs="Times New Roman"/>
          <w:sz w:val="24"/>
          <w:szCs w:val="24"/>
        </w:rPr>
        <w:t>Осуществление декомпозиции целей (движение «сверху вниз», переход от общих направлений разв</w:t>
      </w:r>
      <w:bookmarkStart w:id="82" w:name="_GoBack"/>
      <w:bookmarkEnd w:id="82"/>
      <w:r w:rsidRPr="00FE03C9">
        <w:rPr>
          <w:rFonts w:ascii="Times New Roman" w:hAnsi="Times New Roman" w:cs="Times New Roman"/>
          <w:sz w:val="24"/>
          <w:szCs w:val="24"/>
        </w:rPr>
        <w:t>ития к целям, их обеспечивающим).В результате декомпозиции целей на нижнем уровне строятся цели в виде конкретных результатов, мер и действий, обеспечивающих достижение целей высших уровней;</w:t>
      </w:r>
    </w:p>
    <w:p w:rsidR="004A7E59" w:rsidRPr="00FE03C9" w:rsidRDefault="004A7E59" w:rsidP="004A7E59">
      <w:pPr>
        <w:pStyle w:val="a7"/>
        <w:numPr>
          <w:ilvl w:val="1"/>
          <w:numId w:val="33"/>
        </w:numPr>
        <w:tabs>
          <w:tab w:val="left" w:pos="1134"/>
        </w:tabs>
        <w:spacing w:after="0" w:line="360" w:lineRule="auto"/>
        <w:ind w:left="0" w:firstLine="1134"/>
        <w:jc w:val="both"/>
        <w:rPr>
          <w:rFonts w:ascii="Times New Roman" w:hAnsi="Times New Roman" w:cs="Times New Roman"/>
          <w:sz w:val="24"/>
          <w:szCs w:val="24"/>
        </w:rPr>
      </w:pPr>
      <w:r w:rsidRPr="00FE03C9">
        <w:rPr>
          <w:rFonts w:ascii="Times New Roman" w:hAnsi="Times New Roman" w:cs="Times New Roman"/>
          <w:sz w:val="24"/>
          <w:szCs w:val="24"/>
        </w:rPr>
        <w:t>Осуществление синтеза целей (движение «снизу вверх»). В результате синтеза целей происходит оценка затрат целей нижнего уровня (конкретных действий исполнителей) с дальнейшим учетом затрат по всем выделенным стратегическим направлениям. Таким образом, с учетом имеющегося бюджета на реализацию целей оценивается возможность реализации всего комплекса целей, а также его логичность и комплексность.</w:t>
      </w:r>
    </w:p>
    <w:p w:rsidR="004A7E59" w:rsidRPr="00FE03C9" w:rsidRDefault="004A7E59" w:rsidP="004A7E59">
      <w:pPr>
        <w:pStyle w:val="a7"/>
        <w:numPr>
          <w:ilvl w:val="1"/>
          <w:numId w:val="33"/>
        </w:numPr>
        <w:tabs>
          <w:tab w:val="left" w:pos="1134"/>
        </w:tabs>
        <w:spacing w:after="0" w:line="360" w:lineRule="auto"/>
        <w:ind w:left="0" w:firstLine="1134"/>
        <w:jc w:val="both"/>
        <w:rPr>
          <w:rFonts w:ascii="Times New Roman" w:hAnsi="Times New Roman" w:cs="Times New Roman"/>
          <w:sz w:val="24"/>
          <w:szCs w:val="24"/>
        </w:rPr>
      </w:pPr>
      <w:r w:rsidRPr="00FE03C9">
        <w:rPr>
          <w:rFonts w:ascii="Times New Roman" w:hAnsi="Times New Roman" w:cs="Times New Roman"/>
          <w:sz w:val="24"/>
          <w:szCs w:val="24"/>
        </w:rPr>
        <w:t>Применение методов декомпозиции и синтеза целей до момента полного соответствия имеющегося бюджета на реализацию комплекса целей затратам на реализацию целей нижнего уровня и, соответственно, затратам на реализацию всего комплекса целей.</w:t>
      </w:r>
    </w:p>
    <w:p w:rsidR="004A7E59" w:rsidRPr="00FE03C9" w:rsidRDefault="004A7E59" w:rsidP="004A7E59">
      <w:pPr>
        <w:pStyle w:val="a7"/>
        <w:numPr>
          <w:ilvl w:val="0"/>
          <w:numId w:val="35"/>
        </w:numPr>
        <w:tabs>
          <w:tab w:val="left" w:pos="993"/>
        </w:tabs>
        <w:spacing w:after="0" w:line="360" w:lineRule="auto"/>
        <w:ind w:left="0" w:firstLine="567"/>
        <w:jc w:val="both"/>
        <w:rPr>
          <w:rFonts w:ascii="Times New Roman" w:hAnsi="Times New Roman" w:cs="Times New Roman"/>
          <w:sz w:val="24"/>
          <w:szCs w:val="24"/>
        </w:rPr>
      </w:pPr>
      <w:r w:rsidRPr="00FE03C9">
        <w:rPr>
          <w:rFonts w:ascii="Times New Roman" w:hAnsi="Times New Roman" w:cs="Times New Roman"/>
          <w:sz w:val="24"/>
          <w:szCs w:val="24"/>
        </w:rPr>
        <w:t>Определение конечной потребности в ресурсах и средствах для реализации всего комплекса целей;</w:t>
      </w:r>
    </w:p>
    <w:p w:rsidR="004A7E59" w:rsidRPr="00FE03C9" w:rsidRDefault="004A7E59" w:rsidP="004A7E59">
      <w:pPr>
        <w:pStyle w:val="a7"/>
        <w:numPr>
          <w:ilvl w:val="0"/>
          <w:numId w:val="35"/>
        </w:numPr>
        <w:tabs>
          <w:tab w:val="left" w:pos="993"/>
        </w:tabs>
        <w:spacing w:after="0" w:line="360" w:lineRule="auto"/>
        <w:ind w:left="0" w:firstLine="567"/>
        <w:jc w:val="both"/>
        <w:rPr>
          <w:rFonts w:ascii="Times New Roman" w:hAnsi="Times New Roman" w:cs="Times New Roman"/>
          <w:sz w:val="24"/>
          <w:szCs w:val="24"/>
        </w:rPr>
      </w:pPr>
      <w:r w:rsidRPr="00FE03C9">
        <w:rPr>
          <w:rFonts w:ascii="Times New Roman" w:hAnsi="Times New Roman" w:cs="Times New Roman"/>
          <w:sz w:val="24"/>
          <w:szCs w:val="24"/>
        </w:rPr>
        <w:t>Определение сроков реализации поставленных целей и ответственных лиц;</w:t>
      </w:r>
    </w:p>
    <w:p w:rsidR="004A7E59" w:rsidRPr="00FE03C9" w:rsidRDefault="004A7E59" w:rsidP="004A7E59">
      <w:pPr>
        <w:pStyle w:val="a7"/>
        <w:numPr>
          <w:ilvl w:val="0"/>
          <w:numId w:val="35"/>
        </w:numPr>
        <w:tabs>
          <w:tab w:val="left" w:pos="993"/>
        </w:tabs>
        <w:spacing w:after="0" w:line="360" w:lineRule="auto"/>
        <w:ind w:left="0" w:firstLine="567"/>
        <w:jc w:val="both"/>
        <w:rPr>
          <w:rFonts w:ascii="Times New Roman" w:hAnsi="Times New Roman" w:cs="Times New Roman"/>
          <w:sz w:val="24"/>
          <w:szCs w:val="24"/>
        </w:rPr>
      </w:pPr>
      <w:r w:rsidRPr="00FE03C9">
        <w:rPr>
          <w:rFonts w:ascii="Times New Roman" w:hAnsi="Times New Roman" w:cs="Times New Roman"/>
          <w:sz w:val="24"/>
          <w:szCs w:val="24"/>
        </w:rPr>
        <w:t>Создание стратегии конкуренции на основе уже имеющихся разработок с дальнейшей ее реализацией, контролем ее реализации, а также управлением ее реализацией (а также возможное изменение организационной структуры высшего учебного заведения для осуществления этих задач).</w:t>
      </w:r>
    </w:p>
    <w:p w:rsidR="004A7E59" w:rsidRPr="00B04037" w:rsidRDefault="004A7E59" w:rsidP="004A7E59">
      <w:pPr>
        <w:spacing w:after="0" w:line="360" w:lineRule="auto"/>
        <w:ind w:firstLine="567"/>
        <w:jc w:val="both"/>
        <w:rPr>
          <w:rFonts w:ascii="Times New Roman" w:eastAsia="Times New Roman" w:hAnsi="Times New Roman" w:cs="Times New Roman"/>
          <w:color w:val="000000" w:themeColor="text1"/>
          <w:sz w:val="24"/>
          <w:szCs w:val="24"/>
        </w:rPr>
      </w:pPr>
      <w:r w:rsidRPr="00B04037">
        <w:rPr>
          <w:rFonts w:ascii="Times New Roman" w:hAnsi="Times New Roman" w:cs="Times New Roman"/>
          <w:sz w:val="24"/>
          <w:szCs w:val="24"/>
        </w:rPr>
        <w:t xml:space="preserve">Широко используемым инструментом стратегического управления является концепция Сбалансированной Системы Показателей (ССП). Данная система была разработана профессорами Гарвардского университета Р. Капланом и Д. Нортоном и в настоящее время применяется в бизнесе, используется государственными компаниями и организациями, применяется органами власти при разработке стратегий различного уровня. Данная концепция является концепцией реализации стратегии компании </w:t>
      </w:r>
      <w:r w:rsidRPr="00B04037">
        <w:rPr>
          <w:rFonts w:ascii="Times New Roman" w:hAnsi="Times New Roman" w:cs="Times New Roman"/>
          <w:sz w:val="24"/>
          <w:szCs w:val="24"/>
        </w:rPr>
        <w:lastRenderedPageBreak/>
        <w:t xml:space="preserve">посредством ее декомпозиции на уровень операционного управления и контроля на основе Ключевых Показателей Эффективности (Key Performance Indicators – KPI, КПЭ), представляет собой, таким образом, совокупность упорядоченных взаимосвязанных и согласованных показателей развития рассматриваемой сферы, учитывает причинно-следственные связи между результирующими показателями и факторами их формирования. </w:t>
      </w:r>
      <w:r w:rsidRPr="00B04037">
        <w:rPr>
          <w:rFonts w:ascii="Times New Roman" w:eastAsia="Times New Roman" w:hAnsi="Times New Roman" w:cs="Times New Roman"/>
          <w:bCs/>
          <w:color w:val="000000" w:themeColor="text1"/>
          <w:sz w:val="24"/>
          <w:szCs w:val="24"/>
        </w:rPr>
        <w:t>Основополагающие принципы ССП следующие</w:t>
      </w:r>
      <w:r w:rsidRPr="00B04037">
        <w:rPr>
          <w:rStyle w:val="ac"/>
          <w:rFonts w:ascii="Times New Roman" w:eastAsia="Times New Roman" w:hAnsi="Times New Roman" w:cs="Times New Roman"/>
          <w:bCs/>
          <w:color w:val="000000" w:themeColor="text1"/>
          <w:sz w:val="24"/>
          <w:szCs w:val="24"/>
        </w:rPr>
        <w:footnoteReference w:id="20"/>
      </w:r>
      <w:r w:rsidRPr="00B04037">
        <w:rPr>
          <w:rFonts w:ascii="Times New Roman" w:eastAsia="Times New Roman" w:hAnsi="Times New Roman" w:cs="Times New Roman"/>
          <w:bCs/>
          <w:color w:val="000000" w:themeColor="text1"/>
          <w:sz w:val="24"/>
          <w:szCs w:val="24"/>
        </w:rPr>
        <w:t>:</w:t>
      </w:r>
    </w:p>
    <w:p w:rsidR="004A7E59" w:rsidRPr="00B04037" w:rsidRDefault="004A7E59" w:rsidP="004A7E59">
      <w:pPr>
        <w:numPr>
          <w:ilvl w:val="0"/>
          <w:numId w:val="36"/>
        </w:numPr>
        <w:shd w:val="clear" w:color="auto" w:fill="FFFFFF"/>
        <w:tabs>
          <w:tab w:val="left" w:pos="851"/>
        </w:tabs>
        <w:spacing w:after="0" w:line="360" w:lineRule="auto"/>
        <w:ind w:left="0" w:firstLine="567"/>
        <w:jc w:val="both"/>
        <w:rPr>
          <w:rFonts w:ascii="Times New Roman" w:eastAsia="Times New Roman" w:hAnsi="Times New Roman" w:cs="Times New Roman"/>
          <w:color w:val="000000" w:themeColor="text1"/>
          <w:sz w:val="24"/>
          <w:szCs w:val="24"/>
        </w:rPr>
      </w:pPr>
      <w:r w:rsidRPr="00B04037">
        <w:rPr>
          <w:rFonts w:ascii="Times New Roman" w:eastAsia="Times New Roman" w:hAnsi="Times New Roman" w:cs="Times New Roman"/>
          <w:color w:val="000000" w:themeColor="text1"/>
          <w:sz w:val="24"/>
          <w:szCs w:val="24"/>
        </w:rPr>
        <w:t>Для оценки достижения качественной цели необходимо разработать количественные индикаторы (КПЭ), позволяющие оценить степень достижения стратегической цели;</w:t>
      </w:r>
    </w:p>
    <w:p w:rsidR="004A7E59" w:rsidRPr="00B04037" w:rsidRDefault="004A7E59" w:rsidP="004A7E59">
      <w:pPr>
        <w:numPr>
          <w:ilvl w:val="0"/>
          <w:numId w:val="36"/>
        </w:numPr>
        <w:shd w:val="clear" w:color="auto" w:fill="FFFFFF"/>
        <w:tabs>
          <w:tab w:val="left" w:pos="851"/>
        </w:tabs>
        <w:spacing w:after="0" w:line="360" w:lineRule="auto"/>
        <w:ind w:left="0" w:firstLine="567"/>
        <w:jc w:val="both"/>
        <w:rPr>
          <w:rFonts w:ascii="Times New Roman" w:eastAsia="Times New Roman" w:hAnsi="Times New Roman" w:cs="Times New Roman"/>
          <w:color w:val="000000" w:themeColor="text1"/>
          <w:sz w:val="24"/>
          <w:szCs w:val="24"/>
        </w:rPr>
      </w:pPr>
      <w:r w:rsidRPr="00B04037">
        <w:rPr>
          <w:rFonts w:ascii="Times New Roman" w:eastAsia="Times New Roman" w:hAnsi="Times New Roman" w:cs="Times New Roman"/>
          <w:color w:val="000000" w:themeColor="text1"/>
          <w:sz w:val="24"/>
          <w:szCs w:val="24"/>
        </w:rPr>
        <w:t>Для КПЭ должны быть определены целевые значения, которые необходимо достичь, чтобы считать, что стратегические цели достигнуты;</w:t>
      </w:r>
    </w:p>
    <w:p w:rsidR="004A7E59" w:rsidRPr="00B04037" w:rsidRDefault="004A7E59" w:rsidP="004A7E59">
      <w:pPr>
        <w:numPr>
          <w:ilvl w:val="0"/>
          <w:numId w:val="36"/>
        </w:numPr>
        <w:shd w:val="clear" w:color="auto" w:fill="FFFFFF"/>
        <w:tabs>
          <w:tab w:val="left" w:pos="851"/>
        </w:tabs>
        <w:spacing w:after="0" w:line="360" w:lineRule="auto"/>
        <w:ind w:left="0" w:firstLine="567"/>
        <w:jc w:val="both"/>
        <w:rPr>
          <w:rFonts w:ascii="Times New Roman" w:eastAsia="Times New Roman" w:hAnsi="Times New Roman" w:cs="Times New Roman"/>
          <w:color w:val="000000" w:themeColor="text1"/>
          <w:sz w:val="24"/>
          <w:szCs w:val="24"/>
        </w:rPr>
      </w:pPr>
      <w:r w:rsidRPr="00B04037">
        <w:rPr>
          <w:rFonts w:ascii="Times New Roman" w:eastAsia="Times New Roman" w:hAnsi="Times New Roman" w:cs="Times New Roman"/>
          <w:color w:val="000000" w:themeColor="text1"/>
          <w:sz w:val="24"/>
          <w:szCs w:val="24"/>
        </w:rPr>
        <w:t>За достижение целевых значений КПЭ должен отвечать руководитель соответствующего уровня в компании;</w:t>
      </w:r>
    </w:p>
    <w:p w:rsidR="004A7E59" w:rsidRPr="00B04037" w:rsidRDefault="004A7E59" w:rsidP="004A7E59">
      <w:pPr>
        <w:numPr>
          <w:ilvl w:val="0"/>
          <w:numId w:val="36"/>
        </w:numPr>
        <w:shd w:val="clear" w:color="auto" w:fill="FFFFFF"/>
        <w:tabs>
          <w:tab w:val="left" w:pos="851"/>
        </w:tabs>
        <w:spacing w:after="0" w:line="360" w:lineRule="auto"/>
        <w:ind w:left="0" w:firstLine="567"/>
        <w:jc w:val="both"/>
        <w:rPr>
          <w:rFonts w:ascii="Times New Roman" w:eastAsia="Times New Roman" w:hAnsi="Times New Roman" w:cs="Times New Roman"/>
          <w:color w:val="000000" w:themeColor="text1"/>
          <w:sz w:val="24"/>
          <w:szCs w:val="24"/>
        </w:rPr>
      </w:pPr>
      <w:r w:rsidRPr="00B04037">
        <w:rPr>
          <w:rFonts w:ascii="Times New Roman" w:eastAsia="Times New Roman" w:hAnsi="Times New Roman" w:cs="Times New Roman"/>
          <w:color w:val="000000" w:themeColor="text1"/>
          <w:sz w:val="24"/>
          <w:szCs w:val="24"/>
        </w:rPr>
        <w:t>Для достижения целевых значений КПЭ должны быть реализованы мероприятия и проекты (стратегические инициативы);</w:t>
      </w:r>
    </w:p>
    <w:p w:rsidR="004A7E59" w:rsidRPr="00B04037" w:rsidRDefault="004A7E59" w:rsidP="004A7E59">
      <w:pPr>
        <w:numPr>
          <w:ilvl w:val="0"/>
          <w:numId w:val="36"/>
        </w:numPr>
        <w:shd w:val="clear" w:color="auto" w:fill="FFFFFF"/>
        <w:tabs>
          <w:tab w:val="left" w:pos="851"/>
        </w:tabs>
        <w:spacing w:after="0" w:line="360" w:lineRule="auto"/>
        <w:ind w:left="0" w:firstLine="567"/>
        <w:jc w:val="both"/>
        <w:rPr>
          <w:rFonts w:ascii="Times New Roman" w:eastAsia="Times New Roman" w:hAnsi="Times New Roman" w:cs="Times New Roman"/>
          <w:color w:val="000000" w:themeColor="text1"/>
          <w:sz w:val="24"/>
          <w:szCs w:val="24"/>
        </w:rPr>
      </w:pPr>
      <w:r w:rsidRPr="00B04037">
        <w:rPr>
          <w:rFonts w:ascii="Times New Roman" w:eastAsia="Times New Roman" w:hAnsi="Times New Roman" w:cs="Times New Roman"/>
          <w:color w:val="000000" w:themeColor="text1"/>
          <w:sz w:val="24"/>
          <w:szCs w:val="24"/>
        </w:rPr>
        <w:t>Для выполнения данных стратегических инициатив должны быть выделены финансовые и иные ресурсы;</w:t>
      </w:r>
    </w:p>
    <w:p w:rsidR="004A7E59" w:rsidRPr="00B04037" w:rsidRDefault="004A7E59" w:rsidP="004A7E59">
      <w:pPr>
        <w:numPr>
          <w:ilvl w:val="0"/>
          <w:numId w:val="36"/>
        </w:numPr>
        <w:shd w:val="clear" w:color="auto" w:fill="FFFFFF"/>
        <w:tabs>
          <w:tab w:val="left" w:pos="851"/>
        </w:tabs>
        <w:spacing w:after="0" w:line="360" w:lineRule="auto"/>
        <w:ind w:left="0" w:firstLine="567"/>
        <w:jc w:val="both"/>
        <w:rPr>
          <w:rFonts w:ascii="Times New Roman" w:eastAsia="Times New Roman" w:hAnsi="Times New Roman" w:cs="Times New Roman"/>
          <w:color w:val="000000" w:themeColor="text1"/>
          <w:sz w:val="24"/>
          <w:szCs w:val="24"/>
        </w:rPr>
      </w:pPr>
      <w:r w:rsidRPr="00B04037">
        <w:rPr>
          <w:rFonts w:ascii="Times New Roman" w:eastAsia="Times New Roman" w:hAnsi="Times New Roman" w:cs="Times New Roman"/>
          <w:color w:val="000000" w:themeColor="text1"/>
          <w:sz w:val="24"/>
          <w:szCs w:val="24"/>
        </w:rPr>
        <w:t>За выполнение каждой стратегической инициативы отвечает назначенный руководитель проекта, имеющий знания обладающий опытом управления проектами;</w:t>
      </w:r>
    </w:p>
    <w:p w:rsidR="004A7E59" w:rsidRPr="00B04037" w:rsidRDefault="004A7E59" w:rsidP="004A7E59">
      <w:pPr>
        <w:numPr>
          <w:ilvl w:val="0"/>
          <w:numId w:val="36"/>
        </w:numPr>
        <w:shd w:val="clear" w:color="auto" w:fill="FFFFFF"/>
        <w:tabs>
          <w:tab w:val="left" w:pos="851"/>
        </w:tabs>
        <w:spacing w:after="0" w:line="360" w:lineRule="auto"/>
        <w:ind w:left="0" w:firstLine="567"/>
        <w:jc w:val="both"/>
        <w:rPr>
          <w:rFonts w:ascii="Times New Roman" w:eastAsia="Times New Roman" w:hAnsi="Times New Roman" w:cs="Times New Roman"/>
          <w:color w:val="000000" w:themeColor="text1"/>
          <w:sz w:val="24"/>
          <w:szCs w:val="24"/>
        </w:rPr>
      </w:pPr>
      <w:r w:rsidRPr="00B04037">
        <w:rPr>
          <w:rFonts w:ascii="Times New Roman" w:eastAsia="Times New Roman" w:hAnsi="Times New Roman" w:cs="Times New Roman"/>
          <w:color w:val="000000" w:themeColor="text1"/>
          <w:sz w:val="24"/>
          <w:szCs w:val="24"/>
        </w:rPr>
        <w:t>Стратегические цели декомпозируются на подцели нижнего уровня. Таких уровней в компании обычно четыре. Это финансы, клиенты, бизнес-процессы, персонал и организационное развитие. Дерево целей образует стратегическую карту компании, представляющую стратегию на одном листе;</w:t>
      </w:r>
    </w:p>
    <w:p w:rsidR="004A7E59" w:rsidRPr="00B04037" w:rsidRDefault="004A7E59" w:rsidP="004A7E59">
      <w:pPr>
        <w:numPr>
          <w:ilvl w:val="0"/>
          <w:numId w:val="36"/>
        </w:numPr>
        <w:shd w:val="clear" w:color="auto" w:fill="FFFFFF"/>
        <w:tabs>
          <w:tab w:val="left" w:pos="851"/>
        </w:tabs>
        <w:spacing w:after="0" w:line="360" w:lineRule="auto"/>
        <w:ind w:left="0" w:firstLine="567"/>
        <w:jc w:val="both"/>
        <w:rPr>
          <w:rFonts w:ascii="Times New Roman" w:eastAsia="Times New Roman" w:hAnsi="Times New Roman" w:cs="Times New Roman"/>
          <w:color w:val="000000" w:themeColor="text1"/>
          <w:sz w:val="24"/>
          <w:szCs w:val="24"/>
        </w:rPr>
      </w:pPr>
      <w:r w:rsidRPr="00B04037">
        <w:rPr>
          <w:rFonts w:ascii="Times New Roman" w:eastAsia="Times New Roman" w:hAnsi="Times New Roman" w:cs="Times New Roman"/>
          <w:color w:val="000000" w:themeColor="text1"/>
          <w:sz w:val="24"/>
          <w:szCs w:val="24"/>
        </w:rPr>
        <w:t>Достижение стратегических целей должно быть включено в систему мотивации компании.</w:t>
      </w:r>
    </w:p>
    <w:p w:rsidR="004A7E59" w:rsidRPr="00B04037" w:rsidRDefault="004A7E59" w:rsidP="004A7E59">
      <w:pPr>
        <w:spacing w:after="0" w:line="360" w:lineRule="auto"/>
        <w:ind w:firstLine="567"/>
        <w:contextualSpacing/>
        <w:jc w:val="both"/>
        <w:rPr>
          <w:rFonts w:ascii="Times New Roman" w:hAnsi="Times New Roman" w:cs="Times New Roman"/>
          <w:sz w:val="24"/>
          <w:szCs w:val="24"/>
        </w:rPr>
      </w:pPr>
      <w:r w:rsidRPr="00B04037">
        <w:rPr>
          <w:rFonts w:ascii="Times New Roman" w:eastAsia="Times New Roman" w:hAnsi="Times New Roman" w:cs="Times New Roman"/>
          <w:color w:val="000000" w:themeColor="text1"/>
          <w:sz w:val="24"/>
          <w:szCs w:val="24"/>
        </w:rPr>
        <w:t xml:space="preserve">Одной из составляющих ССП, практическим способом применения ССП является стратегическая карта. По словам создателей ССП, Р. Каплана и Д. Нортона, </w:t>
      </w:r>
      <w:r w:rsidRPr="00B04037">
        <w:rPr>
          <w:rFonts w:ascii="Times New Roman" w:eastAsia="Times New Roman" w:hAnsi="Times New Roman" w:cs="Times New Roman"/>
          <w:iCs/>
          <w:color w:val="000000" w:themeColor="text1"/>
          <w:sz w:val="24"/>
          <w:szCs w:val="24"/>
        </w:rPr>
        <w:t>«Стратегическая карта - это некое наглядное изображение стратегии, которое на одной странице рассказывает, как интегрированные и скомбинированные цели четырех составляющих складываются в единую стратегию»</w:t>
      </w:r>
      <w:r w:rsidRPr="00B04037">
        <w:rPr>
          <w:rStyle w:val="ac"/>
          <w:rFonts w:ascii="Times New Roman" w:eastAsia="Times New Roman" w:hAnsi="Times New Roman" w:cs="Times New Roman"/>
          <w:iCs/>
          <w:color w:val="000000" w:themeColor="text1"/>
          <w:sz w:val="24"/>
          <w:szCs w:val="24"/>
        </w:rPr>
        <w:footnoteReference w:id="21"/>
      </w:r>
      <w:r w:rsidRPr="00B04037">
        <w:rPr>
          <w:rFonts w:ascii="Times New Roman" w:eastAsia="Times New Roman" w:hAnsi="Times New Roman" w:cs="Times New Roman"/>
          <w:iCs/>
          <w:color w:val="000000" w:themeColor="text1"/>
          <w:sz w:val="24"/>
          <w:szCs w:val="24"/>
        </w:rPr>
        <w:t>.</w:t>
      </w:r>
      <w:r w:rsidRPr="00B04037">
        <w:rPr>
          <w:rFonts w:ascii="Times New Roman" w:hAnsi="Times New Roman" w:cs="Times New Roman"/>
          <w:sz w:val="24"/>
          <w:szCs w:val="24"/>
        </w:rPr>
        <w:t xml:space="preserve"> Стратегическая карта - схемы логического изложения и разъяснения стратегии в виде диаграмм, описывающих стратегию, как набор стратегических целей и причинно-следственных связей между ними. </w:t>
      </w:r>
      <w:r w:rsidRPr="00B04037">
        <w:rPr>
          <w:rFonts w:ascii="Times New Roman" w:hAnsi="Times New Roman" w:cs="Times New Roman"/>
          <w:sz w:val="24"/>
          <w:szCs w:val="24"/>
        </w:rPr>
        <w:lastRenderedPageBreak/>
        <w:t>Составление стратегической карты осуществляется по четырем уровням: финансы, бизнес-процессы, клиенты, персонал и организационное развитие (или перспективы «результаты для клиентов», «внутренние изменения», «ресурсы» и «управление»).</w:t>
      </w:r>
    </w:p>
    <w:p w:rsidR="004A7E59" w:rsidRPr="00FE03C9" w:rsidRDefault="004A7E59" w:rsidP="004A7E59">
      <w:pPr>
        <w:spacing w:after="0" w:line="360" w:lineRule="auto"/>
        <w:ind w:firstLine="567"/>
        <w:contextualSpacing/>
        <w:jc w:val="both"/>
        <w:rPr>
          <w:rFonts w:ascii="Times New Roman" w:hAnsi="Times New Roman" w:cs="Times New Roman"/>
          <w:sz w:val="24"/>
          <w:szCs w:val="24"/>
        </w:rPr>
      </w:pPr>
      <w:r w:rsidRPr="00B04037">
        <w:rPr>
          <w:rFonts w:ascii="Times New Roman" w:hAnsi="Times New Roman" w:cs="Times New Roman"/>
          <w:sz w:val="24"/>
          <w:szCs w:val="24"/>
        </w:rPr>
        <w:t xml:space="preserve">В Разделе </w:t>
      </w:r>
      <w:r w:rsidR="00F06411" w:rsidRPr="00B04037">
        <w:rPr>
          <w:rFonts w:ascii="Times New Roman" w:hAnsi="Times New Roman" w:cs="Times New Roman"/>
          <w:sz w:val="24"/>
          <w:szCs w:val="24"/>
        </w:rPr>
        <w:t>3.2</w:t>
      </w:r>
      <w:r w:rsidRPr="00B04037">
        <w:rPr>
          <w:rFonts w:ascii="Times New Roman" w:hAnsi="Times New Roman" w:cs="Times New Roman"/>
          <w:sz w:val="24"/>
          <w:szCs w:val="24"/>
        </w:rPr>
        <w:t xml:space="preserve"> данной работы автором составлены стратегические карты по трем направлениям (научные исследования и разработки, научная активность вуза, международная деятельность вуза) для Санкт-Петербургского государственного университета.</w:t>
      </w:r>
    </w:p>
    <w:p w:rsidR="004A7E59" w:rsidRPr="00FE03C9" w:rsidRDefault="004A7E59" w:rsidP="004A7E59">
      <w:pPr>
        <w:spacing w:after="0" w:line="360" w:lineRule="auto"/>
        <w:ind w:firstLine="567"/>
        <w:contextualSpacing/>
        <w:jc w:val="both"/>
        <w:rPr>
          <w:rFonts w:ascii="Times New Roman" w:hAnsi="Times New Roman" w:cs="Times New Roman"/>
          <w:sz w:val="24"/>
          <w:szCs w:val="24"/>
        </w:rPr>
      </w:pPr>
      <w:r w:rsidRPr="00FE03C9">
        <w:rPr>
          <w:rFonts w:ascii="Times New Roman" w:hAnsi="Times New Roman" w:cs="Times New Roman"/>
          <w:i/>
          <w:sz w:val="24"/>
          <w:szCs w:val="24"/>
        </w:rPr>
        <w:t xml:space="preserve">Вывод по разделу 1.4. </w:t>
      </w:r>
      <w:r w:rsidRPr="00FE03C9">
        <w:rPr>
          <w:rFonts w:ascii="Times New Roman" w:hAnsi="Times New Roman" w:cs="Times New Roman"/>
          <w:sz w:val="24"/>
          <w:szCs w:val="24"/>
        </w:rPr>
        <w:t>Для повышения конкурентоспособности организаций, в том числе, высших учебных заведений, необходимо использование инструментов, методов и принципов стратегического менеджмента в управлении данными организациями. Важнейшим элементом стратегического управления является разработка и реализация стратегий различного рода. Существует большое число видов разрабатываемых и реализуемых в организациях стратегий. Для высших учебных заведений, например, могут разрабатываться следующие стратегии: стратегия развития научного потенциала, кадрового потенциала, стратегия повышения качества образовательных услуг, стратегия освоения международного рынка образовательных услуг, финансово-инвестиционная стратегия, стратегии развития факультетов и филиалов, стратегия опережающей подготовки кадров, стратегия экспорта образовательных программ, стратегия социальной политики и многие другие. Также для университета может быть разработана и реализована стратегия конкуренции. Австралийским ученым С. Маргинсоном создана модель, в рамках которой было выделено 3 конкурентные стратегии становления университета: «вширь», «вглубь», комбинация стратегий «вширь» и «вглубь». Л. Б. Нюренбергер, А. Е. Архипов, И. В. Краковецкая адаптировали модель, классификацию стратегий Ф. Котлера и Ж. Ламбена для вузов. Автором выделено 8 основных этапов разработки стратегии конкуренции вуза. Широко используемым инструментом стратегического управления (в том числе и в вузах) является концепция Сбалансированной Системы Показателей (ССП), а также одна из ее составляющих, а именно, стратегическая карта.</w:t>
      </w:r>
    </w:p>
    <w:p w:rsidR="004A7E59" w:rsidRPr="00FE03C9" w:rsidRDefault="004A7E59">
      <w:pPr>
        <w:rPr>
          <w:rFonts w:ascii="Times New Roman" w:hAnsi="Times New Roman" w:cs="Times New Roman"/>
          <w:sz w:val="24"/>
          <w:szCs w:val="24"/>
        </w:rPr>
      </w:pPr>
      <w:r w:rsidRPr="00FE03C9">
        <w:rPr>
          <w:rFonts w:ascii="Times New Roman" w:hAnsi="Times New Roman" w:cs="Times New Roman"/>
          <w:sz w:val="24"/>
          <w:szCs w:val="24"/>
        </w:rPr>
        <w:br w:type="page"/>
      </w:r>
    </w:p>
    <w:p w:rsidR="004A7E59" w:rsidRDefault="008A0189" w:rsidP="00872A37">
      <w:pPr>
        <w:pStyle w:val="af6"/>
      </w:pPr>
      <w:bookmarkStart w:id="83" w:name="_Toc513748826"/>
      <w:bookmarkStart w:id="84" w:name="_Toc513994714"/>
      <w:r w:rsidRPr="00FE03C9">
        <w:lastRenderedPageBreak/>
        <w:t xml:space="preserve">ГЛАВА 2 АНАЛИЗ </w:t>
      </w:r>
      <w:r w:rsidR="00EE0C4F">
        <w:t xml:space="preserve">И </w:t>
      </w:r>
      <w:r w:rsidRPr="00FE03C9">
        <w:t>ПРОБЛЕМЫ КОНКУРЕНТОСПОСОБНОСТИ ВУЗОВ РОССИИ</w:t>
      </w:r>
      <w:bookmarkEnd w:id="83"/>
      <w:bookmarkEnd w:id="84"/>
    </w:p>
    <w:p w:rsidR="008A0189" w:rsidRPr="008A0189" w:rsidRDefault="008A0189" w:rsidP="008A0189"/>
    <w:p w:rsidR="004A7E59" w:rsidRPr="00FE03C9" w:rsidRDefault="004A7E59" w:rsidP="00872A37">
      <w:pPr>
        <w:pStyle w:val="111"/>
      </w:pPr>
      <w:bookmarkStart w:id="85" w:name="_Toc513748827"/>
      <w:bookmarkStart w:id="86" w:name="_Toc513994715"/>
      <w:r w:rsidRPr="00FE03C9">
        <w:t>2.1 Анализ развития высшей школы России и Санкт-Петербурга</w:t>
      </w:r>
      <w:bookmarkEnd w:id="85"/>
      <w:bookmarkEnd w:id="86"/>
    </w:p>
    <w:p w:rsidR="004A7E59" w:rsidRPr="00FE03C9" w:rsidRDefault="004A7E59" w:rsidP="004A7E59">
      <w:pPr>
        <w:spacing w:after="0" w:line="360" w:lineRule="auto"/>
        <w:ind w:firstLine="567"/>
        <w:contextualSpacing/>
        <w:jc w:val="both"/>
        <w:rPr>
          <w:rFonts w:ascii="Times New Roman" w:hAnsi="Times New Roman" w:cs="Times New Roman"/>
          <w:sz w:val="24"/>
        </w:rPr>
      </w:pPr>
      <w:r w:rsidRPr="00FE03C9">
        <w:rPr>
          <w:rFonts w:ascii="Times New Roman" w:hAnsi="Times New Roman" w:cs="Times New Roman"/>
          <w:sz w:val="24"/>
        </w:rPr>
        <w:t>Одним из факторов формирования конкурентоспособности каждого отдельно взятого высшего учебного заведения является состояние и уровень развития, степень конкурентоспособности системы высшего образования страны, в которой осуществляет свою деятельность рассматриваемый вуз, и региона, нормативно-правовая база федерального и регионального уровней. В данной работе изучается конкурентоспособность высших учебных заведений Санкт-Петербурга. Город Санкт-Петербург является одним из крупнейших научно-образовательных центров России со значительным научным потенциалом и кадровым потенциалом науки и образования. Для оценки конкурентоспособности ведущих высших учебных заведений Санкт-Петербурга необходимо изучить и проанализировать состояние сферы высшего образования на российском уровне и уровне города Санкт-Петербурга.</w:t>
      </w:r>
    </w:p>
    <w:p w:rsidR="004A7E59" w:rsidRPr="00FE03C9" w:rsidRDefault="004A7E59" w:rsidP="004A7E59">
      <w:pPr>
        <w:spacing w:after="0" w:line="360" w:lineRule="auto"/>
        <w:ind w:firstLine="567"/>
        <w:contextualSpacing/>
        <w:jc w:val="both"/>
      </w:pPr>
      <w:r w:rsidRPr="00FE03C9">
        <w:rPr>
          <w:rFonts w:ascii="Times New Roman" w:hAnsi="Times New Roman" w:cs="Times New Roman"/>
          <w:sz w:val="24"/>
        </w:rPr>
        <w:t xml:space="preserve">На федеральном уровне сфере образования уделяется большое внимание, так как в условиях формирования экономики знаний именно данная сфера играет ведущую роль. Именно благодаря эффективной работе учебных заведений разного уровня, в том числе и организаций высшего образования, формируются конкурентоспособные трудовые ресурсы страны, происходит обучение, подготовка квалифицированных кадров. Низкое качество системы высшего образования страны по сравнению с мировым уровнем создает риски в экономической и социальной сфере, ведет к технологическому отставанию  государства, отставанию страны в научной и инновационной деятельности. </w:t>
      </w:r>
    </w:p>
    <w:p w:rsidR="004A7E59" w:rsidRPr="00FE03C9" w:rsidRDefault="004A7E59" w:rsidP="004A7E59">
      <w:pPr>
        <w:spacing w:after="0" w:line="360" w:lineRule="auto"/>
        <w:ind w:firstLine="567"/>
        <w:contextualSpacing/>
        <w:jc w:val="both"/>
        <w:rPr>
          <w:rFonts w:ascii="Times New Roman" w:hAnsi="Times New Roman" w:cs="Times New Roman"/>
          <w:sz w:val="24"/>
        </w:rPr>
      </w:pPr>
      <w:r w:rsidRPr="00FE03C9">
        <w:rPr>
          <w:rFonts w:ascii="Times New Roman" w:hAnsi="Times New Roman" w:cs="Times New Roman"/>
          <w:sz w:val="24"/>
        </w:rPr>
        <w:t xml:space="preserve">Получение качественного образования гражданами страны является одним из факторов для повышения качества человеческого капитала государства. Так, на федеральном уровне устанавливаются образовательные стандарты и федеральные государственные требования, создаются органы управления в сфере образования (на федеральном уровне, уровне субъектов федерации и муниципальном уровне), создаются консультативные, совещательные и иные органы, осуществляется оценка качества образования и многое другое. Человеческий капитал является главным фактором формирования и развития экономики знаний, а основным источником роста экономики в развитых странах становится производство знаний и высоких технологий. Все это является невозможным без качественной системы образования, в особенности, системы высшего профессионального образования, которая является единственным источником </w:t>
      </w:r>
      <w:r w:rsidRPr="00FE03C9">
        <w:rPr>
          <w:rFonts w:ascii="Times New Roman" w:hAnsi="Times New Roman" w:cs="Times New Roman"/>
          <w:sz w:val="24"/>
        </w:rPr>
        <w:lastRenderedPageBreak/>
        <w:t xml:space="preserve">кадров для экономики знаний, является необходимой основой для создания современных технологий и разработок. </w:t>
      </w:r>
    </w:p>
    <w:p w:rsidR="004A7E59" w:rsidRPr="00FE03C9" w:rsidRDefault="004A7E59" w:rsidP="004A7E59">
      <w:pPr>
        <w:spacing w:after="0" w:line="360" w:lineRule="auto"/>
        <w:ind w:firstLine="567"/>
        <w:contextualSpacing/>
        <w:jc w:val="both"/>
        <w:rPr>
          <w:rFonts w:ascii="Times New Roman" w:hAnsi="Times New Roman" w:cs="Times New Roman"/>
          <w:sz w:val="24"/>
        </w:rPr>
      </w:pPr>
      <w:r w:rsidRPr="00FE03C9">
        <w:rPr>
          <w:rFonts w:ascii="Times New Roman" w:hAnsi="Times New Roman" w:cs="Times New Roman"/>
          <w:sz w:val="24"/>
        </w:rPr>
        <w:t xml:space="preserve">Для регулирования сферы образования на государственном уровне сформирована система управления образованием, которая схематично представлена на Рисунке </w:t>
      </w:r>
      <w:r w:rsidR="00DD49B3" w:rsidRPr="00FE03C9">
        <w:rPr>
          <w:rFonts w:ascii="Times New Roman" w:hAnsi="Times New Roman" w:cs="Times New Roman"/>
          <w:sz w:val="24"/>
        </w:rPr>
        <w:t>7</w:t>
      </w:r>
      <w:r w:rsidRPr="00FE03C9">
        <w:rPr>
          <w:rFonts w:ascii="Times New Roman" w:hAnsi="Times New Roman" w:cs="Times New Roman"/>
          <w:sz w:val="24"/>
        </w:rPr>
        <w:t>.</w:t>
      </w:r>
    </w:p>
    <w:p w:rsidR="004A7E59" w:rsidRPr="00FE03C9" w:rsidRDefault="004A7E59" w:rsidP="004A7E59">
      <w:pPr>
        <w:shd w:val="clear" w:color="auto" w:fill="FFFFFF"/>
        <w:spacing w:after="0" w:line="360" w:lineRule="auto"/>
        <w:ind w:firstLine="540"/>
        <w:contextualSpacing/>
        <w:jc w:val="both"/>
        <w:rPr>
          <w:rFonts w:ascii="Times New Roman" w:hAnsi="Times New Roman" w:cs="Times New Roman"/>
          <w:sz w:val="24"/>
        </w:rPr>
      </w:pPr>
      <w:r w:rsidRPr="00FE03C9">
        <w:rPr>
          <w:rFonts w:ascii="Times New Roman" w:hAnsi="Times New Roman" w:cs="Times New Roman"/>
          <w:sz w:val="24"/>
        </w:rPr>
        <w:t>Управление системой образования включает в себя:</w:t>
      </w:r>
    </w:p>
    <w:p w:rsidR="004A7E59" w:rsidRPr="00FE03C9" w:rsidRDefault="004A7E59" w:rsidP="004A7E59">
      <w:pPr>
        <w:shd w:val="clear" w:color="auto" w:fill="FFFFFF"/>
        <w:spacing w:after="0" w:line="360" w:lineRule="auto"/>
        <w:ind w:firstLine="540"/>
        <w:contextualSpacing/>
        <w:jc w:val="both"/>
        <w:rPr>
          <w:rFonts w:ascii="Times New Roman" w:hAnsi="Times New Roman" w:cs="Times New Roman"/>
          <w:sz w:val="24"/>
        </w:rPr>
      </w:pPr>
      <w:bookmarkStart w:id="87" w:name="dst101191"/>
      <w:bookmarkEnd w:id="87"/>
      <w:r w:rsidRPr="00FE03C9">
        <w:rPr>
          <w:rFonts w:ascii="Times New Roman" w:hAnsi="Times New Roman" w:cs="Times New Roman"/>
          <w:sz w:val="24"/>
        </w:rPr>
        <w:t>1) формирование системы взаимодействующих федеральных органов исполнительной власти, органов исполнительной власти субъектов Российской Федерации и органов местного самоуправления, осуществляющих управление в сфере образования;</w:t>
      </w:r>
    </w:p>
    <w:p w:rsidR="004A7E59" w:rsidRPr="00FE03C9" w:rsidRDefault="004A7E59" w:rsidP="004A7E59">
      <w:pPr>
        <w:shd w:val="clear" w:color="auto" w:fill="FFFFFF"/>
        <w:spacing w:after="0" w:line="360" w:lineRule="auto"/>
        <w:ind w:firstLine="540"/>
        <w:jc w:val="both"/>
        <w:rPr>
          <w:rFonts w:ascii="Times New Roman" w:hAnsi="Times New Roman" w:cs="Times New Roman"/>
          <w:sz w:val="24"/>
        </w:rPr>
      </w:pPr>
      <w:bookmarkStart w:id="88" w:name="dst101192"/>
      <w:bookmarkEnd w:id="88"/>
      <w:r w:rsidRPr="00FE03C9">
        <w:rPr>
          <w:rFonts w:ascii="Times New Roman" w:hAnsi="Times New Roman" w:cs="Times New Roman"/>
          <w:sz w:val="24"/>
        </w:rPr>
        <w:t>2) осуществление стратегического планирования развития системы образования;</w:t>
      </w:r>
    </w:p>
    <w:p w:rsidR="004A7E59" w:rsidRPr="00FE03C9" w:rsidRDefault="004A7E59" w:rsidP="004A7E59">
      <w:pPr>
        <w:shd w:val="clear" w:color="auto" w:fill="FFFFFF"/>
        <w:spacing w:after="0" w:line="360" w:lineRule="auto"/>
        <w:ind w:firstLine="540"/>
        <w:jc w:val="both"/>
        <w:rPr>
          <w:rFonts w:ascii="Times New Roman" w:hAnsi="Times New Roman" w:cs="Times New Roman"/>
          <w:sz w:val="24"/>
        </w:rPr>
      </w:pPr>
      <w:bookmarkStart w:id="89" w:name="dst101193"/>
      <w:bookmarkEnd w:id="89"/>
      <w:r w:rsidRPr="00FE03C9">
        <w:rPr>
          <w:rFonts w:ascii="Times New Roman" w:hAnsi="Times New Roman" w:cs="Times New Roman"/>
          <w:sz w:val="24"/>
        </w:rPr>
        <w:t>3) принятие и реализацию государственных программ Российской Федерации, федеральных и региональных программ, направленных на развитие системы образования;</w:t>
      </w:r>
    </w:p>
    <w:p w:rsidR="004A7E59" w:rsidRPr="00FE03C9" w:rsidRDefault="004A7E59" w:rsidP="004A7E59">
      <w:pPr>
        <w:shd w:val="clear" w:color="auto" w:fill="FFFFFF"/>
        <w:spacing w:after="0" w:line="360" w:lineRule="auto"/>
        <w:ind w:firstLine="540"/>
        <w:jc w:val="both"/>
        <w:rPr>
          <w:rFonts w:ascii="Times New Roman" w:hAnsi="Times New Roman" w:cs="Times New Roman"/>
          <w:sz w:val="24"/>
        </w:rPr>
      </w:pPr>
      <w:bookmarkStart w:id="90" w:name="dst101194"/>
      <w:bookmarkEnd w:id="90"/>
      <w:r w:rsidRPr="00FE03C9">
        <w:rPr>
          <w:rFonts w:ascii="Times New Roman" w:hAnsi="Times New Roman" w:cs="Times New Roman"/>
          <w:sz w:val="24"/>
        </w:rPr>
        <w:t>4) проведение мониторинга в системе образования;</w:t>
      </w:r>
    </w:p>
    <w:p w:rsidR="004A7E59" w:rsidRPr="00FE03C9" w:rsidRDefault="004A7E59" w:rsidP="004A7E59">
      <w:pPr>
        <w:shd w:val="clear" w:color="auto" w:fill="FFFFFF"/>
        <w:spacing w:after="0" w:line="360" w:lineRule="auto"/>
        <w:ind w:firstLine="540"/>
        <w:jc w:val="both"/>
        <w:rPr>
          <w:rFonts w:ascii="Times New Roman" w:hAnsi="Times New Roman" w:cs="Times New Roman"/>
          <w:sz w:val="24"/>
        </w:rPr>
      </w:pPr>
      <w:bookmarkStart w:id="91" w:name="dst101195"/>
      <w:bookmarkEnd w:id="91"/>
      <w:r w:rsidRPr="00FE03C9">
        <w:rPr>
          <w:rFonts w:ascii="Times New Roman" w:hAnsi="Times New Roman" w:cs="Times New Roman"/>
          <w:sz w:val="24"/>
        </w:rPr>
        <w:t>5) информационное и методическое обеспечение деятельности федеральных государственных органов, органов исполнительной власти субъектов Российской Федерации, осуществляющих государственное управление в сфере образования, и органов местного самоуправления, осуществляющих управление в сфере образования;</w:t>
      </w:r>
    </w:p>
    <w:p w:rsidR="004A7E59" w:rsidRPr="00FE03C9" w:rsidRDefault="004A7E59" w:rsidP="004A7E59">
      <w:pPr>
        <w:shd w:val="clear" w:color="auto" w:fill="FFFFFF"/>
        <w:spacing w:after="0" w:line="360" w:lineRule="auto"/>
        <w:ind w:firstLine="540"/>
        <w:jc w:val="both"/>
        <w:rPr>
          <w:rFonts w:ascii="Times New Roman" w:hAnsi="Times New Roman" w:cs="Times New Roman"/>
          <w:sz w:val="24"/>
        </w:rPr>
      </w:pPr>
      <w:bookmarkStart w:id="92" w:name="dst101196"/>
      <w:bookmarkEnd w:id="92"/>
      <w:r w:rsidRPr="00FE03C9">
        <w:rPr>
          <w:rFonts w:ascii="Times New Roman" w:hAnsi="Times New Roman" w:cs="Times New Roman"/>
          <w:sz w:val="24"/>
        </w:rPr>
        <w:t>6) государственную регламентацию образовательной деятельности;</w:t>
      </w:r>
    </w:p>
    <w:p w:rsidR="004A7E59" w:rsidRPr="00FE03C9" w:rsidRDefault="004A7E59" w:rsidP="004A7E59">
      <w:pPr>
        <w:shd w:val="clear" w:color="auto" w:fill="FFFFFF"/>
        <w:spacing w:after="0" w:line="360" w:lineRule="auto"/>
        <w:ind w:firstLine="540"/>
        <w:jc w:val="both"/>
        <w:rPr>
          <w:rFonts w:ascii="Times New Roman" w:hAnsi="Times New Roman" w:cs="Times New Roman"/>
          <w:sz w:val="24"/>
        </w:rPr>
      </w:pPr>
      <w:bookmarkStart w:id="93" w:name="dst101197"/>
      <w:bookmarkEnd w:id="93"/>
      <w:r w:rsidRPr="00FE03C9">
        <w:rPr>
          <w:rFonts w:ascii="Times New Roman" w:hAnsi="Times New Roman" w:cs="Times New Roman"/>
          <w:sz w:val="24"/>
        </w:rPr>
        <w:t>7) независимую оценку качества образования, общественную и общественно-профессиональную аккредитацию;</w:t>
      </w:r>
    </w:p>
    <w:p w:rsidR="004A7E59" w:rsidRPr="00FE03C9" w:rsidRDefault="004A7E59" w:rsidP="004A7E59">
      <w:pPr>
        <w:shd w:val="clear" w:color="auto" w:fill="FFFFFF"/>
        <w:spacing w:after="0" w:line="360" w:lineRule="auto"/>
        <w:ind w:firstLine="540"/>
        <w:jc w:val="both"/>
        <w:rPr>
          <w:rFonts w:ascii="Times New Roman" w:hAnsi="Times New Roman" w:cs="Times New Roman"/>
          <w:sz w:val="24"/>
        </w:rPr>
      </w:pPr>
      <w:bookmarkStart w:id="94" w:name="dst101198"/>
      <w:bookmarkEnd w:id="94"/>
      <w:r w:rsidRPr="00FE03C9">
        <w:rPr>
          <w:rFonts w:ascii="Times New Roman" w:hAnsi="Times New Roman" w:cs="Times New Roman"/>
          <w:sz w:val="24"/>
        </w:rPr>
        <w:t>8) подготовку и повышение квалификации работников федеральных государственных органов, органов государственной власти субъектов Российской Федерации, осуществляющих государственное управление в сфере образования, органов местного самоуправления, осуществляющих управление в сфере образования, руководителей и педагогических работников образовательных организаций.</w:t>
      </w:r>
    </w:p>
    <w:p w:rsidR="004A7E59" w:rsidRPr="00FE03C9" w:rsidRDefault="004A7E59" w:rsidP="004A7E59">
      <w:pPr>
        <w:spacing w:after="0" w:line="360" w:lineRule="auto"/>
        <w:ind w:firstLine="567"/>
        <w:contextualSpacing/>
        <w:jc w:val="both"/>
        <w:rPr>
          <w:rFonts w:ascii="Times New Roman" w:hAnsi="Times New Roman" w:cs="Times New Roman"/>
          <w:bCs/>
          <w:sz w:val="24"/>
        </w:rPr>
      </w:pPr>
      <w:r w:rsidRPr="00FE03C9">
        <w:rPr>
          <w:rFonts w:ascii="Times New Roman" w:hAnsi="Times New Roman" w:cs="Times New Roman"/>
          <w:sz w:val="24"/>
        </w:rPr>
        <w:t xml:space="preserve">Высшим исполнительным органом власти федерального уровня, осуществляющим функции по выработке государственной политики и нормативно-правовому регулированию в сфере образования и научной деятельности, является Министерство </w:t>
      </w:r>
      <w:r w:rsidRPr="00FE03C9">
        <w:rPr>
          <w:rFonts w:ascii="Times New Roman" w:hAnsi="Times New Roman" w:cs="Times New Roman"/>
          <w:bCs/>
          <w:sz w:val="24"/>
        </w:rPr>
        <w:t>образования и науки Российской Федерации (Минобрнауки России)</w:t>
      </w:r>
      <w:r w:rsidRPr="00FE03C9">
        <w:rPr>
          <w:rFonts w:ascii="Times New Roman" w:hAnsi="Times New Roman" w:cs="Times New Roman"/>
          <w:sz w:val="24"/>
        </w:rPr>
        <w:t xml:space="preserve">, включенное в состав Правительства РФ. Подведомственными организациями Министерства являются </w:t>
      </w:r>
      <w:r w:rsidRPr="00FE03C9">
        <w:rPr>
          <w:rFonts w:ascii="Times New Roman" w:hAnsi="Times New Roman" w:cs="Times New Roman"/>
          <w:bCs/>
          <w:sz w:val="24"/>
        </w:rPr>
        <w:t xml:space="preserve">Федеральная служба по надзору в сфере образования и науки (Рособрнадзор) и Федеральное агентство по делам молодёжи (Росмолодёжь). Функции каждой из этих организаций представлены на Рисунке </w:t>
      </w:r>
      <w:r w:rsidR="00DD49B3" w:rsidRPr="00FE03C9">
        <w:rPr>
          <w:rFonts w:ascii="Times New Roman" w:hAnsi="Times New Roman" w:cs="Times New Roman"/>
          <w:bCs/>
          <w:sz w:val="24"/>
        </w:rPr>
        <w:t>7</w:t>
      </w:r>
      <w:r w:rsidRPr="00FE03C9">
        <w:rPr>
          <w:rFonts w:ascii="Times New Roman" w:hAnsi="Times New Roman" w:cs="Times New Roman"/>
          <w:bCs/>
          <w:sz w:val="24"/>
        </w:rPr>
        <w:t>.</w:t>
      </w:r>
    </w:p>
    <w:p w:rsidR="004A7E59" w:rsidRPr="00FE03C9" w:rsidRDefault="004A7E59" w:rsidP="004A7E59">
      <w:pPr>
        <w:spacing w:after="0" w:line="360" w:lineRule="auto"/>
        <w:ind w:firstLine="567"/>
        <w:contextualSpacing/>
        <w:jc w:val="both"/>
        <w:rPr>
          <w:rFonts w:ascii="Times New Roman" w:hAnsi="Times New Roman" w:cs="Times New Roman"/>
          <w:sz w:val="24"/>
          <w:szCs w:val="28"/>
        </w:rPr>
      </w:pPr>
      <w:r w:rsidRPr="00FE03C9">
        <w:rPr>
          <w:rFonts w:ascii="Times New Roman" w:hAnsi="Times New Roman" w:cs="Times New Roman"/>
          <w:sz w:val="24"/>
        </w:rPr>
        <w:t xml:space="preserve">Основной закон сферы образования был принят 29 декабря 2012 года (ФЗ №273 «Об образовании в Российской Федерации»). Он заменил Закон РФ от 10 июля 1992 года </w:t>
      </w:r>
    </w:p>
    <w:p w:rsidR="004A7E59" w:rsidRPr="00FE03C9" w:rsidRDefault="004A7E59" w:rsidP="004A7E59">
      <w:pPr>
        <w:rPr>
          <w:rFonts w:ascii="Times New Roman" w:hAnsi="Times New Roman" w:cs="Times New Roman"/>
          <w:sz w:val="24"/>
        </w:rPr>
        <w:sectPr w:rsidR="004A7E59" w:rsidRPr="00FE03C9" w:rsidSect="00F213D1">
          <w:footerReference w:type="default" r:id="rId32"/>
          <w:pgSz w:w="11906" w:h="16838"/>
          <w:pgMar w:top="1134" w:right="851" w:bottom="1134" w:left="1701" w:header="709" w:footer="709" w:gutter="0"/>
          <w:cols w:space="708"/>
          <w:titlePg/>
          <w:docGrid w:linePitch="360"/>
        </w:sectPr>
      </w:pPr>
    </w:p>
    <w:p w:rsidR="004A7E59" w:rsidRPr="00FE03C9" w:rsidRDefault="00FE7393" w:rsidP="004A7E59">
      <w:r>
        <w:rPr>
          <w:noProof/>
        </w:rPr>
        <w:lastRenderedPageBreak/>
        <w:pict>
          <v:shape id="_x0000_s1145" type="#_x0000_t202" style="position:absolute;margin-left:421.35pt;margin-top:-2.35pt;width:337.4pt;height:210.15pt;z-index:251663360" strokecolor="#4e6128 [1606]" strokeweight="1.5pt">
            <v:stroke dashstyle="1 1"/>
            <v:textbox style="mso-next-textbox:#_x0000_s1145">
              <w:txbxContent>
                <w:p w:rsidR="00E3760D" w:rsidRPr="0099670A" w:rsidRDefault="00E3760D" w:rsidP="004A7E59">
                  <w:pPr>
                    <w:contextualSpacing/>
                    <w:rPr>
                      <w:rFonts w:ascii="Times New Roman" w:hAnsi="Times New Roman" w:cs="Times New Roman"/>
                      <w:color w:val="000000" w:themeColor="text1"/>
                    </w:rPr>
                  </w:pPr>
                  <w:r w:rsidRPr="0099670A">
                    <w:rPr>
                      <w:rFonts w:ascii="Times New Roman" w:hAnsi="Times New Roman" w:cs="Times New Roman"/>
                      <w:color w:val="000000" w:themeColor="text1"/>
                    </w:rPr>
                    <w:t xml:space="preserve">Федеральный орган исполнительной власти, осуществляющий функции по выработке государственной политики и нормативно-правовому регулированию в сфере: </w:t>
                  </w:r>
                </w:p>
                <w:p w:rsidR="00E3760D" w:rsidRPr="0099670A" w:rsidRDefault="00E3760D" w:rsidP="004A7E59">
                  <w:pPr>
                    <w:pStyle w:val="a7"/>
                    <w:numPr>
                      <w:ilvl w:val="0"/>
                      <w:numId w:val="37"/>
                    </w:numPr>
                    <w:spacing w:after="0" w:line="240" w:lineRule="auto"/>
                    <w:jc w:val="both"/>
                    <w:rPr>
                      <w:rFonts w:ascii="Times New Roman" w:hAnsi="Times New Roman" w:cs="Times New Roman"/>
                      <w:color w:val="000000" w:themeColor="text1"/>
                    </w:rPr>
                  </w:pPr>
                  <w:r w:rsidRPr="0099670A">
                    <w:rPr>
                      <w:rFonts w:ascii="Times New Roman" w:hAnsi="Times New Roman" w:cs="Times New Roman"/>
                      <w:color w:val="000000" w:themeColor="text1"/>
                    </w:rPr>
                    <w:t xml:space="preserve">образования, </w:t>
                  </w:r>
                </w:p>
                <w:p w:rsidR="00E3760D" w:rsidRPr="0099670A" w:rsidRDefault="00E3760D" w:rsidP="004A7E59">
                  <w:pPr>
                    <w:pStyle w:val="a7"/>
                    <w:numPr>
                      <w:ilvl w:val="0"/>
                      <w:numId w:val="37"/>
                    </w:numPr>
                    <w:spacing w:after="0" w:line="240" w:lineRule="auto"/>
                    <w:jc w:val="both"/>
                    <w:rPr>
                      <w:rFonts w:ascii="Times New Roman" w:hAnsi="Times New Roman" w:cs="Times New Roman"/>
                      <w:color w:val="000000" w:themeColor="text1"/>
                    </w:rPr>
                  </w:pPr>
                  <w:r w:rsidRPr="0099670A">
                    <w:rPr>
                      <w:rFonts w:ascii="Times New Roman" w:hAnsi="Times New Roman" w:cs="Times New Roman"/>
                      <w:color w:val="000000" w:themeColor="text1"/>
                    </w:rPr>
                    <w:t xml:space="preserve">научной, научно-технической и инновационной деятельности, </w:t>
                  </w:r>
                </w:p>
                <w:p w:rsidR="00E3760D" w:rsidRPr="0099670A" w:rsidRDefault="00E3760D" w:rsidP="004A7E59">
                  <w:pPr>
                    <w:pStyle w:val="a7"/>
                    <w:numPr>
                      <w:ilvl w:val="0"/>
                      <w:numId w:val="37"/>
                    </w:numPr>
                    <w:spacing w:after="0" w:line="240" w:lineRule="auto"/>
                    <w:jc w:val="both"/>
                    <w:rPr>
                      <w:rFonts w:ascii="Times New Roman" w:hAnsi="Times New Roman" w:cs="Times New Roman"/>
                      <w:color w:val="000000" w:themeColor="text1"/>
                    </w:rPr>
                  </w:pPr>
                  <w:r w:rsidRPr="0099670A">
                    <w:rPr>
                      <w:rFonts w:ascii="Times New Roman" w:hAnsi="Times New Roman" w:cs="Times New Roman"/>
                      <w:color w:val="000000" w:themeColor="text1"/>
                    </w:rPr>
                    <w:t xml:space="preserve">нанотехнологий, </w:t>
                  </w:r>
                </w:p>
                <w:p w:rsidR="00E3760D" w:rsidRPr="0099670A" w:rsidRDefault="00E3760D" w:rsidP="004A7E59">
                  <w:pPr>
                    <w:pStyle w:val="a7"/>
                    <w:numPr>
                      <w:ilvl w:val="0"/>
                      <w:numId w:val="37"/>
                    </w:numPr>
                    <w:spacing w:after="0" w:line="240" w:lineRule="auto"/>
                    <w:jc w:val="both"/>
                    <w:rPr>
                      <w:rFonts w:ascii="Times New Roman" w:hAnsi="Times New Roman" w:cs="Times New Roman"/>
                      <w:color w:val="000000" w:themeColor="text1"/>
                    </w:rPr>
                  </w:pPr>
                  <w:r w:rsidRPr="0099670A">
                    <w:rPr>
                      <w:rFonts w:ascii="Times New Roman" w:hAnsi="Times New Roman" w:cs="Times New Roman"/>
                      <w:color w:val="000000" w:themeColor="text1"/>
                    </w:rPr>
                    <w:t xml:space="preserve">развития федеральных центров науки и высоких технологий, государственных научных центров и наукоградов, </w:t>
                  </w:r>
                </w:p>
                <w:p w:rsidR="00E3760D" w:rsidRPr="0099670A" w:rsidRDefault="00E3760D" w:rsidP="004A7E59">
                  <w:pPr>
                    <w:pStyle w:val="a7"/>
                    <w:numPr>
                      <w:ilvl w:val="0"/>
                      <w:numId w:val="37"/>
                    </w:numPr>
                    <w:spacing w:after="0" w:line="240" w:lineRule="auto"/>
                    <w:jc w:val="both"/>
                    <w:rPr>
                      <w:rFonts w:ascii="Times New Roman" w:hAnsi="Times New Roman" w:cs="Times New Roman"/>
                      <w:color w:val="000000" w:themeColor="text1"/>
                    </w:rPr>
                  </w:pPr>
                  <w:r w:rsidRPr="0099670A">
                    <w:rPr>
                      <w:rFonts w:ascii="Times New Roman" w:hAnsi="Times New Roman" w:cs="Times New Roman"/>
                      <w:color w:val="000000" w:themeColor="text1"/>
                    </w:rPr>
                    <w:t xml:space="preserve">интеллектуальной собственности, </w:t>
                  </w:r>
                </w:p>
                <w:p w:rsidR="00E3760D" w:rsidRPr="0099670A" w:rsidRDefault="00E3760D" w:rsidP="004A7E59">
                  <w:pPr>
                    <w:pStyle w:val="a7"/>
                    <w:numPr>
                      <w:ilvl w:val="0"/>
                      <w:numId w:val="37"/>
                    </w:numPr>
                    <w:spacing w:after="0" w:line="240" w:lineRule="auto"/>
                    <w:jc w:val="both"/>
                    <w:rPr>
                      <w:rFonts w:ascii="Times New Roman" w:hAnsi="Times New Roman" w:cs="Times New Roman"/>
                      <w:color w:val="000000" w:themeColor="text1"/>
                    </w:rPr>
                  </w:pPr>
                  <w:r w:rsidRPr="0099670A">
                    <w:rPr>
                      <w:rFonts w:ascii="Times New Roman" w:hAnsi="Times New Roman" w:cs="Times New Roman"/>
                      <w:color w:val="000000" w:themeColor="text1"/>
                    </w:rPr>
                    <w:t xml:space="preserve">воспитания, опеки и попечительства над детьми, </w:t>
                  </w:r>
                </w:p>
                <w:p w:rsidR="00E3760D" w:rsidRPr="0099670A" w:rsidRDefault="00E3760D" w:rsidP="004A7E59">
                  <w:pPr>
                    <w:pStyle w:val="a7"/>
                    <w:numPr>
                      <w:ilvl w:val="0"/>
                      <w:numId w:val="37"/>
                    </w:numPr>
                    <w:spacing w:after="0" w:line="240" w:lineRule="auto"/>
                    <w:jc w:val="both"/>
                    <w:rPr>
                      <w:rFonts w:ascii="Times New Roman" w:hAnsi="Times New Roman" w:cs="Times New Roman"/>
                      <w:color w:val="000000" w:themeColor="text1"/>
                    </w:rPr>
                  </w:pPr>
                  <w:r w:rsidRPr="0099670A">
                    <w:rPr>
                      <w:rFonts w:ascii="Times New Roman" w:hAnsi="Times New Roman" w:cs="Times New Roman"/>
                      <w:color w:val="000000" w:themeColor="text1"/>
                    </w:rPr>
                    <w:t>социальной поддержки и социальной защиты обучающихся и воспитанников образовательных учреждений.</w:t>
                  </w:r>
                </w:p>
              </w:txbxContent>
            </v:textbox>
          </v:shape>
        </w:pict>
      </w:r>
    </w:p>
    <w:p w:rsidR="004A7E59" w:rsidRPr="00FE03C9" w:rsidRDefault="004A7E59" w:rsidP="004A7E59"/>
    <w:p w:rsidR="004A7E59" w:rsidRPr="00FE03C9" w:rsidRDefault="00FE7393" w:rsidP="004A7E59">
      <w:pPr>
        <w:rPr>
          <w:lang w:val="en-US"/>
        </w:rPr>
      </w:pPr>
      <w:r>
        <w:rPr>
          <w:noProof/>
        </w:rPr>
        <w:pict>
          <v:shape id="_x0000_s1148" type="#_x0000_t32" style="position:absolute;margin-left:286.55pt;margin-top:254pt;width:0;height:23.45pt;z-index:251666432" o:connectortype="straight" strokecolor="#4e6128 [1606]" strokeweight="1.5pt">
            <v:stroke dashstyle="1 1"/>
          </v:shape>
        </w:pict>
      </w:r>
      <w:r>
        <w:rPr>
          <w:noProof/>
        </w:rPr>
        <w:pict>
          <v:shape id="_x0000_s1150" type="#_x0000_t32" style="position:absolute;margin-left:471.6pt;margin-top:254pt;width:0;height:23.45pt;z-index:251668480" o:connectortype="straight" strokecolor="#4e6128 [1606]" strokeweight="1.5pt">
            <v:stroke dashstyle="1 1"/>
          </v:shape>
        </w:pict>
      </w:r>
      <w:r>
        <w:rPr>
          <w:noProof/>
        </w:rPr>
        <w:pict>
          <v:shape id="_x0000_s1146" type="#_x0000_t32" style="position:absolute;margin-left:374.45pt;margin-top:128.45pt;width:46.9pt;height:0;z-index:251664384" o:connectortype="straight" strokecolor="#4e6128 [1606]" strokeweight="1.5pt">
            <v:stroke dashstyle="1 1"/>
          </v:shape>
        </w:pict>
      </w:r>
      <w:r w:rsidR="004A7E59" w:rsidRPr="00FE03C9">
        <w:rPr>
          <w:noProof/>
        </w:rPr>
        <w:drawing>
          <wp:inline distT="0" distB="0" distL="0" distR="0">
            <wp:extent cx="8397948" cy="3200400"/>
            <wp:effectExtent l="0" t="19050" r="0" b="1905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4A7E59" w:rsidRPr="00FE03C9" w:rsidRDefault="00FE7393" w:rsidP="004A7E59">
      <w:pPr>
        <w:rPr>
          <w:lang w:val="en-US"/>
        </w:rPr>
      </w:pPr>
      <w:r>
        <w:rPr>
          <w:noProof/>
        </w:rPr>
        <w:pict>
          <v:shape id="_x0000_s1147" type="#_x0000_t202" style="position:absolute;margin-left:207.85pt;margin-top:7.95pt;width:144.1pt;height:113.85pt;z-index:251665408" strokecolor="#4e6128 [1606]" strokeweight="1.5pt">
            <v:stroke dashstyle="1 1"/>
            <v:textbox style="mso-next-textbox:#_x0000_s1147">
              <w:txbxContent>
                <w:p w:rsidR="00E3760D" w:rsidRPr="00D67AFB" w:rsidRDefault="00E3760D" w:rsidP="004A7E59">
                  <w:pPr>
                    <w:rPr>
                      <w:rFonts w:ascii="Times New Roman" w:hAnsi="Times New Roman" w:cs="Times New Roman"/>
                      <w:color w:val="000000" w:themeColor="text1"/>
                    </w:rPr>
                  </w:pPr>
                  <w:r w:rsidRPr="00D67AFB">
                    <w:rPr>
                      <w:rFonts w:ascii="Times New Roman" w:hAnsi="Times New Roman" w:cs="Times New Roman"/>
                      <w:color w:val="000000" w:themeColor="text1"/>
                    </w:rPr>
                    <w:t>Федеральны</w:t>
                  </w:r>
                  <w:r>
                    <w:rPr>
                      <w:rFonts w:ascii="Times New Roman" w:hAnsi="Times New Roman" w:cs="Times New Roman"/>
                      <w:color w:val="000000" w:themeColor="text1"/>
                    </w:rPr>
                    <w:t>й</w:t>
                  </w:r>
                  <w:r w:rsidRPr="00D67AFB">
                    <w:rPr>
                      <w:rFonts w:ascii="Times New Roman" w:hAnsi="Times New Roman" w:cs="Times New Roman"/>
                      <w:color w:val="000000" w:themeColor="text1"/>
                    </w:rPr>
                    <w:t xml:space="preserve"> орган исполнительной власти, осуществляющи</w:t>
                  </w:r>
                  <w:r>
                    <w:rPr>
                      <w:rFonts w:ascii="Times New Roman" w:hAnsi="Times New Roman" w:cs="Times New Roman"/>
                      <w:color w:val="000000" w:themeColor="text1"/>
                    </w:rPr>
                    <w:t>й</w:t>
                  </w:r>
                  <w:r w:rsidRPr="00D67AFB">
                    <w:rPr>
                      <w:rFonts w:ascii="Times New Roman" w:hAnsi="Times New Roman" w:cs="Times New Roman"/>
                      <w:color w:val="000000" w:themeColor="text1"/>
                    </w:rPr>
                    <w:t xml:space="preserve"> функции по контролю и надзору в области образования и науки</w:t>
                  </w:r>
                  <w:r>
                    <w:rPr>
                      <w:rFonts w:ascii="Times New Roman" w:hAnsi="Times New Roman" w:cs="Times New Roman"/>
                      <w:color w:val="000000" w:themeColor="text1"/>
                    </w:rPr>
                    <w:t>.</w:t>
                  </w:r>
                </w:p>
              </w:txbxContent>
            </v:textbox>
          </v:shape>
        </w:pict>
      </w:r>
      <w:r>
        <w:rPr>
          <w:noProof/>
        </w:rPr>
        <w:pict>
          <v:shape id="_x0000_s1149" type="#_x0000_t202" style="position:absolute;margin-left:369.75pt;margin-top:7.95pt;width:389pt;height:113.85pt;z-index:251667456" strokecolor="#4e6128 [1606]" strokeweight="1.5pt">
            <v:stroke dashstyle="1 1"/>
            <v:textbox style="mso-next-textbox:#_x0000_s1149">
              <w:txbxContent>
                <w:p w:rsidR="00E3760D" w:rsidRDefault="00E3760D" w:rsidP="004A7E59">
                  <w:pPr>
                    <w:spacing w:after="0" w:line="240" w:lineRule="auto"/>
                    <w:jc w:val="both"/>
                    <w:rPr>
                      <w:rFonts w:ascii="Times New Roman" w:hAnsi="Times New Roman" w:cs="Times New Roman"/>
                      <w:color w:val="222222"/>
                      <w:shd w:val="clear" w:color="auto" w:fill="FFFFFF"/>
                    </w:rPr>
                  </w:pPr>
                  <w:r w:rsidRPr="00EC0390">
                    <w:rPr>
                      <w:rFonts w:ascii="Times New Roman" w:hAnsi="Times New Roman" w:cs="Times New Roman"/>
                    </w:rPr>
                    <w:t>Ф</w:t>
                  </w:r>
                  <w:r w:rsidRPr="00EC0390">
                    <w:rPr>
                      <w:rFonts w:ascii="Times New Roman" w:hAnsi="Times New Roman" w:cs="Times New Roman"/>
                      <w:shd w:val="clear" w:color="auto" w:fill="FFFFFF"/>
                    </w:rPr>
                    <w:t>едеральный</w:t>
                  </w:r>
                  <w:r>
                    <w:rPr>
                      <w:rFonts w:ascii="Times New Roman" w:hAnsi="Times New Roman" w:cs="Times New Roman"/>
                      <w:shd w:val="clear" w:color="auto" w:fill="FFFFFF"/>
                    </w:rPr>
                    <w:t xml:space="preserve"> </w:t>
                  </w:r>
                  <w:r w:rsidRPr="00EC0390">
                    <w:rPr>
                      <w:rFonts w:ascii="Times New Roman" w:hAnsi="Times New Roman" w:cs="Times New Roman"/>
                      <w:shd w:val="clear" w:color="auto" w:fill="FFFFFF"/>
                    </w:rPr>
                    <w:t>орган</w:t>
                  </w:r>
                  <w:r>
                    <w:rPr>
                      <w:rFonts w:ascii="Times New Roman" w:hAnsi="Times New Roman" w:cs="Times New Roman"/>
                      <w:shd w:val="clear" w:color="auto" w:fill="FFFFFF"/>
                    </w:rPr>
                    <w:t xml:space="preserve"> </w:t>
                  </w:r>
                  <w:r w:rsidRPr="00EC0390">
                    <w:rPr>
                      <w:rFonts w:ascii="Times New Roman" w:hAnsi="Times New Roman" w:cs="Times New Roman"/>
                      <w:shd w:val="clear" w:color="auto" w:fill="FFFFFF"/>
                    </w:rPr>
                    <w:t>исполнительной власти</w:t>
                  </w:r>
                  <w:r w:rsidRPr="00EC0390">
                    <w:rPr>
                      <w:rFonts w:ascii="Times New Roman" w:hAnsi="Times New Roman" w:cs="Times New Roman"/>
                      <w:color w:val="222222"/>
                      <w:shd w:val="clear" w:color="auto" w:fill="FFFFFF"/>
                    </w:rPr>
                    <w:t>, осуществляющий функции по</w:t>
                  </w:r>
                  <w:r>
                    <w:rPr>
                      <w:rFonts w:ascii="Times New Roman" w:hAnsi="Times New Roman" w:cs="Times New Roman"/>
                      <w:color w:val="222222"/>
                      <w:shd w:val="clear" w:color="auto" w:fill="FFFFFF"/>
                    </w:rPr>
                    <w:t>:</w:t>
                  </w:r>
                </w:p>
                <w:p w:rsidR="00E3760D" w:rsidRPr="00EC0390" w:rsidRDefault="00E3760D" w:rsidP="004A7E59">
                  <w:pPr>
                    <w:pStyle w:val="a7"/>
                    <w:numPr>
                      <w:ilvl w:val="0"/>
                      <w:numId w:val="38"/>
                    </w:numPr>
                    <w:spacing w:after="0" w:line="240" w:lineRule="auto"/>
                    <w:ind w:left="284" w:firstLine="0"/>
                    <w:jc w:val="both"/>
                    <w:rPr>
                      <w:rFonts w:ascii="Times New Roman" w:hAnsi="Times New Roman" w:cs="Times New Roman"/>
                      <w:color w:val="222222"/>
                      <w:shd w:val="clear" w:color="auto" w:fill="FFFFFF"/>
                    </w:rPr>
                  </w:pPr>
                  <w:r w:rsidRPr="00EC0390">
                    <w:rPr>
                      <w:rFonts w:ascii="Times New Roman" w:hAnsi="Times New Roman" w:cs="Times New Roman"/>
                      <w:color w:val="222222"/>
                      <w:shd w:val="clear" w:color="auto" w:fill="FFFFFF"/>
                    </w:rPr>
                    <w:t xml:space="preserve">оказанию государственных услуг и управлению государственным имуществом в сфере </w:t>
                  </w:r>
                  <w:r w:rsidRPr="00EC0390">
                    <w:rPr>
                      <w:rFonts w:ascii="Times New Roman" w:hAnsi="Times New Roman" w:cs="Times New Roman"/>
                      <w:shd w:val="clear" w:color="auto" w:fill="FFFFFF"/>
                    </w:rPr>
                    <w:t>государственной молодёжной политики</w:t>
                  </w:r>
                  <w:r w:rsidRPr="00EC0390">
                    <w:rPr>
                      <w:rFonts w:ascii="Times New Roman" w:hAnsi="Times New Roman" w:cs="Times New Roman"/>
                      <w:color w:val="222222"/>
                      <w:shd w:val="clear" w:color="auto" w:fill="FFFFFF"/>
                    </w:rPr>
                    <w:t xml:space="preserve">, </w:t>
                  </w:r>
                </w:p>
                <w:p w:rsidR="00E3760D" w:rsidRPr="00EC0390" w:rsidRDefault="00E3760D" w:rsidP="004A7E59">
                  <w:pPr>
                    <w:pStyle w:val="a7"/>
                    <w:numPr>
                      <w:ilvl w:val="0"/>
                      <w:numId w:val="38"/>
                    </w:numPr>
                    <w:spacing w:after="0" w:line="240" w:lineRule="auto"/>
                    <w:ind w:left="284" w:firstLine="0"/>
                    <w:jc w:val="both"/>
                    <w:rPr>
                      <w:rFonts w:ascii="Times New Roman" w:hAnsi="Times New Roman" w:cs="Times New Roman"/>
                      <w:color w:val="000000" w:themeColor="text1"/>
                    </w:rPr>
                  </w:pPr>
                  <w:r w:rsidRPr="00EC0390">
                    <w:rPr>
                      <w:rFonts w:ascii="Times New Roman" w:hAnsi="Times New Roman" w:cs="Times New Roman"/>
                      <w:color w:val="222222"/>
                      <w:shd w:val="clear" w:color="auto" w:fill="FFFFFF"/>
                    </w:rPr>
                    <w:t xml:space="preserve">реализации (во взаимодействии с </w:t>
                  </w:r>
                  <w:r w:rsidRPr="00EC0390">
                    <w:rPr>
                      <w:rFonts w:ascii="Times New Roman" w:hAnsi="Times New Roman" w:cs="Times New Roman"/>
                      <w:shd w:val="clear" w:color="auto" w:fill="FFFFFF"/>
                    </w:rPr>
                    <w:t>общественными организациями</w:t>
                  </w:r>
                  <w:r w:rsidRPr="00EC0390">
                    <w:rPr>
                      <w:rFonts w:ascii="Times New Roman" w:hAnsi="Times New Roman" w:cs="Times New Roman"/>
                      <w:color w:val="222222"/>
                      <w:shd w:val="clear" w:color="auto" w:fill="FFFFFF"/>
                    </w:rPr>
                    <w:t xml:space="preserve"> и </w:t>
                  </w:r>
                  <w:r w:rsidRPr="00EC0390">
                    <w:rPr>
                      <w:rFonts w:ascii="Times New Roman" w:hAnsi="Times New Roman" w:cs="Times New Roman"/>
                      <w:shd w:val="clear" w:color="auto" w:fill="FFFFFF"/>
                    </w:rPr>
                    <w:t>движениями</w:t>
                  </w:r>
                  <w:r w:rsidRPr="00EC0390">
                    <w:rPr>
                      <w:rFonts w:ascii="Times New Roman" w:hAnsi="Times New Roman" w:cs="Times New Roman"/>
                      <w:color w:val="222222"/>
                      <w:shd w:val="clear" w:color="auto" w:fill="FFFFFF"/>
                    </w:rPr>
                    <w:t xml:space="preserve">, представляющими интересы молодёжи) мероприятий, направленных на обеспечение </w:t>
                  </w:r>
                  <w:r w:rsidRPr="00EC0390">
                    <w:rPr>
                      <w:rFonts w:ascii="Times New Roman" w:hAnsi="Times New Roman" w:cs="Times New Roman"/>
                      <w:shd w:val="clear" w:color="auto" w:fill="FFFFFF"/>
                    </w:rPr>
                    <w:t xml:space="preserve">здорового образа жизни </w:t>
                  </w:r>
                  <w:r w:rsidRPr="00EC0390">
                    <w:rPr>
                      <w:rFonts w:ascii="Times New Roman" w:hAnsi="Times New Roman" w:cs="Times New Roman"/>
                      <w:color w:val="222222"/>
                      <w:shd w:val="clear" w:color="auto" w:fill="FFFFFF"/>
                    </w:rPr>
                    <w:t xml:space="preserve">молодёжи, </w:t>
                  </w:r>
                  <w:r w:rsidRPr="00EC0390">
                    <w:rPr>
                      <w:rFonts w:ascii="Times New Roman" w:hAnsi="Times New Roman" w:cs="Times New Roman"/>
                      <w:shd w:val="clear" w:color="auto" w:fill="FFFFFF"/>
                    </w:rPr>
                    <w:t xml:space="preserve">нравственного </w:t>
                  </w:r>
                  <w:r w:rsidRPr="00EC0390">
                    <w:rPr>
                      <w:rFonts w:ascii="Times New Roman" w:hAnsi="Times New Roman" w:cs="Times New Roman"/>
                      <w:color w:val="222222"/>
                      <w:shd w:val="clear" w:color="auto" w:fill="FFFFFF"/>
                    </w:rPr>
                    <w:t xml:space="preserve">и </w:t>
                  </w:r>
                  <w:r w:rsidRPr="00EC0390">
                    <w:rPr>
                      <w:rFonts w:ascii="Times New Roman" w:hAnsi="Times New Roman" w:cs="Times New Roman"/>
                      <w:shd w:val="clear" w:color="auto" w:fill="FFFFFF"/>
                    </w:rPr>
                    <w:t xml:space="preserve">патриотического воспитания </w:t>
                  </w:r>
                  <w:r w:rsidRPr="00EC0390">
                    <w:rPr>
                      <w:rFonts w:ascii="Times New Roman" w:hAnsi="Times New Roman" w:cs="Times New Roman"/>
                      <w:color w:val="222222"/>
                      <w:shd w:val="clear" w:color="auto" w:fill="FFFFFF"/>
                    </w:rPr>
                    <w:t>и на содействие реализации молодёжью своих профессиональных возможностей.</w:t>
                  </w:r>
                </w:p>
              </w:txbxContent>
            </v:textbox>
          </v:shape>
        </w:pict>
      </w:r>
    </w:p>
    <w:p w:rsidR="004A7E59" w:rsidRPr="00FE03C9" w:rsidRDefault="004A7E59" w:rsidP="004A7E59">
      <w:pPr>
        <w:rPr>
          <w:lang w:val="en-US"/>
        </w:rPr>
      </w:pPr>
    </w:p>
    <w:p w:rsidR="004A7E59" w:rsidRPr="00FE03C9" w:rsidRDefault="004A7E59" w:rsidP="004A7E59">
      <w:pPr>
        <w:rPr>
          <w:lang w:val="en-US"/>
        </w:rPr>
      </w:pPr>
    </w:p>
    <w:p w:rsidR="004A7E59" w:rsidRPr="00FE03C9" w:rsidRDefault="004A7E59" w:rsidP="004A7E59">
      <w:pPr>
        <w:rPr>
          <w:lang w:val="en-US"/>
        </w:rPr>
      </w:pPr>
    </w:p>
    <w:p w:rsidR="004A7E59" w:rsidRPr="00FE03C9" w:rsidRDefault="004A7E59" w:rsidP="004A7E59">
      <w:pPr>
        <w:rPr>
          <w:lang w:val="en-US"/>
        </w:rPr>
      </w:pPr>
    </w:p>
    <w:p w:rsidR="004A7E59" w:rsidRPr="00FE03C9" w:rsidRDefault="004A7E59" w:rsidP="00FE03C9">
      <w:pPr>
        <w:spacing w:after="0"/>
        <w:ind w:firstLine="567"/>
        <w:rPr>
          <w:rFonts w:ascii="Times New Roman" w:hAnsi="Times New Roman" w:cs="Times New Roman"/>
          <w:szCs w:val="20"/>
        </w:rPr>
      </w:pPr>
      <w:r w:rsidRPr="00FE03C9">
        <w:rPr>
          <w:rFonts w:ascii="Times New Roman" w:hAnsi="Times New Roman" w:cs="Times New Roman"/>
          <w:szCs w:val="20"/>
        </w:rPr>
        <w:t xml:space="preserve">Рисунок </w:t>
      </w:r>
      <w:r w:rsidR="00DD49B3" w:rsidRPr="00FE03C9">
        <w:rPr>
          <w:rFonts w:ascii="Times New Roman" w:hAnsi="Times New Roman" w:cs="Times New Roman"/>
          <w:szCs w:val="20"/>
        </w:rPr>
        <w:t>7</w:t>
      </w:r>
      <w:r w:rsidRPr="00FE03C9">
        <w:rPr>
          <w:rFonts w:ascii="Times New Roman" w:hAnsi="Times New Roman" w:cs="Times New Roman"/>
          <w:szCs w:val="20"/>
        </w:rPr>
        <w:t xml:space="preserve"> Система управления образованием федерального уровня</w:t>
      </w:r>
    </w:p>
    <w:p w:rsidR="004A7E59" w:rsidRPr="00FE03C9" w:rsidRDefault="004A7E59" w:rsidP="00FE03C9">
      <w:pPr>
        <w:spacing w:after="0"/>
        <w:ind w:firstLine="567"/>
        <w:rPr>
          <w:rFonts w:ascii="Times New Roman" w:hAnsi="Times New Roman" w:cs="Times New Roman"/>
          <w:sz w:val="24"/>
        </w:rPr>
      </w:pPr>
      <w:r w:rsidRPr="00FE03C9">
        <w:rPr>
          <w:rFonts w:ascii="Times New Roman" w:hAnsi="Times New Roman" w:cs="Times New Roman"/>
          <w:szCs w:val="20"/>
        </w:rPr>
        <w:t xml:space="preserve">Источник: составлено автором по: Официальный сайт Правительства РФ. </w:t>
      </w:r>
      <w:r w:rsidRPr="00FE03C9">
        <w:rPr>
          <w:rFonts w:ascii="Times New Roman" w:hAnsi="Times New Roman" w:cs="Times New Roman"/>
          <w:szCs w:val="20"/>
          <w:lang w:val="en-US"/>
        </w:rPr>
        <w:t>URL</w:t>
      </w:r>
      <w:r w:rsidRPr="00FE03C9">
        <w:rPr>
          <w:rFonts w:ascii="Times New Roman" w:hAnsi="Times New Roman" w:cs="Times New Roman"/>
          <w:szCs w:val="20"/>
        </w:rPr>
        <w:t xml:space="preserve"> :</w:t>
      </w:r>
      <w:hyperlink r:id="rId37" w:history="1">
        <w:r w:rsidRPr="00FE03C9">
          <w:rPr>
            <w:rStyle w:val="a3"/>
            <w:rFonts w:ascii="Times New Roman" w:hAnsi="Times New Roman" w:cs="Times New Roman"/>
            <w:szCs w:val="20"/>
            <w:u w:val="none"/>
            <w:lang w:val="en-US"/>
          </w:rPr>
          <w:t>http</w:t>
        </w:r>
        <w:r w:rsidRPr="00FE03C9">
          <w:rPr>
            <w:rStyle w:val="a3"/>
            <w:rFonts w:ascii="Times New Roman" w:hAnsi="Times New Roman" w:cs="Times New Roman"/>
            <w:szCs w:val="20"/>
            <w:u w:val="none"/>
          </w:rPr>
          <w:t>://</w:t>
        </w:r>
        <w:r w:rsidRPr="00FE03C9">
          <w:rPr>
            <w:rStyle w:val="a3"/>
            <w:rFonts w:ascii="Times New Roman" w:hAnsi="Times New Roman" w:cs="Times New Roman"/>
            <w:szCs w:val="20"/>
            <w:u w:val="none"/>
            <w:lang w:val="en-US"/>
          </w:rPr>
          <w:t>government</w:t>
        </w:r>
        <w:r w:rsidRPr="00FE03C9">
          <w:rPr>
            <w:rStyle w:val="a3"/>
            <w:rFonts w:ascii="Times New Roman" w:hAnsi="Times New Roman" w:cs="Times New Roman"/>
            <w:szCs w:val="20"/>
            <w:u w:val="none"/>
          </w:rPr>
          <w:t>.</w:t>
        </w:r>
        <w:r w:rsidRPr="00FE03C9">
          <w:rPr>
            <w:rStyle w:val="a3"/>
            <w:rFonts w:ascii="Times New Roman" w:hAnsi="Times New Roman" w:cs="Times New Roman"/>
            <w:szCs w:val="20"/>
            <w:u w:val="none"/>
            <w:lang w:val="en-US"/>
          </w:rPr>
          <w:t>ru</w:t>
        </w:r>
        <w:r w:rsidRPr="00FE03C9">
          <w:rPr>
            <w:rStyle w:val="a3"/>
            <w:rFonts w:ascii="Times New Roman" w:hAnsi="Times New Roman" w:cs="Times New Roman"/>
            <w:szCs w:val="20"/>
            <w:u w:val="none"/>
          </w:rPr>
          <w:t>/</w:t>
        </w:r>
        <w:r w:rsidRPr="00FE03C9">
          <w:rPr>
            <w:rStyle w:val="a3"/>
            <w:rFonts w:ascii="Times New Roman" w:hAnsi="Times New Roman" w:cs="Times New Roman"/>
            <w:szCs w:val="20"/>
            <w:u w:val="none"/>
            <w:lang w:val="en-US"/>
          </w:rPr>
          <w:t>ministries</w:t>
        </w:r>
        <w:r w:rsidRPr="00FE03C9">
          <w:rPr>
            <w:rStyle w:val="a3"/>
            <w:rFonts w:ascii="Times New Roman" w:hAnsi="Times New Roman" w:cs="Times New Roman"/>
            <w:szCs w:val="20"/>
            <w:u w:val="none"/>
          </w:rPr>
          <w:t>/</w:t>
        </w:r>
      </w:hyperlink>
      <w:r w:rsidRPr="00FE03C9">
        <w:rPr>
          <w:rFonts w:ascii="Times New Roman" w:hAnsi="Times New Roman" w:cs="Times New Roman"/>
          <w:szCs w:val="20"/>
        </w:rPr>
        <w:t xml:space="preserve"> (дата обращения 10.03.2018)</w:t>
      </w:r>
      <w:r w:rsidRPr="00FE03C9">
        <w:rPr>
          <w:rFonts w:ascii="Times New Roman" w:hAnsi="Times New Roman" w:cs="Times New Roman"/>
          <w:sz w:val="24"/>
        </w:rPr>
        <w:br w:type="page"/>
      </w:r>
    </w:p>
    <w:p w:rsidR="004A7E59" w:rsidRPr="00FE03C9" w:rsidRDefault="004A7E59" w:rsidP="004A7E59">
      <w:pPr>
        <w:spacing w:after="0" w:line="360" w:lineRule="auto"/>
        <w:ind w:firstLine="567"/>
        <w:contextualSpacing/>
        <w:jc w:val="both"/>
        <w:rPr>
          <w:rFonts w:ascii="Times New Roman" w:hAnsi="Times New Roman" w:cs="Times New Roman"/>
          <w:sz w:val="24"/>
        </w:rPr>
        <w:sectPr w:rsidR="004A7E59" w:rsidRPr="00FE03C9" w:rsidSect="008A0189">
          <w:pgSz w:w="16838" w:h="11906" w:orient="landscape"/>
          <w:pgMar w:top="851" w:right="1134" w:bottom="1276" w:left="1134" w:header="426" w:footer="709" w:gutter="0"/>
          <w:cols w:space="708"/>
          <w:docGrid w:linePitch="360"/>
        </w:sectPr>
      </w:pPr>
    </w:p>
    <w:p w:rsidR="00CA0C44" w:rsidRPr="00FE03C9" w:rsidRDefault="00CA0C44" w:rsidP="00CA0C44">
      <w:pPr>
        <w:spacing w:after="0" w:line="360" w:lineRule="auto"/>
        <w:ind w:firstLine="567"/>
        <w:contextualSpacing/>
        <w:jc w:val="both"/>
        <w:rPr>
          <w:rFonts w:ascii="Times New Roman" w:hAnsi="Times New Roman" w:cs="Times New Roman"/>
          <w:sz w:val="24"/>
        </w:rPr>
      </w:pPr>
      <w:r w:rsidRPr="00FE03C9">
        <w:rPr>
          <w:rFonts w:ascii="Times New Roman" w:hAnsi="Times New Roman" w:cs="Times New Roman"/>
          <w:sz w:val="24"/>
        </w:rPr>
        <w:lastRenderedPageBreak/>
        <w:t xml:space="preserve">№3266-1 «Об образовании» и ФЗ от 22 августа 1996 года№125 «О высшем и послевузовском профессиональном образовании». ФЗ №273 (действительный в настоящее время) содержит в себе 15 Глав и 111 Статей и регулирует все основные направления системы образования. </w:t>
      </w:r>
      <w:r w:rsidRPr="00FE03C9">
        <w:rPr>
          <w:rFonts w:ascii="Times New Roman" w:hAnsi="Times New Roman" w:cs="Times New Roman"/>
          <w:sz w:val="24"/>
          <w:szCs w:val="28"/>
        </w:rPr>
        <w:t>Отметим и рассмотрим подробнее некоторые другие документы, представленные в Таблице 10, принятые на федеральном уровне, нацеленные на улучшение и повышение качества образовательных услуг системы высшего образования России.</w:t>
      </w:r>
    </w:p>
    <w:p w:rsidR="00CA0C44" w:rsidRDefault="00CA0C44" w:rsidP="00FE03C9">
      <w:pPr>
        <w:spacing w:after="0"/>
        <w:ind w:firstLine="567"/>
        <w:contextualSpacing/>
        <w:jc w:val="both"/>
        <w:rPr>
          <w:rFonts w:ascii="Times New Roman" w:hAnsi="Times New Roman" w:cs="Times New Roman"/>
          <w:sz w:val="24"/>
        </w:rPr>
      </w:pPr>
    </w:p>
    <w:p w:rsidR="004A7E59" w:rsidRPr="00FE03C9" w:rsidRDefault="004A7E59" w:rsidP="00FE03C9">
      <w:pPr>
        <w:spacing w:after="0"/>
        <w:ind w:firstLine="567"/>
        <w:contextualSpacing/>
        <w:jc w:val="both"/>
        <w:rPr>
          <w:rFonts w:ascii="Times New Roman" w:eastAsia="Times New Roman" w:hAnsi="Times New Roman" w:cs="Times New Roman"/>
          <w:bCs/>
          <w:color w:val="000000"/>
          <w:sz w:val="24"/>
        </w:rPr>
      </w:pPr>
      <w:r w:rsidRPr="00FE03C9">
        <w:rPr>
          <w:rFonts w:ascii="Times New Roman" w:hAnsi="Times New Roman" w:cs="Times New Roman"/>
          <w:sz w:val="24"/>
        </w:rPr>
        <w:t>Таблица –</w:t>
      </w:r>
      <w:r w:rsidR="00DD49B3" w:rsidRPr="00FE03C9">
        <w:rPr>
          <w:rFonts w:ascii="Times New Roman" w:hAnsi="Times New Roman" w:cs="Times New Roman"/>
          <w:sz w:val="24"/>
        </w:rPr>
        <w:t xml:space="preserve"> 10 </w:t>
      </w:r>
      <w:r w:rsidRPr="00FE03C9">
        <w:rPr>
          <w:rFonts w:ascii="Times New Roman" w:eastAsia="Times New Roman" w:hAnsi="Times New Roman" w:cs="Times New Roman"/>
          <w:bCs/>
          <w:color w:val="000000"/>
          <w:sz w:val="24"/>
        </w:rPr>
        <w:t>Документы, регулирующие систему высшего образования на федеральном уровне.</w:t>
      </w:r>
    </w:p>
    <w:tbl>
      <w:tblPr>
        <w:tblStyle w:val="a8"/>
        <w:tblW w:w="0" w:type="auto"/>
        <w:tblLayout w:type="fixed"/>
        <w:tblLook w:val="04A0"/>
      </w:tblPr>
      <w:tblGrid>
        <w:gridCol w:w="2693"/>
        <w:gridCol w:w="6771"/>
      </w:tblGrid>
      <w:tr w:rsidR="004A7E59" w:rsidRPr="00FE03C9" w:rsidTr="00F213D1">
        <w:trPr>
          <w:tblHeader/>
        </w:trPr>
        <w:tc>
          <w:tcPr>
            <w:tcW w:w="2693" w:type="dxa"/>
          </w:tcPr>
          <w:p w:rsidR="004A7E59" w:rsidRPr="00FE03C9" w:rsidRDefault="004A7E59" w:rsidP="00F213D1">
            <w:pPr>
              <w:contextualSpacing/>
              <w:jc w:val="center"/>
              <w:rPr>
                <w:rFonts w:ascii="Times New Roman" w:hAnsi="Times New Roman" w:cs="Times New Roman"/>
                <w:sz w:val="24"/>
                <w:szCs w:val="24"/>
              </w:rPr>
            </w:pPr>
            <w:r w:rsidRPr="00FE03C9">
              <w:rPr>
                <w:rFonts w:ascii="Times New Roman" w:hAnsi="Times New Roman" w:cs="Times New Roman"/>
                <w:sz w:val="24"/>
                <w:szCs w:val="24"/>
              </w:rPr>
              <w:t>Документ</w:t>
            </w:r>
          </w:p>
        </w:tc>
        <w:tc>
          <w:tcPr>
            <w:tcW w:w="6771" w:type="dxa"/>
          </w:tcPr>
          <w:p w:rsidR="004A7E59" w:rsidRPr="00FE03C9" w:rsidRDefault="004A7E59" w:rsidP="00F213D1">
            <w:pPr>
              <w:contextualSpacing/>
              <w:jc w:val="center"/>
              <w:rPr>
                <w:rFonts w:ascii="Times New Roman" w:hAnsi="Times New Roman" w:cs="Times New Roman"/>
                <w:sz w:val="24"/>
                <w:szCs w:val="24"/>
              </w:rPr>
            </w:pPr>
            <w:r w:rsidRPr="00FE03C9">
              <w:rPr>
                <w:rFonts w:ascii="Times New Roman" w:hAnsi="Times New Roman" w:cs="Times New Roman"/>
                <w:sz w:val="24"/>
                <w:szCs w:val="24"/>
              </w:rPr>
              <w:t>Цель</w:t>
            </w:r>
          </w:p>
        </w:tc>
      </w:tr>
      <w:tr w:rsidR="004A7E59" w:rsidRPr="00FE03C9" w:rsidTr="00F213D1">
        <w:tc>
          <w:tcPr>
            <w:tcW w:w="9464" w:type="dxa"/>
            <w:gridSpan w:val="2"/>
          </w:tcPr>
          <w:p w:rsidR="004A7E59" w:rsidRPr="00FE03C9" w:rsidRDefault="004A7E59" w:rsidP="00F213D1">
            <w:pPr>
              <w:contextualSpacing/>
              <w:jc w:val="center"/>
              <w:rPr>
                <w:rFonts w:ascii="Times New Roman" w:hAnsi="Times New Roman" w:cs="Times New Roman"/>
                <w:i/>
                <w:sz w:val="24"/>
                <w:szCs w:val="24"/>
              </w:rPr>
            </w:pPr>
            <w:r w:rsidRPr="00FE03C9">
              <w:rPr>
                <w:rFonts w:ascii="Times New Roman" w:hAnsi="Times New Roman" w:cs="Times New Roman"/>
                <w:i/>
                <w:sz w:val="24"/>
                <w:szCs w:val="24"/>
              </w:rPr>
              <w:t>Утратившие силу</w:t>
            </w:r>
          </w:p>
        </w:tc>
      </w:tr>
      <w:tr w:rsidR="004A7E59" w:rsidRPr="00FE03C9" w:rsidTr="00F213D1">
        <w:tc>
          <w:tcPr>
            <w:tcW w:w="2693" w:type="dxa"/>
          </w:tcPr>
          <w:p w:rsidR="004A7E59" w:rsidRPr="00FE03C9" w:rsidRDefault="004A7E59" w:rsidP="00F213D1">
            <w:pPr>
              <w:contextualSpacing/>
              <w:jc w:val="both"/>
              <w:rPr>
                <w:rFonts w:ascii="Times New Roman" w:hAnsi="Times New Roman" w:cs="Times New Roman"/>
                <w:sz w:val="24"/>
                <w:szCs w:val="24"/>
              </w:rPr>
            </w:pPr>
            <w:r w:rsidRPr="00FE03C9">
              <w:rPr>
                <w:rFonts w:ascii="Times New Roman" w:hAnsi="Times New Roman" w:cs="Times New Roman"/>
                <w:sz w:val="24"/>
                <w:szCs w:val="24"/>
              </w:rPr>
              <w:t>Государственная программа РФ «Развитие образования на 2013-2020 годы» от 15.04.2014 г. №295</w:t>
            </w:r>
          </w:p>
        </w:tc>
        <w:tc>
          <w:tcPr>
            <w:tcW w:w="6771" w:type="dxa"/>
          </w:tcPr>
          <w:p w:rsidR="004A7E59" w:rsidRPr="00FE03C9" w:rsidRDefault="004A7E59" w:rsidP="00F213D1">
            <w:pPr>
              <w:contextualSpacing/>
              <w:jc w:val="both"/>
              <w:rPr>
                <w:rFonts w:ascii="Times New Roman" w:hAnsi="Times New Roman" w:cs="Times New Roman"/>
                <w:sz w:val="24"/>
                <w:szCs w:val="24"/>
              </w:rPr>
            </w:pPr>
            <w:r w:rsidRPr="00FE03C9">
              <w:rPr>
                <w:rFonts w:ascii="Times New Roman" w:hAnsi="Times New Roman" w:cs="Times New Roman"/>
                <w:sz w:val="24"/>
                <w:szCs w:val="24"/>
              </w:rPr>
              <w:t>Обеспечение высокого качества российского образования в соответствии с меняющимися запросами населения, а также обеспечение его конкурентоспособности на мировом рынке образования; развитие потенциала молодого поколения в интересах инновационного социально ориентированного развития страны.</w:t>
            </w:r>
          </w:p>
        </w:tc>
      </w:tr>
      <w:tr w:rsidR="004A7E59" w:rsidRPr="00FE03C9" w:rsidTr="00F213D1">
        <w:tc>
          <w:tcPr>
            <w:tcW w:w="2693" w:type="dxa"/>
          </w:tcPr>
          <w:p w:rsidR="004A7E59" w:rsidRPr="00FE03C9" w:rsidRDefault="004A7E59" w:rsidP="00F213D1">
            <w:pPr>
              <w:contextualSpacing/>
              <w:jc w:val="both"/>
              <w:rPr>
                <w:rFonts w:ascii="Times New Roman" w:hAnsi="Times New Roman" w:cs="Times New Roman"/>
                <w:sz w:val="24"/>
                <w:szCs w:val="24"/>
              </w:rPr>
            </w:pPr>
            <w:r w:rsidRPr="00FE03C9">
              <w:rPr>
                <w:rFonts w:ascii="Times New Roman" w:hAnsi="Times New Roman" w:cs="Times New Roman"/>
                <w:sz w:val="24"/>
                <w:szCs w:val="24"/>
              </w:rPr>
              <w:t xml:space="preserve">Постановление Правительства «О федеральной целевой программе развития образования на 2016-2020 </w:t>
            </w:r>
            <w:r w:rsidRPr="00FE03C9">
              <w:rPr>
                <w:rFonts w:ascii="Times New Roman" w:hAnsi="Times New Roman" w:cs="Times New Roman"/>
                <w:color w:val="000000" w:themeColor="text1"/>
                <w:sz w:val="24"/>
                <w:szCs w:val="24"/>
              </w:rPr>
              <w:t>годы»от 23.05.2015 № 497</w:t>
            </w:r>
          </w:p>
        </w:tc>
        <w:tc>
          <w:tcPr>
            <w:tcW w:w="6771" w:type="dxa"/>
          </w:tcPr>
          <w:p w:rsidR="004A7E59" w:rsidRPr="00FE03C9" w:rsidRDefault="004A7E59" w:rsidP="00F213D1">
            <w:pPr>
              <w:contextualSpacing/>
              <w:jc w:val="both"/>
              <w:rPr>
                <w:rFonts w:ascii="Times New Roman" w:hAnsi="Times New Roman" w:cs="Times New Roman"/>
                <w:sz w:val="24"/>
                <w:szCs w:val="24"/>
              </w:rPr>
            </w:pPr>
            <w:r w:rsidRPr="00FE03C9">
              <w:rPr>
                <w:rFonts w:ascii="Times New Roman" w:hAnsi="Times New Roman" w:cs="Times New Roman"/>
                <w:sz w:val="24"/>
                <w:szCs w:val="24"/>
              </w:rPr>
              <w:t>Создание условий для эффективного развития российского образования, направленного на обеспечение доступности качественного образования, отвечающего требованиям современного инновационного социально ориентированного развития Российской Федерации.</w:t>
            </w:r>
          </w:p>
        </w:tc>
      </w:tr>
      <w:tr w:rsidR="004A7E59" w:rsidRPr="00FE03C9" w:rsidTr="00F213D1">
        <w:tc>
          <w:tcPr>
            <w:tcW w:w="2693" w:type="dxa"/>
          </w:tcPr>
          <w:p w:rsidR="004A7E59" w:rsidRPr="00FE03C9" w:rsidRDefault="004A7E59" w:rsidP="00F213D1">
            <w:pPr>
              <w:contextualSpacing/>
              <w:jc w:val="both"/>
              <w:rPr>
                <w:rFonts w:ascii="Times New Roman" w:hAnsi="Times New Roman" w:cs="Times New Roman"/>
                <w:sz w:val="23"/>
                <w:szCs w:val="23"/>
              </w:rPr>
            </w:pPr>
            <w:r w:rsidRPr="00FE03C9">
              <w:rPr>
                <w:rFonts w:ascii="Times New Roman" w:hAnsi="Times New Roman" w:cs="Times New Roman"/>
                <w:sz w:val="23"/>
                <w:szCs w:val="23"/>
              </w:rPr>
              <w:t>Постановление Правительства №497 «О федеральной целевой программе развития образования на 2016-2020 годы» от 23.05.2015 г.</w:t>
            </w:r>
          </w:p>
        </w:tc>
        <w:tc>
          <w:tcPr>
            <w:tcW w:w="6771" w:type="dxa"/>
          </w:tcPr>
          <w:p w:rsidR="004A7E59" w:rsidRPr="00FE03C9" w:rsidRDefault="004A7E59" w:rsidP="00F213D1">
            <w:pPr>
              <w:contextualSpacing/>
              <w:jc w:val="both"/>
              <w:rPr>
                <w:rFonts w:ascii="Times New Roman" w:hAnsi="Times New Roman" w:cs="Times New Roman"/>
                <w:sz w:val="23"/>
                <w:szCs w:val="23"/>
              </w:rPr>
            </w:pPr>
            <w:r w:rsidRPr="00FE03C9">
              <w:rPr>
                <w:rFonts w:ascii="Times New Roman" w:hAnsi="Times New Roman" w:cs="Times New Roman"/>
                <w:sz w:val="23"/>
                <w:szCs w:val="23"/>
              </w:rPr>
              <w:t>Создание условий для эффективного развития российского образования, направленного на обеспечение доступности качественного образования, отвечающего требованиям современного инновационного социально ориентированного развития Российской Федерации.</w:t>
            </w:r>
          </w:p>
        </w:tc>
      </w:tr>
      <w:tr w:rsidR="004A7E59" w:rsidRPr="00FE03C9" w:rsidTr="00F213D1">
        <w:tc>
          <w:tcPr>
            <w:tcW w:w="9464" w:type="dxa"/>
            <w:gridSpan w:val="2"/>
          </w:tcPr>
          <w:p w:rsidR="004A7E59" w:rsidRPr="00FE03C9" w:rsidRDefault="004A7E59" w:rsidP="00F213D1">
            <w:pPr>
              <w:contextualSpacing/>
              <w:jc w:val="center"/>
              <w:rPr>
                <w:rFonts w:ascii="Times New Roman" w:hAnsi="Times New Roman" w:cs="Times New Roman"/>
                <w:i/>
                <w:color w:val="000000" w:themeColor="text1"/>
                <w:sz w:val="24"/>
                <w:szCs w:val="24"/>
              </w:rPr>
            </w:pPr>
            <w:r w:rsidRPr="00FE03C9">
              <w:rPr>
                <w:rFonts w:ascii="Times New Roman" w:hAnsi="Times New Roman" w:cs="Times New Roman"/>
                <w:i/>
                <w:color w:val="000000" w:themeColor="text1"/>
                <w:sz w:val="24"/>
                <w:szCs w:val="24"/>
              </w:rPr>
              <w:t>Действующие</w:t>
            </w:r>
          </w:p>
        </w:tc>
      </w:tr>
      <w:tr w:rsidR="004A7E59" w:rsidRPr="00FE03C9" w:rsidTr="00F213D1">
        <w:tc>
          <w:tcPr>
            <w:tcW w:w="2693" w:type="dxa"/>
          </w:tcPr>
          <w:p w:rsidR="004A7E59" w:rsidRPr="00FE03C9" w:rsidRDefault="004A7E59" w:rsidP="00F213D1">
            <w:pPr>
              <w:contextualSpacing/>
              <w:jc w:val="both"/>
              <w:rPr>
                <w:rFonts w:ascii="Times New Roman" w:hAnsi="Times New Roman" w:cs="Times New Roman"/>
                <w:color w:val="00B050"/>
                <w:sz w:val="24"/>
                <w:szCs w:val="24"/>
              </w:rPr>
            </w:pPr>
            <w:r w:rsidRPr="00FE03C9">
              <w:rPr>
                <w:rFonts w:ascii="Times New Roman" w:hAnsi="Times New Roman" w:cs="Times New Roman"/>
                <w:sz w:val="24"/>
                <w:szCs w:val="24"/>
              </w:rPr>
              <w:t>Федеральный Закон №273 «Об образовании в Российской Федерации» от 29.12.2012 г.</w:t>
            </w:r>
          </w:p>
        </w:tc>
        <w:tc>
          <w:tcPr>
            <w:tcW w:w="6771" w:type="dxa"/>
          </w:tcPr>
          <w:p w:rsidR="004A7E59" w:rsidRPr="00FE03C9" w:rsidRDefault="004A7E59" w:rsidP="00F213D1">
            <w:pPr>
              <w:contextualSpacing/>
              <w:jc w:val="both"/>
              <w:rPr>
                <w:rFonts w:ascii="Times New Roman" w:hAnsi="Times New Roman" w:cs="Times New Roman"/>
                <w:sz w:val="24"/>
                <w:szCs w:val="24"/>
              </w:rPr>
            </w:pPr>
            <w:r w:rsidRPr="00FE03C9">
              <w:rPr>
                <w:rFonts w:ascii="Times New Roman" w:hAnsi="Times New Roman" w:cs="Times New Roman"/>
                <w:sz w:val="24"/>
                <w:szCs w:val="24"/>
              </w:rPr>
              <w:t>Основной закон сферы образования. Регулирует все основные направления системы образования.</w:t>
            </w:r>
          </w:p>
        </w:tc>
      </w:tr>
      <w:tr w:rsidR="004A7E59" w:rsidRPr="00FE03C9" w:rsidTr="00F213D1">
        <w:tc>
          <w:tcPr>
            <w:tcW w:w="2693" w:type="dxa"/>
          </w:tcPr>
          <w:p w:rsidR="004A7E59" w:rsidRPr="00FE03C9" w:rsidRDefault="004A7E59" w:rsidP="00F213D1">
            <w:pPr>
              <w:contextualSpacing/>
              <w:jc w:val="both"/>
              <w:rPr>
                <w:rFonts w:ascii="Times New Roman" w:hAnsi="Times New Roman" w:cs="Times New Roman"/>
                <w:color w:val="00B050"/>
                <w:sz w:val="24"/>
                <w:szCs w:val="24"/>
              </w:rPr>
            </w:pPr>
            <w:r w:rsidRPr="00FE03C9">
              <w:rPr>
                <w:rFonts w:ascii="Times New Roman" w:hAnsi="Times New Roman" w:cs="Times New Roman"/>
                <w:sz w:val="24"/>
                <w:szCs w:val="24"/>
              </w:rPr>
              <w:t>Постановление Правительства от 16.03.2013 № 211 «О мерах государственной поддержки ведущих университетов РФ в целях повышения их конкурентоспособности среди ведущих мировых научно-</w:t>
            </w:r>
            <w:r w:rsidRPr="00FE03C9">
              <w:rPr>
                <w:rFonts w:ascii="Times New Roman" w:hAnsi="Times New Roman" w:cs="Times New Roman"/>
                <w:sz w:val="24"/>
                <w:szCs w:val="24"/>
              </w:rPr>
              <w:lastRenderedPageBreak/>
              <w:t>образовательных центров»</w:t>
            </w:r>
          </w:p>
        </w:tc>
        <w:tc>
          <w:tcPr>
            <w:tcW w:w="6771" w:type="dxa"/>
          </w:tcPr>
          <w:p w:rsidR="004A7E59" w:rsidRPr="00FE03C9" w:rsidRDefault="004A7E59" w:rsidP="00F213D1">
            <w:pPr>
              <w:pStyle w:val="ConsPlusNormal"/>
              <w:tabs>
                <w:tab w:val="left" w:pos="319"/>
                <w:tab w:val="left" w:pos="620"/>
              </w:tabs>
              <w:ind w:left="34"/>
              <w:jc w:val="both"/>
              <w:rPr>
                <w:rFonts w:ascii="Times New Roman" w:hAnsi="Times New Roman" w:cs="Times New Roman"/>
                <w:sz w:val="24"/>
                <w:szCs w:val="24"/>
              </w:rPr>
            </w:pPr>
            <w:r w:rsidRPr="00FE03C9">
              <w:rPr>
                <w:rFonts w:ascii="Times New Roman" w:hAnsi="Times New Roman" w:cs="Times New Roman"/>
                <w:sz w:val="24"/>
                <w:szCs w:val="24"/>
              </w:rPr>
              <w:lastRenderedPageBreak/>
              <w:t>Постановляет:</w:t>
            </w:r>
          </w:p>
          <w:p w:rsidR="004A7E59" w:rsidRPr="00FE03C9" w:rsidRDefault="004A7E59" w:rsidP="004A7E59">
            <w:pPr>
              <w:pStyle w:val="ConsPlusNormal"/>
              <w:numPr>
                <w:ilvl w:val="0"/>
                <w:numId w:val="23"/>
              </w:numPr>
              <w:tabs>
                <w:tab w:val="left" w:pos="319"/>
                <w:tab w:val="left" w:pos="620"/>
              </w:tabs>
              <w:ind w:left="34" w:firstLine="0"/>
              <w:jc w:val="both"/>
              <w:rPr>
                <w:rFonts w:ascii="Times New Roman" w:hAnsi="Times New Roman" w:cs="Times New Roman"/>
                <w:sz w:val="24"/>
                <w:szCs w:val="24"/>
              </w:rPr>
            </w:pPr>
            <w:r w:rsidRPr="00FE03C9">
              <w:rPr>
                <w:rFonts w:ascii="Times New Roman" w:hAnsi="Times New Roman" w:cs="Times New Roman"/>
                <w:sz w:val="24"/>
                <w:szCs w:val="24"/>
              </w:rPr>
              <w:t>Направить бюджетные ассигнования федерального бюджета, предусмотренные Министерству образования и науки Российской Федерации, на осуществление государственной поддержки ведущих университетов Российской Федерации в целях повышения их конкурентоспособности среди ведущих мировых научно-образовательных центров;</w:t>
            </w:r>
          </w:p>
          <w:p w:rsidR="004A7E59" w:rsidRPr="00FE03C9" w:rsidRDefault="004A7E59" w:rsidP="004A7E59">
            <w:pPr>
              <w:pStyle w:val="ConsPlusNormal"/>
              <w:numPr>
                <w:ilvl w:val="0"/>
                <w:numId w:val="23"/>
              </w:numPr>
              <w:tabs>
                <w:tab w:val="left" w:pos="319"/>
                <w:tab w:val="left" w:pos="620"/>
              </w:tabs>
              <w:ind w:left="34" w:firstLine="0"/>
              <w:jc w:val="both"/>
              <w:rPr>
                <w:rFonts w:ascii="Times New Roman" w:hAnsi="Times New Roman" w:cs="Times New Roman"/>
                <w:sz w:val="24"/>
                <w:szCs w:val="24"/>
              </w:rPr>
            </w:pPr>
            <w:r w:rsidRPr="00FE03C9">
              <w:rPr>
                <w:rFonts w:ascii="Times New Roman" w:hAnsi="Times New Roman" w:cs="Times New Roman"/>
                <w:sz w:val="24"/>
                <w:szCs w:val="24"/>
              </w:rPr>
              <w:t xml:space="preserve">Образовать Совет по повышению конкурентоспособности ведущих университетов Российской Федерации среди ведущих </w:t>
            </w:r>
            <w:r w:rsidRPr="00FE03C9">
              <w:rPr>
                <w:rFonts w:ascii="Times New Roman" w:hAnsi="Times New Roman" w:cs="Times New Roman"/>
                <w:sz w:val="24"/>
                <w:szCs w:val="24"/>
              </w:rPr>
              <w:lastRenderedPageBreak/>
              <w:t>мировых научно-образовательных центров.</w:t>
            </w:r>
          </w:p>
        </w:tc>
      </w:tr>
      <w:tr w:rsidR="004A7E59" w:rsidRPr="00FE03C9" w:rsidTr="00F213D1">
        <w:tc>
          <w:tcPr>
            <w:tcW w:w="2693" w:type="dxa"/>
          </w:tcPr>
          <w:p w:rsidR="004A7E59" w:rsidRPr="00FE03C9" w:rsidRDefault="004A7E59" w:rsidP="00F213D1">
            <w:pPr>
              <w:contextualSpacing/>
              <w:jc w:val="both"/>
              <w:rPr>
                <w:rFonts w:ascii="Times New Roman" w:hAnsi="Times New Roman" w:cs="Times New Roman"/>
                <w:sz w:val="24"/>
                <w:szCs w:val="24"/>
              </w:rPr>
            </w:pPr>
            <w:r w:rsidRPr="00FE03C9">
              <w:rPr>
                <w:rFonts w:ascii="Times New Roman" w:hAnsi="Times New Roman" w:cs="Times New Roman"/>
                <w:sz w:val="24"/>
                <w:szCs w:val="28"/>
              </w:rPr>
              <w:lastRenderedPageBreak/>
              <w:t>Постановление Правительства № 662 «Об осуществлении мониторинга системы образования» от 5.08.2013 г.</w:t>
            </w:r>
          </w:p>
        </w:tc>
        <w:tc>
          <w:tcPr>
            <w:tcW w:w="6771" w:type="dxa"/>
          </w:tcPr>
          <w:p w:rsidR="004A7E59" w:rsidRPr="00FE03C9" w:rsidRDefault="004A7E59" w:rsidP="00F213D1">
            <w:pPr>
              <w:pStyle w:val="ConsPlusNormal"/>
              <w:jc w:val="both"/>
              <w:rPr>
                <w:rFonts w:ascii="Times New Roman" w:hAnsi="Times New Roman" w:cs="Times New Roman"/>
                <w:sz w:val="24"/>
                <w:szCs w:val="24"/>
              </w:rPr>
            </w:pPr>
            <w:r w:rsidRPr="00FE03C9">
              <w:rPr>
                <w:rFonts w:ascii="Times New Roman" w:hAnsi="Times New Roman" w:cs="Times New Roman"/>
                <w:sz w:val="24"/>
                <w:szCs w:val="24"/>
              </w:rPr>
              <w:t>Устанавливает:</w:t>
            </w:r>
          </w:p>
          <w:p w:rsidR="004A7E59" w:rsidRPr="00FE03C9" w:rsidRDefault="004A7E59" w:rsidP="004A7E59">
            <w:pPr>
              <w:pStyle w:val="ConsPlusNormal"/>
              <w:numPr>
                <w:ilvl w:val="0"/>
                <w:numId w:val="39"/>
              </w:numPr>
              <w:tabs>
                <w:tab w:val="left" w:pos="319"/>
                <w:tab w:val="left" w:pos="620"/>
              </w:tabs>
              <w:ind w:left="34" w:firstLine="0"/>
              <w:jc w:val="both"/>
              <w:rPr>
                <w:rFonts w:ascii="Times New Roman" w:hAnsi="Times New Roman" w:cs="Times New Roman"/>
                <w:sz w:val="24"/>
                <w:szCs w:val="24"/>
              </w:rPr>
            </w:pPr>
            <w:r w:rsidRPr="00FE03C9">
              <w:rPr>
                <w:rFonts w:ascii="Times New Roman" w:hAnsi="Times New Roman" w:cs="Times New Roman"/>
                <w:sz w:val="24"/>
                <w:szCs w:val="24"/>
              </w:rPr>
              <w:t>Правила осуществления мониторинга системы образования;</w:t>
            </w:r>
          </w:p>
          <w:p w:rsidR="004A7E59" w:rsidRPr="00FE03C9" w:rsidRDefault="004A7E59" w:rsidP="004A7E59">
            <w:pPr>
              <w:pStyle w:val="ConsPlusNormal"/>
              <w:numPr>
                <w:ilvl w:val="0"/>
                <w:numId w:val="39"/>
              </w:numPr>
              <w:tabs>
                <w:tab w:val="left" w:pos="319"/>
                <w:tab w:val="left" w:pos="620"/>
              </w:tabs>
              <w:ind w:left="34" w:firstLine="0"/>
              <w:jc w:val="both"/>
              <w:rPr>
                <w:rFonts w:ascii="Times New Roman" w:hAnsi="Times New Roman" w:cs="Times New Roman"/>
                <w:sz w:val="24"/>
                <w:szCs w:val="24"/>
              </w:rPr>
            </w:pPr>
            <w:r w:rsidRPr="00FE03C9">
              <w:rPr>
                <w:rFonts w:ascii="Times New Roman" w:hAnsi="Times New Roman" w:cs="Times New Roman"/>
                <w:sz w:val="24"/>
                <w:szCs w:val="24"/>
              </w:rPr>
              <w:t>Перечень обязательной информации о системе образования, подлежащей мониторингу.</w:t>
            </w:r>
          </w:p>
          <w:p w:rsidR="004A7E59" w:rsidRPr="00FE03C9" w:rsidRDefault="004A7E59" w:rsidP="00F213D1">
            <w:pPr>
              <w:contextualSpacing/>
              <w:jc w:val="both"/>
              <w:rPr>
                <w:rFonts w:ascii="Times New Roman" w:hAnsi="Times New Roman" w:cs="Times New Roman"/>
                <w:sz w:val="24"/>
                <w:szCs w:val="24"/>
              </w:rPr>
            </w:pPr>
          </w:p>
        </w:tc>
      </w:tr>
      <w:tr w:rsidR="004A7E59" w:rsidRPr="00FE03C9" w:rsidTr="00F213D1">
        <w:tc>
          <w:tcPr>
            <w:tcW w:w="2693" w:type="dxa"/>
          </w:tcPr>
          <w:p w:rsidR="004A7E59" w:rsidRPr="00FE03C9" w:rsidRDefault="004A7E59" w:rsidP="00F213D1">
            <w:pPr>
              <w:contextualSpacing/>
              <w:jc w:val="both"/>
              <w:rPr>
                <w:rFonts w:ascii="Times New Roman" w:hAnsi="Times New Roman" w:cs="Times New Roman"/>
                <w:sz w:val="24"/>
                <w:szCs w:val="24"/>
              </w:rPr>
            </w:pPr>
            <w:r w:rsidRPr="00FE03C9">
              <w:rPr>
                <w:rFonts w:ascii="Times New Roman" w:hAnsi="Times New Roman" w:cs="Times New Roman"/>
                <w:sz w:val="24"/>
                <w:szCs w:val="24"/>
              </w:rPr>
              <w:t>Государственная программа РФ «Развитие образования» от 26.12.2017 г. №1642</w:t>
            </w:r>
          </w:p>
        </w:tc>
        <w:tc>
          <w:tcPr>
            <w:tcW w:w="6771" w:type="dxa"/>
          </w:tcPr>
          <w:p w:rsidR="004A7E59" w:rsidRPr="00FE03C9" w:rsidRDefault="004A7E59" w:rsidP="00F213D1">
            <w:pPr>
              <w:pStyle w:val="ConsPlusNormal"/>
              <w:jc w:val="both"/>
              <w:rPr>
                <w:rFonts w:ascii="Times New Roman" w:hAnsi="Times New Roman" w:cs="Times New Roman"/>
                <w:sz w:val="24"/>
                <w:szCs w:val="24"/>
              </w:rPr>
            </w:pPr>
            <w:r w:rsidRPr="00FE03C9">
              <w:rPr>
                <w:rFonts w:ascii="Times New Roman" w:hAnsi="Times New Roman" w:cs="Times New Roman"/>
                <w:sz w:val="24"/>
                <w:szCs w:val="24"/>
              </w:rPr>
              <w:t>Определяет целевые характеристики реализации Программы по трем целям: качество образования;</w:t>
            </w:r>
            <w:r w:rsidR="009B5A4B" w:rsidRPr="00FE03C9">
              <w:rPr>
                <w:rFonts w:ascii="Times New Roman" w:hAnsi="Times New Roman" w:cs="Times New Roman"/>
                <w:sz w:val="24"/>
                <w:szCs w:val="24"/>
              </w:rPr>
              <w:t xml:space="preserve"> </w:t>
            </w:r>
            <w:r w:rsidRPr="00FE03C9">
              <w:rPr>
                <w:rFonts w:ascii="Times New Roman" w:hAnsi="Times New Roman" w:cs="Times New Roman"/>
                <w:sz w:val="24"/>
                <w:szCs w:val="24"/>
              </w:rPr>
              <w:t>доступность</w:t>
            </w:r>
            <w:r w:rsidR="009B5A4B" w:rsidRPr="00FE03C9">
              <w:rPr>
                <w:rFonts w:ascii="Times New Roman" w:hAnsi="Times New Roman" w:cs="Times New Roman"/>
                <w:sz w:val="24"/>
                <w:szCs w:val="24"/>
              </w:rPr>
              <w:t xml:space="preserve"> </w:t>
            </w:r>
            <w:r w:rsidRPr="00FE03C9">
              <w:rPr>
                <w:rFonts w:ascii="Times New Roman" w:hAnsi="Times New Roman" w:cs="Times New Roman"/>
                <w:sz w:val="24"/>
                <w:szCs w:val="24"/>
              </w:rPr>
              <w:t>образования;</w:t>
            </w:r>
            <w:r w:rsidR="009B5A4B" w:rsidRPr="00FE03C9">
              <w:rPr>
                <w:rFonts w:ascii="Times New Roman" w:hAnsi="Times New Roman" w:cs="Times New Roman"/>
                <w:sz w:val="24"/>
                <w:szCs w:val="24"/>
              </w:rPr>
              <w:t xml:space="preserve"> </w:t>
            </w:r>
            <w:r w:rsidRPr="00FE03C9">
              <w:rPr>
                <w:rFonts w:ascii="Times New Roman" w:hAnsi="Times New Roman" w:cs="Times New Roman"/>
                <w:sz w:val="24"/>
                <w:szCs w:val="24"/>
              </w:rPr>
              <w:t>онлайн-образование.</w:t>
            </w:r>
          </w:p>
        </w:tc>
      </w:tr>
      <w:tr w:rsidR="004A7E59" w:rsidRPr="00FE03C9" w:rsidTr="00F213D1">
        <w:tc>
          <w:tcPr>
            <w:tcW w:w="2693" w:type="dxa"/>
          </w:tcPr>
          <w:p w:rsidR="004A7E59" w:rsidRPr="00FE03C9" w:rsidRDefault="004A7E59" w:rsidP="00F213D1">
            <w:pPr>
              <w:contextualSpacing/>
              <w:jc w:val="both"/>
              <w:rPr>
                <w:rFonts w:ascii="Times New Roman" w:hAnsi="Times New Roman" w:cs="Times New Roman"/>
                <w:sz w:val="24"/>
                <w:szCs w:val="24"/>
              </w:rPr>
            </w:pPr>
            <w:r w:rsidRPr="00FE03C9">
              <w:rPr>
                <w:rFonts w:ascii="Times New Roman" w:hAnsi="Times New Roman" w:cs="Times New Roman"/>
                <w:sz w:val="24"/>
                <w:szCs w:val="24"/>
              </w:rPr>
              <w:t>Паспорт приоритетного проекта «Вузы как центры пространства инноваций»</w:t>
            </w:r>
          </w:p>
        </w:tc>
        <w:tc>
          <w:tcPr>
            <w:tcW w:w="6771" w:type="dxa"/>
          </w:tcPr>
          <w:p w:rsidR="004A7E59" w:rsidRPr="00FE03C9" w:rsidRDefault="004A7E59" w:rsidP="00F213D1">
            <w:pPr>
              <w:contextualSpacing/>
              <w:jc w:val="both"/>
              <w:rPr>
                <w:rFonts w:ascii="Times New Roman" w:hAnsi="Times New Roman" w:cs="Times New Roman"/>
                <w:sz w:val="24"/>
                <w:szCs w:val="24"/>
              </w:rPr>
            </w:pPr>
            <w:r w:rsidRPr="00FE03C9">
              <w:rPr>
                <w:rFonts w:ascii="Times New Roman" w:hAnsi="Times New Roman" w:cs="Times New Roman"/>
                <w:sz w:val="24"/>
                <w:szCs w:val="24"/>
              </w:rPr>
              <w:t>Обеспечить устойчивую глобальную конкурентоспособность в 2018 году не менее 5-ти, а в 2025 году не менее 10-ти ведущих российских университетов; создать в субъектах Российской Федерации в 2018 году не менее 55, а в 2025 году не менее 100 университетских центров инновационного, технологического и социального развития регионов.</w:t>
            </w:r>
          </w:p>
        </w:tc>
      </w:tr>
      <w:tr w:rsidR="004A7E59" w:rsidRPr="00FE03C9" w:rsidTr="00F213D1">
        <w:tc>
          <w:tcPr>
            <w:tcW w:w="2693" w:type="dxa"/>
          </w:tcPr>
          <w:p w:rsidR="004A7E59" w:rsidRPr="00FE03C9" w:rsidRDefault="004A7E59" w:rsidP="00F213D1">
            <w:pPr>
              <w:contextualSpacing/>
              <w:jc w:val="both"/>
              <w:rPr>
                <w:rFonts w:ascii="Times New Roman" w:hAnsi="Times New Roman" w:cs="Times New Roman"/>
                <w:sz w:val="24"/>
                <w:szCs w:val="24"/>
              </w:rPr>
            </w:pPr>
            <w:r w:rsidRPr="00FE03C9">
              <w:rPr>
                <w:rFonts w:ascii="Times New Roman" w:hAnsi="Times New Roman" w:cs="Times New Roman"/>
                <w:sz w:val="24"/>
                <w:szCs w:val="24"/>
              </w:rPr>
              <w:t>Паспорт приоритетного проекта «Развитие экспортного потенциала российской системы образования»</w:t>
            </w:r>
          </w:p>
        </w:tc>
        <w:tc>
          <w:tcPr>
            <w:tcW w:w="6771" w:type="dxa"/>
          </w:tcPr>
          <w:p w:rsidR="004A7E59" w:rsidRPr="00FE03C9" w:rsidRDefault="004A7E59" w:rsidP="00F213D1">
            <w:pPr>
              <w:contextualSpacing/>
              <w:jc w:val="both"/>
              <w:rPr>
                <w:rFonts w:ascii="Times New Roman" w:hAnsi="Times New Roman" w:cs="Times New Roman"/>
                <w:sz w:val="24"/>
                <w:szCs w:val="24"/>
              </w:rPr>
            </w:pPr>
            <w:r w:rsidRPr="00FE03C9">
              <w:rPr>
                <w:rFonts w:ascii="Times New Roman" w:hAnsi="Times New Roman" w:cs="Times New Roman"/>
                <w:sz w:val="24"/>
                <w:szCs w:val="24"/>
              </w:rPr>
              <w:t>Увеличение доли несырьевого экспорта Российской Федерации за счет повышения привлекательности российского образования на международном образовательном рынке.</w:t>
            </w:r>
          </w:p>
        </w:tc>
      </w:tr>
    </w:tbl>
    <w:p w:rsidR="004A7E59" w:rsidRPr="00FE03C9" w:rsidRDefault="004A7E59" w:rsidP="00FE03C9">
      <w:pPr>
        <w:ind w:firstLine="567"/>
        <w:contextualSpacing/>
        <w:jc w:val="both"/>
        <w:rPr>
          <w:rFonts w:ascii="Times New Roman" w:hAnsi="Times New Roman" w:cs="Times New Roman"/>
          <w:sz w:val="24"/>
        </w:rPr>
      </w:pPr>
      <w:r w:rsidRPr="00FE03C9">
        <w:rPr>
          <w:rFonts w:ascii="Times New Roman" w:hAnsi="Times New Roman" w:cs="Times New Roman"/>
          <w:sz w:val="24"/>
        </w:rPr>
        <w:t>Источник:</w:t>
      </w:r>
      <w:r w:rsidRPr="00FE03C9">
        <w:rPr>
          <w:rFonts w:ascii="Times New Roman" w:eastAsia="Times New Roman" w:hAnsi="Times New Roman" w:cs="Times New Roman"/>
          <w:bCs/>
          <w:color w:val="000000"/>
          <w:sz w:val="24"/>
        </w:rPr>
        <w:t xml:space="preserve"> составлено автором по материалам: http://www.consultant.ru/</w:t>
      </w:r>
    </w:p>
    <w:p w:rsidR="00CA0C44" w:rsidRDefault="00CA0C44" w:rsidP="004A7E59">
      <w:pPr>
        <w:spacing w:after="0" w:line="360" w:lineRule="auto"/>
        <w:ind w:firstLine="567"/>
        <w:contextualSpacing/>
        <w:jc w:val="both"/>
        <w:rPr>
          <w:rFonts w:ascii="Times New Roman" w:hAnsi="Times New Roman" w:cs="Times New Roman"/>
          <w:i/>
          <w:sz w:val="24"/>
          <w:szCs w:val="24"/>
        </w:rPr>
      </w:pPr>
    </w:p>
    <w:p w:rsidR="00CA0C44" w:rsidRPr="00FE03C9" w:rsidRDefault="00CA0C44" w:rsidP="00CA0C44">
      <w:pPr>
        <w:spacing w:after="0" w:line="360" w:lineRule="auto"/>
        <w:ind w:firstLine="567"/>
        <w:contextualSpacing/>
        <w:jc w:val="both"/>
        <w:rPr>
          <w:rFonts w:ascii="Times New Roman" w:hAnsi="Times New Roman" w:cs="Times New Roman"/>
          <w:sz w:val="24"/>
          <w:szCs w:val="28"/>
        </w:rPr>
      </w:pPr>
      <w:r w:rsidRPr="00FE03C9">
        <w:rPr>
          <w:rFonts w:ascii="Times New Roman" w:hAnsi="Times New Roman" w:cs="Times New Roman"/>
          <w:sz w:val="24"/>
          <w:szCs w:val="28"/>
        </w:rPr>
        <w:t>Документы, принятые на федеральном уровне в России, регулирующие систему высшего образования:</w:t>
      </w:r>
    </w:p>
    <w:p w:rsidR="00CA0C44" w:rsidRPr="00FE03C9" w:rsidRDefault="00CA0C44" w:rsidP="00CA0C44">
      <w:pPr>
        <w:pStyle w:val="a7"/>
        <w:numPr>
          <w:ilvl w:val="0"/>
          <w:numId w:val="15"/>
        </w:numPr>
        <w:tabs>
          <w:tab w:val="left" w:pos="993"/>
        </w:tabs>
        <w:spacing w:after="0" w:line="360" w:lineRule="auto"/>
        <w:ind w:left="0" w:firstLine="567"/>
        <w:jc w:val="both"/>
        <w:rPr>
          <w:rFonts w:ascii="Times New Roman" w:eastAsiaTheme="minorEastAsia" w:hAnsi="Times New Roman" w:cs="Times New Roman"/>
          <w:sz w:val="24"/>
          <w:lang w:eastAsia="ru-RU"/>
        </w:rPr>
      </w:pPr>
      <w:r w:rsidRPr="00FE03C9">
        <w:rPr>
          <w:rFonts w:ascii="Times New Roman" w:hAnsi="Times New Roman" w:cs="Times New Roman"/>
          <w:sz w:val="24"/>
          <w:szCs w:val="24"/>
        </w:rPr>
        <w:t>Федеральный Закон №273 «Об образовании в Российской Федерации» от 29.12.2012 г.;</w:t>
      </w:r>
    </w:p>
    <w:p w:rsidR="00CA0C44" w:rsidRPr="00FE03C9" w:rsidRDefault="00CA0C44" w:rsidP="00CA0C44">
      <w:pPr>
        <w:pStyle w:val="a7"/>
        <w:numPr>
          <w:ilvl w:val="0"/>
          <w:numId w:val="15"/>
        </w:numPr>
        <w:tabs>
          <w:tab w:val="left" w:pos="993"/>
        </w:tabs>
        <w:spacing w:after="0" w:line="360" w:lineRule="auto"/>
        <w:ind w:left="0" w:firstLine="567"/>
        <w:jc w:val="both"/>
        <w:rPr>
          <w:rFonts w:ascii="Times New Roman" w:eastAsiaTheme="minorEastAsia" w:hAnsi="Times New Roman" w:cs="Times New Roman"/>
          <w:sz w:val="24"/>
          <w:lang w:eastAsia="ru-RU"/>
        </w:rPr>
      </w:pPr>
      <w:r w:rsidRPr="00FE03C9">
        <w:rPr>
          <w:rFonts w:ascii="Times New Roman" w:hAnsi="Times New Roman" w:cs="Times New Roman"/>
          <w:sz w:val="24"/>
          <w:szCs w:val="24"/>
        </w:rPr>
        <w:t>Государственная программа РФ «Развитие образования» от 26.12.2017 г. №1642</w:t>
      </w:r>
    </w:p>
    <w:p w:rsidR="00CA0C44" w:rsidRPr="00FE03C9" w:rsidRDefault="00CA0C44" w:rsidP="00CA0C44">
      <w:pPr>
        <w:pStyle w:val="a7"/>
        <w:numPr>
          <w:ilvl w:val="0"/>
          <w:numId w:val="15"/>
        </w:numPr>
        <w:tabs>
          <w:tab w:val="left" w:pos="993"/>
        </w:tabs>
        <w:spacing w:after="0" w:line="360" w:lineRule="auto"/>
        <w:ind w:left="0" w:firstLine="567"/>
        <w:jc w:val="both"/>
        <w:rPr>
          <w:rFonts w:ascii="Times New Roman" w:eastAsiaTheme="minorEastAsia" w:hAnsi="Times New Roman" w:cs="Times New Roman"/>
          <w:sz w:val="24"/>
          <w:lang w:eastAsia="ru-RU"/>
        </w:rPr>
      </w:pPr>
      <w:r w:rsidRPr="00FE03C9">
        <w:rPr>
          <w:rFonts w:ascii="Times New Roman" w:hAnsi="Times New Roman" w:cs="Times New Roman"/>
          <w:sz w:val="24"/>
          <w:szCs w:val="24"/>
        </w:rPr>
        <w:t>Постановление Правительства от 16.03.2013 № 211 «О мерах государственной поддержки ведущих университетов РФ в целях повышения их конкурентоспособности среди ведущих мировых научно-образовательных центров»;</w:t>
      </w:r>
    </w:p>
    <w:p w:rsidR="00CA0C44" w:rsidRPr="00FE03C9" w:rsidRDefault="00CA0C44" w:rsidP="00CA0C44">
      <w:pPr>
        <w:pStyle w:val="a7"/>
        <w:numPr>
          <w:ilvl w:val="0"/>
          <w:numId w:val="15"/>
        </w:numPr>
        <w:tabs>
          <w:tab w:val="left" w:pos="993"/>
        </w:tabs>
        <w:spacing w:after="0" w:line="360" w:lineRule="auto"/>
        <w:ind w:left="0" w:firstLine="567"/>
        <w:jc w:val="both"/>
        <w:rPr>
          <w:rFonts w:ascii="Times New Roman" w:hAnsi="Times New Roman" w:cs="Times New Roman"/>
          <w:sz w:val="24"/>
          <w:szCs w:val="28"/>
        </w:rPr>
      </w:pPr>
      <w:r w:rsidRPr="00FE03C9">
        <w:rPr>
          <w:rFonts w:ascii="Times New Roman" w:hAnsi="Times New Roman" w:cs="Times New Roman"/>
          <w:sz w:val="24"/>
          <w:szCs w:val="28"/>
        </w:rPr>
        <w:t>Постановление Правительства № 662 «Об осуществлении мониторинга системы образования» от 5.08.2013 г.;</w:t>
      </w:r>
    </w:p>
    <w:p w:rsidR="00CA0C44" w:rsidRPr="00FE03C9" w:rsidRDefault="00CA0C44" w:rsidP="00CA0C44">
      <w:pPr>
        <w:pStyle w:val="a7"/>
        <w:numPr>
          <w:ilvl w:val="0"/>
          <w:numId w:val="15"/>
        </w:numPr>
        <w:tabs>
          <w:tab w:val="left" w:pos="993"/>
        </w:tabs>
        <w:spacing w:after="0" w:line="360" w:lineRule="auto"/>
        <w:ind w:left="0" w:firstLine="567"/>
        <w:jc w:val="both"/>
        <w:rPr>
          <w:rFonts w:ascii="Times New Roman" w:hAnsi="Times New Roman" w:cs="Times New Roman"/>
          <w:sz w:val="24"/>
          <w:szCs w:val="28"/>
        </w:rPr>
      </w:pPr>
      <w:r w:rsidRPr="00FE03C9">
        <w:rPr>
          <w:rFonts w:ascii="Times New Roman" w:hAnsi="Times New Roman" w:cs="Times New Roman"/>
          <w:sz w:val="24"/>
          <w:szCs w:val="28"/>
        </w:rPr>
        <w:t>Паспорт приоритетного проекта «Вузы как центры пространства инноваций»;</w:t>
      </w:r>
    </w:p>
    <w:p w:rsidR="00CA0C44" w:rsidRPr="00FE03C9" w:rsidRDefault="00CA0C44" w:rsidP="00CA0C44">
      <w:pPr>
        <w:pStyle w:val="a7"/>
        <w:numPr>
          <w:ilvl w:val="0"/>
          <w:numId w:val="15"/>
        </w:numPr>
        <w:tabs>
          <w:tab w:val="left" w:pos="993"/>
        </w:tabs>
        <w:spacing w:after="0" w:line="360" w:lineRule="auto"/>
        <w:ind w:left="0" w:firstLine="567"/>
        <w:jc w:val="both"/>
        <w:rPr>
          <w:rFonts w:ascii="Times New Roman" w:hAnsi="Times New Roman" w:cs="Times New Roman"/>
          <w:sz w:val="24"/>
          <w:szCs w:val="28"/>
        </w:rPr>
      </w:pPr>
      <w:r w:rsidRPr="00FE03C9">
        <w:rPr>
          <w:rFonts w:ascii="Times New Roman" w:hAnsi="Times New Roman" w:cs="Times New Roman"/>
          <w:sz w:val="24"/>
          <w:szCs w:val="24"/>
        </w:rPr>
        <w:t>Паспорт приоритетного проекта «Развитие экспортного потенциала российской системы образования».</w:t>
      </w:r>
    </w:p>
    <w:p w:rsidR="00CA0C44" w:rsidRDefault="00CA0C44" w:rsidP="00CA0C44">
      <w:pPr>
        <w:spacing w:after="0"/>
        <w:ind w:firstLine="567"/>
        <w:contextualSpacing/>
        <w:jc w:val="both"/>
        <w:rPr>
          <w:rFonts w:ascii="Times New Roman" w:hAnsi="Times New Roman" w:cs="Times New Roman"/>
          <w:sz w:val="24"/>
        </w:rPr>
      </w:pPr>
      <w:r w:rsidRPr="00FE03C9">
        <w:rPr>
          <w:rFonts w:ascii="Times New Roman" w:hAnsi="Times New Roman" w:cs="Times New Roman"/>
          <w:sz w:val="24"/>
        </w:rPr>
        <w:t>Рассмотрим перечисленные документы подробнее.</w:t>
      </w:r>
    </w:p>
    <w:p w:rsidR="00CA0C44" w:rsidRDefault="00CA0C44" w:rsidP="004A7E59">
      <w:pPr>
        <w:spacing w:after="0" w:line="360" w:lineRule="auto"/>
        <w:ind w:firstLine="567"/>
        <w:contextualSpacing/>
        <w:jc w:val="both"/>
        <w:rPr>
          <w:rFonts w:ascii="Times New Roman" w:hAnsi="Times New Roman" w:cs="Times New Roman"/>
          <w:i/>
          <w:sz w:val="24"/>
          <w:szCs w:val="24"/>
        </w:rPr>
      </w:pPr>
    </w:p>
    <w:p w:rsidR="004A7E59" w:rsidRPr="00FE03C9" w:rsidRDefault="004A7E59" w:rsidP="004A7E59">
      <w:pPr>
        <w:spacing w:after="0" w:line="360" w:lineRule="auto"/>
        <w:ind w:firstLine="567"/>
        <w:contextualSpacing/>
        <w:jc w:val="both"/>
        <w:rPr>
          <w:rFonts w:ascii="Times New Roman" w:hAnsi="Times New Roman" w:cs="Times New Roman"/>
          <w:sz w:val="24"/>
        </w:rPr>
      </w:pPr>
      <w:r w:rsidRPr="00FE03C9">
        <w:rPr>
          <w:rFonts w:ascii="Times New Roman" w:hAnsi="Times New Roman" w:cs="Times New Roman"/>
          <w:i/>
          <w:sz w:val="24"/>
          <w:szCs w:val="24"/>
        </w:rPr>
        <w:lastRenderedPageBreak/>
        <w:t xml:space="preserve">Государственная программа РФ «Развитие образования» </w:t>
      </w:r>
      <w:r w:rsidRPr="00FE03C9">
        <w:rPr>
          <w:rFonts w:ascii="Times New Roman" w:hAnsi="Times New Roman" w:cs="Times New Roman"/>
          <w:sz w:val="24"/>
        </w:rPr>
        <w:t>была утверждена постановлением Правительства РФ №1642 от 26 декабря 2017 года и стала заменой утратившей силу Государственной программы РФ «Развитие образования на 2013-2020 годы»</w:t>
      </w:r>
      <w:r w:rsidRPr="00FE03C9">
        <w:rPr>
          <w:rFonts w:ascii="Times New Roman" w:hAnsi="Times New Roman" w:cs="Times New Roman"/>
          <w:sz w:val="24"/>
          <w:szCs w:val="24"/>
        </w:rPr>
        <w:t>от 15.04.2014 г.</w:t>
      </w:r>
      <w:r w:rsidRPr="00FE03C9">
        <w:rPr>
          <w:rFonts w:ascii="Times New Roman" w:hAnsi="Times New Roman" w:cs="Times New Roman"/>
          <w:sz w:val="24"/>
        </w:rPr>
        <w:t>Установленные сроки реализации данной программы – с 2018 по 2025 год, ответственный исполнитель – Министерство образования и науки РФ. В данной программе обозначено три цели:</w:t>
      </w:r>
    </w:p>
    <w:p w:rsidR="004A7E59" w:rsidRPr="00FE03C9" w:rsidRDefault="004A7E59" w:rsidP="004A7E59">
      <w:pPr>
        <w:pStyle w:val="ConsPlusNormal"/>
        <w:numPr>
          <w:ilvl w:val="0"/>
          <w:numId w:val="40"/>
        </w:numPr>
        <w:tabs>
          <w:tab w:val="left" w:pos="851"/>
        </w:tabs>
        <w:spacing w:line="360" w:lineRule="auto"/>
        <w:ind w:left="0" w:firstLine="567"/>
        <w:jc w:val="both"/>
        <w:rPr>
          <w:rFonts w:ascii="Times New Roman" w:hAnsi="Times New Roman" w:cs="Times New Roman"/>
          <w:sz w:val="24"/>
          <w:szCs w:val="22"/>
        </w:rPr>
      </w:pPr>
      <w:r w:rsidRPr="00FE03C9">
        <w:rPr>
          <w:rFonts w:ascii="Times New Roman" w:hAnsi="Times New Roman" w:cs="Times New Roman"/>
          <w:sz w:val="24"/>
          <w:szCs w:val="22"/>
        </w:rPr>
        <w:t>Цель 1 – качество образования, которое характеризуется:</w:t>
      </w:r>
    </w:p>
    <w:p w:rsidR="004A7E59" w:rsidRPr="00FE03C9" w:rsidRDefault="004A7E59" w:rsidP="004A7E59">
      <w:pPr>
        <w:pStyle w:val="ConsPlusNormal"/>
        <w:numPr>
          <w:ilvl w:val="1"/>
          <w:numId w:val="40"/>
        </w:numPr>
        <w:tabs>
          <w:tab w:val="left" w:pos="851"/>
        </w:tabs>
        <w:spacing w:line="360" w:lineRule="auto"/>
        <w:ind w:left="567" w:firstLine="567"/>
        <w:jc w:val="both"/>
        <w:rPr>
          <w:rFonts w:ascii="Times New Roman" w:hAnsi="Times New Roman" w:cs="Times New Roman"/>
          <w:sz w:val="24"/>
          <w:szCs w:val="22"/>
        </w:rPr>
      </w:pPr>
      <w:r w:rsidRPr="00FE03C9">
        <w:rPr>
          <w:rFonts w:ascii="Times New Roman" w:hAnsi="Times New Roman" w:cs="Times New Roman"/>
          <w:sz w:val="24"/>
          <w:szCs w:val="22"/>
        </w:rPr>
        <w:t>сохранением лидирующих позиций России в международном исследовании качества чтения и понимания текста (PIRLS), а также в международном исследовании качества математического и естественно - научного образования (TIMSS);</w:t>
      </w:r>
    </w:p>
    <w:p w:rsidR="004A7E59" w:rsidRPr="00FE03C9" w:rsidRDefault="004A7E59" w:rsidP="004A7E59">
      <w:pPr>
        <w:pStyle w:val="ConsPlusNormal"/>
        <w:numPr>
          <w:ilvl w:val="1"/>
          <w:numId w:val="40"/>
        </w:numPr>
        <w:tabs>
          <w:tab w:val="left" w:pos="851"/>
        </w:tabs>
        <w:spacing w:line="360" w:lineRule="auto"/>
        <w:ind w:left="567" w:firstLine="567"/>
        <w:jc w:val="both"/>
        <w:rPr>
          <w:rFonts w:ascii="Times New Roman" w:hAnsi="Times New Roman" w:cs="Times New Roman"/>
          <w:sz w:val="24"/>
          <w:szCs w:val="22"/>
        </w:rPr>
      </w:pPr>
      <w:r w:rsidRPr="00FE03C9">
        <w:rPr>
          <w:rFonts w:ascii="Times New Roman" w:hAnsi="Times New Roman" w:cs="Times New Roman"/>
          <w:sz w:val="24"/>
          <w:szCs w:val="22"/>
        </w:rPr>
        <w:t>повышением позиций Российской Федерации в международной программе по оценке образовательных достижений учащихся (PISA);</w:t>
      </w:r>
    </w:p>
    <w:p w:rsidR="004A7E59" w:rsidRPr="00FE03C9" w:rsidRDefault="004A7E59" w:rsidP="004A7E59">
      <w:pPr>
        <w:pStyle w:val="ConsPlusNormal"/>
        <w:numPr>
          <w:ilvl w:val="1"/>
          <w:numId w:val="40"/>
        </w:numPr>
        <w:tabs>
          <w:tab w:val="left" w:pos="851"/>
        </w:tabs>
        <w:spacing w:line="360" w:lineRule="auto"/>
        <w:ind w:left="567" w:firstLine="567"/>
        <w:jc w:val="both"/>
        <w:rPr>
          <w:rFonts w:ascii="Times New Roman" w:hAnsi="Times New Roman" w:cs="Times New Roman"/>
          <w:sz w:val="24"/>
          <w:szCs w:val="22"/>
        </w:rPr>
      </w:pPr>
      <w:r w:rsidRPr="00FE03C9">
        <w:rPr>
          <w:rFonts w:ascii="Times New Roman" w:hAnsi="Times New Roman" w:cs="Times New Roman"/>
          <w:sz w:val="24"/>
          <w:szCs w:val="22"/>
        </w:rPr>
        <w:t>увеличением удельного веса численности выпускников, трудоустроившихся в течение календарного года, следующего за годом выпуска, в общей численности выпускников образовательной организации, обучавшихся по образовательным программам среднего профессионального образования;</w:t>
      </w:r>
    </w:p>
    <w:p w:rsidR="004A7E59" w:rsidRPr="00FE03C9" w:rsidRDefault="004A7E59" w:rsidP="004A7E59">
      <w:pPr>
        <w:pStyle w:val="ConsPlusNormal"/>
        <w:numPr>
          <w:ilvl w:val="1"/>
          <w:numId w:val="40"/>
        </w:numPr>
        <w:tabs>
          <w:tab w:val="left" w:pos="851"/>
        </w:tabs>
        <w:spacing w:line="360" w:lineRule="auto"/>
        <w:ind w:left="567" w:firstLine="567"/>
        <w:jc w:val="both"/>
        <w:rPr>
          <w:rFonts w:ascii="Times New Roman" w:hAnsi="Times New Roman" w:cs="Times New Roman"/>
          <w:sz w:val="24"/>
          <w:szCs w:val="22"/>
        </w:rPr>
      </w:pPr>
      <w:r w:rsidRPr="00FE03C9">
        <w:rPr>
          <w:rFonts w:ascii="Times New Roman" w:hAnsi="Times New Roman" w:cs="Times New Roman"/>
          <w:sz w:val="24"/>
          <w:szCs w:val="22"/>
        </w:rPr>
        <w:t>увеличением количества ведущих российских университетов, входящих не менее 2 лет подряд в топ-100 мировых рейтингов университетов;</w:t>
      </w:r>
    </w:p>
    <w:p w:rsidR="004A7E59" w:rsidRPr="00FE03C9" w:rsidRDefault="004A7E59" w:rsidP="004A7E59">
      <w:pPr>
        <w:pStyle w:val="ConsPlusNormal"/>
        <w:numPr>
          <w:ilvl w:val="0"/>
          <w:numId w:val="40"/>
        </w:numPr>
        <w:tabs>
          <w:tab w:val="left" w:pos="851"/>
        </w:tabs>
        <w:spacing w:line="360" w:lineRule="auto"/>
        <w:ind w:left="0" w:firstLine="567"/>
        <w:jc w:val="both"/>
        <w:rPr>
          <w:rFonts w:ascii="Times New Roman" w:hAnsi="Times New Roman" w:cs="Times New Roman"/>
          <w:sz w:val="24"/>
          <w:szCs w:val="22"/>
        </w:rPr>
      </w:pPr>
      <w:r w:rsidRPr="00FE03C9">
        <w:rPr>
          <w:rFonts w:ascii="Times New Roman" w:hAnsi="Times New Roman" w:cs="Times New Roman"/>
          <w:sz w:val="24"/>
          <w:szCs w:val="22"/>
        </w:rPr>
        <w:t>цель 2 - доступность образования, которая характеризуется:</w:t>
      </w:r>
    </w:p>
    <w:p w:rsidR="004A7E59" w:rsidRPr="00FE03C9" w:rsidRDefault="004A7E59" w:rsidP="004A7E59">
      <w:pPr>
        <w:pStyle w:val="ConsPlusNormal"/>
        <w:numPr>
          <w:ilvl w:val="1"/>
          <w:numId w:val="40"/>
        </w:numPr>
        <w:tabs>
          <w:tab w:val="left" w:pos="851"/>
        </w:tabs>
        <w:spacing w:line="360" w:lineRule="auto"/>
        <w:ind w:left="567" w:firstLine="567"/>
        <w:jc w:val="both"/>
        <w:rPr>
          <w:rFonts w:ascii="Times New Roman" w:hAnsi="Times New Roman" w:cs="Times New Roman"/>
          <w:sz w:val="24"/>
          <w:szCs w:val="22"/>
        </w:rPr>
      </w:pPr>
      <w:r w:rsidRPr="00FE03C9">
        <w:rPr>
          <w:rFonts w:ascii="Times New Roman" w:hAnsi="Times New Roman" w:cs="Times New Roman"/>
          <w:sz w:val="24"/>
          <w:szCs w:val="22"/>
        </w:rPr>
        <w:t>доступностью дошкольного образования для детей в возрасте от 2 месяцев до 3 лет;</w:t>
      </w:r>
    </w:p>
    <w:p w:rsidR="004A7E59" w:rsidRPr="00FE03C9" w:rsidRDefault="004A7E59" w:rsidP="004A7E59">
      <w:pPr>
        <w:pStyle w:val="ConsPlusNormal"/>
        <w:numPr>
          <w:ilvl w:val="1"/>
          <w:numId w:val="40"/>
        </w:numPr>
        <w:tabs>
          <w:tab w:val="left" w:pos="851"/>
        </w:tabs>
        <w:spacing w:line="360" w:lineRule="auto"/>
        <w:ind w:left="567" w:firstLine="567"/>
        <w:jc w:val="both"/>
        <w:rPr>
          <w:rFonts w:ascii="Times New Roman" w:hAnsi="Times New Roman" w:cs="Times New Roman"/>
          <w:sz w:val="24"/>
          <w:szCs w:val="22"/>
        </w:rPr>
      </w:pPr>
      <w:r w:rsidRPr="00FE03C9">
        <w:rPr>
          <w:rFonts w:ascii="Times New Roman" w:hAnsi="Times New Roman" w:cs="Times New Roman"/>
          <w:sz w:val="24"/>
          <w:szCs w:val="22"/>
        </w:rPr>
        <w:t>созданием условий, соответствующих основным современным требованиям (в соответствии с федеральными государственными образовательными стандартами), обучающимся в государственных и муниципальных общеобразовательных организациях;</w:t>
      </w:r>
    </w:p>
    <w:p w:rsidR="004A7E59" w:rsidRPr="00FE03C9" w:rsidRDefault="004A7E59" w:rsidP="004A7E59">
      <w:pPr>
        <w:pStyle w:val="ConsPlusNormal"/>
        <w:numPr>
          <w:ilvl w:val="1"/>
          <w:numId w:val="40"/>
        </w:numPr>
        <w:tabs>
          <w:tab w:val="left" w:pos="851"/>
        </w:tabs>
        <w:spacing w:line="360" w:lineRule="auto"/>
        <w:ind w:left="567" w:firstLine="567"/>
        <w:jc w:val="both"/>
        <w:rPr>
          <w:rFonts w:ascii="Times New Roman" w:hAnsi="Times New Roman" w:cs="Times New Roman"/>
          <w:sz w:val="24"/>
          <w:szCs w:val="22"/>
        </w:rPr>
      </w:pPr>
      <w:r w:rsidRPr="00FE03C9">
        <w:rPr>
          <w:rFonts w:ascii="Times New Roman" w:hAnsi="Times New Roman" w:cs="Times New Roman"/>
          <w:sz w:val="24"/>
          <w:szCs w:val="22"/>
        </w:rPr>
        <w:t>долей занятого населения в возрасте от 25 до 65 лет, прошедшего повышение квалификации и (или) профессиональную подготовку, в общей численности занятого в области экономики населения этой возрастной группы;</w:t>
      </w:r>
    </w:p>
    <w:p w:rsidR="004A7E59" w:rsidRPr="00FE03C9" w:rsidRDefault="004A7E59" w:rsidP="004A7E59">
      <w:pPr>
        <w:pStyle w:val="ConsPlusNormal"/>
        <w:numPr>
          <w:ilvl w:val="1"/>
          <w:numId w:val="40"/>
        </w:numPr>
        <w:tabs>
          <w:tab w:val="left" w:pos="851"/>
        </w:tabs>
        <w:spacing w:line="360" w:lineRule="auto"/>
        <w:ind w:left="567" w:firstLine="567"/>
        <w:jc w:val="both"/>
        <w:rPr>
          <w:rFonts w:ascii="Times New Roman" w:hAnsi="Times New Roman" w:cs="Times New Roman"/>
          <w:sz w:val="24"/>
          <w:szCs w:val="22"/>
        </w:rPr>
      </w:pPr>
      <w:r w:rsidRPr="00FE03C9">
        <w:rPr>
          <w:rFonts w:ascii="Times New Roman" w:hAnsi="Times New Roman" w:cs="Times New Roman"/>
          <w:sz w:val="24"/>
          <w:szCs w:val="22"/>
        </w:rPr>
        <w:t>увеличением охвата детей в возрасте от 5 до 18 лет программами дополнительного образования;</w:t>
      </w:r>
    </w:p>
    <w:p w:rsidR="004A7E59" w:rsidRPr="00FE03C9" w:rsidRDefault="004A7E59" w:rsidP="004A7E59">
      <w:pPr>
        <w:pStyle w:val="ConsPlusNormal"/>
        <w:numPr>
          <w:ilvl w:val="0"/>
          <w:numId w:val="40"/>
        </w:numPr>
        <w:tabs>
          <w:tab w:val="left" w:pos="851"/>
        </w:tabs>
        <w:spacing w:line="360" w:lineRule="auto"/>
        <w:ind w:left="0" w:firstLine="567"/>
        <w:jc w:val="both"/>
        <w:rPr>
          <w:rFonts w:ascii="Times New Roman" w:hAnsi="Times New Roman" w:cs="Times New Roman"/>
          <w:sz w:val="24"/>
          <w:szCs w:val="22"/>
        </w:rPr>
      </w:pPr>
      <w:r w:rsidRPr="00FE03C9">
        <w:rPr>
          <w:rFonts w:ascii="Times New Roman" w:hAnsi="Times New Roman" w:cs="Times New Roman"/>
          <w:sz w:val="24"/>
          <w:szCs w:val="22"/>
        </w:rPr>
        <w:t xml:space="preserve">цель 3 - онлайн-образование, которое характеризуется увеличением численности прошедших обучение на онлайн-курсах. </w:t>
      </w:r>
    </w:p>
    <w:p w:rsidR="004A7E59" w:rsidRPr="00FE03C9" w:rsidRDefault="004A7E59" w:rsidP="004A7E59">
      <w:pPr>
        <w:spacing w:after="0" w:line="360" w:lineRule="auto"/>
        <w:ind w:firstLine="567"/>
        <w:jc w:val="both"/>
        <w:rPr>
          <w:rFonts w:ascii="Times New Roman" w:hAnsi="Times New Roman" w:cs="Times New Roman"/>
          <w:sz w:val="24"/>
        </w:rPr>
      </w:pPr>
      <w:r w:rsidRPr="00FE03C9">
        <w:rPr>
          <w:rFonts w:ascii="Times New Roman" w:hAnsi="Times New Roman" w:cs="Times New Roman"/>
          <w:sz w:val="24"/>
        </w:rPr>
        <w:t>Направления реализации Программы следующие:</w:t>
      </w:r>
    </w:p>
    <w:p w:rsidR="004A7E59" w:rsidRPr="00FE03C9" w:rsidRDefault="004A7E59" w:rsidP="004A7E59">
      <w:pPr>
        <w:pStyle w:val="ConsPlusNormal"/>
        <w:numPr>
          <w:ilvl w:val="0"/>
          <w:numId w:val="41"/>
        </w:numPr>
        <w:tabs>
          <w:tab w:val="left" w:pos="851"/>
        </w:tabs>
        <w:spacing w:line="360" w:lineRule="auto"/>
        <w:ind w:left="0" w:firstLine="567"/>
        <w:jc w:val="both"/>
        <w:rPr>
          <w:rFonts w:ascii="Times New Roman" w:hAnsi="Times New Roman" w:cs="Times New Roman"/>
          <w:sz w:val="24"/>
          <w:szCs w:val="22"/>
        </w:rPr>
      </w:pPr>
      <w:r w:rsidRPr="00FE03C9">
        <w:rPr>
          <w:rFonts w:ascii="Times New Roman" w:hAnsi="Times New Roman" w:cs="Times New Roman"/>
          <w:sz w:val="24"/>
          <w:szCs w:val="22"/>
        </w:rPr>
        <w:t>Реализация образовательных программ профессионального образования;</w:t>
      </w:r>
    </w:p>
    <w:p w:rsidR="004A7E59" w:rsidRPr="00FE03C9" w:rsidRDefault="004A7E59" w:rsidP="004A7E59">
      <w:pPr>
        <w:pStyle w:val="ConsPlusNormal"/>
        <w:numPr>
          <w:ilvl w:val="0"/>
          <w:numId w:val="41"/>
        </w:numPr>
        <w:tabs>
          <w:tab w:val="left" w:pos="851"/>
        </w:tabs>
        <w:spacing w:line="360" w:lineRule="auto"/>
        <w:ind w:left="0" w:firstLine="567"/>
        <w:jc w:val="both"/>
        <w:rPr>
          <w:rFonts w:ascii="Times New Roman" w:hAnsi="Times New Roman" w:cs="Times New Roman"/>
          <w:sz w:val="24"/>
          <w:szCs w:val="22"/>
        </w:rPr>
      </w:pPr>
      <w:r w:rsidRPr="00FE03C9">
        <w:rPr>
          <w:rFonts w:ascii="Times New Roman" w:hAnsi="Times New Roman" w:cs="Times New Roman"/>
          <w:sz w:val="24"/>
          <w:szCs w:val="22"/>
        </w:rPr>
        <w:lastRenderedPageBreak/>
        <w:t>Содействие развитию дошкольного и общего образования;</w:t>
      </w:r>
    </w:p>
    <w:p w:rsidR="004A7E59" w:rsidRPr="00FE03C9" w:rsidRDefault="004A7E59" w:rsidP="004A7E59">
      <w:pPr>
        <w:pStyle w:val="ConsPlusNormal"/>
        <w:numPr>
          <w:ilvl w:val="0"/>
          <w:numId w:val="41"/>
        </w:numPr>
        <w:tabs>
          <w:tab w:val="left" w:pos="851"/>
        </w:tabs>
        <w:spacing w:line="360" w:lineRule="auto"/>
        <w:ind w:left="0" w:firstLine="567"/>
        <w:jc w:val="both"/>
        <w:rPr>
          <w:rFonts w:ascii="Times New Roman" w:hAnsi="Times New Roman" w:cs="Times New Roman"/>
          <w:sz w:val="24"/>
          <w:szCs w:val="22"/>
        </w:rPr>
      </w:pPr>
      <w:r w:rsidRPr="00FE03C9">
        <w:rPr>
          <w:rFonts w:ascii="Times New Roman" w:hAnsi="Times New Roman" w:cs="Times New Roman"/>
          <w:sz w:val="24"/>
          <w:szCs w:val="22"/>
        </w:rPr>
        <w:t>Развитие дополнительного образования детей и реализация мероприятий молодежной политики;</w:t>
      </w:r>
    </w:p>
    <w:p w:rsidR="004A7E59" w:rsidRPr="00FE03C9" w:rsidRDefault="004A7E59" w:rsidP="004A7E59">
      <w:pPr>
        <w:pStyle w:val="ConsPlusNormal"/>
        <w:numPr>
          <w:ilvl w:val="0"/>
          <w:numId w:val="41"/>
        </w:numPr>
        <w:tabs>
          <w:tab w:val="left" w:pos="851"/>
        </w:tabs>
        <w:spacing w:line="360" w:lineRule="auto"/>
        <w:ind w:left="0" w:firstLine="567"/>
        <w:jc w:val="both"/>
        <w:rPr>
          <w:rFonts w:ascii="Times New Roman" w:hAnsi="Times New Roman" w:cs="Times New Roman"/>
          <w:sz w:val="24"/>
          <w:szCs w:val="22"/>
        </w:rPr>
      </w:pPr>
      <w:r w:rsidRPr="00FE03C9">
        <w:rPr>
          <w:rFonts w:ascii="Times New Roman" w:hAnsi="Times New Roman" w:cs="Times New Roman"/>
          <w:sz w:val="24"/>
          <w:szCs w:val="22"/>
        </w:rPr>
        <w:t>Совершенствование управления системой образования;</w:t>
      </w:r>
    </w:p>
    <w:p w:rsidR="004A7E59" w:rsidRPr="00FE03C9" w:rsidRDefault="004A7E59" w:rsidP="004A7E59">
      <w:pPr>
        <w:pStyle w:val="ConsPlusNormal"/>
        <w:numPr>
          <w:ilvl w:val="0"/>
          <w:numId w:val="41"/>
        </w:numPr>
        <w:tabs>
          <w:tab w:val="left" w:pos="851"/>
        </w:tabs>
        <w:spacing w:line="360" w:lineRule="auto"/>
        <w:ind w:left="0" w:firstLine="567"/>
        <w:jc w:val="both"/>
        <w:rPr>
          <w:rFonts w:ascii="Times New Roman" w:hAnsi="Times New Roman" w:cs="Times New Roman"/>
          <w:sz w:val="24"/>
          <w:szCs w:val="22"/>
        </w:rPr>
      </w:pPr>
      <w:r w:rsidRPr="00FE03C9">
        <w:rPr>
          <w:rFonts w:ascii="Times New Roman" w:hAnsi="Times New Roman" w:cs="Times New Roman"/>
          <w:sz w:val="24"/>
          <w:szCs w:val="22"/>
        </w:rPr>
        <w:t>Развитие и распространение русского языка как основы гражданской самоидентичности и языка международного диалога.</w:t>
      </w:r>
    </w:p>
    <w:p w:rsidR="004A7E59" w:rsidRPr="00FE03C9" w:rsidRDefault="004A7E59" w:rsidP="004A7E59">
      <w:pPr>
        <w:tabs>
          <w:tab w:val="left" w:pos="993"/>
        </w:tabs>
        <w:spacing w:after="0" w:line="360" w:lineRule="auto"/>
        <w:ind w:firstLine="567"/>
        <w:contextualSpacing/>
        <w:jc w:val="both"/>
        <w:rPr>
          <w:rFonts w:ascii="Times New Roman" w:hAnsi="Times New Roman" w:cs="Times New Roman"/>
          <w:sz w:val="24"/>
          <w:szCs w:val="24"/>
        </w:rPr>
      </w:pPr>
      <w:r w:rsidRPr="00FE03C9">
        <w:rPr>
          <w:rFonts w:ascii="Times New Roman" w:hAnsi="Times New Roman" w:cs="Times New Roman"/>
          <w:sz w:val="24"/>
          <w:szCs w:val="24"/>
        </w:rPr>
        <w:t xml:space="preserve">В Постановлении Правительства № 211 </w:t>
      </w:r>
      <w:r w:rsidRPr="00FE03C9">
        <w:rPr>
          <w:rFonts w:ascii="Times New Roman" w:hAnsi="Times New Roman" w:cs="Times New Roman"/>
          <w:i/>
          <w:sz w:val="24"/>
          <w:szCs w:val="24"/>
        </w:rPr>
        <w:t xml:space="preserve">«О мерах государственной поддержки ведущих университетов РФ в целях повышения их конкурентоспособности среди ведущих мировых научно-образовательных центров» </w:t>
      </w:r>
      <w:r w:rsidRPr="00FE03C9">
        <w:rPr>
          <w:rFonts w:ascii="Times New Roman" w:hAnsi="Times New Roman" w:cs="Times New Roman"/>
          <w:sz w:val="24"/>
          <w:szCs w:val="24"/>
        </w:rPr>
        <w:t>от 16 марта 2013 года Правительством РФ постановлено:</w:t>
      </w:r>
    </w:p>
    <w:p w:rsidR="004A7E59" w:rsidRPr="00FE03C9" w:rsidRDefault="004A7E59" w:rsidP="004A7E59">
      <w:pPr>
        <w:pStyle w:val="af1"/>
        <w:numPr>
          <w:ilvl w:val="0"/>
          <w:numId w:val="42"/>
        </w:numPr>
        <w:spacing w:before="0" w:beforeAutospacing="0" w:after="0" w:afterAutospacing="0" w:line="360" w:lineRule="auto"/>
        <w:contextualSpacing/>
        <w:jc w:val="both"/>
        <w:rPr>
          <w:color w:val="000000"/>
          <w:szCs w:val="23"/>
        </w:rPr>
      </w:pPr>
      <w:r w:rsidRPr="00FE03C9">
        <w:rPr>
          <w:color w:val="000000"/>
          <w:szCs w:val="23"/>
        </w:rPr>
        <w:t>Направить бюджетные ассигнования федерального бюджета, предусмотренные Министерству образования и науки Российской Федерации, на осуществление государственной поддержки ведущих университетов Российской Федерации в целях повышения их конкурентоспособности среди ведущих мировых научно-образовательных центров;</w:t>
      </w:r>
    </w:p>
    <w:p w:rsidR="004A7E59" w:rsidRPr="00FE03C9" w:rsidRDefault="004A7E59" w:rsidP="004A7E59">
      <w:pPr>
        <w:pStyle w:val="af1"/>
        <w:numPr>
          <w:ilvl w:val="0"/>
          <w:numId w:val="42"/>
        </w:numPr>
        <w:spacing w:before="0" w:beforeAutospacing="0" w:after="0" w:afterAutospacing="0" w:line="360" w:lineRule="auto"/>
        <w:contextualSpacing/>
        <w:jc w:val="both"/>
        <w:rPr>
          <w:color w:val="000000"/>
          <w:szCs w:val="23"/>
        </w:rPr>
      </w:pPr>
      <w:r w:rsidRPr="00FE03C9">
        <w:rPr>
          <w:color w:val="000000"/>
          <w:szCs w:val="23"/>
        </w:rPr>
        <w:t>Образовать Совет по повышению конкурентоспособности ведущих университетов Российской Федерации среди ведущих мировых научно-образовательных центров.</w:t>
      </w:r>
    </w:p>
    <w:p w:rsidR="004A7E59" w:rsidRPr="00FE03C9" w:rsidRDefault="004A7E59" w:rsidP="004A7E59">
      <w:pPr>
        <w:pStyle w:val="af1"/>
        <w:spacing w:before="0" w:beforeAutospacing="0" w:after="0" w:afterAutospacing="0" w:line="360" w:lineRule="auto"/>
        <w:ind w:firstLine="567"/>
        <w:contextualSpacing/>
        <w:jc w:val="both"/>
        <w:rPr>
          <w:color w:val="000000"/>
          <w:shd w:val="clear" w:color="auto" w:fill="FFFFFF"/>
        </w:rPr>
      </w:pPr>
      <w:r w:rsidRPr="00FE03C9">
        <w:rPr>
          <w:color w:val="000000"/>
          <w:szCs w:val="23"/>
          <w:shd w:val="clear" w:color="auto" w:fill="FFFFFF"/>
        </w:rPr>
        <w:t xml:space="preserve">Совет по повышению конкурентоспособности ведущих университетов является постоянно действующим межведомственным совещательным органом, образованным для рассмотрения вопросов развития ведущих университетов России в целях повышения их конкурентоспособности среди ведущих мировых научно-образовательных центров. Данный Совет в том числе реализует Проект 5-100 по повышению конкурентоспособности 21 университета России. Совет осуществляет следующие </w:t>
      </w:r>
      <w:r w:rsidRPr="00FE03C9">
        <w:rPr>
          <w:color w:val="000000"/>
          <w:shd w:val="clear" w:color="auto" w:fill="FFFFFF"/>
        </w:rPr>
        <w:t>функции:</w:t>
      </w:r>
    </w:p>
    <w:p w:rsidR="004A7E59" w:rsidRPr="00FE03C9" w:rsidRDefault="004A7E59" w:rsidP="004A7E59">
      <w:pPr>
        <w:pStyle w:val="af1"/>
        <w:spacing w:before="0" w:beforeAutospacing="0" w:after="0" w:afterAutospacing="0" w:line="360" w:lineRule="auto"/>
        <w:ind w:firstLine="567"/>
        <w:contextualSpacing/>
        <w:jc w:val="both"/>
        <w:rPr>
          <w:color w:val="000000"/>
        </w:rPr>
      </w:pPr>
      <w:r w:rsidRPr="00FE03C9">
        <w:rPr>
          <w:color w:val="000000"/>
        </w:rPr>
        <w:t>а) рассматривает перечень требований к отбору вузов для получения ими государственной поддержки в целях повышения их конкурентоспособности среди ведущих мировых научно-образовательных центров, который утверждается Министерством образования и науки Российской Федерации;</w:t>
      </w:r>
    </w:p>
    <w:p w:rsidR="004A7E59" w:rsidRPr="00FE03C9" w:rsidRDefault="004A7E59" w:rsidP="004A7E59">
      <w:pPr>
        <w:pStyle w:val="af1"/>
        <w:spacing w:before="0" w:beforeAutospacing="0" w:after="0" w:afterAutospacing="0" w:line="360" w:lineRule="auto"/>
        <w:ind w:firstLine="567"/>
        <w:contextualSpacing/>
        <w:jc w:val="both"/>
        <w:rPr>
          <w:color w:val="000000"/>
        </w:rPr>
      </w:pPr>
      <w:r w:rsidRPr="00FE03C9">
        <w:rPr>
          <w:color w:val="000000"/>
        </w:rPr>
        <w:t>б) рассматривает программы повышения конкурентоспособности вузов, включенных в перечень вузов, отобранных конкурсной комиссией (21-го вуза-участника Проекта 5-100);</w:t>
      </w:r>
    </w:p>
    <w:p w:rsidR="004A7E59" w:rsidRPr="00FE03C9" w:rsidRDefault="004A7E59" w:rsidP="004A7E59">
      <w:pPr>
        <w:pStyle w:val="af1"/>
        <w:spacing w:before="0" w:beforeAutospacing="0" w:after="0" w:afterAutospacing="0" w:line="360" w:lineRule="auto"/>
        <w:ind w:firstLine="567"/>
        <w:contextualSpacing/>
        <w:jc w:val="both"/>
        <w:rPr>
          <w:color w:val="000000"/>
        </w:rPr>
      </w:pPr>
      <w:r w:rsidRPr="00FE03C9">
        <w:rPr>
          <w:color w:val="000000"/>
        </w:rPr>
        <w:t>в) формирует для Министерства образования и науки Российской Федерации предложения по вузам, рекомендованным для предоставления государственной поддержки, и значениям коэффициентов, используемых для расчета объема субсидий, предоставляемых вузам-победителям;</w:t>
      </w:r>
    </w:p>
    <w:p w:rsidR="004A7E59" w:rsidRPr="00FE03C9" w:rsidRDefault="004A7E59" w:rsidP="004A7E59">
      <w:pPr>
        <w:pStyle w:val="af1"/>
        <w:spacing w:before="0" w:beforeAutospacing="0" w:after="0" w:afterAutospacing="0" w:line="360" w:lineRule="auto"/>
        <w:ind w:firstLine="567"/>
        <w:contextualSpacing/>
        <w:jc w:val="both"/>
        <w:rPr>
          <w:color w:val="000000"/>
        </w:rPr>
      </w:pPr>
      <w:r w:rsidRPr="00FE03C9">
        <w:rPr>
          <w:color w:val="000000"/>
        </w:rPr>
        <w:lastRenderedPageBreak/>
        <w:t>г) рекомендует вузам-победителям международные рейтинги для формирования показателей результативности достижения целей планов мероприятий по реализации вузами-победителями программ повышения конкурентоспособности ("дорожных карт");</w:t>
      </w:r>
    </w:p>
    <w:p w:rsidR="004A7E59" w:rsidRPr="00FE03C9" w:rsidRDefault="004A7E59" w:rsidP="004A7E59">
      <w:pPr>
        <w:pStyle w:val="af1"/>
        <w:spacing w:before="0" w:beforeAutospacing="0" w:after="0" w:afterAutospacing="0" w:line="360" w:lineRule="auto"/>
        <w:ind w:firstLine="567"/>
        <w:contextualSpacing/>
        <w:jc w:val="both"/>
        <w:rPr>
          <w:color w:val="000000"/>
        </w:rPr>
      </w:pPr>
      <w:r w:rsidRPr="00FE03C9">
        <w:rPr>
          <w:color w:val="000000"/>
        </w:rPr>
        <w:t>д) готовит Министерству образования и науки Российской Федерации заключения на представленные вузами-победителями планы мероприятий;</w:t>
      </w:r>
    </w:p>
    <w:p w:rsidR="004A7E59" w:rsidRPr="00FE03C9" w:rsidRDefault="004A7E59" w:rsidP="004A7E59">
      <w:pPr>
        <w:pStyle w:val="af1"/>
        <w:spacing w:before="0" w:beforeAutospacing="0" w:after="0" w:afterAutospacing="0" w:line="360" w:lineRule="auto"/>
        <w:ind w:firstLine="567"/>
        <w:contextualSpacing/>
        <w:jc w:val="both"/>
        <w:rPr>
          <w:color w:val="000000"/>
        </w:rPr>
      </w:pPr>
      <w:r w:rsidRPr="00FE03C9">
        <w:rPr>
          <w:color w:val="000000"/>
        </w:rPr>
        <w:t>е) рассматривает отчеты вузов-победителей по реализации планов мероприятий;</w:t>
      </w:r>
    </w:p>
    <w:p w:rsidR="004A7E59" w:rsidRPr="00FE03C9" w:rsidRDefault="004A7E59" w:rsidP="004A7E59">
      <w:pPr>
        <w:pStyle w:val="af1"/>
        <w:spacing w:before="0" w:beforeAutospacing="0" w:after="0" w:afterAutospacing="0" w:line="360" w:lineRule="auto"/>
        <w:ind w:firstLine="567"/>
        <w:contextualSpacing/>
        <w:jc w:val="both"/>
        <w:rPr>
          <w:color w:val="000000"/>
        </w:rPr>
      </w:pPr>
      <w:r w:rsidRPr="00FE03C9">
        <w:rPr>
          <w:color w:val="000000"/>
        </w:rPr>
        <w:t>ж) ежегодно на основании отчетов готовит для Министерства образования и науки Российской Федерации рекомендации о продолжении оказания государственной поддержки вузу-победителю при наличии бюджетных ассигнований на указанные цели.</w:t>
      </w:r>
    </w:p>
    <w:p w:rsidR="004A7E59" w:rsidRPr="00FE03C9" w:rsidRDefault="004A7E59" w:rsidP="004A7E59">
      <w:pPr>
        <w:pStyle w:val="af1"/>
        <w:spacing w:before="0" w:beforeAutospacing="0" w:after="0" w:afterAutospacing="0" w:line="360" w:lineRule="auto"/>
        <w:ind w:firstLine="567"/>
        <w:contextualSpacing/>
        <w:jc w:val="both"/>
        <w:rPr>
          <w:color w:val="000000"/>
        </w:rPr>
      </w:pPr>
      <w:r w:rsidRPr="00FE03C9">
        <w:rPr>
          <w:i/>
        </w:rPr>
        <w:t>Постановление Правительства №662 «Об осуществлении мониторинга системы образования»</w:t>
      </w:r>
      <w:r w:rsidRPr="00FE03C9">
        <w:t xml:space="preserve"> от 5 августа 2013 года устанавливает правила осуществления мониторинга системы образования и перечень обязательной информации о системе образования, подлежащей мониторингу. В разделе </w:t>
      </w:r>
      <w:r w:rsidRPr="00FE03C9">
        <w:rPr>
          <w:lang w:val="en-US"/>
        </w:rPr>
        <w:t>II</w:t>
      </w:r>
      <w:r w:rsidRPr="00FE03C9">
        <w:t xml:space="preserve"> «профессиональное образование» данного постановления дается следующий перечень сведений о системе высшего образования, подлежащий мониторингу:</w:t>
      </w:r>
    </w:p>
    <w:p w:rsidR="004A7E59" w:rsidRPr="00FE03C9" w:rsidRDefault="004A7E59" w:rsidP="004A7E59">
      <w:pPr>
        <w:pStyle w:val="a7"/>
        <w:spacing w:after="0" w:line="360" w:lineRule="auto"/>
        <w:ind w:left="0" w:firstLine="567"/>
        <w:jc w:val="both"/>
        <w:rPr>
          <w:rFonts w:ascii="Times New Roman" w:hAnsi="Times New Roman" w:cs="Times New Roman"/>
          <w:sz w:val="24"/>
          <w:szCs w:val="28"/>
        </w:rPr>
      </w:pPr>
      <w:r w:rsidRPr="00FE03C9">
        <w:rPr>
          <w:rFonts w:ascii="Times New Roman" w:hAnsi="Times New Roman" w:cs="Times New Roman"/>
          <w:sz w:val="24"/>
          <w:szCs w:val="28"/>
        </w:rPr>
        <w:t>а) Уровень доступности высшего образования и численность населения, получающего высшее образование;</w:t>
      </w:r>
    </w:p>
    <w:p w:rsidR="004A7E59" w:rsidRPr="00FE03C9" w:rsidRDefault="004A7E59" w:rsidP="004A7E59">
      <w:pPr>
        <w:pStyle w:val="a7"/>
        <w:spacing w:after="0" w:line="360" w:lineRule="auto"/>
        <w:ind w:left="0" w:firstLine="567"/>
        <w:jc w:val="both"/>
        <w:rPr>
          <w:rFonts w:ascii="Times New Roman" w:hAnsi="Times New Roman" w:cs="Times New Roman"/>
          <w:sz w:val="24"/>
          <w:szCs w:val="28"/>
        </w:rPr>
      </w:pPr>
      <w:r w:rsidRPr="00FE03C9">
        <w:rPr>
          <w:rFonts w:ascii="Times New Roman" w:hAnsi="Times New Roman" w:cs="Times New Roman"/>
          <w:sz w:val="24"/>
          <w:szCs w:val="28"/>
        </w:rPr>
        <w:t>б) Содержание образовательной деятельности и организация образовательного процесса по образовательным программам высшего образования;</w:t>
      </w:r>
    </w:p>
    <w:p w:rsidR="004A7E59" w:rsidRPr="00FE03C9" w:rsidRDefault="004A7E59" w:rsidP="004A7E59">
      <w:pPr>
        <w:pStyle w:val="a7"/>
        <w:spacing w:line="360" w:lineRule="auto"/>
        <w:ind w:left="0" w:firstLine="567"/>
        <w:jc w:val="both"/>
        <w:rPr>
          <w:rFonts w:ascii="Times New Roman" w:hAnsi="Times New Roman" w:cs="Times New Roman"/>
          <w:sz w:val="24"/>
          <w:szCs w:val="28"/>
        </w:rPr>
      </w:pPr>
      <w:r w:rsidRPr="00FE03C9">
        <w:rPr>
          <w:rFonts w:ascii="Times New Roman" w:hAnsi="Times New Roman" w:cs="Times New Roman"/>
          <w:sz w:val="24"/>
          <w:szCs w:val="28"/>
        </w:rPr>
        <w:t>в) Кадровое обеспечение образовательных организаций высшего образования и иных организаций, осуществляющих образовательную деятельность в части реализации образовательных программ высшего образования, а также оценка уровня заработной платы педагогических работников;</w:t>
      </w:r>
    </w:p>
    <w:p w:rsidR="004A7E59" w:rsidRPr="00FE03C9" w:rsidRDefault="004A7E59" w:rsidP="004A7E59">
      <w:pPr>
        <w:pStyle w:val="a7"/>
        <w:spacing w:line="360" w:lineRule="auto"/>
        <w:ind w:left="0" w:firstLine="567"/>
        <w:jc w:val="both"/>
        <w:rPr>
          <w:rFonts w:ascii="Times New Roman" w:hAnsi="Times New Roman" w:cs="Times New Roman"/>
          <w:sz w:val="24"/>
          <w:szCs w:val="28"/>
        </w:rPr>
      </w:pPr>
      <w:r w:rsidRPr="00FE03C9">
        <w:rPr>
          <w:rFonts w:ascii="Times New Roman" w:hAnsi="Times New Roman" w:cs="Times New Roman"/>
          <w:sz w:val="24"/>
          <w:szCs w:val="28"/>
        </w:rPr>
        <w:t>г) Материально-техническое и информационное обеспечение образовательных организаций высшего образования и иных организаций, осуществляющих образовательную деятельность в части реализации образовательных программ высшего образования;</w:t>
      </w:r>
    </w:p>
    <w:p w:rsidR="004A7E59" w:rsidRPr="00FE03C9" w:rsidRDefault="004A7E59" w:rsidP="004A7E59">
      <w:pPr>
        <w:pStyle w:val="a7"/>
        <w:spacing w:line="360" w:lineRule="auto"/>
        <w:ind w:left="0" w:firstLine="567"/>
        <w:jc w:val="both"/>
        <w:rPr>
          <w:rFonts w:ascii="Times New Roman" w:hAnsi="Times New Roman" w:cs="Times New Roman"/>
          <w:sz w:val="24"/>
          <w:szCs w:val="28"/>
        </w:rPr>
      </w:pPr>
      <w:r w:rsidRPr="00FE03C9">
        <w:rPr>
          <w:rFonts w:ascii="Times New Roman" w:hAnsi="Times New Roman" w:cs="Times New Roman"/>
          <w:sz w:val="24"/>
          <w:szCs w:val="28"/>
        </w:rPr>
        <w:t>д) Условия получения высшего профессионального образования лицами с ограниченными возможностями здоровья и инвалидами;</w:t>
      </w:r>
    </w:p>
    <w:p w:rsidR="004A7E59" w:rsidRPr="00FE03C9" w:rsidRDefault="004A7E59" w:rsidP="004A7E59">
      <w:pPr>
        <w:pStyle w:val="a7"/>
        <w:spacing w:line="360" w:lineRule="auto"/>
        <w:ind w:left="0" w:firstLine="567"/>
        <w:jc w:val="both"/>
        <w:rPr>
          <w:rFonts w:ascii="Times New Roman" w:hAnsi="Times New Roman" w:cs="Times New Roman"/>
          <w:sz w:val="24"/>
          <w:szCs w:val="28"/>
        </w:rPr>
      </w:pPr>
      <w:r w:rsidRPr="00FE03C9">
        <w:rPr>
          <w:rFonts w:ascii="Times New Roman" w:hAnsi="Times New Roman" w:cs="Times New Roman"/>
          <w:sz w:val="24"/>
          <w:szCs w:val="28"/>
        </w:rPr>
        <w:t>е) Учебные и внеучебные достижения обучающихся лиц и профессиональные достижения выпускников организаций, реализующих программы высшего образования;</w:t>
      </w:r>
    </w:p>
    <w:p w:rsidR="004A7E59" w:rsidRPr="00FE03C9" w:rsidRDefault="004A7E59" w:rsidP="004A7E59">
      <w:pPr>
        <w:pStyle w:val="a7"/>
        <w:spacing w:line="360" w:lineRule="auto"/>
        <w:ind w:left="0" w:firstLine="567"/>
        <w:jc w:val="both"/>
        <w:rPr>
          <w:rFonts w:ascii="Times New Roman" w:hAnsi="Times New Roman" w:cs="Times New Roman"/>
          <w:sz w:val="24"/>
          <w:szCs w:val="28"/>
        </w:rPr>
      </w:pPr>
      <w:r w:rsidRPr="00FE03C9">
        <w:rPr>
          <w:rFonts w:ascii="Times New Roman" w:hAnsi="Times New Roman" w:cs="Times New Roman"/>
          <w:sz w:val="24"/>
          <w:szCs w:val="28"/>
        </w:rPr>
        <w:t>ж) Финансово-экономическая деятельность образовательных организаций высшего образования в части обеспечения реализации образовательных программ высшего образования;</w:t>
      </w:r>
    </w:p>
    <w:p w:rsidR="004A7E59" w:rsidRPr="00FE03C9" w:rsidRDefault="004A7E59" w:rsidP="004A7E59">
      <w:pPr>
        <w:pStyle w:val="a7"/>
        <w:spacing w:line="360" w:lineRule="auto"/>
        <w:ind w:left="0" w:firstLine="567"/>
        <w:jc w:val="both"/>
        <w:rPr>
          <w:rFonts w:ascii="Times New Roman" w:hAnsi="Times New Roman" w:cs="Times New Roman"/>
          <w:sz w:val="24"/>
          <w:szCs w:val="28"/>
        </w:rPr>
      </w:pPr>
      <w:r w:rsidRPr="00FE03C9">
        <w:rPr>
          <w:rFonts w:ascii="Times New Roman" w:hAnsi="Times New Roman" w:cs="Times New Roman"/>
          <w:sz w:val="24"/>
          <w:szCs w:val="28"/>
        </w:rPr>
        <w:lastRenderedPageBreak/>
        <w:t>з) Структура образовательных организаций высшего образования, реализующих образовательные программы высшего образования (в том числе характеристика филиалов);</w:t>
      </w:r>
    </w:p>
    <w:p w:rsidR="004A7E59" w:rsidRPr="00FE03C9" w:rsidRDefault="004A7E59" w:rsidP="004A7E59">
      <w:pPr>
        <w:pStyle w:val="a7"/>
        <w:spacing w:line="360" w:lineRule="auto"/>
        <w:ind w:left="0" w:firstLine="567"/>
        <w:jc w:val="both"/>
        <w:rPr>
          <w:rFonts w:ascii="Times New Roman" w:hAnsi="Times New Roman" w:cs="Times New Roman"/>
          <w:sz w:val="24"/>
          <w:szCs w:val="28"/>
        </w:rPr>
      </w:pPr>
      <w:r w:rsidRPr="00FE03C9">
        <w:rPr>
          <w:rFonts w:ascii="Times New Roman" w:hAnsi="Times New Roman" w:cs="Times New Roman"/>
          <w:sz w:val="24"/>
          <w:szCs w:val="28"/>
        </w:rPr>
        <w:t>и) Научная и творческая деятельность образовательных организаций высшего образования, а также иных организаций, осуществляющих образовательную деятельность, связанная с реализацией образовательных программ высшего образования;</w:t>
      </w:r>
    </w:p>
    <w:p w:rsidR="004A7E59" w:rsidRPr="00FE03C9" w:rsidRDefault="004A7E59" w:rsidP="004A7E59">
      <w:pPr>
        <w:pStyle w:val="a7"/>
        <w:spacing w:line="360" w:lineRule="auto"/>
        <w:ind w:left="0" w:firstLine="567"/>
        <w:jc w:val="both"/>
        <w:rPr>
          <w:rFonts w:ascii="Times New Roman" w:hAnsi="Times New Roman" w:cs="Times New Roman"/>
          <w:sz w:val="24"/>
          <w:szCs w:val="28"/>
        </w:rPr>
      </w:pPr>
      <w:r w:rsidRPr="00FE03C9">
        <w:rPr>
          <w:rFonts w:ascii="Times New Roman" w:hAnsi="Times New Roman" w:cs="Times New Roman"/>
          <w:sz w:val="24"/>
          <w:szCs w:val="28"/>
        </w:rPr>
        <w:t>к) Создание безопасных условий при организации образовательного процесса в организациях, осуществляющих образовательную деятельность в части реализации образовательных программ высшего образования</w:t>
      </w:r>
      <w:r w:rsidRPr="00FE03C9">
        <w:footnoteReference w:id="22"/>
      </w:r>
      <w:r w:rsidRPr="00FE03C9">
        <w:rPr>
          <w:rFonts w:ascii="Times New Roman" w:hAnsi="Times New Roman" w:cs="Times New Roman"/>
          <w:sz w:val="24"/>
          <w:szCs w:val="28"/>
        </w:rPr>
        <w:t>.</w:t>
      </w:r>
    </w:p>
    <w:p w:rsidR="004A7E59" w:rsidRPr="00FE03C9" w:rsidRDefault="004A7E59" w:rsidP="004A7E59">
      <w:pPr>
        <w:pStyle w:val="a7"/>
        <w:spacing w:line="360" w:lineRule="auto"/>
        <w:ind w:left="0" w:firstLine="567"/>
        <w:jc w:val="both"/>
        <w:rPr>
          <w:rFonts w:ascii="Times New Roman" w:hAnsi="Times New Roman" w:cs="Times New Roman"/>
          <w:sz w:val="24"/>
          <w:szCs w:val="28"/>
        </w:rPr>
      </w:pPr>
      <w:r w:rsidRPr="00FE03C9">
        <w:rPr>
          <w:rFonts w:ascii="Times New Roman" w:hAnsi="Times New Roman" w:cs="Times New Roman"/>
          <w:sz w:val="24"/>
          <w:szCs w:val="28"/>
        </w:rPr>
        <w:t xml:space="preserve">Таким образом, в Постановлении Правительства «Об осуществлении мониторинга системы образования» устанавливаются четкие направления, по которым должна оцениваться система образования РФ различного уровня, какие сведения должны учитываться для оценки эффективности реализации государственной программы и федеральных целевых программ данной </w:t>
      </w:r>
      <w:r w:rsidRPr="00D16688">
        <w:rPr>
          <w:rFonts w:ascii="Times New Roman" w:hAnsi="Times New Roman" w:cs="Times New Roman"/>
          <w:color w:val="000000" w:themeColor="text1"/>
          <w:sz w:val="24"/>
          <w:szCs w:val="28"/>
        </w:rPr>
        <w:t xml:space="preserve">сферы. Данные мониторинга системы высшего образования представлены на сайте </w:t>
      </w:r>
      <w:hyperlink r:id="rId38" w:history="1">
        <w:r w:rsidRPr="00D16688">
          <w:rPr>
            <w:rStyle w:val="a3"/>
            <w:rFonts w:ascii="Times New Roman" w:hAnsi="Times New Roman" w:cs="Times New Roman"/>
            <w:color w:val="000000" w:themeColor="text1"/>
            <w:sz w:val="24"/>
            <w:u w:val="none"/>
          </w:rPr>
          <w:t>http://indicators.miccedu.ru/monitoring/</w:t>
        </w:r>
      </w:hyperlink>
      <w:r w:rsidRPr="00D16688">
        <w:rPr>
          <w:rFonts w:ascii="Times New Roman" w:hAnsi="Times New Roman" w:cs="Times New Roman"/>
          <w:color w:val="000000" w:themeColor="text1"/>
          <w:sz w:val="24"/>
          <w:szCs w:val="28"/>
        </w:rPr>
        <w:t xml:space="preserve"> и будут в</w:t>
      </w:r>
      <w:r w:rsidRPr="00FE03C9">
        <w:rPr>
          <w:rFonts w:ascii="Times New Roman" w:hAnsi="Times New Roman" w:cs="Times New Roman"/>
          <w:sz w:val="24"/>
          <w:szCs w:val="28"/>
        </w:rPr>
        <w:t xml:space="preserve"> дальнейшем использованы в данной работе для анализа конкурентоспособности вузов Санкт-Петербурга.</w:t>
      </w:r>
    </w:p>
    <w:p w:rsidR="004A7E59" w:rsidRPr="00FE03C9" w:rsidRDefault="004A7E59" w:rsidP="004A7E59">
      <w:pPr>
        <w:pStyle w:val="a7"/>
        <w:spacing w:line="360" w:lineRule="auto"/>
        <w:ind w:left="0" w:firstLine="567"/>
        <w:jc w:val="both"/>
        <w:rPr>
          <w:rFonts w:ascii="Times New Roman" w:hAnsi="Times New Roman" w:cs="Times New Roman"/>
          <w:sz w:val="24"/>
          <w:szCs w:val="28"/>
        </w:rPr>
      </w:pPr>
      <w:r w:rsidRPr="00FE03C9">
        <w:rPr>
          <w:rFonts w:ascii="Times New Roman" w:hAnsi="Times New Roman" w:cs="Times New Roman"/>
          <w:sz w:val="24"/>
          <w:szCs w:val="28"/>
        </w:rPr>
        <w:t xml:space="preserve">Далее рассмотрим </w:t>
      </w:r>
      <w:r w:rsidRPr="00FE03C9">
        <w:rPr>
          <w:rFonts w:ascii="Times New Roman" w:hAnsi="Times New Roman" w:cs="Times New Roman"/>
          <w:i/>
          <w:sz w:val="24"/>
          <w:szCs w:val="28"/>
        </w:rPr>
        <w:t>паспорт приоритетного проекта «Вузы как центры пространства инноваций»</w:t>
      </w:r>
      <w:r w:rsidRPr="00FE03C9">
        <w:rPr>
          <w:rFonts w:ascii="Times New Roman" w:hAnsi="Times New Roman" w:cs="Times New Roman"/>
          <w:sz w:val="24"/>
          <w:szCs w:val="28"/>
        </w:rPr>
        <w:t>. Данный документ был утвержден президиумом Совета при Президенте РФ по стратегическому развитию и приоритетным проектам протоколом №9 от 25 октября 2016 года. Данный проект действует с октября 2016 года по декабрь 2025 и его цель следующая: «обеспечить устойчивую глобальную конкурентоспособность в 2018 году не менее 5-ти, а в 2025 году не менее 10-ти ведущих российских университетов; создать в субъектах Российской Федерации в 2018 году не менее 55, а в 2025 году не менее 100 университетских центров инновационного, технологического и социального развития регионов</w:t>
      </w:r>
      <w:r w:rsidRPr="00FE03C9">
        <w:rPr>
          <w:vertAlign w:val="superscript"/>
        </w:rPr>
        <w:footnoteReference w:id="23"/>
      </w:r>
      <w:r w:rsidRPr="00FE03C9">
        <w:rPr>
          <w:rFonts w:ascii="Times New Roman" w:hAnsi="Times New Roman" w:cs="Times New Roman"/>
          <w:sz w:val="24"/>
          <w:szCs w:val="28"/>
        </w:rPr>
        <w:t xml:space="preserve">». Можно отметить, что в данном документе цель задана количественно, она намного более конкретная по сравнению с рассмотренными ранее документами. Под устойчивой глобальной конкурентоспособностью университета в данном случае понимается вхождение университета не менее двух лет подряд в ТОП-100 не менее одного из мировых рейтингов университетов (из рассмотренных ранее </w:t>
      </w:r>
      <w:r w:rsidRPr="00FE03C9">
        <w:rPr>
          <w:rFonts w:ascii="Times New Roman" w:hAnsi="Times New Roman" w:cs="Times New Roman"/>
          <w:sz w:val="24"/>
          <w:szCs w:val="28"/>
          <w:lang w:val="en-US"/>
        </w:rPr>
        <w:t>QS</w:t>
      </w:r>
      <w:r w:rsidRPr="00FE03C9">
        <w:rPr>
          <w:rFonts w:ascii="Times New Roman" w:hAnsi="Times New Roman" w:cs="Times New Roman"/>
          <w:sz w:val="24"/>
          <w:szCs w:val="28"/>
        </w:rPr>
        <w:t xml:space="preserve">, </w:t>
      </w:r>
      <w:r w:rsidRPr="00FE03C9">
        <w:rPr>
          <w:rFonts w:ascii="Times New Roman" w:hAnsi="Times New Roman" w:cs="Times New Roman"/>
          <w:sz w:val="24"/>
          <w:szCs w:val="28"/>
          <w:lang w:val="en-US"/>
        </w:rPr>
        <w:t>THE</w:t>
      </w:r>
      <w:r w:rsidRPr="00FE03C9">
        <w:rPr>
          <w:rFonts w:ascii="Times New Roman" w:hAnsi="Times New Roman" w:cs="Times New Roman"/>
          <w:sz w:val="24"/>
          <w:szCs w:val="28"/>
        </w:rPr>
        <w:t xml:space="preserve">или </w:t>
      </w:r>
      <w:r w:rsidRPr="00FE03C9">
        <w:rPr>
          <w:rFonts w:ascii="Times New Roman" w:hAnsi="Times New Roman" w:cs="Times New Roman"/>
          <w:sz w:val="24"/>
          <w:szCs w:val="28"/>
          <w:lang w:val="en-US"/>
        </w:rPr>
        <w:t>ARWU</w:t>
      </w:r>
      <w:r w:rsidRPr="00FE03C9">
        <w:rPr>
          <w:rFonts w:ascii="Times New Roman" w:hAnsi="Times New Roman" w:cs="Times New Roman"/>
          <w:sz w:val="24"/>
          <w:szCs w:val="28"/>
        </w:rPr>
        <w:t xml:space="preserve">), под ведущими российскими университетами - образовательные </w:t>
      </w:r>
      <w:r w:rsidRPr="00FE03C9">
        <w:rPr>
          <w:rFonts w:ascii="Times New Roman" w:hAnsi="Times New Roman" w:cs="Times New Roman"/>
          <w:sz w:val="24"/>
          <w:szCs w:val="28"/>
        </w:rPr>
        <w:lastRenderedPageBreak/>
        <w:t>организации высшего образования, которые вправе разрабатывать и утверждать самостоятельно образовательные стандарты по всем уровням высшего образования, а под университетом - государственная образовательная организация высшего образования (а не филиал). Для оценки текущей реализации проекта выбрано четыре целевых показателя:</w:t>
      </w:r>
    </w:p>
    <w:p w:rsidR="004A7E59" w:rsidRPr="00FE03C9" w:rsidRDefault="004A7E59" w:rsidP="004A7E59">
      <w:pPr>
        <w:pStyle w:val="a7"/>
        <w:numPr>
          <w:ilvl w:val="0"/>
          <w:numId w:val="16"/>
        </w:numPr>
        <w:tabs>
          <w:tab w:val="left" w:pos="993"/>
        </w:tabs>
        <w:spacing w:line="360" w:lineRule="auto"/>
        <w:ind w:left="0" w:firstLine="567"/>
        <w:jc w:val="both"/>
        <w:rPr>
          <w:rFonts w:ascii="Times New Roman" w:hAnsi="Times New Roman" w:cs="Times New Roman"/>
          <w:sz w:val="24"/>
          <w:szCs w:val="28"/>
        </w:rPr>
      </w:pPr>
      <w:r w:rsidRPr="00FE03C9">
        <w:rPr>
          <w:rFonts w:ascii="Times New Roman" w:hAnsi="Times New Roman" w:cs="Times New Roman"/>
          <w:sz w:val="24"/>
          <w:szCs w:val="28"/>
        </w:rPr>
        <w:t>Количество ведущих российских университетов, входящих не менее двух лет подряд в ТОП-100 мировых рейтингов университетов;</w:t>
      </w:r>
    </w:p>
    <w:p w:rsidR="004A7E59" w:rsidRPr="00FE03C9" w:rsidRDefault="004A7E59" w:rsidP="004A7E59">
      <w:pPr>
        <w:pStyle w:val="a7"/>
        <w:numPr>
          <w:ilvl w:val="0"/>
          <w:numId w:val="16"/>
        </w:numPr>
        <w:tabs>
          <w:tab w:val="left" w:pos="993"/>
        </w:tabs>
        <w:spacing w:line="360" w:lineRule="auto"/>
        <w:ind w:left="0" w:firstLine="567"/>
        <w:jc w:val="both"/>
        <w:rPr>
          <w:rFonts w:ascii="Times New Roman" w:hAnsi="Times New Roman" w:cs="Times New Roman"/>
          <w:sz w:val="24"/>
          <w:szCs w:val="28"/>
        </w:rPr>
      </w:pPr>
      <w:r w:rsidRPr="00FE03C9">
        <w:rPr>
          <w:rFonts w:ascii="Times New Roman" w:hAnsi="Times New Roman" w:cs="Times New Roman"/>
          <w:sz w:val="24"/>
          <w:szCs w:val="28"/>
        </w:rPr>
        <w:t>Количество ведущих российских университетов, входящих не менее двух лет подряд в ТОП-300 мировых рейтингов университетов;</w:t>
      </w:r>
    </w:p>
    <w:p w:rsidR="004A7E59" w:rsidRPr="00FE03C9" w:rsidRDefault="004A7E59" w:rsidP="004A7E59">
      <w:pPr>
        <w:pStyle w:val="a7"/>
        <w:numPr>
          <w:ilvl w:val="0"/>
          <w:numId w:val="16"/>
        </w:numPr>
        <w:tabs>
          <w:tab w:val="left" w:pos="993"/>
        </w:tabs>
        <w:spacing w:line="360" w:lineRule="auto"/>
        <w:ind w:left="0" w:firstLine="567"/>
        <w:jc w:val="both"/>
        <w:rPr>
          <w:rFonts w:ascii="Times New Roman" w:hAnsi="Times New Roman" w:cs="Times New Roman"/>
          <w:sz w:val="24"/>
          <w:szCs w:val="28"/>
        </w:rPr>
      </w:pPr>
      <w:r w:rsidRPr="00FE03C9">
        <w:rPr>
          <w:rFonts w:ascii="Times New Roman" w:hAnsi="Times New Roman" w:cs="Times New Roman"/>
          <w:sz w:val="24"/>
          <w:szCs w:val="28"/>
        </w:rPr>
        <w:t>Количество субъектов Российской Федерации, на территории которых функционирует не менее одного университетского центра;</w:t>
      </w:r>
    </w:p>
    <w:p w:rsidR="004A7E59" w:rsidRPr="00FE03C9" w:rsidRDefault="004A7E59" w:rsidP="004A7E59">
      <w:pPr>
        <w:pStyle w:val="a7"/>
        <w:numPr>
          <w:ilvl w:val="0"/>
          <w:numId w:val="16"/>
        </w:numPr>
        <w:tabs>
          <w:tab w:val="left" w:pos="993"/>
        </w:tabs>
        <w:spacing w:line="360" w:lineRule="auto"/>
        <w:ind w:left="0" w:firstLine="567"/>
        <w:jc w:val="both"/>
        <w:rPr>
          <w:rFonts w:ascii="Times New Roman" w:hAnsi="Times New Roman" w:cs="Times New Roman"/>
          <w:sz w:val="24"/>
          <w:szCs w:val="28"/>
        </w:rPr>
      </w:pPr>
      <w:r w:rsidRPr="00FE03C9">
        <w:rPr>
          <w:rFonts w:ascii="Times New Roman" w:hAnsi="Times New Roman" w:cs="Times New Roman"/>
          <w:sz w:val="24"/>
          <w:szCs w:val="28"/>
        </w:rPr>
        <w:t>Количество университетских центров инновационного, технологического и социального развития регионов, реализующих в отчетном году в своих технопарках, инжиниринговых центрах, бизнес - инкубаторах не менее 10 технологических и социальных проектов за счет средств предприятий, организаций региональной экономики и (или) регионального и муниципального бюджетов.</w:t>
      </w:r>
    </w:p>
    <w:p w:rsidR="004A7E59" w:rsidRPr="00FE03C9" w:rsidRDefault="004A7E59" w:rsidP="004A7E59">
      <w:pPr>
        <w:pStyle w:val="a7"/>
        <w:spacing w:line="360" w:lineRule="auto"/>
        <w:ind w:left="0" w:firstLine="567"/>
        <w:jc w:val="both"/>
        <w:rPr>
          <w:rFonts w:ascii="Times New Roman" w:hAnsi="Times New Roman" w:cs="Times New Roman"/>
          <w:sz w:val="24"/>
          <w:szCs w:val="28"/>
        </w:rPr>
      </w:pPr>
      <w:r w:rsidRPr="00FE03C9">
        <w:rPr>
          <w:rFonts w:ascii="Times New Roman" w:hAnsi="Times New Roman" w:cs="Times New Roman"/>
          <w:sz w:val="24"/>
          <w:szCs w:val="28"/>
        </w:rPr>
        <w:t>Некоторые ожидаемые результаты реализации проекта:</w:t>
      </w:r>
    </w:p>
    <w:p w:rsidR="004A7E59" w:rsidRPr="00FE03C9" w:rsidRDefault="004A7E59" w:rsidP="004A7E59">
      <w:pPr>
        <w:pStyle w:val="a7"/>
        <w:numPr>
          <w:ilvl w:val="0"/>
          <w:numId w:val="17"/>
        </w:numPr>
        <w:tabs>
          <w:tab w:val="left" w:pos="993"/>
        </w:tabs>
        <w:spacing w:line="360" w:lineRule="auto"/>
        <w:ind w:left="0" w:firstLine="567"/>
        <w:jc w:val="both"/>
        <w:rPr>
          <w:rFonts w:ascii="Times New Roman" w:hAnsi="Times New Roman" w:cs="Times New Roman"/>
          <w:sz w:val="24"/>
          <w:szCs w:val="28"/>
        </w:rPr>
      </w:pPr>
      <w:r w:rsidRPr="00FE03C9">
        <w:rPr>
          <w:rFonts w:ascii="Times New Roman" w:hAnsi="Times New Roman" w:cs="Times New Roman"/>
          <w:sz w:val="24"/>
          <w:szCs w:val="28"/>
        </w:rPr>
        <w:t>Обеспечена устойчивая конкурентоспособность ведущих российских университетов на глобальном рынке высшего образования, науки и инноваций;</w:t>
      </w:r>
    </w:p>
    <w:p w:rsidR="004A7E59" w:rsidRPr="00FE03C9" w:rsidRDefault="004A7E59" w:rsidP="004A7E59">
      <w:pPr>
        <w:pStyle w:val="a7"/>
        <w:numPr>
          <w:ilvl w:val="0"/>
          <w:numId w:val="17"/>
        </w:numPr>
        <w:tabs>
          <w:tab w:val="left" w:pos="993"/>
        </w:tabs>
        <w:spacing w:line="360" w:lineRule="auto"/>
        <w:ind w:left="0" w:firstLine="567"/>
        <w:jc w:val="both"/>
        <w:rPr>
          <w:rFonts w:ascii="Times New Roman" w:hAnsi="Times New Roman" w:cs="Times New Roman"/>
          <w:sz w:val="24"/>
          <w:szCs w:val="28"/>
        </w:rPr>
      </w:pPr>
      <w:r w:rsidRPr="00FE03C9">
        <w:rPr>
          <w:rFonts w:ascii="Times New Roman" w:hAnsi="Times New Roman" w:cs="Times New Roman"/>
          <w:sz w:val="24"/>
          <w:szCs w:val="28"/>
        </w:rPr>
        <w:t>Обеспечено право самостоятельного присуждения ученых степеней ведущими российскими университетами;</w:t>
      </w:r>
    </w:p>
    <w:p w:rsidR="004A7E59" w:rsidRPr="00FE03C9" w:rsidRDefault="004A7E59" w:rsidP="004A7E59">
      <w:pPr>
        <w:pStyle w:val="a7"/>
        <w:numPr>
          <w:ilvl w:val="0"/>
          <w:numId w:val="17"/>
        </w:numPr>
        <w:tabs>
          <w:tab w:val="left" w:pos="993"/>
        </w:tabs>
        <w:spacing w:line="360" w:lineRule="auto"/>
        <w:ind w:left="0" w:firstLine="567"/>
        <w:jc w:val="both"/>
        <w:rPr>
          <w:rFonts w:ascii="Times New Roman" w:hAnsi="Times New Roman" w:cs="Times New Roman"/>
          <w:sz w:val="24"/>
          <w:szCs w:val="28"/>
        </w:rPr>
      </w:pPr>
      <w:r w:rsidRPr="00FE03C9">
        <w:rPr>
          <w:rFonts w:ascii="Times New Roman" w:hAnsi="Times New Roman" w:cs="Times New Roman"/>
          <w:sz w:val="24"/>
          <w:szCs w:val="28"/>
        </w:rPr>
        <w:t>Российские научные журналы включены в Web of Science Core Collection или Scopus (не менее 700);</w:t>
      </w:r>
    </w:p>
    <w:p w:rsidR="004A7E59" w:rsidRPr="00FE03C9" w:rsidRDefault="004A7E59" w:rsidP="004A7E59">
      <w:pPr>
        <w:pStyle w:val="a7"/>
        <w:numPr>
          <w:ilvl w:val="0"/>
          <w:numId w:val="17"/>
        </w:numPr>
        <w:tabs>
          <w:tab w:val="left" w:pos="993"/>
        </w:tabs>
        <w:spacing w:line="360" w:lineRule="auto"/>
        <w:ind w:left="0" w:firstLine="567"/>
        <w:jc w:val="both"/>
        <w:rPr>
          <w:rFonts w:ascii="Times New Roman" w:hAnsi="Times New Roman" w:cs="Times New Roman"/>
          <w:sz w:val="24"/>
          <w:szCs w:val="28"/>
        </w:rPr>
      </w:pPr>
      <w:r w:rsidRPr="00FE03C9">
        <w:rPr>
          <w:rFonts w:ascii="Times New Roman" w:hAnsi="Times New Roman" w:cs="Times New Roman"/>
          <w:sz w:val="24"/>
          <w:szCs w:val="28"/>
        </w:rPr>
        <w:t>Обеспечена глобальная конкурентоспособность программ подготовки научно-педагогических кадров ведущих российских университетов;</w:t>
      </w:r>
    </w:p>
    <w:p w:rsidR="004A7E59" w:rsidRPr="00FE03C9" w:rsidRDefault="004A7E59" w:rsidP="004A7E59">
      <w:pPr>
        <w:pStyle w:val="a7"/>
        <w:numPr>
          <w:ilvl w:val="0"/>
          <w:numId w:val="17"/>
        </w:numPr>
        <w:tabs>
          <w:tab w:val="left" w:pos="993"/>
        </w:tabs>
        <w:spacing w:line="360" w:lineRule="auto"/>
        <w:ind w:left="0" w:firstLine="567"/>
        <w:jc w:val="both"/>
        <w:rPr>
          <w:rFonts w:ascii="Times New Roman" w:hAnsi="Times New Roman" w:cs="Times New Roman"/>
          <w:sz w:val="24"/>
          <w:szCs w:val="28"/>
        </w:rPr>
      </w:pPr>
      <w:r w:rsidRPr="00FE03C9">
        <w:rPr>
          <w:rFonts w:ascii="Times New Roman" w:hAnsi="Times New Roman" w:cs="Times New Roman"/>
          <w:sz w:val="24"/>
          <w:szCs w:val="28"/>
        </w:rPr>
        <w:t>В субъектах РФ функционирует не менее 100 университетских центров инновационного, технологического и социального развития регионов, обладающих определенными характеристиками;</w:t>
      </w:r>
    </w:p>
    <w:p w:rsidR="004A7E59" w:rsidRPr="00FE03C9" w:rsidRDefault="004A7E59" w:rsidP="004A7E59">
      <w:pPr>
        <w:pStyle w:val="a7"/>
        <w:numPr>
          <w:ilvl w:val="0"/>
          <w:numId w:val="17"/>
        </w:numPr>
        <w:tabs>
          <w:tab w:val="left" w:pos="993"/>
        </w:tabs>
        <w:spacing w:after="0" w:line="360" w:lineRule="auto"/>
        <w:ind w:left="0" w:firstLine="567"/>
        <w:jc w:val="both"/>
        <w:rPr>
          <w:rFonts w:ascii="Times New Roman" w:hAnsi="Times New Roman" w:cs="Times New Roman"/>
          <w:sz w:val="24"/>
          <w:szCs w:val="28"/>
        </w:rPr>
      </w:pPr>
      <w:r w:rsidRPr="00FE03C9">
        <w:rPr>
          <w:rFonts w:ascii="Times New Roman" w:hAnsi="Times New Roman" w:cs="Times New Roman"/>
          <w:sz w:val="24"/>
          <w:szCs w:val="28"/>
        </w:rPr>
        <w:t>На базе университетских центров инновационного, технологического и социального развития регионов реализуются образовательные программы широкого спектра профилей (подробно перечислены в проекте), предполагающих командное выполнение проектов полного жизненного цикла;функционируют инжиниринговые центры, обеспечивающие продвижение инновационных, научных разработок, способствующие импортозамещению в промышленности (не менее 60-ти) и др.</w:t>
      </w:r>
    </w:p>
    <w:p w:rsidR="004A7E59" w:rsidRPr="00FE03C9" w:rsidRDefault="004A7E59" w:rsidP="004A7E59">
      <w:pPr>
        <w:tabs>
          <w:tab w:val="left" w:pos="993"/>
        </w:tabs>
        <w:spacing w:after="0" w:line="360" w:lineRule="auto"/>
        <w:ind w:firstLine="567"/>
        <w:contextualSpacing/>
        <w:jc w:val="both"/>
      </w:pPr>
      <w:r w:rsidRPr="00FE03C9">
        <w:rPr>
          <w:rFonts w:ascii="Times New Roman" w:hAnsi="Times New Roman" w:cs="Times New Roman"/>
          <w:sz w:val="24"/>
          <w:szCs w:val="24"/>
        </w:rPr>
        <w:t xml:space="preserve">Паспорт приоритетного проекта </w:t>
      </w:r>
      <w:r w:rsidRPr="00FE03C9">
        <w:rPr>
          <w:rFonts w:ascii="Times New Roman" w:hAnsi="Times New Roman" w:cs="Times New Roman"/>
          <w:i/>
          <w:sz w:val="24"/>
          <w:szCs w:val="24"/>
        </w:rPr>
        <w:t xml:space="preserve">«Развитие экспортного потенциала российской системы образования» </w:t>
      </w:r>
      <w:r w:rsidRPr="00FE03C9">
        <w:rPr>
          <w:rFonts w:ascii="Times New Roman" w:hAnsi="Times New Roman" w:cs="Times New Roman"/>
          <w:sz w:val="24"/>
        </w:rPr>
        <w:t xml:space="preserve">утвержден президиумом Совета при Президенте Российской </w:t>
      </w:r>
      <w:r w:rsidRPr="00FE03C9">
        <w:rPr>
          <w:rFonts w:ascii="Times New Roman" w:hAnsi="Times New Roman" w:cs="Times New Roman"/>
          <w:sz w:val="24"/>
        </w:rPr>
        <w:lastRenderedPageBreak/>
        <w:t xml:space="preserve">Федерации по стратегическому развитию и приоритетным проектам протоколом № 6 от 30 мая 2017 г. Сроки реализации Проекта – с 2017 по 2025 год, его цель – </w:t>
      </w:r>
      <w:r w:rsidRPr="00FE03C9">
        <w:rPr>
          <w:rFonts w:ascii="Times New Roman" w:hAnsi="Times New Roman" w:cs="Times New Roman"/>
          <w:sz w:val="24"/>
          <w:szCs w:val="24"/>
        </w:rPr>
        <w:t>«Увеличение доли несырьевого экспорта Российской Федерации за счет повышения привлекательности российского образования на международном образовательном рынке»</w:t>
      </w:r>
      <w:r w:rsidRPr="00FE03C9">
        <w:rPr>
          <w:rStyle w:val="ac"/>
        </w:rPr>
        <w:footnoteReference w:id="24"/>
      </w:r>
      <w:r w:rsidRPr="00FE03C9">
        <w:rPr>
          <w:rFonts w:ascii="Times New Roman" w:hAnsi="Times New Roman" w:cs="Times New Roman"/>
          <w:sz w:val="24"/>
          <w:szCs w:val="24"/>
        </w:rPr>
        <w:t>. Показатели реализации Проекта следующие:</w:t>
      </w:r>
    </w:p>
    <w:p w:rsidR="004A7E59" w:rsidRPr="00FE03C9" w:rsidRDefault="004A7E59" w:rsidP="004A7E59">
      <w:pPr>
        <w:pStyle w:val="a7"/>
        <w:numPr>
          <w:ilvl w:val="0"/>
          <w:numId w:val="43"/>
        </w:numPr>
        <w:tabs>
          <w:tab w:val="left" w:pos="709"/>
          <w:tab w:val="left" w:pos="851"/>
          <w:tab w:val="left" w:pos="993"/>
        </w:tabs>
        <w:spacing w:after="0" w:line="360" w:lineRule="auto"/>
        <w:ind w:left="0" w:firstLine="567"/>
        <w:jc w:val="both"/>
        <w:rPr>
          <w:rFonts w:ascii="Times New Roman" w:hAnsi="Times New Roman" w:cs="Times New Roman"/>
          <w:sz w:val="24"/>
        </w:rPr>
      </w:pPr>
      <w:r w:rsidRPr="00FE03C9">
        <w:rPr>
          <w:rFonts w:ascii="Times New Roman" w:hAnsi="Times New Roman" w:cs="Times New Roman"/>
          <w:sz w:val="24"/>
        </w:rPr>
        <w:t>Количество иностранных граждан, обучающихся по очной форме в российских образовательных организациях среднего профессионального и высшего образования, тыс. чел.</w:t>
      </w:r>
    </w:p>
    <w:p w:rsidR="004A7E59" w:rsidRPr="00FE03C9" w:rsidRDefault="004A7E59" w:rsidP="004A7E59">
      <w:pPr>
        <w:pStyle w:val="a7"/>
        <w:numPr>
          <w:ilvl w:val="0"/>
          <w:numId w:val="43"/>
        </w:numPr>
        <w:tabs>
          <w:tab w:val="left" w:pos="709"/>
          <w:tab w:val="left" w:pos="851"/>
          <w:tab w:val="left" w:pos="993"/>
        </w:tabs>
        <w:spacing w:after="0" w:line="360" w:lineRule="auto"/>
        <w:ind w:left="0" w:firstLine="567"/>
        <w:jc w:val="both"/>
        <w:rPr>
          <w:rFonts w:ascii="Times New Roman" w:hAnsi="Times New Roman" w:cs="Times New Roman"/>
          <w:sz w:val="24"/>
        </w:rPr>
      </w:pPr>
      <w:r w:rsidRPr="00FE03C9">
        <w:rPr>
          <w:rFonts w:ascii="Times New Roman" w:hAnsi="Times New Roman" w:cs="Times New Roman"/>
          <w:sz w:val="24"/>
        </w:rPr>
        <w:t>Объемы внебюджетных средств, полученных от экспорта российского образования (млн. руб.);</w:t>
      </w:r>
    </w:p>
    <w:p w:rsidR="004A7E59" w:rsidRPr="00FE03C9" w:rsidRDefault="004A7E59" w:rsidP="004A7E59">
      <w:pPr>
        <w:pStyle w:val="a7"/>
        <w:numPr>
          <w:ilvl w:val="0"/>
          <w:numId w:val="43"/>
        </w:numPr>
        <w:tabs>
          <w:tab w:val="left" w:pos="709"/>
          <w:tab w:val="left" w:pos="851"/>
          <w:tab w:val="left" w:pos="993"/>
        </w:tabs>
        <w:spacing w:after="0" w:line="360" w:lineRule="auto"/>
        <w:ind w:left="0" w:firstLine="567"/>
        <w:jc w:val="both"/>
        <w:rPr>
          <w:rFonts w:ascii="Times New Roman" w:hAnsi="Times New Roman" w:cs="Times New Roman"/>
          <w:sz w:val="24"/>
        </w:rPr>
      </w:pPr>
      <w:r w:rsidRPr="00FE03C9">
        <w:rPr>
          <w:rFonts w:ascii="Times New Roman" w:hAnsi="Times New Roman" w:cs="Times New Roman"/>
          <w:sz w:val="24"/>
        </w:rPr>
        <w:t>Увеличение числа иностранных школьников, прошедших обучение рамках реализации программ дополни- тельного образования, %;</w:t>
      </w:r>
    </w:p>
    <w:p w:rsidR="004A7E59" w:rsidRPr="00FE03C9" w:rsidRDefault="004A7E59" w:rsidP="004A7E59">
      <w:pPr>
        <w:pStyle w:val="a7"/>
        <w:numPr>
          <w:ilvl w:val="0"/>
          <w:numId w:val="43"/>
        </w:numPr>
        <w:tabs>
          <w:tab w:val="left" w:pos="709"/>
          <w:tab w:val="left" w:pos="851"/>
          <w:tab w:val="left" w:pos="993"/>
        </w:tabs>
        <w:spacing w:after="0" w:line="360" w:lineRule="auto"/>
        <w:ind w:left="0" w:firstLine="567"/>
        <w:jc w:val="both"/>
        <w:rPr>
          <w:rFonts w:ascii="Times New Roman" w:hAnsi="Times New Roman" w:cs="Times New Roman"/>
          <w:sz w:val="28"/>
          <w:szCs w:val="28"/>
        </w:rPr>
      </w:pPr>
      <w:r w:rsidRPr="00FE03C9">
        <w:rPr>
          <w:rFonts w:ascii="Times New Roman" w:hAnsi="Times New Roman" w:cs="Times New Roman"/>
          <w:sz w:val="24"/>
        </w:rPr>
        <w:t>Количество иностранных слушателей онлайн-курсов, в том числе, на русском языке, предлагаемых российскими образовательными организациями, (млн. чел).</w:t>
      </w:r>
    </w:p>
    <w:p w:rsidR="004A7E59" w:rsidRPr="00FE03C9" w:rsidRDefault="004A7E59" w:rsidP="004A7E59">
      <w:pPr>
        <w:pStyle w:val="formattext0"/>
        <w:shd w:val="clear" w:color="auto" w:fill="FFFFFF"/>
        <w:tabs>
          <w:tab w:val="left" w:pos="851"/>
        </w:tabs>
        <w:spacing w:before="0" w:beforeAutospacing="0" w:after="0" w:afterAutospacing="0" w:line="360" w:lineRule="auto"/>
        <w:ind w:firstLine="567"/>
        <w:contextualSpacing/>
        <w:jc w:val="both"/>
        <w:rPr>
          <w:color w:val="000000" w:themeColor="text1"/>
        </w:rPr>
      </w:pPr>
      <w:r w:rsidRPr="00FE03C9">
        <w:rPr>
          <w:rFonts w:eastAsiaTheme="minorHAnsi"/>
          <w:color w:val="000000" w:themeColor="text1"/>
          <w:szCs w:val="28"/>
          <w:lang w:eastAsia="en-US"/>
        </w:rPr>
        <w:t>На основе анализа нормативных документов можно сделать вывод о том, что на федеральном уровне развитию сферы образования уделяется большое внимание. Основные документы федерального уровня, регулирующие систему образования РФ, направлены</w:t>
      </w:r>
      <w:r w:rsidRPr="00FE03C9">
        <w:rPr>
          <w:color w:val="000000" w:themeColor="text1"/>
        </w:rPr>
        <w:t xml:space="preserve"> на обеспечение высокого качества российского образования, обеспечение его конкурентоспособности на мировом рынке образования, его доступности населению, на создание условий для эффективного развития российского образования и т.п. </w:t>
      </w:r>
    </w:p>
    <w:p w:rsidR="004A7E59" w:rsidRPr="00FE03C9" w:rsidRDefault="004A7E59" w:rsidP="004A7E59">
      <w:pPr>
        <w:spacing w:after="0" w:line="360" w:lineRule="auto"/>
        <w:ind w:firstLine="567"/>
        <w:contextualSpacing/>
        <w:jc w:val="both"/>
        <w:rPr>
          <w:rFonts w:ascii="Times New Roman" w:hAnsi="Times New Roman" w:cs="Times New Roman"/>
          <w:sz w:val="24"/>
          <w:szCs w:val="28"/>
        </w:rPr>
      </w:pPr>
      <w:r w:rsidRPr="00FE03C9">
        <w:rPr>
          <w:rFonts w:ascii="Times New Roman" w:hAnsi="Times New Roman" w:cs="Times New Roman"/>
          <w:sz w:val="24"/>
          <w:szCs w:val="28"/>
        </w:rPr>
        <w:t xml:space="preserve">Как уже было отмечено ранее, для постоянного повышения эффективности и результативности деятельности сферы образования страны необходимо уделять ей большое </w:t>
      </w:r>
      <w:r w:rsidRPr="00FE03C9">
        <w:rPr>
          <w:rFonts w:ascii="Times New Roman" w:hAnsi="Times New Roman" w:cs="Times New Roman"/>
          <w:color w:val="000000" w:themeColor="text1"/>
          <w:sz w:val="24"/>
          <w:szCs w:val="28"/>
        </w:rPr>
        <w:t>внимание как на федеральном уровне, так и на уровне регионов. Региональная</w:t>
      </w:r>
      <w:r w:rsidRPr="00FE03C9">
        <w:rPr>
          <w:rFonts w:ascii="Times New Roman" w:hAnsi="Times New Roman" w:cs="Times New Roman"/>
          <w:sz w:val="24"/>
          <w:szCs w:val="28"/>
        </w:rPr>
        <w:t xml:space="preserve"> система управлением образованием в городе Санкт-Петербурге представлена на Рисунке </w:t>
      </w:r>
      <w:r w:rsidR="00DD49B3" w:rsidRPr="00FE03C9">
        <w:rPr>
          <w:rFonts w:ascii="Times New Roman" w:hAnsi="Times New Roman" w:cs="Times New Roman"/>
          <w:sz w:val="24"/>
          <w:szCs w:val="28"/>
        </w:rPr>
        <w:t>8</w:t>
      </w:r>
      <w:r w:rsidRPr="00FE03C9">
        <w:rPr>
          <w:rFonts w:ascii="Times New Roman" w:hAnsi="Times New Roman" w:cs="Times New Roman"/>
          <w:sz w:val="24"/>
          <w:szCs w:val="28"/>
        </w:rPr>
        <w:t>.</w:t>
      </w:r>
      <w:r w:rsidR="00CA0C44">
        <w:rPr>
          <w:rFonts w:ascii="Times New Roman" w:hAnsi="Times New Roman" w:cs="Times New Roman"/>
          <w:sz w:val="24"/>
          <w:szCs w:val="28"/>
        </w:rPr>
        <w:t xml:space="preserve"> </w:t>
      </w:r>
      <w:r w:rsidR="00CA0C44" w:rsidRPr="00FE03C9">
        <w:rPr>
          <w:rFonts w:ascii="Times New Roman" w:hAnsi="Times New Roman" w:cs="Times New Roman"/>
          <w:color w:val="000000" w:themeColor="text1"/>
          <w:sz w:val="24"/>
          <w:szCs w:val="24"/>
        </w:rPr>
        <w:t>В составе Правительства города Санкт-Петербурга есть два комитета по вопросам образовательной сферы: Комитет по образованию и Комитет по науке и высшей школе. Комитет по образованию занимается осуществлением в Санкт-Петербурге федеральной и региональной политики в области дошкольного, общего, дополнительного, профессионального образования, а также разработкой и обеспечением реализации мер по осуществлению государственной политики и осуществления государственного управления в сфере образования, а также координации деятельности в этой сфере</w:t>
      </w:r>
    </w:p>
    <w:p w:rsidR="004A7E59" w:rsidRPr="00FE03C9" w:rsidRDefault="004A7E59" w:rsidP="004A7E59">
      <w:r w:rsidRPr="00FE03C9">
        <w:rPr>
          <w:noProof/>
        </w:rPr>
        <w:lastRenderedPageBreak/>
        <w:drawing>
          <wp:inline distT="0" distB="0" distL="0" distR="0">
            <wp:extent cx="6943060" cy="4423144"/>
            <wp:effectExtent l="0" t="0" r="0" b="0"/>
            <wp:docPr id="2"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4A7E59" w:rsidRPr="00FE03C9" w:rsidRDefault="004A7E59" w:rsidP="00FE03C9">
      <w:pPr>
        <w:spacing w:after="0"/>
        <w:ind w:firstLine="567"/>
        <w:jc w:val="both"/>
      </w:pPr>
      <w:r w:rsidRPr="00FE03C9">
        <w:rPr>
          <w:rFonts w:ascii="Times New Roman" w:hAnsi="Times New Roman" w:cs="Times New Roman"/>
          <w:szCs w:val="20"/>
        </w:rPr>
        <w:t xml:space="preserve">Рисунок </w:t>
      </w:r>
      <w:r w:rsidR="00DD49B3" w:rsidRPr="00FE03C9">
        <w:rPr>
          <w:rFonts w:ascii="Times New Roman" w:hAnsi="Times New Roman" w:cs="Times New Roman"/>
          <w:szCs w:val="20"/>
        </w:rPr>
        <w:t>8</w:t>
      </w:r>
      <w:r w:rsidRPr="00FE03C9">
        <w:rPr>
          <w:rFonts w:ascii="Times New Roman" w:hAnsi="Times New Roman" w:cs="Times New Roman"/>
          <w:szCs w:val="20"/>
        </w:rPr>
        <w:t xml:space="preserve"> Система управления образованием в городе Санкт-Петербурге</w:t>
      </w:r>
    </w:p>
    <w:p w:rsidR="004A7E59" w:rsidRPr="00FE03C9" w:rsidRDefault="004A7E59" w:rsidP="00FE03C9">
      <w:pPr>
        <w:spacing w:after="0"/>
        <w:ind w:firstLine="567"/>
        <w:jc w:val="both"/>
        <w:rPr>
          <w:rFonts w:ascii="Times New Roman" w:hAnsi="Times New Roman" w:cs="Times New Roman"/>
          <w:szCs w:val="20"/>
        </w:rPr>
      </w:pPr>
      <w:r w:rsidRPr="00FE03C9">
        <w:rPr>
          <w:rFonts w:ascii="Times New Roman" w:hAnsi="Times New Roman" w:cs="Times New Roman"/>
          <w:szCs w:val="20"/>
        </w:rPr>
        <w:t xml:space="preserve">Источник: составлено автором по: Официальный сайт Администрации Санкт-Петербурга </w:t>
      </w:r>
      <w:r w:rsidRPr="00FE03C9">
        <w:rPr>
          <w:rFonts w:ascii="Times New Roman" w:hAnsi="Times New Roman" w:cs="Times New Roman"/>
          <w:szCs w:val="20"/>
          <w:lang w:val="en-US"/>
        </w:rPr>
        <w:t>URL</w:t>
      </w:r>
      <w:r w:rsidRPr="00FE03C9">
        <w:rPr>
          <w:rFonts w:ascii="Times New Roman" w:hAnsi="Times New Roman" w:cs="Times New Roman"/>
          <w:szCs w:val="20"/>
        </w:rPr>
        <w:t xml:space="preserve"> :http://gov.spb.ru/gov/otrasl/ (дата обращения 20.02.2018)</w:t>
      </w:r>
    </w:p>
    <w:p w:rsidR="00CA0C44" w:rsidRDefault="00CA0C44" w:rsidP="004A7E59">
      <w:pPr>
        <w:spacing w:after="0" w:line="360" w:lineRule="auto"/>
        <w:ind w:firstLine="567"/>
        <w:jc w:val="both"/>
        <w:rPr>
          <w:rFonts w:ascii="Times New Roman" w:hAnsi="Times New Roman" w:cs="Times New Roman"/>
          <w:color w:val="000000" w:themeColor="text1"/>
          <w:sz w:val="24"/>
          <w:szCs w:val="24"/>
        </w:rPr>
      </w:pPr>
    </w:p>
    <w:p w:rsidR="004A7E59" w:rsidRPr="00FE03C9" w:rsidRDefault="004A7E59" w:rsidP="00CA0C44">
      <w:pPr>
        <w:spacing w:after="0" w:line="360" w:lineRule="auto"/>
        <w:jc w:val="both"/>
        <w:rPr>
          <w:rFonts w:ascii="Times New Roman" w:hAnsi="Times New Roman" w:cs="Times New Roman"/>
          <w:color w:val="000000" w:themeColor="text1"/>
          <w:sz w:val="24"/>
          <w:szCs w:val="24"/>
          <w:shd w:val="clear" w:color="auto" w:fill="FFFFFF"/>
        </w:rPr>
      </w:pPr>
      <w:r w:rsidRPr="00FE03C9">
        <w:rPr>
          <w:rFonts w:ascii="Times New Roman" w:hAnsi="Times New Roman" w:cs="Times New Roman"/>
          <w:color w:val="000000" w:themeColor="text1"/>
          <w:sz w:val="24"/>
          <w:szCs w:val="24"/>
        </w:rPr>
        <w:t>исполнительных органов государственной власти Санкт-Петербурга, а также по предоставлению мер социальной поддержки в сфере организации отдыха и оздоровления детей и молодежи в Санкт-Петербурге</w:t>
      </w:r>
      <w:r w:rsidRPr="00FE03C9">
        <w:rPr>
          <w:rStyle w:val="ac"/>
          <w:rFonts w:ascii="Times New Roman" w:hAnsi="Times New Roman" w:cs="Times New Roman"/>
          <w:color w:val="000000" w:themeColor="text1"/>
          <w:sz w:val="24"/>
          <w:szCs w:val="24"/>
        </w:rPr>
        <w:footnoteReference w:id="25"/>
      </w:r>
      <w:r w:rsidRPr="00FE03C9">
        <w:rPr>
          <w:rFonts w:ascii="Times New Roman" w:hAnsi="Times New Roman" w:cs="Times New Roman"/>
          <w:color w:val="000000" w:themeColor="text1"/>
          <w:sz w:val="24"/>
          <w:szCs w:val="24"/>
        </w:rPr>
        <w:t xml:space="preserve">. </w:t>
      </w:r>
      <w:r w:rsidRPr="00FE03C9">
        <w:rPr>
          <w:rFonts w:ascii="Times New Roman" w:hAnsi="Times New Roman" w:cs="Times New Roman"/>
          <w:color w:val="000000" w:themeColor="text1"/>
          <w:sz w:val="24"/>
          <w:szCs w:val="24"/>
          <w:shd w:val="clear" w:color="auto" w:fill="FFFFFF"/>
        </w:rPr>
        <w:t>Предметами ведения Комитета по науке и высшей школе являются</w:t>
      </w:r>
      <w:r w:rsidRPr="00FE03C9">
        <w:rPr>
          <w:rStyle w:val="ac"/>
          <w:rFonts w:ascii="Times New Roman" w:hAnsi="Times New Roman" w:cs="Times New Roman"/>
          <w:color w:val="000000" w:themeColor="text1"/>
          <w:sz w:val="24"/>
          <w:szCs w:val="24"/>
          <w:shd w:val="clear" w:color="auto" w:fill="FFFFFF"/>
        </w:rPr>
        <w:footnoteReference w:id="26"/>
      </w:r>
      <w:r w:rsidRPr="00FE03C9">
        <w:rPr>
          <w:rFonts w:ascii="Times New Roman" w:hAnsi="Times New Roman" w:cs="Times New Roman"/>
          <w:color w:val="000000" w:themeColor="text1"/>
          <w:sz w:val="24"/>
          <w:szCs w:val="24"/>
          <w:shd w:val="clear" w:color="auto" w:fill="FFFFFF"/>
        </w:rPr>
        <w:t xml:space="preserve">: </w:t>
      </w:r>
    </w:p>
    <w:p w:rsidR="004A7E59" w:rsidRPr="00FE03C9" w:rsidRDefault="004A7E59" w:rsidP="004A7E59">
      <w:pPr>
        <w:pStyle w:val="a7"/>
        <w:numPr>
          <w:ilvl w:val="0"/>
          <w:numId w:val="44"/>
        </w:numPr>
        <w:tabs>
          <w:tab w:val="left" w:pos="851"/>
        </w:tabs>
        <w:spacing w:after="0" w:line="360" w:lineRule="auto"/>
        <w:ind w:left="0" w:firstLine="567"/>
        <w:jc w:val="both"/>
        <w:rPr>
          <w:rFonts w:ascii="Times New Roman" w:hAnsi="Times New Roman" w:cs="Times New Roman"/>
          <w:color w:val="000000" w:themeColor="text1"/>
          <w:sz w:val="24"/>
          <w:szCs w:val="24"/>
          <w:shd w:val="clear" w:color="auto" w:fill="FFFFFF"/>
        </w:rPr>
      </w:pPr>
      <w:r w:rsidRPr="00FE03C9">
        <w:rPr>
          <w:rFonts w:ascii="Times New Roman" w:hAnsi="Times New Roman" w:cs="Times New Roman"/>
          <w:color w:val="000000" w:themeColor="text1"/>
          <w:sz w:val="24"/>
          <w:szCs w:val="24"/>
          <w:shd w:val="clear" w:color="auto" w:fill="FFFFFF"/>
        </w:rPr>
        <w:t>Определение и осуществление политики в области среднего, высшего, послевузовского профессионального образования и дополнительного образования, науки, инновационной деятельности в области науки и высшего профессионального образования, не противоречащей политике Российской Федерации в области образования и науки.</w:t>
      </w:r>
    </w:p>
    <w:p w:rsidR="004A7E59" w:rsidRPr="00FE03C9" w:rsidRDefault="004A7E59" w:rsidP="004A7E59">
      <w:pPr>
        <w:pStyle w:val="a7"/>
        <w:numPr>
          <w:ilvl w:val="0"/>
          <w:numId w:val="44"/>
        </w:numPr>
        <w:tabs>
          <w:tab w:val="left" w:pos="851"/>
        </w:tabs>
        <w:spacing w:after="0" w:line="360" w:lineRule="auto"/>
        <w:ind w:left="0" w:firstLine="567"/>
        <w:jc w:val="both"/>
        <w:rPr>
          <w:rFonts w:ascii="Times New Roman" w:hAnsi="Times New Roman" w:cs="Times New Roman"/>
          <w:color w:val="000000" w:themeColor="text1"/>
          <w:sz w:val="24"/>
          <w:szCs w:val="24"/>
          <w:shd w:val="clear" w:color="auto" w:fill="FFFFFF"/>
        </w:rPr>
      </w:pPr>
      <w:r w:rsidRPr="00FE03C9">
        <w:rPr>
          <w:rFonts w:ascii="Times New Roman" w:hAnsi="Times New Roman" w:cs="Times New Roman"/>
          <w:color w:val="000000" w:themeColor="text1"/>
          <w:sz w:val="24"/>
          <w:szCs w:val="24"/>
          <w:shd w:val="clear" w:color="auto" w:fill="FFFFFF"/>
        </w:rPr>
        <w:t xml:space="preserve">Формирование и реализация программ развития системы среднего, высшего, послевузовского профессионального образования и дополнительного образования, с </w:t>
      </w:r>
      <w:r w:rsidRPr="00FE03C9">
        <w:rPr>
          <w:rFonts w:ascii="Times New Roman" w:hAnsi="Times New Roman" w:cs="Times New Roman"/>
          <w:color w:val="000000" w:themeColor="text1"/>
          <w:sz w:val="24"/>
          <w:szCs w:val="24"/>
          <w:shd w:val="clear" w:color="auto" w:fill="FFFFFF"/>
        </w:rPr>
        <w:lastRenderedPageBreak/>
        <w:t xml:space="preserve">учетом потребностей среднесрочных и долгосрочных приоритетов социально-экономического развития </w:t>
      </w:r>
      <w:r w:rsidRPr="00FE03C9">
        <w:rPr>
          <w:rStyle w:val="nobr"/>
          <w:rFonts w:ascii="Times New Roman" w:hAnsi="Times New Roman" w:cs="Times New Roman"/>
          <w:color w:val="000000" w:themeColor="text1"/>
          <w:sz w:val="24"/>
          <w:szCs w:val="24"/>
          <w:shd w:val="clear" w:color="auto" w:fill="FFFFFF"/>
        </w:rPr>
        <w:t>Санкт-Петербурга</w:t>
      </w:r>
      <w:r w:rsidRPr="00FE03C9">
        <w:rPr>
          <w:rFonts w:ascii="Times New Roman" w:hAnsi="Times New Roman" w:cs="Times New Roman"/>
          <w:color w:val="000000" w:themeColor="text1"/>
          <w:sz w:val="24"/>
          <w:szCs w:val="24"/>
          <w:shd w:val="clear" w:color="auto" w:fill="FFFFFF"/>
        </w:rPr>
        <w:t>.</w:t>
      </w:r>
    </w:p>
    <w:p w:rsidR="004A7E59" w:rsidRPr="00FE03C9" w:rsidRDefault="004A7E59" w:rsidP="004A7E59">
      <w:pPr>
        <w:pStyle w:val="a7"/>
        <w:numPr>
          <w:ilvl w:val="0"/>
          <w:numId w:val="44"/>
        </w:numPr>
        <w:tabs>
          <w:tab w:val="left" w:pos="851"/>
        </w:tabs>
        <w:spacing w:after="0" w:line="360" w:lineRule="auto"/>
        <w:ind w:left="0" w:firstLine="567"/>
        <w:jc w:val="both"/>
        <w:rPr>
          <w:rFonts w:ascii="Times New Roman" w:hAnsi="Times New Roman" w:cs="Times New Roman"/>
          <w:color w:val="000000" w:themeColor="text1"/>
          <w:sz w:val="24"/>
          <w:szCs w:val="24"/>
          <w:shd w:val="clear" w:color="auto" w:fill="FFFFFF"/>
        </w:rPr>
      </w:pPr>
      <w:r w:rsidRPr="00FE03C9">
        <w:rPr>
          <w:rFonts w:ascii="Times New Roman" w:hAnsi="Times New Roman" w:cs="Times New Roman"/>
          <w:color w:val="000000" w:themeColor="text1"/>
          <w:sz w:val="24"/>
          <w:szCs w:val="24"/>
          <w:shd w:val="clear" w:color="auto" w:fill="FFFFFF"/>
        </w:rPr>
        <w:t xml:space="preserve">Управление и координация научно-исследовательской и образовательной деятельности учреждений среднего, высшего и дополнительного профессионального образования, разработка и реализация научных программ и проектов, осуществляемых в интересах </w:t>
      </w:r>
      <w:r w:rsidRPr="00FE03C9">
        <w:rPr>
          <w:rStyle w:val="nobr"/>
          <w:rFonts w:ascii="Times New Roman" w:hAnsi="Times New Roman" w:cs="Times New Roman"/>
          <w:color w:val="000000" w:themeColor="text1"/>
          <w:sz w:val="24"/>
          <w:szCs w:val="24"/>
          <w:shd w:val="clear" w:color="auto" w:fill="FFFFFF"/>
        </w:rPr>
        <w:t>Санкт-Петербурга</w:t>
      </w:r>
      <w:r w:rsidRPr="00FE03C9">
        <w:rPr>
          <w:rFonts w:ascii="Times New Roman" w:hAnsi="Times New Roman" w:cs="Times New Roman"/>
          <w:color w:val="000000" w:themeColor="text1"/>
          <w:sz w:val="24"/>
          <w:szCs w:val="24"/>
          <w:shd w:val="clear" w:color="auto" w:fill="FFFFFF"/>
        </w:rPr>
        <w:t>.</w:t>
      </w:r>
    </w:p>
    <w:p w:rsidR="004A7E59" w:rsidRPr="00FE03C9" w:rsidRDefault="004A7E59" w:rsidP="004A7E59">
      <w:pPr>
        <w:pStyle w:val="a7"/>
        <w:numPr>
          <w:ilvl w:val="0"/>
          <w:numId w:val="44"/>
        </w:numPr>
        <w:tabs>
          <w:tab w:val="left" w:pos="851"/>
        </w:tabs>
        <w:spacing w:after="0" w:line="360" w:lineRule="auto"/>
        <w:ind w:left="0" w:firstLine="567"/>
        <w:jc w:val="both"/>
        <w:rPr>
          <w:rFonts w:ascii="Times New Roman" w:hAnsi="Times New Roman" w:cs="Times New Roman"/>
          <w:color w:val="000000" w:themeColor="text1"/>
          <w:sz w:val="24"/>
          <w:szCs w:val="24"/>
          <w:shd w:val="clear" w:color="auto" w:fill="FFFFFF"/>
        </w:rPr>
      </w:pPr>
      <w:r w:rsidRPr="00FE03C9">
        <w:rPr>
          <w:rFonts w:ascii="Times New Roman" w:hAnsi="Times New Roman" w:cs="Times New Roman"/>
          <w:color w:val="000000" w:themeColor="text1"/>
          <w:sz w:val="24"/>
          <w:szCs w:val="24"/>
          <w:shd w:val="clear" w:color="auto" w:fill="FFFFFF"/>
        </w:rPr>
        <w:t>Иные задачи в сфере образования в соответствии с законодательством Российской Федерации и </w:t>
      </w:r>
      <w:r w:rsidRPr="00FE03C9">
        <w:rPr>
          <w:rStyle w:val="nobr"/>
          <w:rFonts w:ascii="Times New Roman" w:hAnsi="Times New Roman" w:cs="Times New Roman"/>
          <w:color w:val="000000" w:themeColor="text1"/>
          <w:sz w:val="24"/>
          <w:szCs w:val="24"/>
          <w:shd w:val="clear" w:color="auto" w:fill="FFFFFF"/>
        </w:rPr>
        <w:t>Санкт-Петербурга</w:t>
      </w:r>
      <w:r w:rsidRPr="00FE03C9">
        <w:rPr>
          <w:rFonts w:ascii="Times New Roman" w:hAnsi="Times New Roman" w:cs="Times New Roman"/>
          <w:color w:val="000000" w:themeColor="text1"/>
          <w:sz w:val="24"/>
          <w:szCs w:val="24"/>
          <w:shd w:val="clear" w:color="auto" w:fill="FFFFFF"/>
        </w:rPr>
        <w:t>.</w:t>
      </w:r>
    </w:p>
    <w:p w:rsidR="004A7E59" w:rsidRPr="00FE03C9" w:rsidRDefault="004A7E59" w:rsidP="004A7E59">
      <w:pPr>
        <w:spacing w:after="0" w:line="360" w:lineRule="auto"/>
        <w:ind w:firstLine="567"/>
        <w:contextualSpacing/>
        <w:jc w:val="both"/>
        <w:rPr>
          <w:rFonts w:ascii="Times New Roman" w:hAnsi="Times New Roman" w:cs="Times New Roman"/>
          <w:sz w:val="24"/>
          <w:szCs w:val="28"/>
        </w:rPr>
      </w:pPr>
      <w:r w:rsidRPr="00FE03C9">
        <w:rPr>
          <w:rFonts w:ascii="Times New Roman" w:hAnsi="Times New Roman" w:cs="Times New Roman"/>
          <w:sz w:val="24"/>
          <w:szCs w:val="28"/>
        </w:rPr>
        <w:t xml:space="preserve">У Комитета по образованию нет подведомственных ему организаций, у Комитета по науке и высшей школе две подведомственные организации. Это - Экспертный центр оценки дополнительного и среднего профессионального образования, занимающийся вопросами дополнительного и среднего профессионального образования, и </w:t>
      </w:r>
      <w:r w:rsidRPr="00FE03C9">
        <w:rPr>
          <w:rFonts w:ascii="Times New Roman" w:hAnsi="Times New Roman" w:cs="Times New Roman"/>
          <w:bCs/>
          <w:sz w:val="24"/>
          <w:szCs w:val="28"/>
        </w:rPr>
        <w:t xml:space="preserve">Координационный центр международных научно-технических и образовательных программ, </w:t>
      </w:r>
      <w:r w:rsidRPr="00FE03C9">
        <w:rPr>
          <w:rFonts w:ascii="Times New Roman" w:hAnsi="Times New Roman" w:cs="Times New Roman"/>
          <w:sz w:val="24"/>
          <w:szCs w:val="28"/>
        </w:rPr>
        <w:t xml:space="preserve">занимающийся вопросами высшего образования и научной сферы. </w:t>
      </w:r>
      <w:r w:rsidRPr="00FE03C9">
        <w:rPr>
          <w:rFonts w:ascii="Times New Roman" w:hAnsi="Times New Roman" w:cs="Times New Roman"/>
          <w:sz w:val="24"/>
          <w:szCs w:val="24"/>
        </w:rPr>
        <w:t>Координационный центр международных научно-технических и образовательных программ</w:t>
      </w:r>
      <w:r w:rsidRPr="00FE03C9">
        <w:rPr>
          <w:rFonts w:ascii="Times New Roman" w:eastAsia="Times New Roman" w:hAnsi="Times New Roman" w:cs="Times New Roman"/>
          <w:sz w:val="24"/>
          <w:szCs w:val="24"/>
        </w:rPr>
        <w:t xml:space="preserve"> создан для достижения следующ</w:t>
      </w:r>
      <w:r w:rsidRPr="00FE03C9">
        <w:rPr>
          <w:rFonts w:ascii="Times New Roman" w:hAnsi="Times New Roman" w:cs="Times New Roman"/>
          <w:sz w:val="24"/>
          <w:szCs w:val="24"/>
        </w:rPr>
        <w:t>ей</w:t>
      </w:r>
      <w:r w:rsidRPr="00FE03C9">
        <w:rPr>
          <w:rFonts w:ascii="Times New Roman" w:eastAsia="Times New Roman" w:hAnsi="Times New Roman" w:cs="Times New Roman"/>
          <w:sz w:val="24"/>
          <w:szCs w:val="24"/>
        </w:rPr>
        <w:t xml:space="preserve"> цел</w:t>
      </w:r>
      <w:r w:rsidRPr="00FE03C9">
        <w:rPr>
          <w:rFonts w:ascii="Times New Roman" w:hAnsi="Times New Roman" w:cs="Times New Roman"/>
          <w:sz w:val="24"/>
          <w:szCs w:val="24"/>
        </w:rPr>
        <w:t>и</w:t>
      </w:r>
      <w:r w:rsidRPr="00FE03C9">
        <w:rPr>
          <w:rFonts w:ascii="Times New Roman" w:eastAsia="Times New Roman" w:hAnsi="Times New Roman" w:cs="Times New Roman"/>
          <w:sz w:val="24"/>
          <w:szCs w:val="24"/>
        </w:rPr>
        <w:t>:</w:t>
      </w:r>
      <w:r w:rsidRPr="00FE03C9">
        <w:rPr>
          <w:rFonts w:ascii="Times New Roman" w:hAnsi="Times New Roman" w:cs="Times New Roman"/>
          <w:sz w:val="24"/>
          <w:szCs w:val="24"/>
        </w:rPr>
        <w:t xml:space="preserve"> м</w:t>
      </w:r>
      <w:r w:rsidRPr="00FE03C9">
        <w:rPr>
          <w:rFonts w:ascii="Times New Roman" w:eastAsia="Times New Roman" w:hAnsi="Times New Roman" w:cs="Times New Roman"/>
          <w:sz w:val="24"/>
          <w:szCs w:val="24"/>
        </w:rPr>
        <w:t>атериально-техническое обеспечение деятельности в сфере науки, профессионального образования и инновационной деятельности в области науки и профессионального образования.</w:t>
      </w:r>
    </w:p>
    <w:p w:rsidR="004A7E59" w:rsidRPr="00FE03C9" w:rsidRDefault="004A7E59" w:rsidP="004A7E59">
      <w:pPr>
        <w:spacing w:after="0" w:line="360" w:lineRule="auto"/>
        <w:ind w:firstLine="567"/>
        <w:contextualSpacing/>
        <w:jc w:val="both"/>
        <w:rPr>
          <w:rFonts w:ascii="Times New Roman" w:hAnsi="Times New Roman" w:cs="Times New Roman"/>
          <w:sz w:val="24"/>
          <w:szCs w:val="28"/>
        </w:rPr>
      </w:pPr>
      <w:r w:rsidRPr="00FE03C9">
        <w:rPr>
          <w:rFonts w:ascii="Times New Roman" w:hAnsi="Times New Roman" w:cs="Times New Roman"/>
          <w:sz w:val="24"/>
          <w:szCs w:val="28"/>
        </w:rPr>
        <w:t xml:space="preserve">Далее для обозначения нормативно-правовой базы, в рамках которой функционирует образовательная сфера Санкт-Петербурга, рассмотрим документы, принятые на региональном уровне, нацеленные на улучшение и повышение качества образовательных услуг системы высшего образования России, представленные в Таблице </w:t>
      </w:r>
      <w:r w:rsidR="00DD49B3" w:rsidRPr="00FE03C9">
        <w:rPr>
          <w:rFonts w:ascii="Times New Roman" w:hAnsi="Times New Roman" w:cs="Times New Roman"/>
          <w:sz w:val="24"/>
          <w:szCs w:val="28"/>
        </w:rPr>
        <w:t>11</w:t>
      </w:r>
      <w:r w:rsidRPr="00FE03C9">
        <w:rPr>
          <w:rFonts w:ascii="Times New Roman" w:hAnsi="Times New Roman" w:cs="Times New Roman"/>
          <w:sz w:val="24"/>
          <w:szCs w:val="28"/>
        </w:rPr>
        <w:t>.</w:t>
      </w:r>
    </w:p>
    <w:p w:rsidR="004A7E59" w:rsidRPr="00FE03C9" w:rsidRDefault="004A7E59" w:rsidP="00FE03C9">
      <w:pPr>
        <w:spacing w:after="0"/>
        <w:ind w:firstLine="567"/>
        <w:contextualSpacing/>
        <w:jc w:val="both"/>
        <w:rPr>
          <w:rFonts w:ascii="Times New Roman" w:eastAsia="Times New Roman" w:hAnsi="Times New Roman" w:cs="Times New Roman"/>
          <w:bCs/>
          <w:color w:val="000000"/>
          <w:sz w:val="24"/>
        </w:rPr>
      </w:pPr>
      <w:r w:rsidRPr="00FE03C9">
        <w:rPr>
          <w:rFonts w:ascii="Times New Roman" w:hAnsi="Times New Roman" w:cs="Times New Roman"/>
          <w:sz w:val="24"/>
        </w:rPr>
        <w:t xml:space="preserve">Таблица – </w:t>
      </w:r>
      <w:r w:rsidR="00DD49B3" w:rsidRPr="00FE03C9">
        <w:rPr>
          <w:rFonts w:ascii="Times New Roman" w:hAnsi="Times New Roman" w:cs="Times New Roman"/>
          <w:sz w:val="24"/>
        </w:rPr>
        <w:t>11</w:t>
      </w:r>
      <w:r w:rsidRPr="00FE03C9">
        <w:rPr>
          <w:rFonts w:ascii="Times New Roman" w:hAnsi="Times New Roman" w:cs="Times New Roman"/>
          <w:sz w:val="24"/>
        </w:rPr>
        <w:t xml:space="preserve"> </w:t>
      </w:r>
      <w:r w:rsidRPr="00FE03C9">
        <w:rPr>
          <w:rFonts w:ascii="Times New Roman" w:eastAsia="Times New Roman" w:hAnsi="Times New Roman" w:cs="Times New Roman"/>
          <w:bCs/>
          <w:color w:val="000000"/>
          <w:sz w:val="24"/>
        </w:rPr>
        <w:t>Документы, регулирующие систему высшего образования на региональном уровне.</w:t>
      </w:r>
    </w:p>
    <w:tbl>
      <w:tblPr>
        <w:tblStyle w:val="a8"/>
        <w:tblW w:w="0" w:type="auto"/>
        <w:tblLayout w:type="fixed"/>
        <w:tblLook w:val="04A0"/>
      </w:tblPr>
      <w:tblGrid>
        <w:gridCol w:w="2693"/>
        <w:gridCol w:w="6771"/>
      </w:tblGrid>
      <w:tr w:rsidR="004A7E59" w:rsidRPr="00FE03C9" w:rsidTr="00F213D1">
        <w:trPr>
          <w:tblHeader/>
        </w:trPr>
        <w:tc>
          <w:tcPr>
            <w:tcW w:w="2693" w:type="dxa"/>
          </w:tcPr>
          <w:p w:rsidR="004A7E59" w:rsidRPr="00FE03C9" w:rsidRDefault="004A7E59" w:rsidP="00A64CB2">
            <w:pPr>
              <w:contextualSpacing/>
              <w:jc w:val="center"/>
              <w:rPr>
                <w:rFonts w:ascii="Times New Roman" w:hAnsi="Times New Roman" w:cs="Times New Roman"/>
                <w:sz w:val="23"/>
                <w:szCs w:val="23"/>
              </w:rPr>
            </w:pPr>
            <w:r w:rsidRPr="00FE03C9">
              <w:rPr>
                <w:rFonts w:ascii="Times New Roman" w:hAnsi="Times New Roman" w:cs="Times New Roman"/>
                <w:sz w:val="23"/>
                <w:szCs w:val="23"/>
              </w:rPr>
              <w:t>Документ</w:t>
            </w:r>
          </w:p>
        </w:tc>
        <w:tc>
          <w:tcPr>
            <w:tcW w:w="6771" w:type="dxa"/>
          </w:tcPr>
          <w:p w:rsidR="004A7E59" w:rsidRPr="00FE03C9" w:rsidRDefault="004A7E59" w:rsidP="00A64CB2">
            <w:pPr>
              <w:contextualSpacing/>
              <w:jc w:val="center"/>
              <w:rPr>
                <w:rFonts w:ascii="Times New Roman" w:hAnsi="Times New Roman" w:cs="Times New Roman"/>
                <w:sz w:val="23"/>
                <w:szCs w:val="23"/>
              </w:rPr>
            </w:pPr>
            <w:r w:rsidRPr="00FE03C9">
              <w:rPr>
                <w:rFonts w:ascii="Times New Roman" w:hAnsi="Times New Roman" w:cs="Times New Roman"/>
                <w:sz w:val="23"/>
                <w:szCs w:val="23"/>
              </w:rPr>
              <w:t>Цель</w:t>
            </w:r>
          </w:p>
        </w:tc>
      </w:tr>
      <w:tr w:rsidR="004A7E59" w:rsidRPr="00FE03C9" w:rsidTr="00F213D1">
        <w:tc>
          <w:tcPr>
            <w:tcW w:w="2693" w:type="dxa"/>
          </w:tcPr>
          <w:p w:rsidR="004A7E59" w:rsidRPr="00FE03C9" w:rsidRDefault="004A7E59" w:rsidP="00F213D1">
            <w:pPr>
              <w:contextualSpacing/>
              <w:jc w:val="both"/>
              <w:rPr>
                <w:rFonts w:ascii="Times New Roman" w:hAnsi="Times New Roman" w:cs="Times New Roman"/>
                <w:sz w:val="23"/>
                <w:szCs w:val="23"/>
              </w:rPr>
            </w:pPr>
            <w:r w:rsidRPr="00FE03C9">
              <w:rPr>
                <w:rFonts w:ascii="Times New Roman" w:hAnsi="Times New Roman" w:cs="Times New Roman"/>
                <w:sz w:val="23"/>
                <w:szCs w:val="23"/>
              </w:rPr>
              <w:t>Стратегия экономического и социального развития Санкт-Петербурга на период до 2030 года</w:t>
            </w:r>
          </w:p>
        </w:tc>
        <w:tc>
          <w:tcPr>
            <w:tcW w:w="6771" w:type="dxa"/>
          </w:tcPr>
          <w:p w:rsidR="004A7E59" w:rsidRPr="00FE03C9" w:rsidRDefault="004A7E59" w:rsidP="00F213D1">
            <w:pPr>
              <w:contextualSpacing/>
              <w:jc w:val="both"/>
              <w:rPr>
                <w:rFonts w:ascii="Times New Roman" w:hAnsi="Times New Roman" w:cs="Times New Roman"/>
                <w:sz w:val="23"/>
                <w:szCs w:val="23"/>
              </w:rPr>
            </w:pPr>
            <w:r w:rsidRPr="00FE03C9">
              <w:rPr>
                <w:rFonts w:ascii="Times New Roman" w:hAnsi="Times New Roman" w:cs="Times New Roman"/>
                <w:sz w:val="23"/>
                <w:szCs w:val="23"/>
              </w:rPr>
              <w:t>Основная цель для профессионального образования СПб: «обеспечение непрерывной подготовки высококвалифицированных кадров для регионального рынка труда с учётом текущих и перспективных потребностей предприятий реального сектора экономики и бюджетной сферы Санкт-Петербурга, сохранение его статуса крупнейшего центра подготовки и переподготовки специалистов для других регионов России, стран ближнего и дальнего зарубежья как важной самостоятельной составляющей внешнеэкономического (экспортного) потенциала города.</w:t>
            </w:r>
          </w:p>
        </w:tc>
      </w:tr>
      <w:tr w:rsidR="004A7E59" w:rsidRPr="00FE03C9" w:rsidTr="00F213D1">
        <w:tc>
          <w:tcPr>
            <w:tcW w:w="2693" w:type="dxa"/>
          </w:tcPr>
          <w:p w:rsidR="004A7E59" w:rsidRPr="00FE03C9" w:rsidRDefault="004A7E59" w:rsidP="00F213D1">
            <w:pPr>
              <w:tabs>
                <w:tab w:val="left" w:pos="993"/>
              </w:tabs>
              <w:jc w:val="both"/>
              <w:rPr>
                <w:rFonts w:ascii="Times New Roman" w:hAnsi="Times New Roman" w:cs="Times New Roman"/>
                <w:sz w:val="23"/>
                <w:szCs w:val="23"/>
              </w:rPr>
            </w:pPr>
            <w:r w:rsidRPr="00FE03C9">
              <w:rPr>
                <w:rFonts w:ascii="Times New Roman" w:hAnsi="Times New Roman" w:cs="Times New Roman"/>
                <w:sz w:val="23"/>
                <w:szCs w:val="23"/>
              </w:rPr>
              <w:t xml:space="preserve">Стратегия развития системы образования Санкт-Петербурга на 2011 – 2020 годы «Петербургская школа </w:t>
            </w:r>
            <w:r w:rsidRPr="00FE03C9">
              <w:rPr>
                <w:rFonts w:ascii="Times New Roman" w:hAnsi="Times New Roman" w:cs="Times New Roman"/>
                <w:sz w:val="23"/>
                <w:szCs w:val="23"/>
              </w:rPr>
              <w:lastRenderedPageBreak/>
              <w:t>2020»</w:t>
            </w:r>
          </w:p>
        </w:tc>
        <w:tc>
          <w:tcPr>
            <w:tcW w:w="6771" w:type="dxa"/>
          </w:tcPr>
          <w:p w:rsidR="004A7E59" w:rsidRPr="00FE03C9" w:rsidRDefault="004A7E59" w:rsidP="00F213D1">
            <w:pPr>
              <w:contextualSpacing/>
              <w:jc w:val="both"/>
              <w:rPr>
                <w:rFonts w:ascii="Times New Roman" w:hAnsi="Times New Roman" w:cs="Times New Roman"/>
                <w:sz w:val="23"/>
                <w:szCs w:val="23"/>
              </w:rPr>
            </w:pPr>
            <w:r w:rsidRPr="00FE03C9">
              <w:rPr>
                <w:rFonts w:ascii="Times New Roman" w:hAnsi="Times New Roman" w:cs="Times New Roman"/>
                <w:sz w:val="23"/>
                <w:szCs w:val="23"/>
              </w:rPr>
              <w:lastRenderedPageBreak/>
              <w:t>Миссия: «равенство в доступности качественного образования для разных и равных жителей Санкт-Петербурга».</w:t>
            </w:r>
          </w:p>
        </w:tc>
      </w:tr>
      <w:tr w:rsidR="004A7E59" w:rsidRPr="00FE03C9" w:rsidTr="00F213D1">
        <w:tc>
          <w:tcPr>
            <w:tcW w:w="2693" w:type="dxa"/>
          </w:tcPr>
          <w:p w:rsidR="004A7E59" w:rsidRPr="00FE03C9" w:rsidRDefault="004A7E59" w:rsidP="00F213D1">
            <w:pPr>
              <w:tabs>
                <w:tab w:val="left" w:pos="993"/>
              </w:tabs>
              <w:jc w:val="both"/>
              <w:rPr>
                <w:rFonts w:ascii="Times New Roman" w:hAnsi="Times New Roman" w:cs="Times New Roman"/>
                <w:sz w:val="23"/>
                <w:szCs w:val="23"/>
              </w:rPr>
            </w:pPr>
            <w:r w:rsidRPr="00FE03C9">
              <w:rPr>
                <w:rFonts w:ascii="Times New Roman" w:hAnsi="Times New Roman" w:cs="Times New Roman"/>
                <w:sz w:val="23"/>
                <w:szCs w:val="23"/>
              </w:rPr>
              <w:lastRenderedPageBreak/>
              <w:t>Государственная программа Санкт-Петербурга «Развитие образования в Санкт-Петербурге» на 2015-2020 годы</w:t>
            </w:r>
          </w:p>
        </w:tc>
        <w:tc>
          <w:tcPr>
            <w:tcW w:w="6771" w:type="dxa"/>
          </w:tcPr>
          <w:p w:rsidR="004A7E59" w:rsidRPr="00FE03C9" w:rsidRDefault="004A7E59" w:rsidP="00F213D1">
            <w:pPr>
              <w:contextualSpacing/>
              <w:jc w:val="both"/>
              <w:rPr>
                <w:rFonts w:ascii="Times New Roman" w:hAnsi="Times New Roman" w:cs="Times New Roman"/>
                <w:sz w:val="23"/>
                <w:szCs w:val="23"/>
              </w:rPr>
            </w:pPr>
            <w:r w:rsidRPr="00FE03C9">
              <w:rPr>
                <w:rFonts w:ascii="Times New Roman" w:hAnsi="Times New Roman" w:cs="Times New Roman"/>
                <w:sz w:val="23"/>
                <w:szCs w:val="23"/>
              </w:rPr>
              <w:t>Обеспечение высокого качества и доступности образования для всех слоев населения в интересах социально-экономического развития Санкт-Петербурга.</w:t>
            </w:r>
          </w:p>
        </w:tc>
      </w:tr>
    </w:tbl>
    <w:p w:rsidR="004A7E59" w:rsidRPr="00FE03C9" w:rsidRDefault="004A7E59" w:rsidP="00FE03C9">
      <w:pPr>
        <w:spacing w:after="0"/>
        <w:ind w:firstLine="567"/>
        <w:contextualSpacing/>
        <w:jc w:val="both"/>
        <w:rPr>
          <w:rFonts w:ascii="Times New Roman" w:hAnsi="Times New Roman" w:cs="Times New Roman"/>
          <w:b/>
          <w:sz w:val="28"/>
          <w:szCs w:val="28"/>
        </w:rPr>
      </w:pPr>
      <w:r w:rsidRPr="00FE03C9">
        <w:rPr>
          <w:rFonts w:ascii="Times New Roman" w:hAnsi="Times New Roman" w:cs="Times New Roman"/>
          <w:sz w:val="24"/>
        </w:rPr>
        <w:t>Источник:</w:t>
      </w:r>
      <w:r w:rsidRPr="00FE03C9">
        <w:rPr>
          <w:rFonts w:ascii="Times New Roman" w:eastAsia="Times New Roman" w:hAnsi="Times New Roman" w:cs="Times New Roman"/>
          <w:bCs/>
          <w:color w:val="000000"/>
          <w:sz w:val="24"/>
        </w:rPr>
        <w:t xml:space="preserve"> составлено автором по материалам: http://www.consultant.ru/</w:t>
      </w:r>
    </w:p>
    <w:p w:rsidR="00A64CB2" w:rsidRDefault="00A64CB2" w:rsidP="004A7E59">
      <w:pPr>
        <w:pStyle w:val="a7"/>
        <w:spacing w:after="0" w:line="360" w:lineRule="auto"/>
        <w:ind w:left="0" w:firstLine="567"/>
        <w:jc w:val="both"/>
        <w:rPr>
          <w:rFonts w:ascii="Times New Roman" w:hAnsi="Times New Roman" w:cs="Times New Roman"/>
          <w:sz w:val="24"/>
          <w:szCs w:val="28"/>
        </w:rPr>
      </w:pPr>
    </w:p>
    <w:p w:rsidR="004A7E59" w:rsidRPr="00FE03C9" w:rsidRDefault="004A7E59" w:rsidP="004A7E59">
      <w:pPr>
        <w:pStyle w:val="a7"/>
        <w:spacing w:after="0" w:line="360" w:lineRule="auto"/>
        <w:ind w:left="0" w:firstLine="567"/>
        <w:jc w:val="both"/>
        <w:rPr>
          <w:rFonts w:ascii="Times New Roman" w:hAnsi="Times New Roman" w:cs="Times New Roman"/>
          <w:sz w:val="24"/>
          <w:szCs w:val="28"/>
        </w:rPr>
      </w:pPr>
      <w:r w:rsidRPr="00FE03C9">
        <w:rPr>
          <w:rFonts w:ascii="Times New Roman" w:hAnsi="Times New Roman" w:cs="Times New Roman"/>
          <w:sz w:val="24"/>
          <w:szCs w:val="28"/>
        </w:rPr>
        <w:t>Документы, принятые на региональном уровне (в городе Санкт-Петербурге) и направленные на развитие системы образования:</w:t>
      </w:r>
    </w:p>
    <w:p w:rsidR="004A7E59" w:rsidRPr="00FE03C9" w:rsidRDefault="004A7E59" w:rsidP="004A7E59">
      <w:pPr>
        <w:pStyle w:val="a7"/>
        <w:numPr>
          <w:ilvl w:val="0"/>
          <w:numId w:val="22"/>
        </w:numPr>
        <w:tabs>
          <w:tab w:val="left" w:pos="993"/>
        </w:tabs>
        <w:spacing w:line="360" w:lineRule="auto"/>
        <w:ind w:left="0" w:firstLine="567"/>
        <w:jc w:val="both"/>
        <w:rPr>
          <w:rFonts w:ascii="Times New Roman" w:hAnsi="Times New Roman" w:cs="Times New Roman"/>
          <w:sz w:val="24"/>
          <w:szCs w:val="28"/>
        </w:rPr>
      </w:pPr>
      <w:r w:rsidRPr="00FE03C9">
        <w:rPr>
          <w:rFonts w:ascii="Times New Roman" w:hAnsi="Times New Roman" w:cs="Times New Roman"/>
          <w:sz w:val="23"/>
          <w:szCs w:val="23"/>
        </w:rPr>
        <w:t>Стратегия экономического и социального развития Санкт-Петербурга на период до 2030 года;</w:t>
      </w:r>
    </w:p>
    <w:p w:rsidR="004A7E59" w:rsidRPr="00FE03C9" w:rsidRDefault="004A7E59" w:rsidP="004A7E59">
      <w:pPr>
        <w:pStyle w:val="a7"/>
        <w:numPr>
          <w:ilvl w:val="0"/>
          <w:numId w:val="22"/>
        </w:numPr>
        <w:tabs>
          <w:tab w:val="left" w:pos="993"/>
        </w:tabs>
        <w:spacing w:line="360" w:lineRule="auto"/>
        <w:ind w:left="0" w:firstLine="567"/>
        <w:jc w:val="both"/>
        <w:rPr>
          <w:rFonts w:ascii="Times New Roman" w:hAnsi="Times New Roman" w:cs="Times New Roman"/>
          <w:sz w:val="24"/>
          <w:szCs w:val="28"/>
        </w:rPr>
      </w:pPr>
      <w:r w:rsidRPr="00FE03C9">
        <w:rPr>
          <w:rFonts w:ascii="Times New Roman" w:hAnsi="Times New Roman" w:cs="Times New Roman"/>
          <w:sz w:val="24"/>
          <w:szCs w:val="28"/>
        </w:rPr>
        <w:t>Стратегия развития системы образования Санкт-Петербурга на 2011 – 2020 годы «Петербургская школа 2020»;</w:t>
      </w:r>
    </w:p>
    <w:p w:rsidR="004A7E59" w:rsidRPr="00FE03C9" w:rsidRDefault="004A7E59" w:rsidP="004A7E59">
      <w:pPr>
        <w:pStyle w:val="a7"/>
        <w:numPr>
          <w:ilvl w:val="0"/>
          <w:numId w:val="22"/>
        </w:numPr>
        <w:tabs>
          <w:tab w:val="left" w:pos="993"/>
        </w:tabs>
        <w:spacing w:line="360" w:lineRule="auto"/>
        <w:ind w:left="0" w:firstLine="567"/>
        <w:jc w:val="both"/>
        <w:rPr>
          <w:rFonts w:ascii="Times New Roman" w:hAnsi="Times New Roman" w:cs="Times New Roman"/>
          <w:sz w:val="24"/>
          <w:szCs w:val="28"/>
        </w:rPr>
      </w:pPr>
      <w:r w:rsidRPr="00FE03C9">
        <w:rPr>
          <w:rFonts w:ascii="Times New Roman" w:hAnsi="Times New Roman" w:cs="Times New Roman"/>
          <w:sz w:val="24"/>
          <w:szCs w:val="28"/>
        </w:rPr>
        <w:t>Государственная программа Санкт-Петербурга «Развитие образования в Санкт-Петербурге» на 2015-2020 годы.</w:t>
      </w:r>
    </w:p>
    <w:p w:rsidR="004A7E59" w:rsidRPr="00FE03C9" w:rsidRDefault="004A7E59" w:rsidP="004A7E59">
      <w:pPr>
        <w:pStyle w:val="a7"/>
        <w:spacing w:after="0" w:line="360" w:lineRule="auto"/>
        <w:ind w:left="0" w:firstLine="567"/>
        <w:jc w:val="both"/>
        <w:rPr>
          <w:rFonts w:ascii="Times New Roman" w:hAnsi="Times New Roman" w:cs="Times New Roman"/>
          <w:sz w:val="24"/>
          <w:szCs w:val="28"/>
        </w:rPr>
      </w:pPr>
      <w:r w:rsidRPr="00FE03C9">
        <w:rPr>
          <w:rFonts w:ascii="Times New Roman" w:hAnsi="Times New Roman" w:cs="Times New Roman"/>
          <w:sz w:val="24"/>
          <w:szCs w:val="28"/>
        </w:rPr>
        <w:t xml:space="preserve">На региональном уровне некоторое внимание системе высшего образования уделяется в </w:t>
      </w:r>
      <w:r w:rsidRPr="00FE03C9">
        <w:rPr>
          <w:rFonts w:ascii="Times New Roman" w:hAnsi="Times New Roman" w:cs="Times New Roman"/>
          <w:i/>
          <w:sz w:val="24"/>
          <w:szCs w:val="28"/>
        </w:rPr>
        <w:t>Стратегии экономического и социального развития Санкт-Петербурга на период до 2030 года</w:t>
      </w:r>
      <w:r w:rsidRPr="00FE03C9">
        <w:rPr>
          <w:rFonts w:ascii="Times New Roman" w:hAnsi="Times New Roman" w:cs="Times New Roman"/>
          <w:sz w:val="24"/>
          <w:szCs w:val="28"/>
        </w:rPr>
        <w:t xml:space="preserve"> в подразделе «Развитие системы непрерывного образования, подготовки и переподготовки высококвалифицированных кадров для экономики знаний», который относится к разделу «Обеспечение устойчивого экономического роста». В данном подразделе обозначаются наиболее острые проблемы сферы профессионального образования Санкт-Петербурга:</w:t>
      </w:r>
    </w:p>
    <w:p w:rsidR="004A7E59" w:rsidRPr="00FE03C9" w:rsidRDefault="004A7E59" w:rsidP="004A7E59">
      <w:pPr>
        <w:pStyle w:val="formattext0"/>
        <w:numPr>
          <w:ilvl w:val="0"/>
          <w:numId w:val="21"/>
        </w:numPr>
        <w:shd w:val="clear" w:color="auto" w:fill="FFFFFF"/>
        <w:tabs>
          <w:tab w:val="left" w:pos="851"/>
        </w:tabs>
        <w:spacing w:before="0" w:beforeAutospacing="0" w:after="0" w:afterAutospacing="0" w:line="360" w:lineRule="auto"/>
        <w:ind w:left="0" w:firstLine="567"/>
        <w:contextualSpacing/>
        <w:jc w:val="both"/>
        <w:rPr>
          <w:rFonts w:eastAsiaTheme="minorHAnsi"/>
          <w:szCs w:val="28"/>
          <w:lang w:eastAsia="en-US"/>
        </w:rPr>
      </w:pPr>
      <w:r w:rsidRPr="00FE03C9">
        <w:rPr>
          <w:rFonts w:eastAsiaTheme="minorHAnsi"/>
          <w:szCs w:val="28"/>
          <w:lang w:eastAsia="en-US"/>
        </w:rPr>
        <w:t>недостаточная эффективность механизмов повышения квалификации, переподготовки, стимулирования и привлечения высококвалифицированных и молодых специалистов;</w:t>
      </w:r>
    </w:p>
    <w:p w:rsidR="004A7E59" w:rsidRPr="00FE03C9" w:rsidRDefault="004A7E59" w:rsidP="004A7E59">
      <w:pPr>
        <w:pStyle w:val="formattext0"/>
        <w:numPr>
          <w:ilvl w:val="0"/>
          <w:numId w:val="21"/>
        </w:numPr>
        <w:shd w:val="clear" w:color="auto" w:fill="FFFFFF"/>
        <w:tabs>
          <w:tab w:val="left" w:pos="851"/>
        </w:tabs>
        <w:spacing w:before="0" w:beforeAutospacing="0" w:after="0" w:afterAutospacing="0" w:line="360" w:lineRule="auto"/>
        <w:ind w:left="0" w:firstLine="567"/>
        <w:contextualSpacing/>
        <w:jc w:val="both"/>
        <w:rPr>
          <w:rFonts w:eastAsiaTheme="minorHAnsi"/>
          <w:szCs w:val="28"/>
          <w:lang w:eastAsia="en-US"/>
        </w:rPr>
      </w:pPr>
      <w:r w:rsidRPr="00FE03C9">
        <w:rPr>
          <w:rFonts w:eastAsiaTheme="minorHAnsi"/>
          <w:szCs w:val="28"/>
          <w:lang w:eastAsia="en-US"/>
        </w:rPr>
        <w:t>недостаточная привлекательность обучения по программам подготовки квалифицированных рабочих (служащих) и программам подготовки специалистов среднего звена;</w:t>
      </w:r>
    </w:p>
    <w:p w:rsidR="004A7E59" w:rsidRPr="00FE03C9" w:rsidRDefault="004A7E59" w:rsidP="004A7E59">
      <w:pPr>
        <w:pStyle w:val="formattext0"/>
        <w:numPr>
          <w:ilvl w:val="0"/>
          <w:numId w:val="21"/>
        </w:numPr>
        <w:shd w:val="clear" w:color="auto" w:fill="FFFFFF"/>
        <w:tabs>
          <w:tab w:val="left" w:pos="851"/>
        </w:tabs>
        <w:spacing w:before="0" w:beforeAutospacing="0" w:after="0" w:afterAutospacing="0" w:line="360" w:lineRule="auto"/>
        <w:ind w:left="0" w:firstLine="567"/>
        <w:contextualSpacing/>
        <w:jc w:val="both"/>
        <w:rPr>
          <w:rFonts w:eastAsiaTheme="minorHAnsi"/>
          <w:szCs w:val="28"/>
          <w:lang w:eastAsia="en-US"/>
        </w:rPr>
      </w:pPr>
      <w:r w:rsidRPr="00FE03C9">
        <w:rPr>
          <w:rFonts w:eastAsiaTheme="minorHAnsi"/>
          <w:szCs w:val="28"/>
          <w:lang w:eastAsia="en-US"/>
        </w:rPr>
        <w:t>отсутствие подведомственных городу образовательных организаций высшего образования и дополнительного профессионального образования, осуществляющих повышение квалификации и переподготовку специалистов для приоритетных отраслей экономики Санкт-Петербурга;</w:t>
      </w:r>
    </w:p>
    <w:p w:rsidR="004A7E59" w:rsidRPr="00FE03C9" w:rsidRDefault="004A7E59" w:rsidP="004A7E59">
      <w:pPr>
        <w:pStyle w:val="formattext0"/>
        <w:numPr>
          <w:ilvl w:val="0"/>
          <w:numId w:val="21"/>
        </w:numPr>
        <w:shd w:val="clear" w:color="auto" w:fill="FFFFFF"/>
        <w:tabs>
          <w:tab w:val="left" w:pos="851"/>
        </w:tabs>
        <w:spacing w:before="0" w:beforeAutospacing="0" w:after="0" w:afterAutospacing="0" w:line="360" w:lineRule="auto"/>
        <w:ind w:left="0" w:firstLine="567"/>
        <w:contextualSpacing/>
        <w:jc w:val="both"/>
        <w:rPr>
          <w:rFonts w:eastAsiaTheme="minorHAnsi"/>
          <w:szCs w:val="28"/>
          <w:lang w:eastAsia="en-US"/>
        </w:rPr>
      </w:pPr>
      <w:r w:rsidRPr="00FE03C9">
        <w:rPr>
          <w:rFonts w:eastAsiaTheme="minorHAnsi"/>
          <w:szCs w:val="28"/>
          <w:lang w:eastAsia="en-US"/>
        </w:rPr>
        <w:t>недостаточная привлекательность условий для обучения и занятия научно-образовательной деятельностью в образовательных организациях для иностранных студентов и ведущих мировых педагогов и ученых.</w:t>
      </w:r>
    </w:p>
    <w:p w:rsidR="004A7E59" w:rsidRPr="00FE03C9" w:rsidRDefault="004A7E59" w:rsidP="004A7E59">
      <w:pPr>
        <w:pStyle w:val="formattext0"/>
        <w:shd w:val="clear" w:color="auto" w:fill="FFFFFF"/>
        <w:tabs>
          <w:tab w:val="left" w:pos="851"/>
        </w:tabs>
        <w:spacing w:before="0" w:beforeAutospacing="0" w:after="0" w:afterAutospacing="0" w:line="360" w:lineRule="auto"/>
        <w:ind w:firstLine="567"/>
        <w:contextualSpacing/>
        <w:jc w:val="both"/>
        <w:rPr>
          <w:rFonts w:eastAsiaTheme="minorHAnsi"/>
          <w:szCs w:val="28"/>
          <w:lang w:eastAsia="en-US"/>
        </w:rPr>
      </w:pPr>
      <w:r w:rsidRPr="00FE03C9">
        <w:rPr>
          <w:rFonts w:eastAsiaTheme="minorHAnsi"/>
          <w:szCs w:val="28"/>
          <w:lang w:eastAsia="en-US"/>
        </w:rPr>
        <w:lastRenderedPageBreak/>
        <w:t>Можно отметить, что за исключением второй проблемы из списка, проблемы системы профессионального образования в данной Стратегии отмечены для сферы высшего образования.</w:t>
      </w:r>
    </w:p>
    <w:p w:rsidR="004A7E59" w:rsidRPr="00FE03C9" w:rsidRDefault="004A7E59" w:rsidP="004A7E59">
      <w:pPr>
        <w:pStyle w:val="formattext0"/>
        <w:shd w:val="clear" w:color="auto" w:fill="FFFFFF"/>
        <w:tabs>
          <w:tab w:val="left" w:pos="851"/>
        </w:tabs>
        <w:spacing w:before="0" w:beforeAutospacing="0" w:after="0" w:afterAutospacing="0" w:line="360" w:lineRule="auto"/>
        <w:ind w:firstLine="567"/>
        <w:contextualSpacing/>
        <w:jc w:val="both"/>
        <w:rPr>
          <w:rFonts w:eastAsiaTheme="minorHAnsi"/>
          <w:szCs w:val="28"/>
          <w:lang w:eastAsia="en-US"/>
        </w:rPr>
      </w:pPr>
      <w:r w:rsidRPr="00FE03C9">
        <w:rPr>
          <w:rFonts w:eastAsiaTheme="minorHAnsi"/>
          <w:szCs w:val="28"/>
          <w:lang w:eastAsia="en-US"/>
        </w:rPr>
        <w:t>Также в Стратегии ставится основная цель для профессионального образования Санкт-Петербурга: «обеспечение непрерывной подготовки высококвалифицированных кадров для регионального рынка труда с учётом текущих и перспективных потребностей предприятий реального сектора экономики и бюджетной сферы Санкт-Петербурга, сохранение его статуса крупнейшего центра подготовки и переподготовки специалистов для других регионов России, стран ближнего и дальнего зарубежья как важной самостоятельной составляющей внешнеэкономического (экспортного) потенциала города»</w:t>
      </w:r>
      <w:r w:rsidRPr="00FE03C9">
        <w:rPr>
          <w:rStyle w:val="ac"/>
          <w:rFonts w:eastAsiaTheme="minorHAnsi"/>
          <w:szCs w:val="28"/>
          <w:lang w:eastAsia="en-US"/>
        </w:rPr>
        <w:footnoteReference w:id="27"/>
      </w:r>
      <w:r w:rsidRPr="00FE03C9">
        <w:rPr>
          <w:rFonts w:eastAsiaTheme="minorHAnsi"/>
          <w:szCs w:val="28"/>
          <w:lang w:eastAsia="en-US"/>
        </w:rPr>
        <w:t>. Развитие системы высшего образования в данной Стратегии рассматривается как фактор повышения роли Санкт-Петербурга как всероссийского и международного научно-образовательного центра.</w:t>
      </w:r>
    </w:p>
    <w:p w:rsidR="004A7E59" w:rsidRPr="00FE03C9" w:rsidRDefault="004A7E59" w:rsidP="004A7E59">
      <w:pPr>
        <w:pStyle w:val="a7"/>
        <w:spacing w:line="360" w:lineRule="auto"/>
        <w:ind w:left="0" w:firstLine="567"/>
        <w:jc w:val="both"/>
        <w:rPr>
          <w:rFonts w:ascii="Times New Roman" w:hAnsi="Times New Roman" w:cs="Times New Roman"/>
          <w:sz w:val="24"/>
          <w:szCs w:val="28"/>
        </w:rPr>
      </w:pPr>
      <w:r w:rsidRPr="00FE03C9">
        <w:rPr>
          <w:rFonts w:ascii="Times New Roman" w:hAnsi="Times New Roman" w:cs="Times New Roman"/>
          <w:i/>
          <w:sz w:val="24"/>
          <w:szCs w:val="28"/>
        </w:rPr>
        <w:t>Стратегия развития системы образования Санкт-Петербурга на 2011 – 2020 годы «Петербургская школа 2020»</w:t>
      </w:r>
      <w:r w:rsidRPr="00FE03C9">
        <w:rPr>
          <w:rFonts w:ascii="Times New Roman" w:hAnsi="Times New Roman" w:cs="Times New Roman"/>
          <w:sz w:val="24"/>
          <w:szCs w:val="28"/>
        </w:rPr>
        <w:t>в первую очередь направлена на дошкольное и общее образование, в меньшей степени – на начальное и среднее профессиональное образование. Развитие системы высшего образования в данной стратегии затронуто лишь косвенно. Миссия данной стратегии – «равенство в доступности качественного образования для разных и равных жителей Санкт-Петербурга»</w:t>
      </w:r>
      <w:r w:rsidRPr="00FE03C9">
        <w:rPr>
          <w:rStyle w:val="ac"/>
          <w:rFonts w:ascii="Times New Roman" w:hAnsi="Times New Roman" w:cs="Times New Roman"/>
          <w:sz w:val="24"/>
          <w:szCs w:val="28"/>
        </w:rPr>
        <w:footnoteReference w:id="28"/>
      </w:r>
      <w:r w:rsidRPr="00FE03C9">
        <w:rPr>
          <w:rFonts w:ascii="Times New Roman" w:hAnsi="Times New Roman" w:cs="Times New Roman"/>
          <w:sz w:val="24"/>
          <w:szCs w:val="28"/>
        </w:rPr>
        <w:t>. Задачи поставлены следующие:</w:t>
      </w:r>
    </w:p>
    <w:p w:rsidR="004A7E59" w:rsidRPr="00FE03C9" w:rsidRDefault="004A7E59" w:rsidP="004A7E59">
      <w:pPr>
        <w:pStyle w:val="a7"/>
        <w:numPr>
          <w:ilvl w:val="0"/>
          <w:numId w:val="18"/>
        </w:numPr>
        <w:tabs>
          <w:tab w:val="left" w:pos="993"/>
        </w:tabs>
        <w:spacing w:line="360" w:lineRule="auto"/>
        <w:ind w:left="0" w:firstLine="567"/>
        <w:jc w:val="both"/>
        <w:rPr>
          <w:rFonts w:ascii="Times New Roman" w:hAnsi="Times New Roman" w:cs="Times New Roman"/>
          <w:sz w:val="24"/>
          <w:szCs w:val="28"/>
        </w:rPr>
      </w:pPr>
      <w:r w:rsidRPr="00FE03C9">
        <w:rPr>
          <w:rFonts w:ascii="Times New Roman" w:hAnsi="Times New Roman" w:cs="Times New Roman"/>
          <w:sz w:val="24"/>
          <w:szCs w:val="28"/>
        </w:rPr>
        <w:t>Обеспечение равных условий воспитания и образования, при разных стартовых возможностях, для всех детей и молодежи Санкт-Петербурга, реализации функции «социального лифта».</w:t>
      </w:r>
    </w:p>
    <w:p w:rsidR="004A7E59" w:rsidRPr="00FE03C9" w:rsidRDefault="004A7E59" w:rsidP="004A7E59">
      <w:pPr>
        <w:pStyle w:val="a7"/>
        <w:numPr>
          <w:ilvl w:val="0"/>
          <w:numId w:val="18"/>
        </w:numPr>
        <w:tabs>
          <w:tab w:val="left" w:pos="993"/>
        </w:tabs>
        <w:spacing w:line="360" w:lineRule="auto"/>
        <w:ind w:left="0" w:firstLine="567"/>
        <w:jc w:val="both"/>
        <w:rPr>
          <w:rFonts w:ascii="Times New Roman" w:hAnsi="Times New Roman" w:cs="Times New Roman"/>
          <w:sz w:val="24"/>
          <w:szCs w:val="28"/>
        </w:rPr>
      </w:pPr>
      <w:r w:rsidRPr="00FE03C9">
        <w:rPr>
          <w:rFonts w:ascii="Times New Roman" w:hAnsi="Times New Roman" w:cs="Times New Roman"/>
          <w:sz w:val="24"/>
          <w:szCs w:val="28"/>
        </w:rPr>
        <w:t>Непрерывное развитие потенциала современного учителя</w:t>
      </w:r>
    </w:p>
    <w:p w:rsidR="004A7E59" w:rsidRPr="00FE03C9" w:rsidRDefault="004A7E59" w:rsidP="004A7E59">
      <w:pPr>
        <w:pStyle w:val="a7"/>
        <w:numPr>
          <w:ilvl w:val="0"/>
          <w:numId w:val="18"/>
        </w:numPr>
        <w:tabs>
          <w:tab w:val="left" w:pos="993"/>
        </w:tabs>
        <w:spacing w:line="360" w:lineRule="auto"/>
        <w:ind w:left="0" w:firstLine="567"/>
        <w:jc w:val="both"/>
        <w:rPr>
          <w:rFonts w:ascii="Times New Roman" w:hAnsi="Times New Roman" w:cs="Times New Roman"/>
          <w:sz w:val="24"/>
          <w:szCs w:val="28"/>
        </w:rPr>
      </w:pPr>
      <w:r w:rsidRPr="00FE03C9">
        <w:rPr>
          <w:rFonts w:ascii="Times New Roman" w:hAnsi="Times New Roman" w:cs="Times New Roman"/>
          <w:sz w:val="24"/>
          <w:szCs w:val="28"/>
        </w:rPr>
        <w:t>Формирование «открытой школы» – развитие социальных образовательных сетей как способа обмена информацией, кооперирования ресурсов и возможностей для реализации образовательных, культурологических проектов, исследования процессов, происходящих в образовании, как формата открытости и гласности.</w:t>
      </w:r>
    </w:p>
    <w:p w:rsidR="004A7E59" w:rsidRPr="00FE03C9" w:rsidRDefault="004A7E59" w:rsidP="004A7E59">
      <w:pPr>
        <w:pStyle w:val="a7"/>
        <w:numPr>
          <w:ilvl w:val="0"/>
          <w:numId w:val="18"/>
        </w:numPr>
        <w:tabs>
          <w:tab w:val="left" w:pos="993"/>
        </w:tabs>
        <w:spacing w:after="0" w:line="360" w:lineRule="auto"/>
        <w:ind w:left="0" w:firstLine="567"/>
        <w:jc w:val="both"/>
        <w:rPr>
          <w:rFonts w:ascii="Times New Roman" w:hAnsi="Times New Roman" w:cs="Times New Roman"/>
          <w:sz w:val="24"/>
          <w:szCs w:val="28"/>
        </w:rPr>
      </w:pPr>
      <w:r w:rsidRPr="00FE03C9">
        <w:rPr>
          <w:rFonts w:ascii="Times New Roman" w:hAnsi="Times New Roman" w:cs="Times New Roman"/>
          <w:sz w:val="24"/>
          <w:szCs w:val="28"/>
        </w:rPr>
        <w:t>Формирование эффективной и самостоятельной школы.</w:t>
      </w:r>
    </w:p>
    <w:p w:rsidR="004A7E59" w:rsidRPr="00FE03C9" w:rsidRDefault="004A7E59" w:rsidP="004A7E59">
      <w:pPr>
        <w:pStyle w:val="FORMATTEXT"/>
        <w:spacing w:line="360" w:lineRule="auto"/>
        <w:ind w:firstLine="568"/>
        <w:jc w:val="both"/>
        <w:rPr>
          <w:rFonts w:eastAsiaTheme="minorHAnsi"/>
          <w:szCs w:val="28"/>
          <w:lang w:eastAsia="en-US"/>
        </w:rPr>
      </w:pPr>
      <w:r w:rsidRPr="00FE03C9">
        <w:rPr>
          <w:rFonts w:eastAsiaTheme="minorHAnsi"/>
          <w:i/>
          <w:szCs w:val="28"/>
          <w:lang w:eastAsia="en-US"/>
        </w:rPr>
        <w:t>Государственная программа Санкт-Петербурга «Развитие образования в Санкт-Петербурге» на 2015-2020 годы</w:t>
      </w:r>
      <w:r w:rsidRPr="00FE03C9">
        <w:rPr>
          <w:rFonts w:eastAsiaTheme="minorHAnsi"/>
          <w:szCs w:val="28"/>
          <w:lang w:eastAsia="en-US"/>
        </w:rPr>
        <w:t xml:space="preserve"> утверждена Постановлением №453 Правительства Санкт-Петербурга от 4 июня 2014 года. Целью данной программы является «обеспечение </w:t>
      </w:r>
      <w:r w:rsidRPr="00FE03C9">
        <w:rPr>
          <w:rFonts w:eastAsiaTheme="minorHAnsi"/>
          <w:szCs w:val="28"/>
          <w:lang w:eastAsia="en-US"/>
        </w:rPr>
        <w:lastRenderedPageBreak/>
        <w:t>высокого качества и доступности образования для всех слоев населения в интересах социально-экономического развития Санкт-Петербурга»</w:t>
      </w:r>
      <w:r w:rsidRPr="00FE03C9">
        <w:rPr>
          <w:rStyle w:val="ac"/>
          <w:rFonts w:eastAsiaTheme="minorHAnsi"/>
          <w:szCs w:val="28"/>
          <w:lang w:eastAsia="en-US"/>
        </w:rPr>
        <w:footnoteReference w:id="29"/>
      </w:r>
      <w:r w:rsidRPr="00FE03C9">
        <w:rPr>
          <w:rFonts w:eastAsiaTheme="minorHAnsi"/>
          <w:szCs w:val="28"/>
          <w:lang w:eastAsia="en-US"/>
        </w:rPr>
        <w:t>. Задачи для достижения цели поставлены следующие:</w:t>
      </w:r>
    </w:p>
    <w:p w:rsidR="004A7E59" w:rsidRPr="00FE03C9" w:rsidRDefault="004A7E59" w:rsidP="004A7E59">
      <w:pPr>
        <w:pStyle w:val="FORMATTEXT"/>
        <w:numPr>
          <w:ilvl w:val="0"/>
          <w:numId w:val="19"/>
        </w:numPr>
        <w:tabs>
          <w:tab w:val="left" w:pos="993"/>
        </w:tabs>
        <w:spacing w:line="360" w:lineRule="auto"/>
        <w:ind w:left="0" w:firstLine="567"/>
        <w:jc w:val="both"/>
      </w:pPr>
      <w:r w:rsidRPr="00FE03C9">
        <w:t>Повышение качества и доступности образования всех уровней для жителей Санкт-Петербурга;</w:t>
      </w:r>
    </w:p>
    <w:p w:rsidR="004A7E59" w:rsidRPr="00FE03C9" w:rsidRDefault="004A7E59" w:rsidP="004A7E59">
      <w:pPr>
        <w:pStyle w:val="FORMATTEXT"/>
        <w:numPr>
          <w:ilvl w:val="0"/>
          <w:numId w:val="19"/>
        </w:numPr>
        <w:tabs>
          <w:tab w:val="left" w:pos="993"/>
        </w:tabs>
        <w:spacing w:line="360" w:lineRule="auto"/>
        <w:ind w:left="0" w:firstLine="567"/>
        <w:jc w:val="both"/>
      </w:pPr>
      <w:r w:rsidRPr="00FE03C9">
        <w:t>Повышение уровня квалификации, условий труда и уровня заработной платы руководящих, педагогических иных категорий работников системы образования Санкт-Петербурга;</w:t>
      </w:r>
    </w:p>
    <w:p w:rsidR="004A7E59" w:rsidRPr="00FE03C9" w:rsidRDefault="004A7E59" w:rsidP="004A7E59">
      <w:pPr>
        <w:pStyle w:val="FORMATTEXT"/>
        <w:numPr>
          <w:ilvl w:val="0"/>
          <w:numId w:val="19"/>
        </w:numPr>
        <w:tabs>
          <w:tab w:val="left" w:pos="993"/>
        </w:tabs>
        <w:spacing w:line="360" w:lineRule="auto"/>
        <w:ind w:left="0" w:firstLine="567"/>
        <w:jc w:val="both"/>
      </w:pPr>
      <w:r w:rsidRPr="00FE03C9">
        <w:t>Повышение уровня материально-технической базы и развитие инфраструктуры системы образования Санкт-Петербурга;</w:t>
      </w:r>
    </w:p>
    <w:p w:rsidR="004A7E59" w:rsidRPr="00FE03C9" w:rsidRDefault="004A7E59" w:rsidP="004A7E59">
      <w:pPr>
        <w:pStyle w:val="FORMATTEXT"/>
        <w:numPr>
          <w:ilvl w:val="0"/>
          <w:numId w:val="19"/>
        </w:numPr>
        <w:tabs>
          <w:tab w:val="left" w:pos="993"/>
        </w:tabs>
        <w:spacing w:line="360" w:lineRule="auto"/>
        <w:ind w:left="0" w:firstLine="567"/>
        <w:jc w:val="both"/>
      </w:pPr>
      <w:r w:rsidRPr="00FE03C9">
        <w:t>Обеспечение соответствия профессиональных образовательных программ потребностям экономики Санкт-Петербурга;</w:t>
      </w:r>
    </w:p>
    <w:p w:rsidR="004A7E59" w:rsidRPr="00FE03C9" w:rsidRDefault="004A7E59" w:rsidP="004A7E59">
      <w:pPr>
        <w:pStyle w:val="FORMATTEXT"/>
        <w:numPr>
          <w:ilvl w:val="0"/>
          <w:numId w:val="19"/>
        </w:numPr>
        <w:tabs>
          <w:tab w:val="left" w:pos="993"/>
        </w:tabs>
        <w:spacing w:line="360" w:lineRule="auto"/>
        <w:ind w:left="0" w:firstLine="567"/>
        <w:jc w:val="both"/>
      </w:pPr>
      <w:r w:rsidRPr="00FE03C9">
        <w:t>Повышение роли Санкт-Петербурга как всероссийского и международного научно-образовательного центра.</w:t>
      </w:r>
    </w:p>
    <w:p w:rsidR="004A7E59" w:rsidRPr="00FE03C9" w:rsidRDefault="004A7E59" w:rsidP="004A7E59">
      <w:pPr>
        <w:pStyle w:val="FORMATTEXT"/>
        <w:spacing w:line="360" w:lineRule="auto"/>
        <w:ind w:firstLine="567"/>
        <w:jc w:val="both"/>
        <w:rPr>
          <w:szCs w:val="28"/>
        </w:rPr>
      </w:pPr>
      <w:r w:rsidRPr="00FE03C9">
        <w:rPr>
          <w:rFonts w:eastAsiaTheme="minorHAnsi"/>
          <w:szCs w:val="28"/>
          <w:lang w:eastAsia="en-US"/>
        </w:rPr>
        <w:t>Таким образом, данная программа нацелена на совершенствование не только дошкольного, общего и начального и среднего профессионального образования, но и на совершенствование системы высшего образования в городе Санкт-Петербурге.</w:t>
      </w:r>
    </w:p>
    <w:p w:rsidR="004A7E59" w:rsidRPr="00FE03C9" w:rsidRDefault="004A7E59" w:rsidP="004A7E59">
      <w:pPr>
        <w:pStyle w:val="FORMATTEXT"/>
        <w:spacing w:line="360" w:lineRule="auto"/>
        <w:ind w:firstLine="568"/>
        <w:jc w:val="both"/>
        <w:rPr>
          <w:rFonts w:eastAsiaTheme="minorHAnsi"/>
          <w:szCs w:val="28"/>
          <w:lang w:eastAsia="en-US"/>
        </w:rPr>
      </w:pPr>
      <w:r w:rsidRPr="00FE03C9">
        <w:rPr>
          <w:rFonts w:eastAsiaTheme="minorHAnsi"/>
          <w:szCs w:val="28"/>
          <w:lang w:eastAsia="en-US"/>
        </w:rPr>
        <w:t xml:space="preserve">Далее рассмотрим положение российской системы высшего образования на мировом уровне, а также тенденции по основным статистическим показателям системы высшего образования России. </w:t>
      </w:r>
    </w:p>
    <w:p w:rsidR="004A7E59" w:rsidRPr="00FE03C9" w:rsidRDefault="004A7E59" w:rsidP="004A7E59">
      <w:pPr>
        <w:spacing w:after="0" w:line="360" w:lineRule="auto"/>
        <w:ind w:firstLine="567"/>
        <w:contextualSpacing/>
        <w:jc w:val="both"/>
        <w:rPr>
          <w:rFonts w:ascii="Times New Roman" w:hAnsi="Times New Roman" w:cs="Times New Roman"/>
          <w:sz w:val="24"/>
        </w:rPr>
      </w:pPr>
      <w:r w:rsidRPr="00FE03C9">
        <w:rPr>
          <w:rFonts w:ascii="Times New Roman" w:hAnsi="Times New Roman" w:cs="Times New Roman"/>
          <w:sz w:val="24"/>
          <w:szCs w:val="28"/>
        </w:rPr>
        <w:t xml:space="preserve">В Главе 1 данной работы были рассмотрены мировые рейтинги национальных систем высшего образования: </w:t>
      </w:r>
      <w:r w:rsidRPr="00FE03C9">
        <w:rPr>
          <w:rFonts w:ascii="Times New Roman" w:hAnsi="Times New Roman" w:cs="Times New Roman"/>
          <w:sz w:val="24"/>
          <w:szCs w:val="24"/>
        </w:rPr>
        <w:t xml:space="preserve">рейтинг национальных систем высшего образования </w:t>
      </w:r>
      <w:r w:rsidRPr="00FE03C9">
        <w:rPr>
          <w:rFonts w:ascii="Times New Roman" w:hAnsi="Times New Roman" w:cs="Times New Roman"/>
          <w:sz w:val="24"/>
          <w:szCs w:val="24"/>
          <w:lang w:val="en-US"/>
        </w:rPr>
        <w:t>Universitas</w:t>
      </w:r>
      <w:r w:rsidRPr="00FE03C9">
        <w:rPr>
          <w:rFonts w:ascii="Times New Roman" w:hAnsi="Times New Roman" w:cs="Times New Roman"/>
          <w:sz w:val="24"/>
          <w:szCs w:val="24"/>
        </w:rPr>
        <w:t xml:space="preserve"> 21 и рейтинг национальных систем высшего образования по версии QS, рассмотрена их методология оценки национальных системы высшего образования и страны-лидеры данного рейтинга за последние годы. Теперь же хочется обратить особое внимание на положение национальной системы высшего образования России в данных рейтингах. Места, занимаемые Россией в рассматриваемых рейтингах, представлены в Таблице </w:t>
      </w:r>
      <w:r w:rsidR="00DD49B3" w:rsidRPr="00FE03C9">
        <w:rPr>
          <w:rFonts w:ascii="Times New Roman" w:hAnsi="Times New Roman" w:cs="Times New Roman"/>
          <w:sz w:val="24"/>
          <w:szCs w:val="24"/>
        </w:rPr>
        <w:t>12</w:t>
      </w:r>
      <w:r w:rsidRPr="00FE03C9">
        <w:rPr>
          <w:rFonts w:ascii="Times New Roman" w:hAnsi="Times New Roman" w:cs="Times New Roman"/>
          <w:sz w:val="24"/>
          <w:szCs w:val="24"/>
        </w:rPr>
        <w:t>.</w:t>
      </w:r>
    </w:p>
    <w:p w:rsidR="004A7E59" w:rsidRPr="00FE03C9" w:rsidRDefault="004A7E59" w:rsidP="004A7E59">
      <w:pPr>
        <w:spacing w:line="360" w:lineRule="auto"/>
        <w:ind w:firstLine="567"/>
        <w:contextualSpacing/>
        <w:jc w:val="both"/>
        <w:rPr>
          <w:rFonts w:ascii="Times New Roman" w:hAnsi="Times New Roman" w:cs="Times New Roman"/>
          <w:sz w:val="24"/>
          <w:szCs w:val="24"/>
        </w:rPr>
      </w:pPr>
      <w:r w:rsidRPr="00FE03C9">
        <w:rPr>
          <w:rFonts w:ascii="Times New Roman" w:eastAsia="Times New Roman" w:hAnsi="Times New Roman" w:cs="Times New Roman"/>
          <w:bCs/>
          <w:color w:val="000000"/>
          <w:sz w:val="24"/>
        </w:rPr>
        <w:t xml:space="preserve">Диапазон мест, занимаемых Россией в </w:t>
      </w:r>
      <w:r w:rsidRPr="00FE03C9">
        <w:rPr>
          <w:rFonts w:ascii="Times New Roman" w:hAnsi="Times New Roman" w:cs="Times New Roman"/>
          <w:sz w:val="24"/>
          <w:szCs w:val="24"/>
        </w:rPr>
        <w:t xml:space="preserve">рейтинге национальных систем высшего образования </w:t>
      </w:r>
      <w:r w:rsidRPr="00FE03C9">
        <w:rPr>
          <w:rFonts w:ascii="Times New Roman" w:hAnsi="Times New Roman" w:cs="Times New Roman"/>
          <w:sz w:val="24"/>
          <w:szCs w:val="24"/>
          <w:lang w:val="en-US"/>
        </w:rPr>
        <w:t>Universitas</w:t>
      </w:r>
      <w:r w:rsidRPr="00FE03C9">
        <w:rPr>
          <w:rFonts w:ascii="Times New Roman" w:hAnsi="Times New Roman" w:cs="Times New Roman"/>
          <w:sz w:val="24"/>
          <w:szCs w:val="24"/>
        </w:rPr>
        <w:t xml:space="preserve"> 21, варьируется с 32-ого места до 35-ого. В целом наблюдается тенденция снижения места, занимаемого Россией в данном рейтинге по сравнению с 2012 годом. В рейтинге национальных систем высшего образования по версии QS Россия </w:t>
      </w:r>
      <w:r w:rsidRPr="00FE03C9">
        <w:rPr>
          <w:rFonts w:ascii="Times New Roman" w:hAnsi="Times New Roman" w:cs="Times New Roman"/>
          <w:sz w:val="24"/>
          <w:szCs w:val="24"/>
        </w:rPr>
        <w:lastRenderedPageBreak/>
        <w:t xml:space="preserve">находится на более высокой позиции по сравнению с рейтингом по версии </w:t>
      </w:r>
      <w:r w:rsidRPr="00FE03C9">
        <w:rPr>
          <w:rFonts w:ascii="Times New Roman" w:hAnsi="Times New Roman" w:cs="Times New Roman"/>
          <w:sz w:val="24"/>
          <w:szCs w:val="24"/>
          <w:lang w:val="en-US"/>
        </w:rPr>
        <w:t>Universitas</w:t>
      </w:r>
      <w:r w:rsidRPr="00FE03C9">
        <w:rPr>
          <w:rFonts w:ascii="Times New Roman" w:hAnsi="Times New Roman" w:cs="Times New Roman"/>
          <w:sz w:val="24"/>
          <w:szCs w:val="24"/>
        </w:rPr>
        <w:t xml:space="preserve"> 21 – Россия занимает 26-ое место. Динамику в данном случае изучить невозможно, так как данный рейтинг в 2016 году был составлен впервые.</w:t>
      </w:r>
    </w:p>
    <w:p w:rsidR="004A7E59" w:rsidRPr="00FE03C9" w:rsidRDefault="004A7E59" w:rsidP="00FE03C9">
      <w:pPr>
        <w:spacing w:after="0"/>
        <w:ind w:firstLine="567"/>
        <w:contextualSpacing/>
        <w:jc w:val="both"/>
        <w:rPr>
          <w:rFonts w:ascii="Times New Roman" w:eastAsia="Times New Roman" w:hAnsi="Times New Roman" w:cs="Times New Roman"/>
          <w:bCs/>
          <w:color w:val="000000"/>
          <w:sz w:val="24"/>
        </w:rPr>
      </w:pPr>
      <w:r w:rsidRPr="00FE03C9">
        <w:rPr>
          <w:rFonts w:ascii="Times New Roman" w:hAnsi="Times New Roman" w:cs="Times New Roman"/>
          <w:sz w:val="24"/>
        </w:rPr>
        <w:t>Таблица - 1</w:t>
      </w:r>
      <w:r w:rsidR="00DD49B3" w:rsidRPr="00FE03C9">
        <w:rPr>
          <w:rFonts w:ascii="Times New Roman" w:hAnsi="Times New Roman" w:cs="Times New Roman"/>
          <w:sz w:val="24"/>
        </w:rPr>
        <w:t>2</w:t>
      </w:r>
      <w:r w:rsidRPr="00FE03C9">
        <w:rPr>
          <w:rFonts w:ascii="Times New Roman" w:hAnsi="Times New Roman" w:cs="Times New Roman"/>
          <w:sz w:val="24"/>
        </w:rPr>
        <w:t xml:space="preserve"> </w:t>
      </w:r>
      <w:r w:rsidRPr="00FE03C9">
        <w:rPr>
          <w:rFonts w:ascii="Times New Roman" w:eastAsia="Times New Roman" w:hAnsi="Times New Roman" w:cs="Times New Roman"/>
          <w:bCs/>
          <w:color w:val="000000"/>
          <w:sz w:val="24"/>
        </w:rPr>
        <w:t>Места, занимаемые РФ в рейтингах национальных систем высшего образования.</w:t>
      </w:r>
    </w:p>
    <w:tbl>
      <w:tblPr>
        <w:tblStyle w:val="a8"/>
        <w:tblW w:w="0" w:type="auto"/>
        <w:jc w:val="center"/>
        <w:tblLayout w:type="fixed"/>
        <w:tblLook w:val="04A0"/>
      </w:tblPr>
      <w:tblGrid>
        <w:gridCol w:w="5637"/>
        <w:gridCol w:w="1134"/>
        <w:gridCol w:w="992"/>
        <w:gridCol w:w="850"/>
        <w:gridCol w:w="851"/>
      </w:tblGrid>
      <w:tr w:rsidR="004A7E59" w:rsidRPr="00FE03C9" w:rsidTr="00F213D1">
        <w:trPr>
          <w:jc w:val="center"/>
        </w:trPr>
        <w:tc>
          <w:tcPr>
            <w:tcW w:w="5637" w:type="dxa"/>
            <w:vMerge w:val="restart"/>
            <w:vAlign w:val="center"/>
          </w:tcPr>
          <w:p w:rsidR="004A7E59" w:rsidRPr="00FE03C9" w:rsidRDefault="004A7E59" w:rsidP="00F213D1">
            <w:pPr>
              <w:contextualSpacing/>
              <w:jc w:val="center"/>
              <w:rPr>
                <w:rFonts w:ascii="Times New Roman" w:hAnsi="Times New Roman" w:cs="Times New Roman"/>
                <w:sz w:val="24"/>
                <w:szCs w:val="24"/>
              </w:rPr>
            </w:pPr>
            <w:r w:rsidRPr="00FE03C9">
              <w:rPr>
                <w:rFonts w:ascii="Times New Roman" w:hAnsi="Times New Roman" w:cs="Times New Roman"/>
                <w:sz w:val="24"/>
                <w:szCs w:val="24"/>
              </w:rPr>
              <w:t>Рейтинги национальных систем высшего образования</w:t>
            </w:r>
          </w:p>
        </w:tc>
        <w:tc>
          <w:tcPr>
            <w:tcW w:w="3827" w:type="dxa"/>
            <w:gridSpan w:val="4"/>
            <w:vAlign w:val="center"/>
          </w:tcPr>
          <w:p w:rsidR="004A7E59" w:rsidRPr="00FE03C9" w:rsidRDefault="004A7E59" w:rsidP="00F213D1">
            <w:pPr>
              <w:contextualSpacing/>
              <w:jc w:val="center"/>
              <w:rPr>
                <w:rFonts w:ascii="Times New Roman" w:hAnsi="Times New Roman" w:cs="Times New Roman"/>
                <w:sz w:val="24"/>
                <w:szCs w:val="24"/>
              </w:rPr>
            </w:pPr>
            <w:r w:rsidRPr="00FE03C9">
              <w:rPr>
                <w:rFonts w:ascii="Times New Roman" w:hAnsi="Times New Roman" w:cs="Times New Roman"/>
                <w:sz w:val="24"/>
                <w:szCs w:val="24"/>
              </w:rPr>
              <w:t>Годы</w:t>
            </w:r>
          </w:p>
        </w:tc>
      </w:tr>
      <w:tr w:rsidR="004A7E59" w:rsidRPr="00FE03C9" w:rsidTr="00F213D1">
        <w:trPr>
          <w:jc w:val="center"/>
        </w:trPr>
        <w:tc>
          <w:tcPr>
            <w:tcW w:w="5637" w:type="dxa"/>
            <w:vMerge/>
            <w:vAlign w:val="center"/>
          </w:tcPr>
          <w:p w:rsidR="004A7E59" w:rsidRPr="00FE03C9" w:rsidRDefault="004A7E59" w:rsidP="00F213D1">
            <w:pPr>
              <w:contextualSpacing/>
              <w:jc w:val="center"/>
              <w:rPr>
                <w:rFonts w:ascii="Times New Roman" w:hAnsi="Times New Roman" w:cs="Times New Roman"/>
                <w:sz w:val="24"/>
                <w:szCs w:val="24"/>
              </w:rPr>
            </w:pPr>
          </w:p>
        </w:tc>
        <w:tc>
          <w:tcPr>
            <w:tcW w:w="1134" w:type="dxa"/>
            <w:vAlign w:val="center"/>
          </w:tcPr>
          <w:p w:rsidR="004A7E59" w:rsidRPr="00FE03C9" w:rsidRDefault="004A7E59" w:rsidP="00F213D1">
            <w:pPr>
              <w:contextualSpacing/>
              <w:jc w:val="center"/>
              <w:rPr>
                <w:rFonts w:ascii="Times New Roman" w:hAnsi="Times New Roman" w:cs="Times New Roman"/>
                <w:sz w:val="24"/>
                <w:szCs w:val="24"/>
              </w:rPr>
            </w:pPr>
            <w:r w:rsidRPr="00FE03C9">
              <w:rPr>
                <w:rFonts w:ascii="Times New Roman" w:hAnsi="Times New Roman" w:cs="Times New Roman"/>
                <w:sz w:val="24"/>
                <w:szCs w:val="24"/>
              </w:rPr>
              <w:t>2012</w:t>
            </w:r>
          </w:p>
        </w:tc>
        <w:tc>
          <w:tcPr>
            <w:tcW w:w="992" w:type="dxa"/>
            <w:vAlign w:val="center"/>
          </w:tcPr>
          <w:p w:rsidR="004A7E59" w:rsidRPr="00FE03C9" w:rsidRDefault="004A7E59" w:rsidP="00F213D1">
            <w:pPr>
              <w:contextualSpacing/>
              <w:jc w:val="center"/>
              <w:rPr>
                <w:rFonts w:ascii="Times New Roman" w:hAnsi="Times New Roman" w:cs="Times New Roman"/>
                <w:sz w:val="24"/>
                <w:szCs w:val="24"/>
              </w:rPr>
            </w:pPr>
            <w:r w:rsidRPr="00FE03C9">
              <w:rPr>
                <w:rFonts w:ascii="Times New Roman" w:hAnsi="Times New Roman" w:cs="Times New Roman"/>
                <w:sz w:val="24"/>
                <w:szCs w:val="24"/>
              </w:rPr>
              <w:t>2014</w:t>
            </w:r>
          </w:p>
        </w:tc>
        <w:tc>
          <w:tcPr>
            <w:tcW w:w="850" w:type="dxa"/>
            <w:vAlign w:val="center"/>
          </w:tcPr>
          <w:p w:rsidR="004A7E59" w:rsidRPr="00FE03C9" w:rsidRDefault="004A7E59" w:rsidP="00F213D1">
            <w:pPr>
              <w:contextualSpacing/>
              <w:jc w:val="center"/>
              <w:rPr>
                <w:rFonts w:ascii="Times New Roman" w:hAnsi="Times New Roman" w:cs="Times New Roman"/>
                <w:sz w:val="24"/>
                <w:szCs w:val="24"/>
              </w:rPr>
            </w:pPr>
            <w:r w:rsidRPr="00FE03C9">
              <w:rPr>
                <w:rFonts w:ascii="Times New Roman" w:hAnsi="Times New Roman" w:cs="Times New Roman"/>
                <w:sz w:val="24"/>
                <w:szCs w:val="24"/>
              </w:rPr>
              <w:t>2015</w:t>
            </w:r>
          </w:p>
        </w:tc>
        <w:tc>
          <w:tcPr>
            <w:tcW w:w="851" w:type="dxa"/>
            <w:vAlign w:val="center"/>
          </w:tcPr>
          <w:p w:rsidR="004A7E59" w:rsidRPr="00FE03C9" w:rsidRDefault="004A7E59" w:rsidP="00F213D1">
            <w:pPr>
              <w:contextualSpacing/>
              <w:jc w:val="center"/>
              <w:rPr>
                <w:rFonts w:ascii="Times New Roman" w:hAnsi="Times New Roman" w:cs="Times New Roman"/>
                <w:sz w:val="24"/>
                <w:szCs w:val="24"/>
              </w:rPr>
            </w:pPr>
            <w:r w:rsidRPr="00FE03C9">
              <w:rPr>
                <w:rFonts w:ascii="Times New Roman" w:hAnsi="Times New Roman" w:cs="Times New Roman"/>
                <w:sz w:val="24"/>
                <w:szCs w:val="24"/>
              </w:rPr>
              <w:t>2016</w:t>
            </w:r>
          </w:p>
        </w:tc>
      </w:tr>
      <w:tr w:rsidR="004A7E59" w:rsidRPr="00FE03C9" w:rsidTr="00F213D1">
        <w:trPr>
          <w:jc w:val="center"/>
        </w:trPr>
        <w:tc>
          <w:tcPr>
            <w:tcW w:w="5637" w:type="dxa"/>
          </w:tcPr>
          <w:p w:rsidR="004A7E59" w:rsidRPr="00FE03C9" w:rsidRDefault="004A7E59" w:rsidP="00F213D1">
            <w:pPr>
              <w:contextualSpacing/>
              <w:rPr>
                <w:rFonts w:ascii="Times New Roman" w:hAnsi="Times New Roman" w:cs="Times New Roman"/>
                <w:sz w:val="24"/>
                <w:szCs w:val="24"/>
              </w:rPr>
            </w:pPr>
            <w:r w:rsidRPr="00FE03C9">
              <w:rPr>
                <w:rFonts w:ascii="Times New Roman" w:hAnsi="Times New Roman" w:cs="Times New Roman"/>
                <w:sz w:val="24"/>
                <w:szCs w:val="24"/>
              </w:rPr>
              <w:t xml:space="preserve">Рейтинг национальных систем высшего образования </w:t>
            </w:r>
            <w:r w:rsidRPr="00FE03C9">
              <w:rPr>
                <w:rFonts w:ascii="Times New Roman" w:hAnsi="Times New Roman" w:cs="Times New Roman"/>
                <w:sz w:val="24"/>
                <w:szCs w:val="24"/>
                <w:lang w:val="en-US"/>
              </w:rPr>
              <w:t>Universitas</w:t>
            </w:r>
            <w:r w:rsidRPr="00FE03C9">
              <w:rPr>
                <w:rFonts w:ascii="Times New Roman" w:hAnsi="Times New Roman" w:cs="Times New Roman"/>
                <w:sz w:val="24"/>
                <w:szCs w:val="24"/>
              </w:rPr>
              <w:t xml:space="preserve"> 21</w:t>
            </w:r>
          </w:p>
        </w:tc>
        <w:tc>
          <w:tcPr>
            <w:tcW w:w="1134" w:type="dxa"/>
          </w:tcPr>
          <w:p w:rsidR="004A7E59" w:rsidRPr="00FE03C9" w:rsidRDefault="004A7E59" w:rsidP="00F213D1">
            <w:pPr>
              <w:contextualSpacing/>
              <w:rPr>
                <w:rFonts w:ascii="Times New Roman" w:hAnsi="Times New Roman" w:cs="Times New Roman"/>
                <w:sz w:val="24"/>
                <w:szCs w:val="24"/>
              </w:rPr>
            </w:pPr>
            <w:r w:rsidRPr="00FE03C9">
              <w:rPr>
                <w:rFonts w:ascii="Times New Roman" w:hAnsi="Times New Roman" w:cs="Times New Roman"/>
                <w:sz w:val="24"/>
                <w:szCs w:val="24"/>
              </w:rPr>
              <w:t>32</w:t>
            </w:r>
          </w:p>
        </w:tc>
        <w:tc>
          <w:tcPr>
            <w:tcW w:w="992" w:type="dxa"/>
          </w:tcPr>
          <w:p w:rsidR="004A7E59" w:rsidRPr="00FE03C9" w:rsidRDefault="004A7E59" w:rsidP="00F213D1">
            <w:pPr>
              <w:contextualSpacing/>
              <w:rPr>
                <w:rFonts w:ascii="Times New Roman" w:hAnsi="Times New Roman" w:cs="Times New Roman"/>
                <w:sz w:val="24"/>
                <w:szCs w:val="24"/>
              </w:rPr>
            </w:pPr>
            <w:r w:rsidRPr="00FE03C9">
              <w:rPr>
                <w:rFonts w:ascii="Times New Roman" w:hAnsi="Times New Roman" w:cs="Times New Roman"/>
                <w:sz w:val="24"/>
                <w:szCs w:val="24"/>
              </w:rPr>
              <w:t>35</w:t>
            </w:r>
          </w:p>
        </w:tc>
        <w:tc>
          <w:tcPr>
            <w:tcW w:w="850" w:type="dxa"/>
          </w:tcPr>
          <w:p w:rsidR="004A7E59" w:rsidRPr="00FE03C9" w:rsidRDefault="004A7E59" w:rsidP="00F213D1">
            <w:pPr>
              <w:contextualSpacing/>
              <w:rPr>
                <w:rFonts w:ascii="Times New Roman" w:hAnsi="Times New Roman" w:cs="Times New Roman"/>
                <w:sz w:val="24"/>
                <w:szCs w:val="24"/>
              </w:rPr>
            </w:pPr>
            <w:r w:rsidRPr="00FE03C9">
              <w:rPr>
                <w:rFonts w:ascii="Times New Roman" w:hAnsi="Times New Roman" w:cs="Times New Roman"/>
                <w:sz w:val="24"/>
                <w:szCs w:val="24"/>
              </w:rPr>
              <w:t>33</w:t>
            </w:r>
          </w:p>
        </w:tc>
        <w:tc>
          <w:tcPr>
            <w:tcW w:w="851" w:type="dxa"/>
          </w:tcPr>
          <w:p w:rsidR="004A7E59" w:rsidRPr="00FE03C9" w:rsidRDefault="004A7E59" w:rsidP="00F213D1">
            <w:pPr>
              <w:contextualSpacing/>
              <w:rPr>
                <w:rFonts w:ascii="Times New Roman" w:hAnsi="Times New Roman" w:cs="Times New Roman"/>
                <w:sz w:val="24"/>
                <w:szCs w:val="24"/>
              </w:rPr>
            </w:pPr>
            <w:r w:rsidRPr="00FE03C9">
              <w:rPr>
                <w:rFonts w:ascii="Times New Roman" w:hAnsi="Times New Roman" w:cs="Times New Roman"/>
                <w:sz w:val="24"/>
                <w:szCs w:val="24"/>
              </w:rPr>
              <w:t>34</w:t>
            </w:r>
          </w:p>
        </w:tc>
      </w:tr>
      <w:tr w:rsidR="004A7E59" w:rsidRPr="00FE03C9" w:rsidTr="00F213D1">
        <w:trPr>
          <w:jc w:val="center"/>
        </w:trPr>
        <w:tc>
          <w:tcPr>
            <w:tcW w:w="5637" w:type="dxa"/>
          </w:tcPr>
          <w:p w:rsidR="004A7E59" w:rsidRPr="00FE03C9" w:rsidRDefault="004A7E59" w:rsidP="00F213D1">
            <w:pPr>
              <w:contextualSpacing/>
              <w:rPr>
                <w:rFonts w:ascii="Times New Roman" w:hAnsi="Times New Roman" w:cs="Times New Roman"/>
                <w:sz w:val="24"/>
                <w:szCs w:val="24"/>
              </w:rPr>
            </w:pPr>
            <w:r w:rsidRPr="00FE03C9">
              <w:rPr>
                <w:rFonts w:ascii="Times New Roman" w:hAnsi="Times New Roman" w:cs="Times New Roman"/>
                <w:sz w:val="24"/>
                <w:szCs w:val="24"/>
              </w:rPr>
              <w:t>Рейтинг национальных систем высшего образования по версии QS</w:t>
            </w:r>
          </w:p>
        </w:tc>
        <w:tc>
          <w:tcPr>
            <w:tcW w:w="2976" w:type="dxa"/>
            <w:gridSpan w:val="3"/>
          </w:tcPr>
          <w:p w:rsidR="004A7E59" w:rsidRPr="00FE03C9" w:rsidRDefault="004A7E59" w:rsidP="00F213D1">
            <w:pPr>
              <w:contextualSpacing/>
              <w:rPr>
                <w:rFonts w:ascii="Times New Roman" w:hAnsi="Times New Roman" w:cs="Times New Roman"/>
                <w:sz w:val="24"/>
                <w:szCs w:val="24"/>
              </w:rPr>
            </w:pPr>
            <w:r w:rsidRPr="00FE03C9">
              <w:rPr>
                <w:rFonts w:ascii="Times New Roman" w:hAnsi="Times New Roman" w:cs="Times New Roman"/>
                <w:sz w:val="24"/>
                <w:szCs w:val="24"/>
              </w:rPr>
              <w:t>Рейтинг не составлялся</w:t>
            </w:r>
          </w:p>
        </w:tc>
        <w:tc>
          <w:tcPr>
            <w:tcW w:w="851" w:type="dxa"/>
          </w:tcPr>
          <w:p w:rsidR="004A7E59" w:rsidRPr="00FE03C9" w:rsidRDefault="004A7E59" w:rsidP="00F213D1">
            <w:pPr>
              <w:contextualSpacing/>
              <w:rPr>
                <w:rFonts w:ascii="Times New Roman" w:hAnsi="Times New Roman" w:cs="Times New Roman"/>
                <w:sz w:val="24"/>
                <w:szCs w:val="24"/>
              </w:rPr>
            </w:pPr>
            <w:r w:rsidRPr="00FE03C9">
              <w:rPr>
                <w:rFonts w:ascii="Times New Roman" w:hAnsi="Times New Roman" w:cs="Times New Roman"/>
                <w:sz w:val="24"/>
                <w:szCs w:val="24"/>
              </w:rPr>
              <w:t>26</w:t>
            </w:r>
          </w:p>
        </w:tc>
      </w:tr>
    </w:tbl>
    <w:p w:rsidR="004A7E59" w:rsidRPr="00FE03C9" w:rsidRDefault="004A7E59" w:rsidP="00FE03C9">
      <w:pPr>
        <w:ind w:firstLine="567"/>
        <w:jc w:val="both"/>
        <w:rPr>
          <w:rFonts w:ascii="Times New Roman" w:eastAsia="Times New Roman" w:hAnsi="Times New Roman" w:cs="Times New Roman"/>
          <w:bCs/>
          <w:color w:val="000000"/>
          <w:sz w:val="24"/>
        </w:rPr>
      </w:pPr>
      <w:r w:rsidRPr="00FE03C9">
        <w:rPr>
          <w:rFonts w:ascii="Times New Roman" w:hAnsi="Times New Roman" w:cs="Times New Roman"/>
          <w:sz w:val="24"/>
        </w:rPr>
        <w:t>Источник:</w:t>
      </w:r>
      <w:r w:rsidRPr="00FE03C9">
        <w:rPr>
          <w:rFonts w:ascii="Times New Roman" w:eastAsia="Times New Roman" w:hAnsi="Times New Roman" w:cs="Times New Roman"/>
          <w:bCs/>
          <w:color w:val="000000"/>
          <w:sz w:val="24"/>
        </w:rPr>
        <w:t xml:space="preserve"> составлено автором по </w:t>
      </w:r>
      <w:r w:rsidRPr="00FE03C9">
        <w:rPr>
          <w:rFonts w:ascii="Times New Roman" w:hAnsi="Times New Roman" w:cs="Times New Roman"/>
          <w:color w:val="000000" w:themeColor="text1"/>
          <w:sz w:val="24"/>
          <w:szCs w:val="24"/>
          <w:lang w:val="en-US"/>
        </w:rPr>
        <w:t>QSHigherEducationSystemStrenghtRankings</w:t>
      </w:r>
      <w:r w:rsidRPr="00FE03C9">
        <w:rPr>
          <w:rFonts w:ascii="Times New Roman" w:hAnsi="Times New Roman" w:cs="Times New Roman"/>
          <w:color w:val="000000" w:themeColor="text1"/>
          <w:sz w:val="24"/>
          <w:szCs w:val="24"/>
        </w:rPr>
        <w:t xml:space="preserve"> 2016 </w:t>
      </w:r>
      <w:r w:rsidRPr="00FE03C9">
        <w:rPr>
          <w:rFonts w:ascii="Times New Roman" w:hAnsi="Times New Roman" w:cs="Times New Roman"/>
          <w:color w:val="000000" w:themeColor="text1"/>
          <w:sz w:val="24"/>
          <w:szCs w:val="24"/>
          <w:lang w:val="en-US"/>
        </w:rPr>
        <w:t>URL</w:t>
      </w:r>
      <w:r w:rsidRPr="00FE03C9">
        <w:rPr>
          <w:rFonts w:ascii="Times New Roman" w:hAnsi="Times New Roman" w:cs="Times New Roman"/>
          <w:color w:val="000000" w:themeColor="text1"/>
          <w:sz w:val="24"/>
          <w:szCs w:val="24"/>
        </w:rPr>
        <w:t xml:space="preserve">: </w:t>
      </w:r>
      <w:hyperlink r:id="rId43" w:history="1">
        <w:r w:rsidRPr="00FE03C9">
          <w:rPr>
            <w:rStyle w:val="a3"/>
            <w:rFonts w:ascii="Times New Roman" w:hAnsi="Times New Roman" w:cs="Times New Roman"/>
            <w:color w:val="000000" w:themeColor="text1"/>
            <w:sz w:val="24"/>
            <w:szCs w:val="24"/>
            <w:u w:val="none"/>
            <w:lang w:val="en-US"/>
          </w:rPr>
          <w:t>https</w:t>
        </w:r>
        <w:r w:rsidRPr="00FE03C9">
          <w:rPr>
            <w:rStyle w:val="a3"/>
            <w:rFonts w:ascii="Times New Roman" w:hAnsi="Times New Roman" w:cs="Times New Roman"/>
            <w:color w:val="000000" w:themeColor="text1"/>
            <w:sz w:val="24"/>
            <w:szCs w:val="24"/>
            <w:u w:val="none"/>
          </w:rPr>
          <w:t>://</w:t>
        </w:r>
        <w:r w:rsidRPr="00FE03C9">
          <w:rPr>
            <w:rStyle w:val="a3"/>
            <w:rFonts w:ascii="Times New Roman" w:hAnsi="Times New Roman" w:cs="Times New Roman"/>
            <w:color w:val="000000" w:themeColor="text1"/>
            <w:sz w:val="24"/>
            <w:szCs w:val="24"/>
            <w:u w:val="none"/>
            <w:lang w:val="en-US"/>
          </w:rPr>
          <w:t>www</w:t>
        </w:r>
        <w:r w:rsidRPr="00FE03C9">
          <w:rPr>
            <w:rStyle w:val="a3"/>
            <w:rFonts w:ascii="Times New Roman" w:hAnsi="Times New Roman" w:cs="Times New Roman"/>
            <w:color w:val="000000" w:themeColor="text1"/>
            <w:sz w:val="24"/>
            <w:szCs w:val="24"/>
            <w:u w:val="none"/>
          </w:rPr>
          <w:t>.</w:t>
        </w:r>
        <w:r w:rsidRPr="00FE03C9">
          <w:rPr>
            <w:rStyle w:val="a3"/>
            <w:rFonts w:ascii="Times New Roman" w:hAnsi="Times New Roman" w:cs="Times New Roman"/>
            <w:color w:val="000000" w:themeColor="text1"/>
            <w:sz w:val="24"/>
            <w:szCs w:val="24"/>
            <w:u w:val="none"/>
            <w:lang w:val="en-US"/>
          </w:rPr>
          <w:t>topuniversities</w:t>
        </w:r>
        <w:r w:rsidRPr="00FE03C9">
          <w:rPr>
            <w:rStyle w:val="a3"/>
            <w:rFonts w:ascii="Times New Roman" w:hAnsi="Times New Roman" w:cs="Times New Roman"/>
            <w:color w:val="000000" w:themeColor="text1"/>
            <w:sz w:val="24"/>
            <w:szCs w:val="24"/>
            <w:u w:val="none"/>
          </w:rPr>
          <w:t>.</w:t>
        </w:r>
        <w:r w:rsidRPr="00FE03C9">
          <w:rPr>
            <w:rStyle w:val="a3"/>
            <w:rFonts w:ascii="Times New Roman" w:hAnsi="Times New Roman" w:cs="Times New Roman"/>
            <w:color w:val="000000" w:themeColor="text1"/>
            <w:sz w:val="24"/>
            <w:szCs w:val="24"/>
            <w:u w:val="none"/>
            <w:lang w:val="en-US"/>
          </w:rPr>
          <w:t>com</w:t>
        </w:r>
        <w:r w:rsidRPr="00FE03C9">
          <w:rPr>
            <w:rStyle w:val="a3"/>
            <w:rFonts w:ascii="Times New Roman" w:hAnsi="Times New Roman" w:cs="Times New Roman"/>
            <w:color w:val="000000" w:themeColor="text1"/>
            <w:sz w:val="24"/>
            <w:szCs w:val="24"/>
            <w:u w:val="none"/>
          </w:rPr>
          <w:t>/</w:t>
        </w:r>
        <w:r w:rsidRPr="00FE03C9">
          <w:rPr>
            <w:rStyle w:val="a3"/>
            <w:rFonts w:ascii="Times New Roman" w:hAnsi="Times New Roman" w:cs="Times New Roman"/>
            <w:color w:val="000000" w:themeColor="text1"/>
            <w:sz w:val="24"/>
            <w:szCs w:val="24"/>
            <w:u w:val="none"/>
            <w:lang w:val="en-US"/>
          </w:rPr>
          <w:t>system</w:t>
        </w:r>
        <w:r w:rsidRPr="00FE03C9">
          <w:rPr>
            <w:rStyle w:val="a3"/>
            <w:rFonts w:ascii="Times New Roman" w:hAnsi="Times New Roman" w:cs="Times New Roman"/>
            <w:color w:val="000000" w:themeColor="text1"/>
            <w:sz w:val="24"/>
            <w:szCs w:val="24"/>
            <w:u w:val="none"/>
          </w:rPr>
          <w:t>-</w:t>
        </w:r>
        <w:r w:rsidRPr="00FE03C9">
          <w:rPr>
            <w:rStyle w:val="a3"/>
            <w:rFonts w:ascii="Times New Roman" w:hAnsi="Times New Roman" w:cs="Times New Roman"/>
            <w:color w:val="000000" w:themeColor="text1"/>
            <w:sz w:val="24"/>
            <w:szCs w:val="24"/>
            <w:u w:val="none"/>
            <w:lang w:val="en-US"/>
          </w:rPr>
          <w:t>strength</w:t>
        </w:r>
        <w:r w:rsidRPr="00FE03C9">
          <w:rPr>
            <w:rStyle w:val="a3"/>
            <w:rFonts w:ascii="Times New Roman" w:hAnsi="Times New Roman" w:cs="Times New Roman"/>
            <w:color w:val="000000" w:themeColor="text1"/>
            <w:sz w:val="24"/>
            <w:szCs w:val="24"/>
            <w:u w:val="none"/>
          </w:rPr>
          <w:t>-</w:t>
        </w:r>
        <w:r w:rsidRPr="00FE03C9">
          <w:rPr>
            <w:rStyle w:val="a3"/>
            <w:rFonts w:ascii="Times New Roman" w:hAnsi="Times New Roman" w:cs="Times New Roman"/>
            <w:color w:val="000000" w:themeColor="text1"/>
            <w:sz w:val="24"/>
            <w:szCs w:val="24"/>
            <w:u w:val="none"/>
            <w:lang w:val="en-US"/>
          </w:rPr>
          <w:t>rankings</w:t>
        </w:r>
        <w:r w:rsidRPr="00FE03C9">
          <w:rPr>
            <w:rStyle w:val="a3"/>
            <w:rFonts w:ascii="Times New Roman" w:hAnsi="Times New Roman" w:cs="Times New Roman"/>
            <w:color w:val="000000" w:themeColor="text1"/>
            <w:sz w:val="24"/>
            <w:szCs w:val="24"/>
            <w:u w:val="none"/>
          </w:rPr>
          <w:t>/2016</w:t>
        </w:r>
      </w:hyperlink>
      <w:r w:rsidRPr="00FE03C9">
        <w:rPr>
          <w:rFonts w:ascii="Times New Roman" w:hAnsi="Times New Roman" w:cs="Times New Roman"/>
          <w:color w:val="000000" w:themeColor="text1"/>
          <w:sz w:val="24"/>
          <w:szCs w:val="24"/>
        </w:rPr>
        <w:t xml:space="preserve"> (дата обращения : 23.11.2017); </w:t>
      </w:r>
      <w:r w:rsidRPr="00FE03C9">
        <w:rPr>
          <w:rFonts w:ascii="Times New Roman" w:hAnsi="Times New Roman" w:cs="Times New Roman"/>
          <w:sz w:val="24"/>
          <w:szCs w:val="24"/>
        </w:rPr>
        <w:t xml:space="preserve">Рейтинг национальных систем высшего образования. </w:t>
      </w:r>
      <w:r w:rsidRPr="00FE03C9">
        <w:rPr>
          <w:rFonts w:ascii="Times New Roman" w:hAnsi="Times New Roman" w:cs="Times New Roman"/>
          <w:sz w:val="24"/>
          <w:szCs w:val="24"/>
          <w:lang w:val="en-US"/>
        </w:rPr>
        <w:t>URL</w:t>
      </w:r>
      <w:r w:rsidRPr="00FE03C9">
        <w:rPr>
          <w:rFonts w:ascii="Times New Roman" w:hAnsi="Times New Roman" w:cs="Times New Roman"/>
          <w:sz w:val="24"/>
          <w:szCs w:val="24"/>
        </w:rPr>
        <w:t xml:space="preserve"> :</w:t>
      </w:r>
      <w:hyperlink r:id="rId44" w:history="1">
        <w:r w:rsidRPr="00FE03C9">
          <w:rPr>
            <w:rStyle w:val="a3"/>
            <w:rFonts w:ascii="Times New Roman" w:hAnsi="Times New Roman" w:cs="Times New Roman"/>
            <w:sz w:val="24"/>
            <w:szCs w:val="24"/>
            <w:u w:val="none"/>
            <w:lang w:val="en-US"/>
          </w:rPr>
          <w:t>http</w:t>
        </w:r>
        <w:r w:rsidRPr="00FE03C9">
          <w:rPr>
            <w:rStyle w:val="a3"/>
            <w:rFonts w:ascii="Times New Roman" w:hAnsi="Times New Roman" w:cs="Times New Roman"/>
            <w:sz w:val="24"/>
            <w:szCs w:val="24"/>
            <w:u w:val="none"/>
          </w:rPr>
          <w:t>://</w:t>
        </w:r>
        <w:r w:rsidRPr="00FE03C9">
          <w:rPr>
            <w:rStyle w:val="a3"/>
            <w:rFonts w:ascii="Times New Roman" w:hAnsi="Times New Roman" w:cs="Times New Roman"/>
            <w:sz w:val="24"/>
            <w:szCs w:val="24"/>
            <w:u w:val="none"/>
            <w:lang w:val="en-US"/>
          </w:rPr>
          <w:t>gtmarket</w:t>
        </w:r>
        <w:r w:rsidRPr="00FE03C9">
          <w:rPr>
            <w:rStyle w:val="a3"/>
            <w:rFonts w:ascii="Times New Roman" w:hAnsi="Times New Roman" w:cs="Times New Roman"/>
            <w:sz w:val="24"/>
            <w:szCs w:val="24"/>
            <w:u w:val="none"/>
          </w:rPr>
          <w:t>.</w:t>
        </w:r>
        <w:r w:rsidRPr="00FE03C9">
          <w:rPr>
            <w:rStyle w:val="a3"/>
            <w:rFonts w:ascii="Times New Roman" w:hAnsi="Times New Roman" w:cs="Times New Roman"/>
            <w:sz w:val="24"/>
            <w:szCs w:val="24"/>
            <w:u w:val="none"/>
            <w:lang w:val="en-US"/>
          </w:rPr>
          <w:t>ru</w:t>
        </w:r>
        <w:r w:rsidRPr="00FE03C9">
          <w:rPr>
            <w:rStyle w:val="a3"/>
            <w:rFonts w:ascii="Times New Roman" w:hAnsi="Times New Roman" w:cs="Times New Roman"/>
            <w:sz w:val="24"/>
            <w:szCs w:val="24"/>
            <w:u w:val="none"/>
          </w:rPr>
          <w:t>/</w:t>
        </w:r>
        <w:r w:rsidRPr="00FE03C9">
          <w:rPr>
            <w:rStyle w:val="a3"/>
            <w:rFonts w:ascii="Times New Roman" w:hAnsi="Times New Roman" w:cs="Times New Roman"/>
            <w:sz w:val="24"/>
            <w:szCs w:val="24"/>
            <w:u w:val="none"/>
            <w:lang w:val="en-US"/>
          </w:rPr>
          <w:t>ratings</w:t>
        </w:r>
        <w:r w:rsidRPr="00FE03C9">
          <w:rPr>
            <w:rStyle w:val="a3"/>
            <w:rFonts w:ascii="Times New Roman" w:hAnsi="Times New Roman" w:cs="Times New Roman"/>
            <w:sz w:val="24"/>
            <w:szCs w:val="24"/>
            <w:u w:val="none"/>
          </w:rPr>
          <w:t>/</w:t>
        </w:r>
        <w:r w:rsidRPr="00FE03C9">
          <w:rPr>
            <w:rStyle w:val="a3"/>
            <w:rFonts w:ascii="Times New Roman" w:hAnsi="Times New Roman" w:cs="Times New Roman"/>
            <w:sz w:val="24"/>
            <w:szCs w:val="24"/>
            <w:u w:val="none"/>
            <w:lang w:val="en-US"/>
          </w:rPr>
          <w:t>u</w:t>
        </w:r>
        <w:r w:rsidRPr="00FE03C9">
          <w:rPr>
            <w:rStyle w:val="a3"/>
            <w:rFonts w:ascii="Times New Roman" w:hAnsi="Times New Roman" w:cs="Times New Roman"/>
            <w:sz w:val="24"/>
            <w:szCs w:val="24"/>
            <w:u w:val="none"/>
          </w:rPr>
          <w:t>21-</w:t>
        </w:r>
        <w:r w:rsidRPr="00FE03C9">
          <w:rPr>
            <w:rStyle w:val="a3"/>
            <w:rFonts w:ascii="Times New Roman" w:hAnsi="Times New Roman" w:cs="Times New Roman"/>
            <w:sz w:val="24"/>
            <w:szCs w:val="24"/>
            <w:u w:val="none"/>
            <w:lang w:val="en-US"/>
          </w:rPr>
          <w:t>ranking</w:t>
        </w:r>
        <w:r w:rsidRPr="00FE03C9">
          <w:rPr>
            <w:rStyle w:val="a3"/>
            <w:rFonts w:ascii="Times New Roman" w:hAnsi="Times New Roman" w:cs="Times New Roman"/>
            <w:sz w:val="24"/>
            <w:szCs w:val="24"/>
            <w:u w:val="none"/>
          </w:rPr>
          <w:t>-</w:t>
        </w:r>
        <w:r w:rsidRPr="00FE03C9">
          <w:rPr>
            <w:rStyle w:val="a3"/>
            <w:rFonts w:ascii="Times New Roman" w:hAnsi="Times New Roman" w:cs="Times New Roman"/>
            <w:sz w:val="24"/>
            <w:szCs w:val="24"/>
            <w:u w:val="none"/>
            <w:lang w:val="en-US"/>
          </w:rPr>
          <w:t>of</w:t>
        </w:r>
        <w:r w:rsidRPr="00FE03C9">
          <w:rPr>
            <w:rStyle w:val="a3"/>
            <w:rFonts w:ascii="Times New Roman" w:hAnsi="Times New Roman" w:cs="Times New Roman"/>
            <w:sz w:val="24"/>
            <w:szCs w:val="24"/>
            <w:u w:val="none"/>
          </w:rPr>
          <w:t>-</w:t>
        </w:r>
        <w:r w:rsidRPr="00FE03C9">
          <w:rPr>
            <w:rStyle w:val="a3"/>
            <w:rFonts w:ascii="Times New Roman" w:hAnsi="Times New Roman" w:cs="Times New Roman"/>
            <w:sz w:val="24"/>
            <w:szCs w:val="24"/>
            <w:u w:val="none"/>
            <w:lang w:val="en-US"/>
          </w:rPr>
          <w:t>national</w:t>
        </w:r>
        <w:r w:rsidRPr="00FE03C9">
          <w:rPr>
            <w:rStyle w:val="a3"/>
            <w:rFonts w:ascii="Times New Roman" w:hAnsi="Times New Roman" w:cs="Times New Roman"/>
            <w:sz w:val="24"/>
            <w:szCs w:val="24"/>
            <w:u w:val="none"/>
          </w:rPr>
          <w:t>-</w:t>
        </w:r>
        <w:r w:rsidRPr="00FE03C9">
          <w:rPr>
            <w:rStyle w:val="a3"/>
            <w:rFonts w:ascii="Times New Roman" w:hAnsi="Times New Roman" w:cs="Times New Roman"/>
            <w:sz w:val="24"/>
            <w:szCs w:val="24"/>
            <w:u w:val="none"/>
            <w:lang w:val="en-US"/>
          </w:rPr>
          <w:t>higher</w:t>
        </w:r>
        <w:r w:rsidRPr="00FE03C9">
          <w:rPr>
            <w:rStyle w:val="a3"/>
            <w:rFonts w:ascii="Times New Roman" w:hAnsi="Times New Roman" w:cs="Times New Roman"/>
            <w:sz w:val="24"/>
            <w:szCs w:val="24"/>
            <w:u w:val="none"/>
          </w:rPr>
          <w:t>-</w:t>
        </w:r>
        <w:r w:rsidRPr="00FE03C9">
          <w:rPr>
            <w:rStyle w:val="a3"/>
            <w:rFonts w:ascii="Times New Roman" w:hAnsi="Times New Roman" w:cs="Times New Roman"/>
            <w:sz w:val="24"/>
            <w:szCs w:val="24"/>
            <w:u w:val="none"/>
            <w:lang w:val="en-US"/>
          </w:rPr>
          <w:t>education</w:t>
        </w:r>
        <w:r w:rsidRPr="00FE03C9">
          <w:rPr>
            <w:rStyle w:val="a3"/>
            <w:rFonts w:ascii="Times New Roman" w:hAnsi="Times New Roman" w:cs="Times New Roman"/>
            <w:sz w:val="24"/>
            <w:szCs w:val="24"/>
            <w:u w:val="none"/>
          </w:rPr>
          <w:t>-</w:t>
        </w:r>
        <w:r w:rsidRPr="00FE03C9">
          <w:rPr>
            <w:rStyle w:val="a3"/>
            <w:rFonts w:ascii="Times New Roman" w:hAnsi="Times New Roman" w:cs="Times New Roman"/>
            <w:sz w:val="24"/>
            <w:szCs w:val="24"/>
            <w:u w:val="none"/>
            <w:lang w:val="en-US"/>
          </w:rPr>
          <w:t>systems</w:t>
        </w:r>
        <w:r w:rsidRPr="00FE03C9">
          <w:rPr>
            <w:rStyle w:val="a3"/>
            <w:rFonts w:ascii="Times New Roman" w:hAnsi="Times New Roman" w:cs="Times New Roman"/>
            <w:sz w:val="24"/>
            <w:szCs w:val="24"/>
            <w:u w:val="none"/>
          </w:rPr>
          <w:t>/</w:t>
        </w:r>
        <w:r w:rsidRPr="00FE03C9">
          <w:rPr>
            <w:rStyle w:val="a3"/>
            <w:rFonts w:ascii="Times New Roman" w:hAnsi="Times New Roman" w:cs="Times New Roman"/>
            <w:sz w:val="24"/>
            <w:szCs w:val="24"/>
            <w:u w:val="none"/>
            <w:lang w:val="en-US"/>
          </w:rPr>
          <w:t>info</w:t>
        </w:r>
      </w:hyperlink>
      <w:r w:rsidRPr="00FE03C9">
        <w:rPr>
          <w:rFonts w:ascii="Times New Roman" w:hAnsi="Times New Roman" w:cs="Times New Roman"/>
          <w:sz w:val="24"/>
          <w:szCs w:val="24"/>
        </w:rPr>
        <w:t xml:space="preserve"> (дата обращения : 23.11.2017) </w:t>
      </w:r>
    </w:p>
    <w:p w:rsidR="004A7E59" w:rsidRPr="00FE03C9" w:rsidRDefault="004A7E59" w:rsidP="004A7E59">
      <w:pPr>
        <w:spacing w:after="0" w:line="360" w:lineRule="auto"/>
        <w:ind w:firstLine="567"/>
        <w:contextualSpacing/>
        <w:jc w:val="both"/>
        <w:rPr>
          <w:rFonts w:ascii="Times New Roman" w:eastAsia="Times New Roman" w:hAnsi="Times New Roman" w:cs="Times New Roman"/>
          <w:bCs/>
          <w:color w:val="000000"/>
          <w:sz w:val="24"/>
        </w:rPr>
      </w:pPr>
      <w:r w:rsidRPr="00FE03C9">
        <w:rPr>
          <w:rFonts w:ascii="Times New Roman" w:hAnsi="Times New Roman" w:cs="Times New Roman"/>
          <w:sz w:val="24"/>
          <w:szCs w:val="24"/>
        </w:rPr>
        <w:t>Далее для оценки последних тенденций на рынке высшего образования РФ рассмотрим динамику основных показателей системы высшего образования в России.</w:t>
      </w:r>
    </w:p>
    <w:p w:rsidR="004A7E59" w:rsidRPr="00FE03C9" w:rsidRDefault="00DD49B3" w:rsidP="004A7E59">
      <w:pPr>
        <w:spacing w:line="360" w:lineRule="auto"/>
        <w:ind w:firstLine="567"/>
        <w:contextualSpacing/>
        <w:jc w:val="both"/>
        <w:rPr>
          <w:rFonts w:ascii="Times New Roman" w:hAnsi="Times New Roman" w:cs="Times New Roman"/>
          <w:sz w:val="24"/>
          <w:szCs w:val="24"/>
        </w:rPr>
      </w:pPr>
      <w:r w:rsidRPr="00FE03C9">
        <w:rPr>
          <w:rFonts w:ascii="Times New Roman" w:hAnsi="Times New Roman" w:cs="Times New Roman"/>
          <w:sz w:val="24"/>
          <w:szCs w:val="24"/>
        </w:rPr>
        <w:t>В Таблице 13</w:t>
      </w:r>
      <w:r w:rsidR="004A7E59" w:rsidRPr="00FE03C9">
        <w:rPr>
          <w:rFonts w:ascii="Times New Roman" w:hAnsi="Times New Roman" w:cs="Times New Roman"/>
          <w:sz w:val="24"/>
          <w:szCs w:val="24"/>
        </w:rPr>
        <w:t xml:space="preserve"> представлена численность организаций высшего образования в РФ с 1990 по 2015 год.</w:t>
      </w:r>
    </w:p>
    <w:p w:rsidR="004A7E59" w:rsidRPr="00FE03C9" w:rsidRDefault="004A7E59" w:rsidP="00FE03C9">
      <w:pPr>
        <w:ind w:firstLine="567"/>
        <w:contextualSpacing/>
        <w:jc w:val="both"/>
        <w:rPr>
          <w:rFonts w:ascii="Times New Roman" w:eastAsia="Times New Roman" w:hAnsi="Times New Roman" w:cs="Times New Roman"/>
          <w:bCs/>
          <w:color w:val="000000"/>
          <w:sz w:val="24"/>
        </w:rPr>
      </w:pPr>
      <w:r w:rsidRPr="00FE03C9">
        <w:rPr>
          <w:rFonts w:ascii="Times New Roman" w:hAnsi="Times New Roman" w:cs="Times New Roman"/>
          <w:sz w:val="24"/>
        </w:rPr>
        <w:t>Таблица - 1</w:t>
      </w:r>
      <w:r w:rsidR="00DD49B3" w:rsidRPr="00FE03C9">
        <w:rPr>
          <w:rFonts w:ascii="Times New Roman" w:hAnsi="Times New Roman" w:cs="Times New Roman"/>
          <w:sz w:val="24"/>
        </w:rPr>
        <w:t>3</w:t>
      </w:r>
      <w:r w:rsidRPr="00FE03C9">
        <w:rPr>
          <w:rFonts w:ascii="Times New Roman" w:hAnsi="Times New Roman" w:cs="Times New Roman"/>
          <w:sz w:val="24"/>
        </w:rPr>
        <w:t xml:space="preserve"> </w:t>
      </w:r>
      <w:r w:rsidRPr="00FE03C9">
        <w:rPr>
          <w:rFonts w:ascii="Times New Roman" w:eastAsia="Times New Roman" w:hAnsi="Times New Roman" w:cs="Times New Roman"/>
          <w:bCs/>
          <w:color w:val="000000"/>
          <w:sz w:val="24"/>
        </w:rPr>
        <w:t>Число образовательных организаций высшего образования в РФ.</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tblPr>
      <w:tblGrid>
        <w:gridCol w:w="3686"/>
        <w:gridCol w:w="709"/>
        <w:gridCol w:w="708"/>
        <w:gridCol w:w="709"/>
        <w:gridCol w:w="709"/>
        <w:gridCol w:w="709"/>
        <w:gridCol w:w="708"/>
        <w:gridCol w:w="709"/>
        <w:gridCol w:w="709"/>
      </w:tblGrid>
      <w:tr w:rsidR="004A7E59" w:rsidRPr="00FE03C9" w:rsidTr="00F213D1">
        <w:trPr>
          <w:trHeight w:val="315"/>
          <w:jc w:val="center"/>
        </w:trPr>
        <w:tc>
          <w:tcPr>
            <w:tcW w:w="3686" w:type="dxa"/>
            <w:shd w:val="clear" w:color="auto" w:fill="FFFFFF" w:themeFill="background1"/>
            <w:vAlign w:val="center"/>
          </w:tcPr>
          <w:p w:rsidR="004A7E59" w:rsidRPr="00FE03C9" w:rsidRDefault="004A7E59" w:rsidP="00F213D1">
            <w:pPr>
              <w:spacing w:after="0" w:line="240" w:lineRule="auto"/>
              <w:rPr>
                <w:rFonts w:ascii="Times New Roman" w:eastAsia="Times New Roman" w:hAnsi="Times New Roman" w:cs="Times New Roman"/>
                <w:color w:val="000000"/>
                <w:szCs w:val="14"/>
              </w:rPr>
            </w:pPr>
            <w:r w:rsidRPr="00FE03C9">
              <w:rPr>
                <w:rFonts w:ascii="Times New Roman" w:eastAsia="Times New Roman" w:hAnsi="Times New Roman" w:cs="Times New Roman"/>
                <w:color w:val="000000"/>
                <w:szCs w:val="14"/>
              </w:rPr>
              <w:t>Год</w:t>
            </w:r>
          </w:p>
        </w:tc>
        <w:tc>
          <w:tcPr>
            <w:tcW w:w="709" w:type="dxa"/>
            <w:shd w:val="clear" w:color="auto" w:fill="FFFFFF" w:themeFill="background1"/>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szCs w:val="14"/>
              </w:rPr>
            </w:pPr>
            <w:r w:rsidRPr="00FE03C9">
              <w:rPr>
                <w:rFonts w:ascii="Times New Roman" w:eastAsia="Times New Roman" w:hAnsi="Times New Roman" w:cs="Times New Roman"/>
                <w:color w:val="000000"/>
                <w:szCs w:val="14"/>
              </w:rPr>
              <w:t>1990</w:t>
            </w:r>
          </w:p>
        </w:tc>
        <w:tc>
          <w:tcPr>
            <w:tcW w:w="708" w:type="dxa"/>
            <w:shd w:val="clear" w:color="auto" w:fill="FFFFFF" w:themeFill="background1"/>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szCs w:val="14"/>
              </w:rPr>
            </w:pPr>
            <w:r w:rsidRPr="00FE03C9">
              <w:rPr>
                <w:rFonts w:ascii="Times New Roman" w:eastAsia="Times New Roman" w:hAnsi="Times New Roman" w:cs="Times New Roman"/>
                <w:color w:val="000000"/>
                <w:szCs w:val="14"/>
              </w:rPr>
              <w:t>2000</w:t>
            </w:r>
          </w:p>
        </w:tc>
        <w:tc>
          <w:tcPr>
            <w:tcW w:w="709" w:type="dxa"/>
            <w:shd w:val="clear" w:color="auto" w:fill="FFFFFF" w:themeFill="background1"/>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szCs w:val="14"/>
              </w:rPr>
            </w:pPr>
            <w:r w:rsidRPr="00FE03C9">
              <w:rPr>
                <w:rFonts w:ascii="Times New Roman" w:eastAsia="Times New Roman" w:hAnsi="Times New Roman" w:cs="Times New Roman"/>
                <w:color w:val="000000"/>
                <w:szCs w:val="14"/>
              </w:rPr>
              <w:t>2010</w:t>
            </w:r>
          </w:p>
        </w:tc>
        <w:tc>
          <w:tcPr>
            <w:tcW w:w="709" w:type="dxa"/>
            <w:shd w:val="clear" w:color="auto" w:fill="FFFFFF" w:themeFill="background1"/>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szCs w:val="14"/>
              </w:rPr>
            </w:pPr>
            <w:r w:rsidRPr="00FE03C9">
              <w:rPr>
                <w:rFonts w:ascii="Times New Roman" w:eastAsia="Times New Roman" w:hAnsi="Times New Roman" w:cs="Times New Roman"/>
                <w:color w:val="000000"/>
                <w:szCs w:val="14"/>
              </w:rPr>
              <w:t>2011</w:t>
            </w:r>
          </w:p>
        </w:tc>
        <w:tc>
          <w:tcPr>
            <w:tcW w:w="709" w:type="dxa"/>
            <w:shd w:val="clear" w:color="auto" w:fill="FFFFFF" w:themeFill="background1"/>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szCs w:val="14"/>
              </w:rPr>
            </w:pPr>
            <w:r w:rsidRPr="00FE03C9">
              <w:rPr>
                <w:rFonts w:ascii="Times New Roman" w:eastAsia="Times New Roman" w:hAnsi="Times New Roman" w:cs="Times New Roman"/>
                <w:color w:val="000000"/>
                <w:szCs w:val="14"/>
              </w:rPr>
              <w:t>2012</w:t>
            </w:r>
          </w:p>
        </w:tc>
        <w:tc>
          <w:tcPr>
            <w:tcW w:w="708" w:type="dxa"/>
            <w:shd w:val="clear" w:color="auto" w:fill="FFFFFF" w:themeFill="background1"/>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szCs w:val="14"/>
              </w:rPr>
            </w:pPr>
            <w:r w:rsidRPr="00FE03C9">
              <w:rPr>
                <w:rFonts w:ascii="Times New Roman" w:eastAsia="Times New Roman" w:hAnsi="Times New Roman" w:cs="Times New Roman"/>
                <w:color w:val="000000"/>
                <w:szCs w:val="14"/>
              </w:rPr>
              <w:t>2013</w:t>
            </w:r>
          </w:p>
        </w:tc>
        <w:tc>
          <w:tcPr>
            <w:tcW w:w="709" w:type="dxa"/>
            <w:shd w:val="clear" w:color="auto" w:fill="FFFFFF" w:themeFill="background1"/>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szCs w:val="14"/>
              </w:rPr>
            </w:pPr>
            <w:r w:rsidRPr="00FE03C9">
              <w:rPr>
                <w:rFonts w:ascii="Times New Roman" w:eastAsia="Times New Roman" w:hAnsi="Times New Roman" w:cs="Times New Roman"/>
                <w:color w:val="000000"/>
                <w:szCs w:val="14"/>
              </w:rPr>
              <w:t>2014</w:t>
            </w:r>
          </w:p>
        </w:tc>
        <w:tc>
          <w:tcPr>
            <w:tcW w:w="709" w:type="dxa"/>
            <w:shd w:val="clear" w:color="auto" w:fill="FFFFFF" w:themeFill="background1"/>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szCs w:val="14"/>
              </w:rPr>
            </w:pPr>
            <w:r w:rsidRPr="00FE03C9">
              <w:rPr>
                <w:rFonts w:ascii="Times New Roman" w:eastAsia="Times New Roman" w:hAnsi="Times New Roman" w:cs="Times New Roman"/>
                <w:color w:val="000000"/>
                <w:szCs w:val="14"/>
              </w:rPr>
              <w:t>2015</w:t>
            </w:r>
          </w:p>
        </w:tc>
      </w:tr>
      <w:tr w:rsidR="004A7E59" w:rsidRPr="00FE03C9" w:rsidTr="00F213D1">
        <w:trPr>
          <w:trHeight w:val="405"/>
          <w:jc w:val="center"/>
        </w:trPr>
        <w:tc>
          <w:tcPr>
            <w:tcW w:w="3686" w:type="dxa"/>
            <w:shd w:val="clear" w:color="auto" w:fill="FFFFFF" w:themeFill="background1"/>
            <w:vAlign w:val="center"/>
          </w:tcPr>
          <w:p w:rsidR="004A7E59" w:rsidRPr="00FE03C9" w:rsidRDefault="004A7E59" w:rsidP="00F213D1">
            <w:pPr>
              <w:spacing w:after="0" w:line="240" w:lineRule="auto"/>
              <w:rPr>
                <w:rFonts w:ascii="Times New Roman" w:eastAsia="Times New Roman" w:hAnsi="Times New Roman" w:cs="Times New Roman"/>
                <w:color w:val="000000"/>
                <w:szCs w:val="14"/>
              </w:rPr>
            </w:pPr>
            <w:r w:rsidRPr="00FE03C9">
              <w:rPr>
                <w:rFonts w:ascii="Times New Roman" w:eastAsia="Times New Roman" w:hAnsi="Times New Roman" w:cs="Times New Roman"/>
                <w:color w:val="000000"/>
                <w:szCs w:val="14"/>
              </w:rPr>
              <w:t>Число высших учебных заведений</w:t>
            </w:r>
          </w:p>
        </w:tc>
        <w:tc>
          <w:tcPr>
            <w:tcW w:w="709" w:type="dxa"/>
            <w:shd w:val="clear" w:color="auto" w:fill="FFFFFF" w:themeFill="background1"/>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szCs w:val="14"/>
              </w:rPr>
            </w:pPr>
            <w:r w:rsidRPr="00FE03C9">
              <w:rPr>
                <w:rFonts w:ascii="Times New Roman" w:eastAsia="Times New Roman" w:hAnsi="Times New Roman" w:cs="Times New Roman"/>
                <w:color w:val="000000"/>
                <w:szCs w:val="14"/>
              </w:rPr>
              <w:t>514</w:t>
            </w:r>
          </w:p>
        </w:tc>
        <w:tc>
          <w:tcPr>
            <w:tcW w:w="708" w:type="dxa"/>
            <w:shd w:val="clear" w:color="auto" w:fill="FFFFFF" w:themeFill="background1"/>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szCs w:val="14"/>
              </w:rPr>
            </w:pPr>
            <w:r w:rsidRPr="00FE03C9">
              <w:rPr>
                <w:rFonts w:ascii="Times New Roman" w:eastAsia="Times New Roman" w:hAnsi="Times New Roman" w:cs="Times New Roman"/>
                <w:color w:val="000000"/>
                <w:szCs w:val="14"/>
              </w:rPr>
              <w:t>965</w:t>
            </w:r>
          </w:p>
        </w:tc>
        <w:tc>
          <w:tcPr>
            <w:tcW w:w="709" w:type="dxa"/>
            <w:shd w:val="clear" w:color="auto" w:fill="FFFFFF" w:themeFill="background1"/>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szCs w:val="14"/>
              </w:rPr>
            </w:pPr>
            <w:r w:rsidRPr="00FE03C9">
              <w:rPr>
                <w:rFonts w:ascii="Times New Roman" w:eastAsia="Times New Roman" w:hAnsi="Times New Roman" w:cs="Times New Roman"/>
                <w:color w:val="000000"/>
                <w:szCs w:val="14"/>
              </w:rPr>
              <w:t>1115</w:t>
            </w:r>
          </w:p>
        </w:tc>
        <w:tc>
          <w:tcPr>
            <w:tcW w:w="709" w:type="dxa"/>
            <w:shd w:val="clear" w:color="auto" w:fill="FFFFFF" w:themeFill="background1"/>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szCs w:val="14"/>
              </w:rPr>
            </w:pPr>
            <w:r w:rsidRPr="00FE03C9">
              <w:rPr>
                <w:rFonts w:ascii="Times New Roman" w:eastAsia="Times New Roman" w:hAnsi="Times New Roman" w:cs="Times New Roman"/>
                <w:color w:val="000000"/>
                <w:szCs w:val="14"/>
              </w:rPr>
              <w:t>1080</w:t>
            </w:r>
          </w:p>
        </w:tc>
        <w:tc>
          <w:tcPr>
            <w:tcW w:w="709" w:type="dxa"/>
            <w:shd w:val="clear" w:color="auto" w:fill="FFFFFF" w:themeFill="background1"/>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szCs w:val="14"/>
              </w:rPr>
            </w:pPr>
            <w:r w:rsidRPr="00FE03C9">
              <w:rPr>
                <w:rFonts w:ascii="Times New Roman" w:eastAsia="Times New Roman" w:hAnsi="Times New Roman" w:cs="Times New Roman"/>
                <w:color w:val="000000"/>
                <w:szCs w:val="14"/>
              </w:rPr>
              <w:t>1046</w:t>
            </w:r>
          </w:p>
        </w:tc>
        <w:tc>
          <w:tcPr>
            <w:tcW w:w="708" w:type="dxa"/>
            <w:shd w:val="clear" w:color="auto" w:fill="FFFFFF" w:themeFill="background1"/>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szCs w:val="14"/>
              </w:rPr>
            </w:pPr>
            <w:r w:rsidRPr="00FE03C9">
              <w:rPr>
                <w:rFonts w:ascii="Times New Roman" w:eastAsia="Times New Roman" w:hAnsi="Times New Roman" w:cs="Times New Roman"/>
                <w:color w:val="000000"/>
                <w:szCs w:val="14"/>
              </w:rPr>
              <w:t>969</w:t>
            </w:r>
          </w:p>
        </w:tc>
        <w:tc>
          <w:tcPr>
            <w:tcW w:w="709" w:type="dxa"/>
            <w:shd w:val="clear" w:color="auto" w:fill="FFFFFF" w:themeFill="background1"/>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szCs w:val="14"/>
              </w:rPr>
            </w:pPr>
            <w:r w:rsidRPr="00FE03C9">
              <w:rPr>
                <w:rFonts w:ascii="Times New Roman" w:eastAsia="Times New Roman" w:hAnsi="Times New Roman" w:cs="Times New Roman"/>
                <w:color w:val="000000"/>
                <w:szCs w:val="14"/>
              </w:rPr>
              <w:t>950</w:t>
            </w:r>
          </w:p>
        </w:tc>
        <w:tc>
          <w:tcPr>
            <w:tcW w:w="709" w:type="dxa"/>
            <w:shd w:val="clear" w:color="auto" w:fill="FFFFFF" w:themeFill="background1"/>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szCs w:val="14"/>
              </w:rPr>
            </w:pPr>
            <w:r w:rsidRPr="00FE03C9">
              <w:rPr>
                <w:rFonts w:ascii="Times New Roman" w:eastAsia="Times New Roman" w:hAnsi="Times New Roman" w:cs="Times New Roman"/>
                <w:color w:val="000000"/>
                <w:szCs w:val="14"/>
              </w:rPr>
              <w:t>896</w:t>
            </w:r>
          </w:p>
        </w:tc>
      </w:tr>
    </w:tbl>
    <w:p w:rsidR="004A7E59" w:rsidRPr="00FE03C9" w:rsidRDefault="004A7E59" w:rsidP="004A7E59">
      <w:pPr>
        <w:contextualSpacing/>
        <w:jc w:val="both"/>
        <w:rPr>
          <w:rFonts w:ascii="Times New Roman" w:hAnsi="Times New Roman" w:cs="Times New Roman"/>
          <w:sz w:val="24"/>
          <w:szCs w:val="24"/>
        </w:rPr>
      </w:pPr>
      <w:r w:rsidRPr="00FE03C9">
        <w:rPr>
          <w:rFonts w:ascii="Times New Roman" w:eastAsia="Times New Roman" w:hAnsi="Times New Roman" w:cs="Times New Roman"/>
          <w:bCs/>
          <w:color w:val="000000"/>
          <w:sz w:val="24"/>
        </w:rPr>
        <w:t xml:space="preserve">Источник: </w:t>
      </w:r>
      <w:r w:rsidRPr="00FE03C9">
        <w:rPr>
          <w:rFonts w:ascii="Times New Roman" w:hAnsi="Times New Roman" w:cs="Times New Roman"/>
          <w:sz w:val="24"/>
          <w:szCs w:val="24"/>
        </w:rPr>
        <w:t>Российский статистический ежегодник. 2016: Стат.сб./Росстат. - М., 2016 – 725 с.</w:t>
      </w:r>
    </w:p>
    <w:p w:rsidR="004A7E59" w:rsidRPr="00FE03C9" w:rsidRDefault="004A7E59" w:rsidP="004A7E59">
      <w:pPr>
        <w:spacing w:line="360" w:lineRule="auto"/>
        <w:ind w:firstLine="567"/>
        <w:contextualSpacing/>
        <w:jc w:val="both"/>
        <w:rPr>
          <w:rFonts w:ascii="Times New Roman" w:hAnsi="Times New Roman" w:cs="Times New Roman"/>
          <w:sz w:val="24"/>
          <w:szCs w:val="24"/>
        </w:rPr>
      </w:pPr>
      <w:r w:rsidRPr="00FE03C9">
        <w:rPr>
          <w:rFonts w:ascii="Times New Roman" w:hAnsi="Times New Roman" w:cs="Times New Roman"/>
          <w:sz w:val="24"/>
          <w:szCs w:val="24"/>
        </w:rPr>
        <w:t xml:space="preserve">До 2010 года существовала тенденция на увеличение численности учебных заведений высшего образования, с 2010 – число учебных заведений постоянно сокращается. Структуру высших учебных заведений за тот же период можно увидеть на Рисунке </w:t>
      </w:r>
      <w:r w:rsidR="00DD49B3" w:rsidRPr="00FE03C9">
        <w:rPr>
          <w:rFonts w:ascii="Times New Roman" w:hAnsi="Times New Roman" w:cs="Times New Roman"/>
          <w:sz w:val="24"/>
          <w:szCs w:val="24"/>
        </w:rPr>
        <w:t>9</w:t>
      </w:r>
      <w:r w:rsidRPr="00FE03C9">
        <w:rPr>
          <w:rFonts w:ascii="Times New Roman" w:hAnsi="Times New Roman" w:cs="Times New Roman"/>
          <w:sz w:val="24"/>
          <w:szCs w:val="24"/>
        </w:rPr>
        <w:t>.</w:t>
      </w:r>
    </w:p>
    <w:p w:rsidR="004A7E59" w:rsidRPr="00FE03C9" w:rsidRDefault="004A7E59" w:rsidP="004A7E59">
      <w:pPr>
        <w:contextualSpacing/>
        <w:jc w:val="center"/>
        <w:rPr>
          <w:rFonts w:ascii="Times New Roman" w:hAnsi="Times New Roman" w:cs="Times New Roman"/>
          <w:sz w:val="24"/>
          <w:szCs w:val="24"/>
        </w:rPr>
      </w:pPr>
      <w:r w:rsidRPr="00FE03C9">
        <w:rPr>
          <w:rFonts w:ascii="Times New Roman" w:hAnsi="Times New Roman" w:cs="Times New Roman"/>
          <w:noProof/>
          <w:sz w:val="24"/>
          <w:szCs w:val="24"/>
        </w:rPr>
        <w:drawing>
          <wp:inline distT="0" distB="0" distL="0" distR="0">
            <wp:extent cx="4619625" cy="1885950"/>
            <wp:effectExtent l="19050" t="0" r="9525" b="0"/>
            <wp:docPr id="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4A7E59" w:rsidRPr="00FE03C9" w:rsidRDefault="004A7E59" w:rsidP="00FE03C9">
      <w:pPr>
        <w:pStyle w:val="a9"/>
        <w:spacing w:after="0"/>
        <w:ind w:firstLine="567"/>
        <w:contextualSpacing/>
        <w:jc w:val="both"/>
        <w:rPr>
          <w:rFonts w:cs="Times New Roman"/>
          <w:i w:val="0"/>
          <w:color w:val="auto"/>
          <w:sz w:val="22"/>
          <w:szCs w:val="24"/>
        </w:rPr>
      </w:pPr>
      <w:r w:rsidRPr="00FE03C9">
        <w:rPr>
          <w:rFonts w:cs="Times New Roman"/>
          <w:i w:val="0"/>
          <w:color w:val="auto"/>
          <w:sz w:val="22"/>
          <w:szCs w:val="24"/>
        </w:rPr>
        <w:t xml:space="preserve">Рисунок </w:t>
      </w:r>
      <w:r w:rsidR="00DD49B3" w:rsidRPr="00FE03C9">
        <w:rPr>
          <w:rFonts w:cs="Times New Roman"/>
          <w:i w:val="0"/>
          <w:color w:val="auto"/>
          <w:sz w:val="22"/>
          <w:szCs w:val="24"/>
        </w:rPr>
        <w:t>9</w:t>
      </w:r>
      <w:r w:rsidRPr="00FE03C9">
        <w:rPr>
          <w:rFonts w:cs="Times New Roman"/>
          <w:i w:val="0"/>
          <w:color w:val="auto"/>
          <w:sz w:val="22"/>
          <w:szCs w:val="24"/>
        </w:rPr>
        <w:t xml:space="preserve"> Структура высших учебных заведений РФ за 1990-2015 годы.</w:t>
      </w:r>
    </w:p>
    <w:p w:rsidR="004A7E59" w:rsidRPr="00FE03C9" w:rsidRDefault="004A7E59" w:rsidP="00FE03C9">
      <w:pPr>
        <w:spacing w:line="240" w:lineRule="auto"/>
        <w:ind w:firstLine="567"/>
        <w:contextualSpacing/>
        <w:jc w:val="both"/>
        <w:rPr>
          <w:rFonts w:ascii="Times New Roman" w:eastAsiaTheme="minorHAnsi" w:hAnsi="Times New Roman" w:cs="Times New Roman"/>
          <w:iCs/>
          <w:szCs w:val="24"/>
          <w:lang w:eastAsia="en-US"/>
        </w:rPr>
      </w:pPr>
      <w:r w:rsidRPr="00FE03C9">
        <w:rPr>
          <w:rFonts w:ascii="Times New Roman" w:eastAsiaTheme="minorHAnsi" w:hAnsi="Times New Roman" w:cs="Times New Roman"/>
          <w:iCs/>
          <w:szCs w:val="24"/>
          <w:lang w:eastAsia="en-US"/>
        </w:rPr>
        <w:t xml:space="preserve">Источник: составлено автором по материалам: </w:t>
      </w:r>
      <w:r w:rsidRPr="00FE03C9">
        <w:rPr>
          <w:rFonts w:ascii="Times New Roman" w:hAnsi="Times New Roman" w:cs="Times New Roman"/>
          <w:szCs w:val="24"/>
        </w:rPr>
        <w:t>Российский статистический ежегодник. 2016: Стат.сб./Росстат. - М., 2016 – 725 с.</w:t>
      </w:r>
    </w:p>
    <w:p w:rsidR="004A7E59" w:rsidRPr="00FE03C9" w:rsidRDefault="004A7E59" w:rsidP="004A7E59">
      <w:pPr>
        <w:spacing w:line="360" w:lineRule="auto"/>
        <w:ind w:firstLine="567"/>
        <w:contextualSpacing/>
        <w:jc w:val="both"/>
        <w:rPr>
          <w:rFonts w:ascii="Times New Roman" w:hAnsi="Times New Roman" w:cs="Times New Roman"/>
          <w:sz w:val="24"/>
          <w:szCs w:val="24"/>
        </w:rPr>
      </w:pPr>
      <w:r w:rsidRPr="00FE03C9">
        <w:rPr>
          <w:rFonts w:ascii="Times New Roman" w:hAnsi="Times New Roman" w:cs="Times New Roman"/>
          <w:sz w:val="24"/>
          <w:szCs w:val="24"/>
        </w:rPr>
        <w:lastRenderedPageBreak/>
        <w:t>В общей численности организаций высшего образовании преобладают государственные и муниципальные вузы. Их процент в общей численности вузов за рассматриваемый период (за исключением 1990 года, когда численность частных вузов равнялась нулю) варьировался от 58% до 63%. Соответственно, процент частных вузов за рассматриваемый период изменялся с 37% до 42%.</w:t>
      </w:r>
    </w:p>
    <w:p w:rsidR="004A7E59" w:rsidRPr="00FE03C9" w:rsidRDefault="004A7E59" w:rsidP="004A7E59">
      <w:pPr>
        <w:spacing w:line="360" w:lineRule="auto"/>
        <w:ind w:firstLine="567"/>
        <w:contextualSpacing/>
        <w:jc w:val="both"/>
        <w:rPr>
          <w:rFonts w:ascii="Times New Roman" w:hAnsi="Times New Roman" w:cs="Times New Roman"/>
          <w:sz w:val="24"/>
          <w:szCs w:val="24"/>
        </w:rPr>
      </w:pPr>
      <w:r w:rsidRPr="00FE03C9">
        <w:rPr>
          <w:rFonts w:ascii="Times New Roman" w:hAnsi="Times New Roman" w:cs="Times New Roman"/>
          <w:sz w:val="24"/>
          <w:szCs w:val="24"/>
        </w:rPr>
        <w:t>Далее рассмотрим динамику численность студентов высших учебных заведений. В Таблице 1</w:t>
      </w:r>
      <w:r w:rsidR="00DD49B3" w:rsidRPr="00FE03C9">
        <w:rPr>
          <w:rFonts w:ascii="Times New Roman" w:hAnsi="Times New Roman" w:cs="Times New Roman"/>
          <w:sz w:val="24"/>
          <w:szCs w:val="24"/>
        </w:rPr>
        <w:t>4</w:t>
      </w:r>
      <w:r w:rsidRPr="00FE03C9">
        <w:rPr>
          <w:rFonts w:ascii="Times New Roman" w:hAnsi="Times New Roman" w:cs="Times New Roman"/>
          <w:sz w:val="24"/>
          <w:szCs w:val="24"/>
        </w:rPr>
        <w:t xml:space="preserve"> представлена численность студентов, обучающихся по программам бакалавриата, специалитета, магистратуры за 1990 – 2015 годы.</w:t>
      </w:r>
    </w:p>
    <w:p w:rsidR="004A7E59" w:rsidRPr="00FE03C9" w:rsidRDefault="004A7E59" w:rsidP="00FE03C9">
      <w:pPr>
        <w:spacing w:line="240" w:lineRule="auto"/>
        <w:ind w:firstLine="567"/>
        <w:contextualSpacing/>
        <w:jc w:val="both"/>
        <w:rPr>
          <w:rFonts w:ascii="Times New Roman" w:eastAsia="Times New Roman" w:hAnsi="Times New Roman" w:cs="Times New Roman"/>
          <w:bCs/>
          <w:color w:val="000000"/>
          <w:sz w:val="24"/>
        </w:rPr>
      </w:pPr>
      <w:r w:rsidRPr="00FE03C9">
        <w:rPr>
          <w:rFonts w:ascii="Times New Roman" w:hAnsi="Times New Roman" w:cs="Times New Roman"/>
          <w:sz w:val="24"/>
        </w:rPr>
        <w:t>Таблица - 1</w:t>
      </w:r>
      <w:r w:rsidR="00DD49B3" w:rsidRPr="00FE03C9">
        <w:rPr>
          <w:rFonts w:ascii="Times New Roman" w:hAnsi="Times New Roman" w:cs="Times New Roman"/>
          <w:sz w:val="24"/>
        </w:rPr>
        <w:t>4</w:t>
      </w:r>
      <w:r w:rsidRPr="00FE03C9">
        <w:rPr>
          <w:rFonts w:ascii="Times New Roman" w:hAnsi="Times New Roman" w:cs="Times New Roman"/>
          <w:sz w:val="24"/>
        </w:rPr>
        <w:t xml:space="preserve"> </w:t>
      </w:r>
      <w:r w:rsidRPr="00FE03C9">
        <w:rPr>
          <w:rFonts w:ascii="Times New Roman" w:eastAsia="Times New Roman" w:hAnsi="Times New Roman" w:cs="Times New Roman"/>
          <w:bCs/>
          <w:color w:val="000000"/>
          <w:sz w:val="24"/>
        </w:rPr>
        <w:t>Численность студентов, обучающихся по программам бакалавриата, специалитета, магистратуры, тыс. человек</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1506"/>
        <w:gridCol w:w="891"/>
        <w:gridCol w:w="891"/>
        <w:gridCol w:w="892"/>
        <w:gridCol w:w="892"/>
        <w:gridCol w:w="892"/>
        <w:gridCol w:w="892"/>
        <w:gridCol w:w="892"/>
        <w:gridCol w:w="892"/>
      </w:tblGrid>
      <w:tr w:rsidR="004A7E59" w:rsidRPr="00FE03C9" w:rsidTr="00F213D1">
        <w:trPr>
          <w:trHeight w:val="315"/>
          <w:jc w:val="center"/>
        </w:trPr>
        <w:tc>
          <w:tcPr>
            <w:tcW w:w="1506" w:type="dxa"/>
            <w:shd w:val="clear" w:color="auto" w:fill="FFFFFF" w:themeFill="background1"/>
            <w:vAlign w:val="center"/>
          </w:tcPr>
          <w:p w:rsidR="004A7E59" w:rsidRPr="00FE03C9" w:rsidRDefault="004A7E59" w:rsidP="00F213D1">
            <w:pPr>
              <w:spacing w:after="0" w:line="240" w:lineRule="auto"/>
              <w:rPr>
                <w:rFonts w:ascii="Times New Roman" w:eastAsia="Times New Roman" w:hAnsi="Times New Roman" w:cs="Times New Roman"/>
                <w:color w:val="000000"/>
              </w:rPr>
            </w:pPr>
            <w:r w:rsidRPr="00FE03C9">
              <w:rPr>
                <w:rFonts w:ascii="Times New Roman" w:eastAsia="Times New Roman" w:hAnsi="Times New Roman" w:cs="Times New Roman"/>
                <w:color w:val="000000"/>
              </w:rPr>
              <w:t>Год</w:t>
            </w:r>
          </w:p>
        </w:tc>
        <w:tc>
          <w:tcPr>
            <w:tcW w:w="891" w:type="dxa"/>
            <w:shd w:val="clear" w:color="auto" w:fill="FFFFFF" w:themeFill="background1"/>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1990</w:t>
            </w:r>
          </w:p>
        </w:tc>
        <w:tc>
          <w:tcPr>
            <w:tcW w:w="891" w:type="dxa"/>
            <w:shd w:val="clear" w:color="auto" w:fill="FFFFFF" w:themeFill="background1"/>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2000</w:t>
            </w:r>
          </w:p>
        </w:tc>
        <w:tc>
          <w:tcPr>
            <w:tcW w:w="892" w:type="dxa"/>
            <w:shd w:val="clear" w:color="auto" w:fill="FFFFFF" w:themeFill="background1"/>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2010</w:t>
            </w:r>
          </w:p>
        </w:tc>
        <w:tc>
          <w:tcPr>
            <w:tcW w:w="892" w:type="dxa"/>
            <w:shd w:val="clear" w:color="auto" w:fill="FFFFFF" w:themeFill="background1"/>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2011</w:t>
            </w:r>
          </w:p>
        </w:tc>
        <w:tc>
          <w:tcPr>
            <w:tcW w:w="892" w:type="dxa"/>
            <w:shd w:val="clear" w:color="auto" w:fill="FFFFFF" w:themeFill="background1"/>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2012</w:t>
            </w:r>
          </w:p>
        </w:tc>
        <w:tc>
          <w:tcPr>
            <w:tcW w:w="892" w:type="dxa"/>
            <w:shd w:val="clear" w:color="auto" w:fill="FFFFFF" w:themeFill="background1"/>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2013</w:t>
            </w:r>
          </w:p>
        </w:tc>
        <w:tc>
          <w:tcPr>
            <w:tcW w:w="892" w:type="dxa"/>
            <w:shd w:val="clear" w:color="auto" w:fill="FFFFFF" w:themeFill="background1"/>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2014</w:t>
            </w:r>
          </w:p>
        </w:tc>
        <w:tc>
          <w:tcPr>
            <w:tcW w:w="892" w:type="dxa"/>
            <w:shd w:val="clear" w:color="auto" w:fill="FFFFFF" w:themeFill="background1"/>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2015</w:t>
            </w:r>
          </w:p>
        </w:tc>
      </w:tr>
      <w:tr w:rsidR="004A7E59" w:rsidRPr="00FE03C9" w:rsidTr="00F213D1">
        <w:trPr>
          <w:trHeight w:val="848"/>
          <w:jc w:val="center"/>
        </w:trPr>
        <w:tc>
          <w:tcPr>
            <w:tcW w:w="1506" w:type="dxa"/>
            <w:shd w:val="clear" w:color="auto" w:fill="FFFFFF" w:themeFill="background1"/>
            <w:vAlign w:val="center"/>
          </w:tcPr>
          <w:p w:rsidR="004A7E59" w:rsidRPr="00FE03C9" w:rsidRDefault="004A7E59" w:rsidP="00F213D1">
            <w:pPr>
              <w:spacing w:after="0" w:line="240" w:lineRule="auto"/>
              <w:rPr>
                <w:rFonts w:ascii="Times New Roman" w:eastAsia="Times New Roman" w:hAnsi="Times New Roman" w:cs="Times New Roman"/>
                <w:color w:val="000000"/>
              </w:rPr>
            </w:pPr>
            <w:r w:rsidRPr="00FE03C9">
              <w:rPr>
                <w:rFonts w:ascii="Times New Roman" w:eastAsia="Times New Roman" w:hAnsi="Times New Roman" w:cs="Times New Roman"/>
                <w:bCs/>
                <w:color w:val="000000"/>
              </w:rPr>
              <w:t>Численность студентов вузов, тыс. чел.</w:t>
            </w:r>
          </w:p>
        </w:tc>
        <w:tc>
          <w:tcPr>
            <w:tcW w:w="891" w:type="dxa"/>
            <w:shd w:val="clear" w:color="auto" w:fill="FFFFFF" w:themeFill="background1"/>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2825</w:t>
            </w:r>
          </w:p>
        </w:tc>
        <w:tc>
          <w:tcPr>
            <w:tcW w:w="891" w:type="dxa"/>
            <w:shd w:val="clear" w:color="auto" w:fill="FFFFFF" w:themeFill="background1"/>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4741</w:t>
            </w:r>
          </w:p>
        </w:tc>
        <w:tc>
          <w:tcPr>
            <w:tcW w:w="892" w:type="dxa"/>
            <w:shd w:val="clear" w:color="auto" w:fill="FFFFFF" w:themeFill="background1"/>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7050</w:t>
            </w:r>
          </w:p>
        </w:tc>
        <w:tc>
          <w:tcPr>
            <w:tcW w:w="892" w:type="dxa"/>
            <w:shd w:val="clear" w:color="auto" w:fill="FFFFFF" w:themeFill="background1"/>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6490</w:t>
            </w:r>
          </w:p>
        </w:tc>
        <w:tc>
          <w:tcPr>
            <w:tcW w:w="892" w:type="dxa"/>
            <w:shd w:val="clear" w:color="auto" w:fill="FFFFFF" w:themeFill="background1"/>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6075</w:t>
            </w:r>
          </w:p>
        </w:tc>
        <w:tc>
          <w:tcPr>
            <w:tcW w:w="892" w:type="dxa"/>
            <w:shd w:val="clear" w:color="auto" w:fill="FFFFFF" w:themeFill="background1"/>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5647</w:t>
            </w:r>
          </w:p>
        </w:tc>
        <w:tc>
          <w:tcPr>
            <w:tcW w:w="892" w:type="dxa"/>
            <w:shd w:val="clear" w:color="auto" w:fill="FFFFFF" w:themeFill="background1"/>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5209</w:t>
            </w:r>
          </w:p>
        </w:tc>
        <w:tc>
          <w:tcPr>
            <w:tcW w:w="892" w:type="dxa"/>
            <w:shd w:val="clear" w:color="auto" w:fill="FFFFFF" w:themeFill="background1"/>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4766</w:t>
            </w:r>
          </w:p>
        </w:tc>
      </w:tr>
    </w:tbl>
    <w:p w:rsidR="004A7E59" w:rsidRPr="00FE03C9" w:rsidRDefault="004A7E59" w:rsidP="004A7E59">
      <w:pPr>
        <w:contextualSpacing/>
        <w:jc w:val="both"/>
        <w:rPr>
          <w:rFonts w:ascii="Times New Roman" w:hAnsi="Times New Roman" w:cs="Times New Roman"/>
          <w:sz w:val="24"/>
          <w:szCs w:val="24"/>
        </w:rPr>
      </w:pPr>
      <w:r w:rsidRPr="00FE03C9">
        <w:rPr>
          <w:rFonts w:ascii="Times New Roman" w:eastAsia="Times New Roman" w:hAnsi="Times New Roman" w:cs="Times New Roman"/>
          <w:bCs/>
          <w:color w:val="000000"/>
          <w:sz w:val="24"/>
        </w:rPr>
        <w:t xml:space="preserve">Источник: </w:t>
      </w:r>
      <w:r w:rsidRPr="00FE03C9">
        <w:rPr>
          <w:rFonts w:ascii="Times New Roman" w:hAnsi="Times New Roman" w:cs="Times New Roman"/>
          <w:sz w:val="24"/>
          <w:szCs w:val="24"/>
        </w:rPr>
        <w:t>Российский статистический ежегодник. 2016: Стат.сб./Росстат. - М., 2016 – 725 с.</w:t>
      </w:r>
    </w:p>
    <w:p w:rsidR="004A7E59" w:rsidRPr="00FE03C9" w:rsidRDefault="004A7E59" w:rsidP="004A7E59">
      <w:pPr>
        <w:spacing w:line="360" w:lineRule="auto"/>
        <w:ind w:firstLine="567"/>
        <w:contextualSpacing/>
        <w:jc w:val="both"/>
        <w:rPr>
          <w:rFonts w:ascii="Times New Roman" w:hAnsi="Times New Roman" w:cs="Times New Roman"/>
          <w:sz w:val="24"/>
          <w:szCs w:val="24"/>
        </w:rPr>
      </w:pPr>
      <w:r w:rsidRPr="00FE03C9">
        <w:rPr>
          <w:rFonts w:ascii="Times New Roman" w:hAnsi="Times New Roman" w:cs="Times New Roman"/>
          <w:sz w:val="24"/>
          <w:szCs w:val="24"/>
        </w:rPr>
        <w:t xml:space="preserve">По данному показателю наблюдается аналогичная численности вузов тенденция – до 2010 года наблюдается рост численности студентов организаций высшего образования, после – постоянное снижение. Распределение студентов вузов по разным видам организаций высшего образования за тот же период можно увидеть на Рисунке </w:t>
      </w:r>
      <w:r w:rsidR="00DD49B3" w:rsidRPr="00FE03C9">
        <w:rPr>
          <w:rFonts w:ascii="Times New Roman" w:hAnsi="Times New Roman" w:cs="Times New Roman"/>
          <w:sz w:val="24"/>
          <w:szCs w:val="24"/>
        </w:rPr>
        <w:t>10</w:t>
      </w:r>
      <w:r w:rsidRPr="00FE03C9">
        <w:rPr>
          <w:rFonts w:ascii="Times New Roman" w:hAnsi="Times New Roman" w:cs="Times New Roman"/>
          <w:sz w:val="24"/>
          <w:szCs w:val="24"/>
        </w:rPr>
        <w:t>.</w:t>
      </w:r>
    </w:p>
    <w:p w:rsidR="004A7E59" w:rsidRPr="00FE03C9" w:rsidRDefault="004A7E59" w:rsidP="004A7E59">
      <w:pPr>
        <w:spacing w:line="360" w:lineRule="auto"/>
        <w:contextualSpacing/>
        <w:jc w:val="center"/>
        <w:rPr>
          <w:rFonts w:ascii="Times New Roman" w:hAnsi="Times New Roman" w:cs="Times New Roman"/>
          <w:sz w:val="24"/>
          <w:szCs w:val="24"/>
        </w:rPr>
      </w:pPr>
      <w:r w:rsidRPr="00FE03C9">
        <w:rPr>
          <w:rFonts w:ascii="Times New Roman" w:hAnsi="Times New Roman" w:cs="Times New Roman"/>
          <w:noProof/>
          <w:sz w:val="24"/>
          <w:szCs w:val="24"/>
        </w:rPr>
        <w:drawing>
          <wp:inline distT="0" distB="0" distL="0" distR="0">
            <wp:extent cx="5191125" cy="3124201"/>
            <wp:effectExtent l="19050" t="0" r="9525" b="0"/>
            <wp:docPr id="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4A7E59" w:rsidRPr="00FE03C9" w:rsidRDefault="004A7E59" w:rsidP="00FE03C9">
      <w:pPr>
        <w:pStyle w:val="a9"/>
        <w:spacing w:after="0"/>
        <w:ind w:firstLine="567"/>
        <w:contextualSpacing/>
        <w:jc w:val="both"/>
        <w:rPr>
          <w:rFonts w:cs="Times New Roman"/>
          <w:i w:val="0"/>
          <w:color w:val="auto"/>
          <w:sz w:val="22"/>
          <w:szCs w:val="24"/>
        </w:rPr>
      </w:pPr>
      <w:r w:rsidRPr="00FE03C9">
        <w:rPr>
          <w:rFonts w:cs="Times New Roman"/>
          <w:i w:val="0"/>
          <w:color w:val="auto"/>
          <w:sz w:val="22"/>
          <w:szCs w:val="24"/>
        </w:rPr>
        <w:t xml:space="preserve">Рисунок </w:t>
      </w:r>
      <w:r w:rsidR="00DD49B3" w:rsidRPr="00FE03C9">
        <w:rPr>
          <w:rFonts w:cs="Times New Roman"/>
          <w:i w:val="0"/>
          <w:color w:val="auto"/>
          <w:sz w:val="22"/>
          <w:szCs w:val="24"/>
        </w:rPr>
        <w:t>10</w:t>
      </w:r>
      <w:r w:rsidRPr="00FE03C9">
        <w:rPr>
          <w:rFonts w:cs="Times New Roman"/>
          <w:i w:val="0"/>
          <w:color w:val="auto"/>
          <w:sz w:val="22"/>
          <w:szCs w:val="24"/>
        </w:rPr>
        <w:t xml:space="preserve"> Распределение студентов высших учебных заведений по государственным и муниципальным организациям и частным за 1990-2015 годы (в тыс. чел.).</w:t>
      </w:r>
    </w:p>
    <w:p w:rsidR="004A7E59" w:rsidRPr="00FE03C9" w:rsidRDefault="004A7E59" w:rsidP="00FE03C9">
      <w:pPr>
        <w:spacing w:line="240" w:lineRule="auto"/>
        <w:ind w:firstLine="567"/>
        <w:contextualSpacing/>
        <w:jc w:val="both"/>
        <w:rPr>
          <w:rFonts w:ascii="Times New Roman" w:hAnsi="Times New Roman" w:cs="Times New Roman"/>
          <w:szCs w:val="24"/>
        </w:rPr>
      </w:pPr>
      <w:r w:rsidRPr="00FE03C9">
        <w:rPr>
          <w:rFonts w:ascii="Times New Roman" w:eastAsiaTheme="minorHAnsi" w:hAnsi="Times New Roman" w:cs="Times New Roman"/>
          <w:iCs/>
          <w:szCs w:val="24"/>
          <w:lang w:eastAsia="en-US"/>
        </w:rPr>
        <w:t xml:space="preserve">Источник: составлено автором по материалам: </w:t>
      </w:r>
      <w:r w:rsidRPr="00FE03C9">
        <w:rPr>
          <w:rFonts w:ascii="Times New Roman" w:hAnsi="Times New Roman" w:cs="Times New Roman"/>
          <w:szCs w:val="24"/>
        </w:rPr>
        <w:t>Российский статистический ежегодник. 2016: Стат.сб./Росстат. - М., 2016 – 725 с.</w:t>
      </w:r>
    </w:p>
    <w:p w:rsidR="004A7E59" w:rsidRPr="00FE03C9" w:rsidRDefault="004A7E59" w:rsidP="004A7E59">
      <w:pPr>
        <w:spacing w:line="360" w:lineRule="auto"/>
        <w:ind w:firstLine="567"/>
        <w:contextualSpacing/>
        <w:jc w:val="both"/>
        <w:rPr>
          <w:rFonts w:ascii="Times New Roman" w:hAnsi="Times New Roman" w:cs="Times New Roman"/>
          <w:sz w:val="24"/>
          <w:szCs w:val="24"/>
        </w:rPr>
      </w:pPr>
      <w:r w:rsidRPr="00FE03C9">
        <w:rPr>
          <w:rFonts w:ascii="Times New Roman" w:hAnsi="Times New Roman" w:cs="Times New Roman"/>
          <w:sz w:val="24"/>
          <w:szCs w:val="24"/>
        </w:rPr>
        <w:lastRenderedPageBreak/>
        <w:t>Численность студентов государственных и муниципальных вузов больше численности студентов частных организаций высшего образования. Процент студентов государственных и муниципальных вузов за рассматриваемый период (за исключением 1990 года, где отсутствовали частные организации высшего образования) изменялся с 83% до 90% (а за период с 2010 по 2015 год менялся незначительно с 83% до 85%).Соответственно процент студентов частных вузов за рассматриваемый период изменялся с 10% до 17% (а за период с 2010 по 2015 год менялся незначительно с 15% до 17%). Соотнеся эти данные с данными по численности организаций высшего образования, можно сделать вывод о том, что частные организации высшего образования обучают меньшее количество студентов, чем государственные и муниципальные. По моим расчетам, на 1 частную организацию высшего образования за 2010-2015 годы в среднем приходится 2,2 тысячи студентов, на 1 государственную и муниципальную – 8,3 тысячи.</w:t>
      </w:r>
    </w:p>
    <w:p w:rsidR="004A7E59" w:rsidRPr="00FE03C9" w:rsidRDefault="004A7E59" w:rsidP="004A7E59">
      <w:pPr>
        <w:spacing w:line="360" w:lineRule="auto"/>
        <w:ind w:firstLine="567"/>
        <w:contextualSpacing/>
        <w:jc w:val="both"/>
        <w:rPr>
          <w:rFonts w:ascii="Times New Roman" w:hAnsi="Times New Roman" w:cs="Times New Roman"/>
          <w:sz w:val="24"/>
          <w:szCs w:val="24"/>
        </w:rPr>
      </w:pPr>
      <w:r w:rsidRPr="00FE03C9">
        <w:rPr>
          <w:rFonts w:ascii="Times New Roman" w:hAnsi="Times New Roman" w:cs="Times New Roman"/>
          <w:sz w:val="24"/>
          <w:szCs w:val="24"/>
        </w:rPr>
        <w:t>Далее рассмотрим значения коэффициентов приема и выпуска по программам высшего образования. Значения коэффициентов приема и выпуска за 2000 – 2015 годы представлены в Таблице 1</w:t>
      </w:r>
      <w:r w:rsidR="00DD49B3" w:rsidRPr="00FE03C9">
        <w:rPr>
          <w:rFonts w:ascii="Times New Roman" w:hAnsi="Times New Roman" w:cs="Times New Roman"/>
          <w:sz w:val="24"/>
          <w:szCs w:val="24"/>
        </w:rPr>
        <w:t>5</w:t>
      </w:r>
      <w:r w:rsidRPr="00FE03C9">
        <w:rPr>
          <w:rFonts w:ascii="Times New Roman" w:hAnsi="Times New Roman" w:cs="Times New Roman"/>
          <w:sz w:val="24"/>
          <w:szCs w:val="24"/>
        </w:rPr>
        <w:t>.</w:t>
      </w:r>
    </w:p>
    <w:p w:rsidR="004A7E59" w:rsidRPr="00FE03C9" w:rsidRDefault="004A7E59" w:rsidP="00173AC7">
      <w:pPr>
        <w:spacing w:line="240" w:lineRule="auto"/>
        <w:ind w:firstLine="567"/>
        <w:contextualSpacing/>
        <w:jc w:val="both"/>
        <w:rPr>
          <w:rFonts w:ascii="Times New Roman" w:eastAsia="Times New Roman" w:hAnsi="Times New Roman" w:cs="Times New Roman"/>
          <w:bCs/>
          <w:color w:val="000000"/>
          <w:sz w:val="24"/>
        </w:rPr>
      </w:pPr>
      <w:r w:rsidRPr="00FE03C9">
        <w:rPr>
          <w:rFonts w:ascii="Times New Roman" w:hAnsi="Times New Roman" w:cs="Times New Roman"/>
          <w:sz w:val="24"/>
        </w:rPr>
        <w:t>Таблица - 1</w:t>
      </w:r>
      <w:r w:rsidR="00DD49B3" w:rsidRPr="00FE03C9">
        <w:rPr>
          <w:rFonts w:ascii="Times New Roman" w:hAnsi="Times New Roman" w:cs="Times New Roman"/>
          <w:sz w:val="24"/>
        </w:rPr>
        <w:t>5</w:t>
      </w:r>
      <w:r w:rsidRPr="00FE03C9">
        <w:rPr>
          <w:rFonts w:ascii="Times New Roman" w:hAnsi="Times New Roman" w:cs="Times New Roman"/>
          <w:sz w:val="24"/>
        </w:rPr>
        <w:t xml:space="preserve"> </w:t>
      </w:r>
      <w:r w:rsidRPr="00FE03C9">
        <w:rPr>
          <w:rFonts w:ascii="Times New Roman" w:eastAsia="Times New Roman" w:hAnsi="Times New Roman" w:cs="Times New Roman"/>
          <w:bCs/>
          <w:color w:val="000000"/>
          <w:sz w:val="24"/>
        </w:rPr>
        <w:t>Коэффициенты приема на обучение и выпуска по программам бакалавриата, специалитета, магистратуры в процентах.</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2476"/>
        <w:gridCol w:w="957"/>
        <w:gridCol w:w="957"/>
        <w:gridCol w:w="958"/>
        <w:gridCol w:w="958"/>
        <w:gridCol w:w="958"/>
        <w:gridCol w:w="958"/>
        <w:gridCol w:w="958"/>
      </w:tblGrid>
      <w:tr w:rsidR="004A7E59" w:rsidRPr="00FE03C9" w:rsidTr="00F213D1">
        <w:trPr>
          <w:trHeight w:val="315"/>
          <w:jc w:val="center"/>
        </w:trPr>
        <w:tc>
          <w:tcPr>
            <w:tcW w:w="2476" w:type="dxa"/>
            <w:shd w:val="clear" w:color="auto" w:fill="FFFFFF" w:themeFill="background1"/>
            <w:noWrap/>
            <w:vAlign w:val="center"/>
            <w:hideMark/>
          </w:tcPr>
          <w:p w:rsidR="004A7E59" w:rsidRPr="00FE03C9" w:rsidRDefault="004A7E59" w:rsidP="00F213D1">
            <w:pPr>
              <w:spacing w:after="0" w:line="240" w:lineRule="auto"/>
              <w:rPr>
                <w:rFonts w:ascii="Times New Roman" w:eastAsia="Times New Roman" w:hAnsi="Times New Roman" w:cs="Times New Roman"/>
                <w:color w:val="000000"/>
              </w:rPr>
            </w:pPr>
            <w:r w:rsidRPr="00FE03C9">
              <w:rPr>
                <w:rFonts w:ascii="Times New Roman" w:eastAsia="Times New Roman" w:hAnsi="Times New Roman" w:cs="Times New Roman"/>
                <w:color w:val="000000"/>
              </w:rPr>
              <w:t>Год</w:t>
            </w:r>
          </w:p>
        </w:tc>
        <w:tc>
          <w:tcPr>
            <w:tcW w:w="957" w:type="dxa"/>
            <w:shd w:val="clear" w:color="auto" w:fill="FFFFFF" w:themeFill="background1"/>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2000</w:t>
            </w:r>
          </w:p>
        </w:tc>
        <w:tc>
          <w:tcPr>
            <w:tcW w:w="957" w:type="dxa"/>
            <w:shd w:val="clear" w:color="auto" w:fill="FFFFFF" w:themeFill="background1"/>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2010</w:t>
            </w:r>
          </w:p>
        </w:tc>
        <w:tc>
          <w:tcPr>
            <w:tcW w:w="958" w:type="dxa"/>
            <w:shd w:val="clear" w:color="auto" w:fill="FFFFFF" w:themeFill="background1"/>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2011</w:t>
            </w:r>
          </w:p>
        </w:tc>
        <w:tc>
          <w:tcPr>
            <w:tcW w:w="958" w:type="dxa"/>
            <w:shd w:val="clear" w:color="auto" w:fill="FFFFFF" w:themeFill="background1"/>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2012</w:t>
            </w:r>
          </w:p>
        </w:tc>
        <w:tc>
          <w:tcPr>
            <w:tcW w:w="958" w:type="dxa"/>
            <w:shd w:val="clear" w:color="auto" w:fill="FFFFFF" w:themeFill="background1"/>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2013</w:t>
            </w:r>
          </w:p>
        </w:tc>
        <w:tc>
          <w:tcPr>
            <w:tcW w:w="958" w:type="dxa"/>
            <w:shd w:val="clear" w:color="auto" w:fill="FFFFFF" w:themeFill="background1"/>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2014</w:t>
            </w:r>
          </w:p>
        </w:tc>
        <w:tc>
          <w:tcPr>
            <w:tcW w:w="958" w:type="dxa"/>
            <w:shd w:val="clear" w:color="auto" w:fill="FFFFFF" w:themeFill="background1"/>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2015</w:t>
            </w:r>
          </w:p>
        </w:tc>
      </w:tr>
      <w:tr w:rsidR="004A7E59" w:rsidRPr="00FE03C9" w:rsidTr="00F213D1">
        <w:trPr>
          <w:trHeight w:val="405"/>
          <w:jc w:val="center"/>
        </w:trPr>
        <w:tc>
          <w:tcPr>
            <w:tcW w:w="2476" w:type="dxa"/>
            <w:vMerge w:val="restart"/>
            <w:shd w:val="clear" w:color="auto" w:fill="FFFFFF" w:themeFill="background1"/>
            <w:vAlign w:val="center"/>
            <w:hideMark/>
          </w:tcPr>
          <w:p w:rsidR="004A7E59" w:rsidRPr="00FE03C9" w:rsidRDefault="004A7E59" w:rsidP="00F213D1">
            <w:pPr>
              <w:spacing w:after="0" w:line="240" w:lineRule="auto"/>
              <w:rPr>
                <w:rFonts w:ascii="Times New Roman" w:eastAsia="Times New Roman" w:hAnsi="Times New Roman" w:cs="Times New Roman"/>
                <w:color w:val="000000"/>
              </w:rPr>
            </w:pPr>
            <w:r w:rsidRPr="00FE03C9">
              <w:rPr>
                <w:rFonts w:ascii="Times New Roman" w:eastAsia="Times New Roman" w:hAnsi="Times New Roman" w:cs="Times New Roman"/>
                <w:color w:val="000000"/>
              </w:rPr>
              <w:t>Коэффициент приема на обучение</w:t>
            </w:r>
          </w:p>
        </w:tc>
        <w:tc>
          <w:tcPr>
            <w:tcW w:w="957" w:type="dxa"/>
            <w:vMerge w:val="restart"/>
            <w:shd w:val="clear" w:color="auto" w:fill="FFFFFF" w:themeFill="background1"/>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50,1</w:t>
            </w:r>
          </w:p>
        </w:tc>
        <w:tc>
          <w:tcPr>
            <w:tcW w:w="957" w:type="dxa"/>
            <w:vMerge w:val="restart"/>
            <w:shd w:val="clear" w:color="auto" w:fill="FFFFFF" w:themeFill="background1"/>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91,1</w:t>
            </w:r>
          </w:p>
        </w:tc>
        <w:tc>
          <w:tcPr>
            <w:tcW w:w="958" w:type="dxa"/>
            <w:vMerge w:val="restart"/>
            <w:shd w:val="clear" w:color="auto" w:fill="FFFFFF" w:themeFill="background1"/>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80</w:t>
            </w:r>
          </w:p>
        </w:tc>
        <w:tc>
          <w:tcPr>
            <w:tcW w:w="958" w:type="dxa"/>
            <w:vMerge w:val="restart"/>
            <w:shd w:val="clear" w:color="auto" w:fill="FFFFFF" w:themeFill="background1"/>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90</w:t>
            </w:r>
          </w:p>
        </w:tc>
        <w:tc>
          <w:tcPr>
            <w:tcW w:w="958" w:type="dxa"/>
            <w:vMerge w:val="restart"/>
            <w:shd w:val="clear" w:color="auto" w:fill="FFFFFF" w:themeFill="background1"/>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91,4</w:t>
            </w:r>
          </w:p>
        </w:tc>
        <w:tc>
          <w:tcPr>
            <w:tcW w:w="958" w:type="dxa"/>
            <w:vMerge w:val="restart"/>
            <w:shd w:val="clear" w:color="auto" w:fill="FFFFFF" w:themeFill="background1"/>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90,6</w:t>
            </w:r>
          </w:p>
        </w:tc>
        <w:tc>
          <w:tcPr>
            <w:tcW w:w="958" w:type="dxa"/>
            <w:vMerge w:val="restart"/>
            <w:shd w:val="clear" w:color="auto" w:fill="FFFFFF" w:themeFill="background1"/>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90,1</w:t>
            </w:r>
          </w:p>
        </w:tc>
      </w:tr>
      <w:tr w:rsidR="004A7E59" w:rsidRPr="00FE03C9" w:rsidTr="00F213D1">
        <w:trPr>
          <w:trHeight w:val="253"/>
          <w:jc w:val="center"/>
        </w:trPr>
        <w:tc>
          <w:tcPr>
            <w:tcW w:w="2476" w:type="dxa"/>
            <w:vMerge/>
            <w:shd w:val="clear" w:color="auto" w:fill="FFFFFF" w:themeFill="background1"/>
            <w:vAlign w:val="center"/>
            <w:hideMark/>
          </w:tcPr>
          <w:p w:rsidR="004A7E59" w:rsidRPr="00FE03C9" w:rsidRDefault="004A7E59" w:rsidP="00F213D1">
            <w:pPr>
              <w:spacing w:after="0" w:line="240" w:lineRule="auto"/>
              <w:rPr>
                <w:rFonts w:ascii="Times New Roman" w:eastAsia="Times New Roman" w:hAnsi="Times New Roman" w:cs="Times New Roman"/>
                <w:color w:val="000000"/>
              </w:rPr>
            </w:pPr>
          </w:p>
        </w:tc>
        <w:tc>
          <w:tcPr>
            <w:tcW w:w="957" w:type="dxa"/>
            <w:vMerge/>
            <w:shd w:val="clear" w:color="auto" w:fill="FFFFFF" w:themeFill="background1"/>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p>
        </w:tc>
        <w:tc>
          <w:tcPr>
            <w:tcW w:w="957" w:type="dxa"/>
            <w:vMerge/>
            <w:shd w:val="clear" w:color="auto" w:fill="FFFFFF" w:themeFill="background1"/>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p>
        </w:tc>
        <w:tc>
          <w:tcPr>
            <w:tcW w:w="958" w:type="dxa"/>
            <w:vMerge/>
            <w:shd w:val="clear" w:color="auto" w:fill="FFFFFF" w:themeFill="background1"/>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p>
        </w:tc>
        <w:tc>
          <w:tcPr>
            <w:tcW w:w="958" w:type="dxa"/>
            <w:vMerge/>
            <w:shd w:val="clear" w:color="auto" w:fill="FFFFFF" w:themeFill="background1"/>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p>
        </w:tc>
        <w:tc>
          <w:tcPr>
            <w:tcW w:w="958" w:type="dxa"/>
            <w:vMerge/>
            <w:shd w:val="clear" w:color="auto" w:fill="FFFFFF" w:themeFill="background1"/>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p>
        </w:tc>
        <w:tc>
          <w:tcPr>
            <w:tcW w:w="958" w:type="dxa"/>
            <w:vMerge/>
            <w:shd w:val="clear" w:color="auto" w:fill="FFFFFF" w:themeFill="background1"/>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p>
        </w:tc>
        <w:tc>
          <w:tcPr>
            <w:tcW w:w="958" w:type="dxa"/>
            <w:vMerge/>
            <w:shd w:val="clear" w:color="auto" w:fill="FFFFFF" w:themeFill="background1"/>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p>
        </w:tc>
      </w:tr>
      <w:tr w:rsidR="004A7E59" w:rsidRPr="00FE03C9" w:rsidTr="00F213D1">
        <w:trPr>
          <w:trHeight w:val="300"/>
          <w:jc w:val="center"/>
        </w:trPr>
        <w:tc>
          <w:tcPr>
            <w:tcW w:w="2476" w:type="dxa"/>
            <w:shd w:val="clear" w:color="auto" w:fill="FFFFFF" w:themeFill="background1"/>
            <w:vAlign w:val="center"/>
            <w:hideMark/>
          </w:tcPr>
          <w:p w:rsidR="004A7E59" w:rsidRPr="00FE03C9" w:rsidRDefault="004A7E59" w:rsidP="00F213D1">
            <w:pPr>
              <w:spacing w:after="0" w:line="240" w:lineRule="auto"/>
              <w:rPr>
                <w:rFonts w:ascii="Times New Roman" w:eastAsia="Times New Roman" w:hAnsi="Times New Roman" w:cs="Times New Roman"/>
                <w:color w:val="000000"/>
              </w:rPr>
            </w:pPr>
            <w:r w:rsidRPr="00FE03C9">
              <w:rPr>
                <w:rFonts w:ascii="Times New Roman" w:eastAsia="Times New Roman" w:hAnsi="Times New Roman" w:cs="Times New Roman"/>
                <w:color w:val="000000"/>
              </w:rPr>
              <w:t>Коэффициент выпуска</w:t>
            </w:r>
          </w:p>
        </w:tc>
        <w:tc>
          <w:tcPr>
            <w:tcW w:w="957" w:type="dxa"/>
            <w:shd w:val="clear" w:color="auto" w:fill="FFFFFF" w:themeFill="background1"/>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28,8</w:t>
            </w:r>
          </w:p>
        </w:tc>
        <w:tc>
          <w:tcPr>
            <w:tcW w:w="957" w:type="dxa"/>
            <w:shd w:val="clear" w:color="auto" w:fill="FFFFFF" w:themeFill="background1"/>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60,2</w:t>
            </w:r>
          </w:p>
        </w:tc>
        <w:tc>
          <w:tcPr>
            <w:tcW w:w="958" w:type="dxa"/>
            <w:shd w:val="clear" w:color="auto" w:fill="FFFFFF" w:themeFill="background1"/>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61,7</w:t>
            </w:r>
          </w:p>
        </w:tc>
        <w:tc>
          <w:tcPr>
            <w:tcW w:w="958" w:type="dxa"/>
            <w:shd w:val="clear" w:color="auto" w:fill="FFFFFF" w:themeFill="background1"/>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61,2</w:t>
            </w:r>
          </w:p>
        </w:tc>
        <w:tc>
          <w:tcPr>
            <w:tcW w:w="958" w:type="dxa"/>
            <w:shd w:val="clear" w:color="auto" w:fill="FFFFFF" w:themeFill="background1"/>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64,8</w:t>
            </w:r>
          </w:p>
        </w:tc>
        <w:tc>
          <w:tcPr>
            <w:tcW w:w="958" w:type="dxa"/>
            <w:shd w:val="clear" w:color="auto" w:fill="FFFFFF" w:themeFill="background1"/>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67,3</w:t>
            </w:r>
          </w:p>
        </w:tc>
        <w:tc>
          <w:tcPr>
            <w:tcW w:w="958" w:type="dxa"/>
            <w:shd w:val="clear" w:color="auto" w:fill="FFFFFF" w:themeFill="background1"/>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82,5</w:t>
            </w:r>
          </w:p>
        </w:tc>
      </w:tr>
    </w:tbl>
    <w:p w:rsidR="004A7E59" w:rsidRPr="00FE03C9" w:rsidRDefault="004A7E59" w:rsidP="00173AC7">
      <w:pPr>
        <w:ind w:firstLine="567"/>
        <w:contextualSpacing/>
        <w:jc w:val="both"/>
        <w:rPr>
          <w:rFonts w:ascii="Times New Roman" w:hAnsi="Times New Roman" w:cs="Times New Roman"/>
          <w:sz w:val="24"/>
          <w:szCs w:val="24"/>
        </w:rPr>
      </w:pPr>
      <w:r w:rsidRPr="00FE03C9">
        <w:rPr>
          <w:rFonts w:ascii="Times New Roman" w:eastAsia="Times New Roman" w:hAnsi="Times New Roman" w:cs="Times New Roman"/>
          <w:bCs/>
          <w:color w:val="000000"/>
          <w:sz w:val="24"/>
        </w:rPr>
        <w:t xml:space="preserve">Источник: </w:t>
      </w:r>
      <w:r w:rsidRPr="00FE03C9">
        <w:rPr>
          <w:rFonts w:ascii="Times New Roman" w:hAnsi="Times New Roman" w:cs="Times New Roman"/>
          <w:sz w:val="24"/>
          <w:szCs w:val="24"/>
        </w:rPr>
        <w:t>Российский статистический ежегодник. 2016: Стат.сб./Росстат. - М., 2016 – 725 с.</w:t>
      </w:r>
    </w:p>
    <w:p w:rsidR="004A7E59" w:rsidRPr="00FE03C9" w:rsidRDefault="004A7E59" w:rsidP="004A7E59">
      <w:pPr>
        <w:spacing w:line="360" w:lineRule="auto"/>
        <w:ind w:firstLine="567"/>
        <w:contextualSpacing/>
        <w:jc w:val="both"/>
        <w:rPr>
          <w:rFonts w:ascii="Times New Roman" w:eastAsia="Times New Roman" w:hAnsi="Times New Roman" w:cs="Times New Roman"/>
          <w:bCs/>
          <w:color w:val="000000"/>
          <w:sz w:val="24"/>
        </w:rPr>
      </w:pPr>
      <w:r w:rsidRPr="00FE03C9">
        <w:rPr>
          <w:rFonts w:ascii="Times New Roman" w:eastAsia="Times New Roman" w:hAnsi="Times New Roman" w:cs="Times New Roman"/>
          <w:bCs/>
          <w:color w:val="000000"/>
          <w:sz w:val="24"/>
        </w:rPr>
        <w:t>В целом за рассматриваемый период коэффициент приема на обучение чаще находился на уровне 90-91%, исключением стал 2000 год со значением данного коэффициента 50,1% и 2011 год со значением 80%. Значение коэффициента выпуска с 2000 года имеет тенденцию к росту, причем, с 2010 по 2014 год рост был постепенный (с 60,2% до 67,3%), а в 2015 году зафиксировано резкое повышение данного коэффициента до уровня 82,5%.</w:t>
      </w:r>
    </w:p>
    <w:p w:rsidR="004A7E59" w:rsidRPr="00FE03C9" w:rsidRDefault="004A7E59" w:rsidP="004A7E59">
      <w:pPr>
        <w:spacing w:line="360" w:lineRule="auto"/>
        <w:ind w:firstLine="567"/>
        <w:contextualSpacing/>
        <w:jc w:val="both"/>
        <w:rPr>
          <w:rFonts w:ascii="Times New Roman" w:eastAsia="Times New Roman" w:hAnsi="Times New Roman" w:cs="Times New Roman"/>
          <w:bCs/>
          <w:color w:val="000000"/>
          <w:sz w:val="24"/>
        </w:rPr>
      </w:pPr>
      <w:r w:rsidRPr="00FE03C9">
        <w:rPr>
          <w:rFonts w:ascii="Times New Roman" w:eastAsia="Times New Roman" w:hAnsi="Times New Roman" w:cs="Times New Roman"/>
          <w:bCs/>
          <w:color w:val="000000"/>
          <w:sz w:val="24"/>
        </w:rPr>
        <w:t>Далее рассмотрим структуру выпуска бакалавров, специалистов, магистров по группам специальностей в 2015 году</w:t>
      </w:r>
      <w:r w:rsidRPr="00FE03C9">
        <w:rPr>
          <w:rStyle w:val="ac"/>
          <w:rFonts w:ascii="Times New Roman" w:eastAsia="Times New Roman" w:hAnsi="Times New Roman" w:cs="Times New Roman"/>
          <w:bCs/>
          <w:color w:val="000000"/>
          <w:sz w:val="24"/>
        </w:rPr>
        <w:footnoteReference w:id="30"/>
      </w:r>
      <w:r w:rsidRPr="00FE03C9">
        <w:rPr>
          <w:rFonts w:ascii="Times New Roman" w:eastAsia="Times New Roman" w:hAnsi="Times New Roman" w:cs="Times New Roman"/>
          <w:bCs/>
          <w:color w:val="000000"/>
          <w:sz w:val="24"/>
        </w:rPr>
        <w:t xml:space="preserve">. Наибольшее число выпускников государственных и муниципальных организаций высшего образования зафиксировано по группе специальностей «Экономика и управление». По данной группе специальностей в 2015 году было выпущено 331,6 тысяч человек. На втором мете по численности выпускников группа специальностей «Гуманитарные науки», по которой было выпущено 166,5 тысяч </w:t>
      </w:r>
      <w:r w:rsidRPr="00FE03C9">
        <w:rPr>
          <w:rFonts w:ascii="Times New Roman" w:eastAsia="Times New Roman" w:hAnsi="Times New Roman" w:cs="Times New Roman"/>
          <w:bCs/>
          <w:color w:val="000000"/>
          <w:sz w:val="24"/>
        </w:rPr>
        <w:lastRenderedPageBreak/>
        <w:t>человек. На третьем – «Образование и педагогика», по данной группе специальностей было выпущено 97 тысяч человек. По группам специальностей «Архитектура и строительство» и «Сельское, лесное и рыбное хозяйство» было выпущено 49,5 и 45,6 тысяч человек соответственно. Меньшее число выпускников было по группам специальностей: «Транспортные средства» (36,5 тыс. чел.), «Информатика и вычислительная техника» (36,1 тыс. чел.), «Энергетика, энергетическое машиностроение и электротехника» (32,6 тыс. чел.) и другим. В частных организациях высшего образованиями группами специальностями, лидирующими по числу выпускников, стали: «Экономика и управление» (94,7 тыс. чел.), «Гуманитарные науки» (73,5 тыс. чел.), «Социальные науки» (4,9 тыс. чел.). По остальным группам специальностей количество выпускников меньшее.</w:t>
      </w:r>
    </w:p>
    <w:p w:rsidR="004A7E59" w:rsidRPr="00FE03C9" w:rsidRDefault="004A7E59" w:rsidP="004A7E59">
      <w:pPr>
        <w:spacing w:line="360" w:lineRule="auto"/>
        <w:ind w:firstLine="567"/>
        <w:contextualSpacing/>
        <w:jc w:val="both"/>
        <w:rPr>
          <w:rFonts w:ascii="Times New Roman" w:hAnsi="Times New Roman" w:cs="Times New Roman"/>
          <w:sz w:val="24"/>
          <w:szCs w:val="24"/>
        </w:rPr>
      </w:pPr>
      <w:r w:rsidRPr="00FE03C9">
        <w:rPr>
          <w:rFonts w:ascii="Times New Roman" w:hAnsi="Times New Roman" w:cs="Times New Roman"/>
          <w:sz w:val="24"/>
          <w:szCs w:val="24"/>
        </w:rPr>
        <w:t>Что касается численности иностранных студентов, данные по этому показателю представлены в Таблице 1</w:t>
      </w:r>
      <w:r w:rsidR="00FF14C6" w:rsidRPr="00FE03C9">
        <w:rPr>
          <w:rFonts w:ascii="Times New Roman" w:hAnsi="Times New Roman" w:cs="Times New Roman"/>
          <w:sz w:val="24"/>
          <w:szCs w:val="24"/>
        </w:rPr>
        <w:t>7</w:t>
      </w:r>
      <w:r w:rsidRPr="00FE03C9">
        <w:rPr>
          <w:rFonts w:ascii="Times New Roman" w:hAnsi="Times New Roman" w:cs="Times New Roman"/>
          <w:sz w:val="24"/>
          <w:szCs w:val="24"/>
        </w:rPr>
        <w:t>. В Таблице 1</w:t>
      </w:r>
      <w:r w:rsidR="00FF14C6" w:rsidRPr="00FE03C9">
        <w:rPr>
          <w:rFonts w:ascii="Times New Roman" w:hAnsi="Times New Roman" w:cs="Times New Roman"/>
          <w:sz w:val="24"/>
          <w:szCs w:val="24"/>
        </w:rPr>
        <w:t>6</w:t>
      </w:r>
      <w:r w:rsidRPr="00FE03C9">
        <w:rPr>
          <w:rFonts w:ascii="Times New Roman" w:hAnsi="Times New Roman" w:cs="Times New Roman"/>
          <w:sz w:val="24"/>
          <w:szCs w:val="24"/>
        </w:rPr>
        <w:t xml:space="preserve"> представлен удельный вес иностранных студентов в общей численности студентов.</w:t>
      </w:r>
    </w:p>
    <w:p w:rsidR="00173AC7" w:rsidRDefault="00173AC7" w:rsidP="00173AC7">
      <w:pPr>
        <w:spacing w:line="240" w:lineRule="auto"/>
        <w:ind w:firstLine="567"/>
        <w:contextualSpacing/>
        <w:jc w:val="both"/>
        <w:rPr>
          <w:rFonts w:ascii="Times New Roman" w:hAnsi="Times New Roman" w:cs="Times New Roman"/>
          <w:sz w:val="24"/>
        </w:rPr>
      </w:pPr>
    </w:p>
    <w:p w:rsidR="00FF14C6" w:rsidRPr="00FE03C9" w:rsidRDefault="00FF14C6" w:rsidP="00173AC7">
      <w:pPr>
        <w:spacing w:line="240" w:lineRule="auto"/>
        <w:ind w:firstLine="567"/>
        <w:contextualSpacing/>
        <w:jc w:val="both"/>
        <w:rPr>
          <w:rFonts w:ascii="Times New Roman" w:eastAsia="Times New Roman" w:hAnsi="Times New Roman" w:cs="Times New Roman"/>
          <w:bCs/>
          <w:color w:val="000000"/>
          <w:sz w:val="24"/>
        </w:rPr>
      </w:pPr>
      <w:r w:rsidRPr="00FE03C9">
        <w:rPr>
          <w:rFonts w:ascii="Times New Roman" w:hAnsi="Times New Roman" w:cs="Times New Roman"/>
          <w:sz w:val="24"/>
        </w:rPr>
        <w:t>Таблица -16 Удельный вес иностранных студентов в общей численности студентов, %.</w:t>
      </w:r>
    </w:p>
    <w:tbl>
      <w:tblPr>
        <w:tblW w:w="76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3703"/>
        <w:gridCol w:w="992"/>
        <w:gridCol w:w="992"/>
        <w:gridCol w:w="993"/>
        <w:gridCol w:w="992"/>
      </w:tblGrid>
      <w:tr w:rsidR="00FF14C6" w:rsidRPr="00FE03C9" w:rsidTr="00173AC7">
        <w:trPr>
          <w:trHeight w:val="315"/>
        </w:trPr>
        <w:tc>
          <w:tcPr>
            <w:tcW w:w="3703" w:type="dxa"/>
            <w:shd w:val="clear" w:color="auto" w:fill="FFFFFF" w:themeFill="background1"/>
            <w:vAlign w:val="center"/>
          </w:tcPr>
          <w:p w:rsidR="00FF14C6" w:rsidRPr="00FE03C9" w:rsidRDefault="00FF14C6" w:rsidP="00173AC7">
            <w:pPr>
              <w:spacing w:after="0" w:line="240" w:lineRule="auto"/>
              <w:rPr>
                <w:rFonts w:ascii="Times New Roman" w:eastAsia="Times New Roman" w:hAnsi="Times New Roman" w:cs="Times New Roman"/>
                <w:color w:val="000000"/>
                <w:szCs w:val="14"/>
              </w:rPr>
            </w:pPr>
            <w:r w:rsidRPr="00FE03C9">
              <w:rPr>
                <w:rFonts w:ascii="Times New Roman" w:eastAsia="Times New Roman" w:hAnsi="Times New Roman" w:cs="Times New Roman"/>
                <w:color w:val="000000"/>
                <w:szCs w:val="14"/>
              </w:rPr>
              <w:t>Год</w:t>
            </w:r>
          </w:p>
        </w:tc>
        <w:tc>
          <w:tcPr>
            <w:tcW w:w="992" w:type="dxa"/>
            <w:shd w:val="clear" w:color="auto" w:fill="FFFFFF" w:themeFill="background1"/>
            <w:vAlign w:val="center"/>
            <w:hideMark/>
          </w:tcPr>
          <w:p w:rsidR="00FF14C6" w:rsidRPr="00FE03C9" w:rsidRDefault="00FF14C6" w:rsidP="00173AC7">
            <w:pPr>
              <w:spacing w:after="0" w:line="240" w:lineRule="auto"/>
              <w:jc w:val="center"/>
              <w:rPr>
                <w:rFonts w:ascii="Times New Roman" w:eastAsia="Times New Roman" w:hAnsi="Times New Roman" w:cs="Times New Roman"/>
                <w:color w:val="000000"/>
                <w:szCs w:val="14"/>
              </w:rPr>
            </w:pPr>
            <w:r w:rsidRPr="00FE03C9">
              <w:rPr>
                <w:rFonts w:ascii="Times New Roman" w:eastAsia="Times New Roman" w:hAnsi="Times New Roman" w:cs="Times New Roman"/>
                <w:color w:val="000000"/>
                <w:szCs w:val="14"/>
              </w:rPr>
              <w:t>2000</w:t>
            </w:r>
          </w:p>
        </w:tc>
        <w:tc>
          <w:tcPr>
            <w:tcW w:w="992" w:type="dxa"/>
            <w:shd w:val="clear" w:color="auto" w:fill="FFFFFF" w:themeFill="background1"/>
            <w:vAlign w:val="center"/>
            <w:hideMark/>
          </w:tcPr>
          <w:p w:rsidR="00FF14C6" w:rsidRPr="00FE03C9" w:rsidRDefault="00FF14C6" w:rsidP="00173AC7">
            <w:pPr>
              <w:spacing w:after="0" w:line="240" w:lineRule="auto"/>
              <w:jc w:val="center"/>
              <w:rPr>
                <w:rFonts w:ascii="Times New Roman" w:eastAsia="Times New Roman" w:hAnsi="Times New Roman" w:cs="Times New Roman"/>
                <w:color w:val="000000"/>
                <w:szCs w:val="14"/>
              </w:rPr>
            </w:pPr>
            <w:r w:rsidRPr="00FE03C9">
              <w:rPr>
                <w:rFonts w:ascii="Times New Roman" w:eastAsia="Times New Roman" w:hAnsi="Times New Roman" w:cs="Times New Roman"/>
                <w:color w:val="000000"/>
                <w:szCs w:val="14"/>
              </w:rPr>
              <w:t>2005</w:t>
            </w:r>
          </w:p>
        </w:tc>
        <w:tc>
          <w:tcPr>
            <w:tcW w:w="993" w:type="dxa"/>
            <w:shd w:val="clear" w:color="auto" w:fill="FFFFFF" w:themeFill="background1"/>
            <w:vAlign w:val="center"/>
            <w:hideMark/>
          </w:tcPr>
          <w:p w:rsidR="00FF14C6" w:rsidRPr="00FE03C9" w:rsidRDefault="00FF14C6" w:rsidP="00173AC7">
            <w:pPr>
              <w:spacing w:after="0" w:line="240" w:lineRule="auto"/>
              <w:jc w:val="center"/>
              <w:rPr>
                <w:rFonts w:ascii="Times New Roman" w:eastAsia="Times New Roman" w:hAnsi="Times New Roman" w:cs="Times New Roman"/>
                <w:color w:val="000000"/>
                <w:szCs w:val="14"/>
              </w:rPr>
            </w:pPr>
            <w:r w:rsidRPr="00FE03C9">
              <w:rPr>
                <w:rFonts w:ascii="Times New Roman" w:eastAsia="Times New Roman" w:hAnsi="Times New Roman" w:cs="Times New Roman"/>
                <w:color w:val="000000"/>
                <w:szCs w:val="14"/>
              </w:rPr>
              <w:t>2015</w:t>
            </w:r>
          </w:p>
        </w:tc>
        <w:tc>
          <w:tcPr>
            <w:tcW w:w="992" w:type="dxa"/>
            <w:shd w:val="clear" w:color="auto" w:fill="FFFFFF" w:themeFill="background1"/>
            <w:vAlign w:val="center"/>
            <w:hideMark/>
          </w:tcPr>
          <w:p w:rsidR="00FF14C6" w:rsidRPr="00FE03C9" w:rsidRDefault="00FF14C6" w:rsidP="00173AC7">
            <w:pPr>
              <w:spacing w:after="0" w:line="240" w:lineRule="auto"/>
              <w:jc w:val="center"/>
              <w:rPr>
                <w:rFonts w:ascii="Times New Roman" w:eastAsia="Times New Roman" w:hAnsi="Times New Roman" w:cs="Times New Roman"/>
                <w:color w:val="000000"/>
                <w:szCs w:val="14"/>
              </w:rPr>
            </w:pPr>
            <w:r w:rsidRPr="00FE03C9">
              <w:rPr>
                <w:rFonts w:ascii="Times New Roman" w:eastAsia="Times New Roman" w:hAnsi="Times New Roman" w:cs="Times New Roman"/>
                <w:color w:val="000000"/>
                <w:szCs w:val="14"/>
              </w:rPr>
              <w:t>2016</w:t>
            </w:r>
          </w:p>
        </w:tc>
      </w:tr>
      <w:tr w:rsidR="00FF14C6" w:rsidRPr="00FE03C9" w:rsidTr="00173AC7">
        <w:trPr>
          <w:trHeight w:val="315"/>
        </w:trPr>
        <w:tc>
          <w:tcPr>
            <w:tcW w:w="3703" w:type="dxa"/>
            <w:shd w:val="clear" w:color="auto" w:fill="FFFFFF" w:themeFill="background1"/>
            <w:vAlign w:val="center"/>
          </w:tcPr>
          <w:p w:rsidR="00FF14C6" w:rsidRPr="00FE03C9" w:rsidRDefault="00FF14C6" w:rsidP="00173AC7">
            <w:pPr>
              <w:spacing w:after="0" w:line="240" w:lineRule="auto"/>
              <w:rPr>
                <w:rFonts w:ascii="Times New Roman" w:eastAsia="Times New Roman" w:hAnsi="Times New Roman" w:cs="Times New Roman"/>
                <w:color w:val="000000"/>
                <w:szCs w:val="14"/>
              </w:rPr>
            </w:pPr>
            <w:r w:rsidRPr="00FE03C9">
              <w:rPr>
                <w:rFonts w:ascii="Times New Roman" w:eastAsia="Times New Roman" w:hAnsi="Times New Roman" w:cs="Times New Roman"/>
                <w:color w:val="000000"/>
                <w:szCs w:val="14"/>
              </w:rPr>
              <w:t>Удельный вес иностранных студентов</w:t>
            </w:r>
          </w:p>
        </w:tc>
        <w:tc>
          <w:tcPr>
            <w:tcW w:w="992" w:type="dxa"/>
            <w:shd w:val="clear" w:color="auto" w:fill="FFFFFF" w:themeFill="background1"/>
            <w:hideMark/>
          </w:tcPr>
          <w:p w:rsidR="00FF14C6" w:rsidRPr="00FE03C9" w:rsidRDefault="00FF14C6" w:rsidP="00173AC7">
            <w:pPr>
              <w:spacing w:after="0" w:line="240" w:lineRule="auto"/>
              <w:jc w:val="right"/>
              <w:rPr>
                <w:rFonts w:ascii="Times New Roman" w:eastAsia="Times New Roman" w:hAnsi="Times New Roman" w:cs="Times New Roman"/>
                <w:color w:val="000000"/>
                <w:szCs w:val="14"/>
              </w:rPr>
            </w:pPr>
            <w:r w:rsidRPr="00FE03C9">
              <w:rPr>
                <w:rFonts w:ascii="Times New Roman" w:eastAsia="Times New Roman" w:hAnsi="Times New Roman" w:cs="Times New Roman"/>
                <w:color w:val="000000"/>
                <w:szCs w:val="14"/>
              </w:rPr>
              <w:t>1,4</w:t>
            </w:r>
          </w:p>
        </w:tc>
        <w:tc>
          <w:tcPr>
            <w:tcW w:w="992" w:type="dxa"/>
            <w:shd w:val="clear" w:color="auto" w:fill="FFFFFF" w:themeFill="background1"/>
            <w:hideMark/>
          </w:tcPr>
          <w:p w:rsidR="00FF14C6" w:rsidRPr="00FE03C9" w:rsidRDefault="00FF14C6" w:rsidP="00173AC7">
            <w:pPr>
              <w:spacing w:after="0" w:line="240" w:lineRule="auto"/>
              <w:jc w:val="right"/>
              <w:rPr>
                <w:rFonts w:ascii="Times New Roman" w:eastAsia="Times New Roman" w:hAnsi="Times New Roman" w:cs="Times New Roman"/>
                <w:color w:val="000000"/>
                <w:szCs w:val="14"/>
              </w:rPr>
            </w:pPr>
            <w:r w:rsidRPr="00FE03C9">
              <w:rPr>
                <w:rFonts w:ascii="Times New Roman" w:eastAsia="Times New Roman" w:hAnsi="Times New Roman" w:cs="Times New Roman"/>
                <w:color w:val="000000"/>
                <w:szCs w:val="14"/>
              </w:rPr>
              <w:t>1,3</w:t>
            </w:r>
          </w:p>
        </w:tc>
        <w:tc>
          <w:tcPr>
            <w:tcW w:w="993" w:type="dxa"/>
            <w:shd w:val="clear" w:color="auto" w:fill="FFFFFF" w:themeFill="background1"/>
            <w:hideMark/>
          </w:tcPr>
          <w:p w:rsidR="00FF14C6" w:rsidRPr="00FE03C9" w:rsidRDefault="00FF14C6" w:rsidP="00173AC7">
            <w:pPr>
              <w:spacing w:after="0" w:line="240" w:lineRule="auto"/>
              <w:jc w:val="right"/>
              <w:rPr>
                <w:rFonts w:ascii="Times New Roman" w:eastAsia="Times New Roman" w:hAnsi="Times New Roman" w:cs="Times New Roman"/>
                <w:color w:val="000000"/>
                <w:szCs w:val="14"/>
              </w:rPr>
            </w:pPr>
            <w:r w:rsidRPr="00FE03C9">
              <w:rPr>
                <w:rFonts w:ascii="Times New Roman" w:eastAsia="Times New Roman" w:hAnsi="Times New Roman" w:cs="Times New Roman"/>
                <w:color w:val="000000"/>
                <w:szCs w:val="14"/>
              </w:rPr>
              <w:t>4,8</w:t>
            </w:r>
          </w:p>
        </w:tc>
        <w:tc>
          <w:tcPr>
            <w:tcW w:w="992" w:type="dxa"/>
            <w:shd w:val="clear" w:color="auto" w:fill="FFFFFF" w:themeFill="background1"/>
            <w:hideMark/>
          </w:tcPr>
          <w:p w:rsidR="00FF14C6" w:rsidRPr="00FE03C9" w:rsidRDefault="00FF14C6" w:rsidP="00173AC7">
            <w:pPr>
              <w:spacing w:after="0" w:line="240" w:lineRule="auto"/>
              <w:jc w:val="right"/>
              <w:rPr>
                <w:rFonts w:ascii="Times New Roman" w:eastAsia="Times New Roman" w:hAnsi="Times New Roman" w:cs="Times New Roman"/>
                <w:color w:val="000000"/>
                <w:szCs w:val="14"/>
              </w:rPr>
            </w:pPr>
            <w:r w:rsidRPr="00FE03C9">
              <w:rPr>
                <w:rFonts w:ascii="Times New Roman" w:eastAsia="Times New Roman" w:hAnsi="Times New Roman" w:cs="Times New Roman"/>
                <w:color w:val="000000"/>
                <w:szCs w:val="14"/>
              </w:rPr>
              <w:t>5,3</w:t>
            </w:r>
          </w:p>
        </w:tc>
      </w:tr>
    </w:tbl>
    <w:p w:rsidR="009B5A4B" w:rsidRPr="00FE03C9" w:rsidRDefault="00FF14C6" w:rsidP="00C57F13">
      <w:pPr>
        <w:ind w:firstLine="567"/>
        <w:contextualSpacing/>
        <w:jc w:val="both"/>
        <w:rPr>
          <w:rFonts w:ascii="Times New Roman" w:hAnsi="Times New Roman" w:cs="Times New Roman"/>
          <w:sz w:val="24"/>
        </w:rPr>
      </w:pPr>
      <w:r w:rsidRPr="00FE03C9">
        <w:rPr>
          <w:rFonts w:ascii="Times New Roman" w:eastAsia="Times New Roman" w:hAnsi="Times New Roman" w:cs="Times New Roman"/>
          <w:bCs/>
          <w:color w:val="000000"/>
          <w:sz w:val="24"/>
        </w:rPr>
        <w:t xml:space="preserve">Источник: </w:t>
      </w:r>
      <w:r w:rsidRPr="00FE03C9">
        <w:rPr>
          <w:rFonts w:ascii="Times New Roman" w:hAnsi="Times New Roman" w:cs="Times New Roman"/>
          <w:sz w:val="24"/>
          <w:szCs w:val="24"/>
        </w:rPr>
        <w:t>Россия в цифрах. 2017: Крат.стат.сб. / Росстат- M., 2017 - 511 с.</w:t>
      </w:r>
    </w:p>
    <w:p w:rsidR="004A7E59" w:rsidRPr="00FE03C9" w:rsidRDefault="004A7E59" w:rsidP="00C57F13">
      <w:pPr>
        <w:spacing w:line="240" w:lineRule="auto"/>
        <w:ind w:firstLine="567"/>
        <w:contextualSpacing/>
        <w:jc w:val="both"/>
        <w:rPr>
          <w:rFonts w:ascii="Times New Roman" w:eastAsia="Times New Roman" w:hAnsi="Times New Roman" w:cs="Times New Roman"/>
          <w:bCs/>
          <w:color w:val="000000"/>
          <w:sz w:val="24"/>
        </w:rPr>
      </w:pPr>
      <w:r w:rsidRPr="00FE03C9">
        <w:rPr>
          <w:rFonts w:ascii="Times New Roman" w:hAnsi="Times New Roman" w:cs="Times New Roman"/>
          <w:sz w:val="24"/>
        </w:rPr>
        <w:t xml:space="preserve">Таблица </w:t>
      </w:r>
      <w:r w:rsidR="00FF14C6" w:rsidRPr="00FE03C9">
        <w:rPr>
          <w:rFonts w:ascii="Times New Roman" w:hAnsi="Times New Roman" w:cs="Times New Roman"/>
          <w:sz w:val="24"/>
        </w:rPr>
        <w:t>–</w:t>
      </w:r>
      <w:r w:rsidRPr="00FE03C9">
        <w:rPr>
          <w:rFonts w:ascii="Times New Roman" w:hAnsi="Times New Roman" w:cs="Times New Roman"/>
          <w:sz w:val="24"/>
        </w:rPr>
        <w:t xml:space="preserve"> 1</w:t>
      </w:r>
      <w:r w:rsidR="00FF14C6" w:rsidRPr="00FE03C9">
        <w:rPr>
          <w:rFonts w:ascii="Times New Roman" w:hAnsi="Times New Roman" w:cs="Times New Roman"/>
          <w:sz w:val="24"/>
        </w:rPr>
        <w:t xml:space="preserve">7 </w:t>
      </w:r>
      <w:r w:rsidRPr="00FE03C9">
        <w:rPr>
          <w:rFonts w:ascii="Times New Roman" w:eastAsia="Times New Roman" w:hAnsi="Times New Roman" w:cs="Times New Roman"/>
          <w:bCs/>
          <w:color w:val="000000"/>
          <w:sz w:val="24"/>
        </w:rPr>
        <w:t>Численность иностранных студентов, студентов стран СНГ, Балтии, Абхазии и Южной Осетии и доля студентов перечисленных стран в общей численности иностранных студентов.</w:t>
      </w:r>
    </w:p>
    <w:tbl>
      <w:tblPr>
        <w:tblW w:w="93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5404"/>
        <w:gridCol w:w="992"/>
        <w:gridCol w:w="992"/>
        <w:gridCol w:w="993"/>
        <w:gridCol w:w="992"/>
      </w:tblGrid>
      <w:tr w:rsidR="004A7E59" w:rsidRPr="00FE03C9" w:rsidTr="00F213D1">
        <w:trPr>
          <w:trHeight w:val="315"/>
        </w:trPr>
        <w:tc>
          <w:tcPr>
            <w:tcW w:w="5404" w:type="dxa"/>
            <w:shd w:val="clear" w:color="auto" w:fill="FFFFFF" w:themeFill="background1"/>
            <w:noWrap/>
            <w:vAlign w:val="center"/>
            <w:hideMark/>
          </w:tcPr>
          <w:p w:rsidR="004A7E59" w:rsidRPr="00FE03C9" w:rsidRDefault="004A7E59" w:rsidP="00F213D1">
            <w:pPr>
              <w:spacing w:after="0" w:line="240" w:lineRule="auto"/>
              <w:rPr>
                <w:rFonts w:ascii="Times New Roman" w:eastAsia="Times New Roman" w:hAnsi="Times New Roman" w:cs="Times New Roman"/>
                <w:color w:val="000000"/>
              </w:rPr>
            </w:pPr>
            <w:r w:rsidRPr="00FE03C9">
              <w:rPr>
                <w:rFonts w:ascii="Times New Roman" w:eastAsia="Times New Roman" w:hAnsi="Times New Roman" w:cs="Times New Roman"/>
                <w:color w:val="000000"/>
              </w:rPr>
              <w:t>Год</w:t>
            </w:r>
          </w:p>
        </w:tc>
        <w:tc>
          <w:tcPr>
            <w:tcW w:w="992" w:type="dxa"/>
            <w:shd w:val="clear" w:color="auto" w:fill="FFFFFF" w:themeFill="background1"/>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2000</w:t>
            </w:r>
          </w:p>
        </w:tc>
        <w:tc>
          <w:tcPr>
            <w:tcW w:w="992" w:type="dxa"/>
            <w:shd w:val="clear" w:color="auto" w:fill="FFFFFF" w:themeFill="background1"/>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2005</w:t>
            </w:r>
          </w:p>
        </w:tc>
        <w:tc>
          <w:tcPr>
            <w:tcW w:w="993" w:type="dxa"/>
            <w:shd w:val="clear" w:color="auto" w:fill="FFFFFF" w:themeFill="background1"/>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2015</w:t>
            </w:r>
          </w:p>
        </w:tc>
        <w:tc>
          <w:tcPr>
            <w:tcW w:w="992" w:type="dxa"/>
            <w:shd w:val="clear" w:color="auto" w:fill="FFFFFF" w:themeFill="background1"/>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2016</w:t>
            </w:r>
          </w:p>
        </w:tc>
      </w:tr>
      <w:tr w:rsidR="004A7E59" w:rsidRPr="00FE03C9" w:rsidTr="00F213D1">
        <w:trPr>
          <w:trHeight w:val="585"/>
        </w:trPr>
        <w:tc>
          <w:tcPr>
            <w:tcW w:w="5404" w:type="dxa"/>
            <w:vMerge w:val="restart"/>
            <w:shd w:val="clear" w:color="auto" w:fill="FFFFFF" w:themeFill="background1"/>
            <w:vAlign w:val="center"/>
            <w:hideMark/>
          </w:tcPr>
          <w:p w:rsidR="004A7E59" w:rsidRPr="00FE03C9" w:rsidRDefault="004A7E59" w:rsidP="00F213D1">
            <w:pPr>
              <w:spacing w:after="0" w:line="240" w:lineRule="auto"/>
              <w:rPr>
                <w:rFonts w:ascii="Times New Roman" w:eastAsia="Times New Roman" w:hAnsi="Times New Roman" w:cs="Times New Roman"/>
                <w:color w:val="000000"/>
              </w:rPr>
            </w:pPr>
            <w:r w:rsidRPr="00FE03C9">
              <w:rPr>
                <w:rFonts w:ascii="Times New Roman" w:eastAsia="Times New Roman" w:hAnsi="Times New Roman" w:cs="Times New Roman"/>
                <w:color w:val="000000"/>
              </w:rPr>
              <w:t>Численность иностранных студентов– всего, человек</w:t>
            </w:r>
          </w:p>
        </w:tc>
        <w:tc>
          <w:tcPr>
            <w:tcW w:w="992" w:type="dxa"/>
            <w:vMerge w:val="restart"/>
            <w:shd w:val="clear" w:color="auto" w:fill="FFFFFF" w:themeFill="background1"/>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58992</w:t>
            </w:r>
          </w:p>
        </w:tc>
        <w:tc>
          <w:tcPr>
            <w:tcW w:w="992" w:type="dxa"/>
            <w:vMerge w:val="restart"/>
            <w:shd w:val="clear" w:color="auto" w:fill="FFFFFF" w:themeFill="background1"/>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78139</w:t>
            </w:r>
          </w:p>
        </w:tc>
        <w:tc>
          <w:tcPr>
            <w:tcW w:w="993" w:type="dxa"/>
            <w:vMerge w:val="restart"/>
            <w:shd w:val="clear" w:color="auto" w:fill="FFFFFF" w:themeFill="background1"/>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195551</w:t>
            </w:r>
          </w:p>
        </w:tc>
        <w:tc>
          <w:tcPr>
            <w:tcW w:w="992" w:type="dxa"/>
            <w:vMerge w:val="restart"/>
            <w:shd w:val="clear" w:color="auto" w:fill="FFFFFF" w:themeFill="background1"/>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207356</w:t>
            </w:r>
          </w:p>
        </w:tc>
      </w:tr>
      <w:tr w:rsidR="004A7E59" w:rsidRPr="00FE03C9" w:rsidTr="00F213D1">
        <w:trPr>
          <w:trHeight w:val="253"/>
        </w:trPr>
        <w:tc>
          <w:tcPr>
            <w:tcW w:w="5404" w:type="dxa"/>
            <w:vMerge/>
            <w:shd w:val="clear" w:color="auto" w:fill="FFFFFF" w:themeFill="background1"/>
            <w:hideMark/>
          </w:tcPr>
          <w:p w:rsidR="004A7E59" w:rsidRPr="00FE03C9" w:rsidRDefault="004A7E59" w:rsidP="00F213D1">
            <w:pPr>
              <w:spacing w:after="0" w:line="240" w:lineRule="auto"/>
              <w:rPr>
                <w:rFonts w:ascii="Times New Roman" w:eastAsia="Times New Roman" w:hAnsi="Times New Roman" w:cs="Times New Roman"/>
                <w:color w:val="000000"/>
              </w:rPr>
            </w:pPr>
          </w:p>
        </w:tc>
        <w:tc>
          <w:tcPr>
            <w:tcW w:w="992" w:type="dxa"/>
            <w:vMerge/>
            <w:shd w:val="clear" w:color="auto" w:fill="FFFFFF" w:themeFill="background1"/>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p>
        </w:tc>
        <w:tc>
          <w:tcPr>
            <w:tcW w:w="992" w:type="dxa"/>
            <w:vMerge/>
            <w:shd w:val="clear" w:color="auto" w:fill="FFFFFF" w:themeFill="background1"/>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p>
        </w:tc>
        <w:tc>
          <w:tcPr>
            <w:tcW w:w="993" w:type="dxa"/>
            <w:vMerge/>
            <w:shd w:val="clear" w:color="auto" w:fill="FFFFFF" w:themeFill="background1"/>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p>
        </w:tc>
        <w:tc>
          <w:tcPr>
            <w:tcW w:w="992" w:type="dxa"/>
            <w:vMerge/>
            <w:shd w:val="clear" w:color="auto" w:fill="FFFFFF" w:themeFill="background1"/>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p>
        </w:tc>
      </w:tr>
      <w:tr w:rsidR="004A7E59" w:rsidRPr="00FE03C9" w:rsidTr="00F213D1">
        <w:trPr>
          <w:trHeight w:val="669"/>
        </w:trPr>
        <w:tc>
          <w:tcPr>
            <w:tcW w:w="5404" w:type="dxa"/>
            <w:shd w:val="clear" w:color="auto" w:fill="FFFFFF" w:themeFill="background1"/>
            <w:hideMark/>
          </w:tcPr>
          <w:p w:rsidR="004A7E59" w:rsidRPr="00FE03C9" w:rsidRDefault="004A7E59" w:rsidP="00F213D1">
            <w:pPr>
              <w:spacing w:after="0" w:line="240" w:lineRule="auto"/>
              <w:rPr>
                <w:rFonts w:ascii="Times New Roman" w:eastAsia="Times New Roman" w:hAnsi="Times New Roman" w:cs="Times New Roman"/>
                <w:color w:val="000000"/>
              </w:rPr>
            </w:pPr>
            <w:r w:rsidRPr="00FE03C9">
              <w:rPr>
                <w:rFonts w:ascii="Times New Roman" w:eastAsia="Times New Roman" w:hAnsi="Times New Roman" w:cs="Times New Roman"/>
                <w:color w:val="000000"/>
              </w:rPr>
              <w:t>Из них: граждане стран СНГ, Балтии, Абхазии и Южной Осетии обучающихся на условиях общего приема, человек</w:t>
            </w:r>
          </w:p>
        </w:tc>
        <w:tc>
          <w:tcPr>
            <w:tcW w:w="992" w:type="dxa"/>
            <w:shd w:val="clear" w:color="auto" w:fill="FFFFFF" w:themeFill="background1"/>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34510</w:t>
            </w:r>
          </w:p>
        </w:tc>
        <w:tc>
          <w:tcPr>
            <w:tcW w:w="992" w:type="dxa"/>
            <w:shd w:val="clear" w:color="auto" w:fill="FFFFFF" w:themeFill="background1"/>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40636</w:t>
            </w:r>
          </w:p>
        </w:tc>
        <w:tc>
          <w:tcPr>
            <w:tcW w:w="993" w:type="dxa"/>
            <w:shd w:val="clear" w:color="auto" w:fill="FFFFFF" w:themeFill="background1"/>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123955</w:t>
            </w:r>
          </w:p>
        </w:tc>
        <w:tc>
          <w:tcPr>
            <w:tcW w:w="992" w:type="dxa"/>
            <w:shd w:val="clear" w:color="auto" w:fill="FFFFFF" w:themeFill="background1"/>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w:t>
            </w:r>
          </w:p>
        </w:tc>
      </w:tr>
      <w:tr w:rsidR="004A7E59" w:rsidRPr="00FE03C9" w:rsidTr="00F213D1">
        <w:trPr>
          <w:trHeight w:val="300"/>
        </w:trPr>
        <w:tc>
          <w:tcPr>
            <w:tcW w:w="5404" w:type="dxa"/>
            <w:shd w:val="clear" w:color="auto" w:fill="FFFFFF" w:themeFill="background1"/>
            <w:hideMark/>
          </w:tcPr>
          <w:p w:rsidR="004A7E59" w:rsidRPr="00FE03C9" w:rsidRDefault="004A7E59" w:rsidP="00F213D1">
            <w:pPr>
              <w:spacing w:after="0" w:line="240" w:lineRule="auto"/>
              <w:rPr>
                <w:rFonts w:ascii="Times New Roman" w:eastAsia="Times New Roman" w:hAnsi="Times New Roman" w:cs="Times New Roman"/>
                <w:color w:val="000000"/>
              </w:rPr>
            </w:pPr>
            <w:r w:rsidRPr="00FE03C9">
              <w:rPr>
                <w:rFonts w:ascii="Times New Roman" w:eastAsia="Times New Roman" w:hAnsi="Times New Roman" w:cs="Times New Roman"/>
                <w:color w:val="000000"/>
              </w:rPr>
              <w:t>Доля граждан стран СНГ, Балтии, Абхазии и Южной Осетии в общей численности иностранных студентов*, %</w:t>
            </w:r>
          </w:p>
        </w:tc>
        <w:tc>
          <w:tcPr>
            <w:tcW w:w="992" w:type="dxa"/>
            <w:shd w:val="clear" w:color="auto" w:fill="FFFFFF" w:themeFill="background1"/>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58,5%</w:t>
            </w:r>
          </w:p>
        </w:tc>
        <w:tc>
          <w:tcPr>
            <w:tcW w:w="992" w:type="dxa"/>
            <w:shd w:val="clear" w:color="auto" w:fill="FFFFFF" w:themeFill="background1"/>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52,0%</w:t>
            </w:r>
          </w:p>
        </w:tc>
        <w:tc>
          <w:tcPr>
            <w:tcW w:w="993" w:type="dxa"/>
            <w:shd w:val="clear" w:color="auto" w:fill="FFFFFF" w:themeFill="background1"/>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63,4%</w:t>
            </w:r>
          </w:p>
        </w:tc>
        <w:tc>
          <w:tcPr>
            <w:tcW w:w="992" w:type="dxa"/>
            <w:shd w:val="clear" w:color="auto" w:fill="FFFFFF" w:themeFill="background1"/>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w:t>
            </w:r>
          </w:p>
        </w:tc>
      </w:tr>
    </w:tbl>
    <w:p w:rsidR="004A7E59" w:rsidRPr="00FE03C9" w:rsidRDefault="004A7E59" w:rsidP="00C57F13">
      <w:pPr>
        <w:ind w:firstLine="567"/>
        <w:contextualSpacing/>
        <w:jc w:val="both"/>
        <w:rPr>
          <w:rFonts w:ascii="Times New Roman" w:hAnsi="Times New Roman" w:cs="Times New Roman"/>
          <w:sz w:val="24"/>
          <w:szCs w:val="24"/>
        </w:rPr>
      </w:pPr>
      <w:r w:rsidRPr="00FE03C9">
        <w:rPr>
          <w:rFonts w:ascii="Times New Roman" w:eastAsia="Times New Roman" w:hAnsi="Times New Roman" w:cs="Times New Roman"/>
          <w:bCs/>
          <w:color w:val="000000"/>
          <w:sz w:val="24"/>
        </w:rPr>
        <w:t xml:space="preserve">Источник: </w:t>
      </w:r>
      <w:r w:rsidRPr="00FE03C9">
        <w:rPr>
          <w:rFonts w:ascii="Times New Roman" w:hAnsi="Times New Roman" w:cs="Times New Roman"/>
          <w:sz w:val="24"/>
          <w:szCs w:val="24"/>
        </w:rPr>
        <w:t>Россия в цифрах. 2017: Крат.стат.сб. / Росстат- M., 2017 - 511 с.</w:t>
      </w:r>
    </w:p>
    <w:p w:rsidR="004A7E59" w:rsidRPr="00FE03C9" w:rsidRDefault="004A7E59" w:rsidP="00C57F13">
      <w:pPr>
        <w:ind w:firstLine="567"/>
        <w:contextualSpacing/>
        <w:jc w:val="both"/>
        <w:rPr>
          <w:rFonts w:ascii="Times New Roman" w:hAnsi="Times New Roman" w:cs="Times New Roman"/>
          <w:sz w:val="24"/>
          <w:szCs w:val="24"/>
        </w:rPr>
      </w:pPr>
      <w:r w:rsidRPr="00FE03C9">
        <w:rPr>
          <w:rFonts w:ascii="Times New Roman" w:hAnsi="Times New Roman" w:cs="Times New Roman"/>
          <w:sz w:val="24"/>
          <w:szCs w:val="24"/>
        </w:rPr>
        <w:t>*Рассчитано автором</w:t>
      </w:r>
    </w:p>
    <w:p w:rsidR="004A7E59" w:rsidRPr="00FE03C9" w:rsidRDefault="004A7E59" w:rsidP="004A7E59">
      <w:pPr>
        <w:spacing w:line="360" w:lineRule="auto"/>
        <w:ind w:firstLine="567"/>
        <w:contextualSpacing/>
        <w:jc w:val="both"/>
        <w:rPr>
          <w:rFonts w:ascii="Times New Roman" w:hAnsi="Times New Roman" w:cs="Times New Roman"/>
          <w:sz w:val="24"/>
          <w:szCs w:val="24"/>
        </w:rPr>
      </w:pPr>
      <w:r w:rsidRPr="00FE03C9">
        <w:rPr>
          <w:rFonts w:ascii="Times New Roman" w:hAnsi="Times New Roman" w:cs="Times New Roman"/>
          <w:sz w:val="24"/>
          <w:szCs w:val="24"/>
        </w:rPr>
        <w:t>По данным Таблиц 15 и 16 можно увидеть, что численность иностранных студентов с 2000 года постоянно растет, как и их доля в общей численности студентов. В 2016 году по сравнению с 2000 численность иностранных студентов выросла в 3,5 раза. Граждане стран СНГ, Балтии, Абхазии и Южной Осетии за рассматриваемый период составляли более половины численности иностранных студентов, в 2015 году они составляли 63,4% от численности всех иностранных студентов.</w:t>
      </w:r>
    </w:p>
    <w:p w:rsidR="004A7E59" w:rsidRPr="00FE03C9" w:rsidRDefault="004A7E59" w:rsidP="004A7E59">
      <w:pPr>
        <w:spacing w:line="360" w:lineRule="auto"/>
        <w:ind w:firstLine="567"/>
        <w:contextualSpacing/>
        <w:jc w:val="both"/>
        <w:rPr>
          <w:rFonts w:ascii="Times New Roman" w:hAnsi="Times New Roman" w:cs="Times New Roman"/>
          <w:sz w:val="24"/>
          <w:szCs w:val="24"/>
        </w:rPr>
      </w:pPr>
      <w:r w:rsidRPr="00FE03C9">
        <w:rPr>
          <w:rFonts w:ascii="Times New Roman" w:hAnsi="Times New Roman" w:cs="Times New Roman"/>
          <w:sz w:val="24"/>
          <w:szCs w:val="24"/>
        </w:rPr>
        <w:lastRenderedPageBreak/>
        <w:t>Теперь от анализа статистических данных высшей школы России перейдем к анализу данных регионального уровня – по городу Санкт-Петербургу.</w:t>
      </w:r>
    </w:p>
    <w:p w:rsidR="004A7E59" w:rsidRPr="00FE03C9" w:rsidRDefault="004A7E59" w:rsidP="004A7E59">
      <w:pPr>
        <w:spacing w:line="360" w:lineRule="auto"/>
        <w:ind w:firstLine="567"/>
        <w:contextualSpacing/>
        <w:jc w:val="both"/>
        <w:rPr>
          <w:rFonts w:ascii="Times New Roman" w:hAnsi="Times New Roman" w:cs="Times New Roman"/>
          <w:sz w:val="24"/>
          <w:szCs w:val="24"/>
        </w:rPr>
      </w:pPr>
      <w:r w:rsidRPr="00FE03C9">
        <w:rPr>
          <w:rFonts w:ascii="Times New Roman" w:hAnsi="Times New Roman" w:cs="Times New Roman"/>
          <w:sz w:val="24"/>
          <w:szCs w:val="24"/>
        </w:rPr>
        <w:t>В Таблице 1</w:t>
      </w:r>
      <w:r w:rsidR="00DD49B3" w:rsidRPr="00FE03C9">
        <w:rPr>
          <w:rFonts w:ascii="Times New Roman" w:hAnsi="Times New Roman" w:cs="Times New Roman"/>
          <w:sz w:val="24"/>
          <w:szCs w:val="24"/>
        </w:rPr>
        <w:t>8</w:t>
      </w:r>
      <w:r w:rsidRPr="00FE03C9">
        <w:rPr>
          <w:rFonts w:ascii="Times New Roman" w:hAnsi="Times New Roman" w:cs="Times New Roman"/>
          <w:sz w:val="24"/>
          <w:szCs w:val="24"/>
        </w:rPr>
        <w:t xml:space="preserve"> представлена численность высших учебных заведений Санкт-Петербурга за период с 2005 по 2016 год, а также процент численности вузов Санкт-Петербурга в численности вузов России и Северо-Западного ФО. </w:t>
      </w:r>
    </w:p>
    <w:p w:rsidR="004A7E59" w:rsidRPr="00FE03C9" w:rsidRDefault="004A7E59" w:rsidP="00C57F13">
      <w:pPr>
        <w:spacing w:line="240" w:lineRule="auto"/>
        <w:ind w:firstLine="567"/>
        <w:contextualSpacing/>
        <w:jc w:val="both"/>
        <w:rPr>
          <w:rFonts w:ascii="Times New Roman" w:eastAsia="Times New Roman" w:hAnsi="Times New Roman" w:cs="Times New Roman"/>
          <w:bCs/>
          <w:color w:val="000000"/>
          <w:sz w:val="24"/>
        </w:rPr>
      </w:pPr>
      <w:r w:rsidRPr="00FE03C9">
        <w:rPr>
          <w:rFonts w:ascii="Times New Roman" w:hAnsi="Times New Roman" w:cs="Times New Roman"/>
          <w:sz w:val="24"/>
        </w:rPr>
        <w:t>Таблица - 1</w:t>
      </w:r>
      <w:r w:rsidR="00DD49B3" w:rsidRPr="00FE03C9">
        <w:rPr>
          <w:rFonts w:ascii="Times New Roman" w:hAnsi="Times New Roman" w:cs="Times New Roman"/>
          <w:sz w:val="24"/>
        </w:rPr>
        <w:t>8</w:t>
      </w:r>
      <w:r w:rsidRPr="00FE03C9">
        <w:rPr>
          <w:rFonts w:ascii="Times New Roman" w:hAnsi="Times New Roman" w:cs="Times New Roman"/>
          <w:sz w:val="24"/>
        </w:rPr>
        <w:t xml:space="preserve"> Число образовательных организаций высшего образования, </w:t>
      </w:r>
      <w:r w:rsidRPr="00FE03C9">
        <w:rPr>
          <w:rFonts w:ascii="Times New Roman" w:hAnsi="Times New Roman" w:cs="Times New Roman"/>
          <w:sz w:val="24"/>
          <w:szCs w:val="24"/>
        </w:rPr>
        <w:t>процент численности вузов Санкт-Петербурга в численности вузов России и Северо-Западного ФО</w:t>
      </w:r>
    </w:p>
    <w:tbl>
      <w:tblPr>
        <w:tblW w:w="9373"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19"/>
        <w:gridCol w:w="993"/>
        <w:gridCol w:w="992"/>
        <w:gridCol w:w="992"/>
        <w:gridCol w:w="992"/>
        <w:gridCol w:w="993"/>
        <w:gridCol w:w="992"/>
      </w:tblGrid>
      <w:tr w:rsidR="004A7E59" w:rsidRPr="00FE03C9" w:rsidTr="00F213D1">
        <w:trPr>
          <w:trHeight w:val="315"/>
        </w:trPr>
        <w:tc>
          <w:tcPr>
            <w:tcW w:w="3419" w:type="dxa"/>
            <w:shd w:val="clear" w:color="auto" w:fill="auto"/>
            <w:noWrap/>
            <w:vAlign w:val="center"/>
            <w:hideMark/>
          </w:tcPr>
          <w:p w:rsidR="004A7E59" w:rsidRPr="00FE03C9" w:rsidRDefault="004A7E59" w:rsidP="00F213D1">
            <w:pPr>
              <w:spacing w:after="0" w:line="240" w:lineRule="auto"/>
              <w:rPr>
                <w:rFonts w:ascii="Times New Roman" w:eastAsia="Times New Roman" w:hAnsi="Times New Roman" w:cs="Times New Roman"/>
                <w:color w:val="000000"/>
              </w:rPr>
            </w:pPr>
            <w:r w:rsidRPr="00FE03C9">
              <w:rPr>
                <w:rFonts w:ascii="Times New Roman" w:eastAsia="Times New Roman" w:hAnsi="Times New Roman" w:cs="Times New Roman"/>
                <w:color w:val="000000"/>
              </w:rPr>
              <w:t>Учебный год</w:t>
            </w:r>
          </w:p>
        </w:tc>
        <w:tc>
          <w:tcPr>
            <w:tcW w:w="993" w:type="dxa"/>
            <w:shd w:val="clear" w:color="auto" w:fill="auto"/>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2005/06</w:t>
            </w:r>
          </w:p>
        </w:tc>
        <w:tc>
          <w:tcPr>
            <w:tcW w:w="992" w:type="dxa"/>
            <w:shd w:val="clear" w:color="auto" w:fill="auto"/>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2010/11</w:t>
            </w:r>
          </w:p>
        </w:tc>
        <w:tc>
          <w:tcPr>
            <w:tcW w:w="992" w:type="dxa"/>
            <w:shd w:val="clear" w:color="auto" w:fill="auto"/>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2012/13</w:t>
            </w:r>
          </w:p>
        </w:tc>
        <w:tc>
          <w:tcPr>
            <w:tcW w:w="992" w:type="dxa"/>
            <w:shd w:val="clear" w:color="auto" w:fill="auto"/>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2013/14</w:t>
            </w:r>
          </w:p>
        </w:tc>
        <w:tc>
          <w:tcPr>
            <w:tcW w:w="993" w:type="dxa"/>
            <w:shd w:val="clear" w:color="auto" w:fill="auto"/>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2014/15</w:t>
            </w:r>
          </w:p>
        </w:tc>
        <w:tc>
          <w:tcPr>
            <w:tcW w:w="992" w:type="dxa"/>
            <w:shd w:val="clear" w:color="auto" w:fill="auto"/>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2015/16</w:t>
            </w:r>
          </w:p>
        </w:tc>
      </w:tr>
      <w:tr w:rsidR="004A7E59" w:rsidRPr="00FE03C9" w:rsidTr="00F213D1">
        <w:trPr>
          <w:trHeight w:val="300"/>
        </w:trPr>
        <w:tc>
          <w:tcPr>
            <w:tcW w:w="3419" w:type="dxa"/>
            <w:shd w:val="clear" w:color="auto" w:fill="auto"/>
            <w:vAlign w:val="center"/>
            <w:hideMark/>
          </w:tcPr>
          <w:p w:rsidR="004A7E59" w:rsidRPr="00FE03C9" w:rsidRDefault="004A7E59" w:rsidP="00F213D1">
            <w:pPr>
              <w:spacing w:after="0" w:line="240" w:lineRule="auto"/>
              <w:rPr>
                <w:rFonts w:ascii="Times New Roman" w:eastAsia="Times New Roman" w:hAnsi="Times New Roman" w:cs="Times New Roman"/>
                <w:bCs/>
                <w:color w:val="000000"/>
              </w:rPr>
            </w:pPr>
            <w:r w:rsidRPr="00FE03C9">
              <w:rPr>
                <w:rFonts w:ascii="Times New Roman" w:eastAsia="Times New Roman" w:hAnsi="Times New Roman" w:cs="Times New Roman"/>
                <w:bCs/>
                <w:color w:val="000000"/>
              </w:rPr>
              <w:t>Число вузов по РФ</w:t>
            </w:r>
          </w:p>
        </w:tc>
        <w:tc>
          <w:tcPr>
            <w:tcW w:w="993" w:type="dxa"/>
            <w:shd w:val="clear" w:color="auto" w:fill="auto"/>
            <w:vAlign w:val="center"/>
            <w:hideMark/>
          </w:tcPr>
          <w:p w:rsidR="004A7E59" w:rsidRPr="00FE03C9" w:rsidRDefault="004A7E59" w:rsidP="00F213D1">
            <w:pPr>
              <w:spacing w:after="0" w:line="240" w:lineRule="auto"/>
              <w:jc w:val="center"/>
              <w:rPr>
                <w:rFonts w:ascii="Times New Roman" w:eastAsia="Times New Roman" w:hAnsi="Times New Roman" w:cs="Times New Roman"/>
                <w:bCs/>
                <w:color w:val="000000"/>
              </w:rPr>
            </w:pPr>
            <w:r w:rsidRPr="00FE03C9">
              <w:rPr>
                <w:rFonts w:ascii="Times New Roman" w:eastAsia="Times New Roman" w:hAnsi="Times New Roman" w:cs="Times New Roman"/>
                <w:bCs/>
                <w:color w:val="000000"/>
              </w:rPr>
              <w:t>1068</w:t>
            </w:r>
          </w:p>
        </w:tc>
        <w:tc>
          <w:tcPr>
            <w:tcW w:w="992" w:type="dxa"/>
            <w:shd w:val="clear" w:color="auto" w:fill="auto"/>
            <w:vAlign w:val="center"/>
            <w:hideMark/>
          </w:tcPr>
          <w:p w:rsidR="004A7E59" w:rsidRPr="00FE03C9" w:rsidRDefault="004A7E59" w:rsidP="00F213D1">
            <w:pPr>
              <w:spacing w:after="0" w:line="240" w:lineRule="auto"/>
              <w:jc w:val="center"/>
              <w:rPr>
                <w:rFonts w:ascii="Times New Roman" w:eastAsia="Times New Roman" w:hAnsi="Times New Roman" w:cs="Times New Roman"/>
                <w:bCs/>
                <w:color w:val="000000"/>
              </w:rPr>
            </w:pPr>
            <w:r w:rsidRPr="00FE03C9">
              <w:rPr>
                <w:rFonts w:ascii="Times New Roman" w:eastAsia="Times New Roman" w:hAnsi="Times New Roman" w:cs="Times New Roman"/>
                <w:bCs/>
                <w:color w:val="000000"/>
              </w:rPr>
              <w:t>1115</w:t>
            </w:r>
          </w:p>
        </w:tc>
        <w:tc>
          <w:tcPr>
            <w:tcW w:w="992" w:type="dxa"/>
            <w:shd w:val="clear" w:color="auto" w:fill="auto"/>
            <w:vAlign w:val="center"/>
            <w:hideMark/>
          </w:tcPr>
          <w:p w:rsidR="004A7E59" w:rsidRPr="00FE03C9" w:rsidRDefault="004A7E59" w:rsidP="00F213D1">
            <w:pPr>
              <w:spacing w:after="0" w:line="240" w:lineRule="auto"/>
              <w:jc w:val="center"/>
              <w:rPr>
                <w:rFonts w:ascii="Times New Roman" w:eastAsia="Times New Roman" w:hAnsi="Times New Roman" w:cs="Times New Roman"/>
                <w:bCs/>
                <w:color w:val="000000"/>
              </w:rPr>
            </w:pPr>
            <w:r w:rsidRPr="00FE03C9">
              <w:rPr>
                <w:rFonts w:ascii="Times New Roman" w:eastAsia="Times New Roman" w:hAnsi="Times New Roman" w:cs="Times New Roman"/>
                <w:bCs/>
                <w:color w:val="000000"/>
              </w:rPr>
              <w:t>1046</w:t>
            </w:r>
          </w:p>
        </w:tc>
        <w:tc>
          <w:tcPr>
            <w:tcW w:w="992" w:type="dxa"/>
            <w:shd w:val="clear" w:color="auto" w:fill="auto"/>
            <w:vAlign w:val="center"/>
            <w:hideMark/>
          </w:tcPr>
          <w:p w:rsidR="004A7E59" w:rsidRPr="00FE03C9" w:rsidRDefault="004A7E59" w:rsidP="00F213D1">
            <w:pPr>
              <w:spacing w:after="0" w:line="240" w:lineRule="auto"/>
              <w:jc w:val="center"/>
              <w:rPr>
                <w:rFonts w:ascii="Times New Roman" w:eastAsia="Times New Roman" w:hAnsi="Times New Roman" w:cs="Times New Roman"/>
                <w:bCs/>
                <w:color w:val="000000"/>
              </w:rPr>
            </w:pPr>
            <w:r w:rsidRPr="00FE03C9">
              <w:rPr>
                <w:rFonts w:ascii="Times New Roman" w:eastAsia="Times New Roman" w:hAnsi="Times New Roman" w:cs="Times New Roman"/>
                <w:bCs/>
                <w:color w:val="000000"/>
              </w:rPr>
              <w:t>969</w:t>
            </w:r>
          </w:p>
        </w:tc>
        <w:tc>
          <w:tcPr>
            <w:tcW w:w="993" w:type="dxa"/>
            <w:shd w:val="clear" w:color="auto" w:fill="auto"/>
            <w:vAlign w:val="center"/>
            <w:hideMark/>
          </w:tcPr>
          <w:p w:rsidR="004A7E59" w:rsidRPr="00FE03C9" w:rsidRDefault="004A7E59" w:rsidP="00F213D1">
            <w:pPr>
              <w:spacing w:after="0" w:line="240" w:lineRule="auto"/>
              <w:jc w:val="center"/>
              <w:rPr>
                <w:rFonts w:ascii="Times New Roman" w:eastAsia="Times New Roman" w:hAnsi="Times New Roman" w:cs="Times New Roman"/>
                <w:bCs/>
                <w:color w:val="000000"/>
              </w:rPr>
            </w:pPr>
            <w:r w:rsidRPr="00FE03C9">
              <w:rPr>
                <w:rFonts w:ascii="Times New Roman" w:eastAsia="Times New Roman" w:hAnsi="Times New Roman" w:cs="Times New Roman"/>
                <w:bCs/>
                <w:color w:val="000000"/>
              </w:rPr>
              <w:t>950</w:t>
            </w:r>
          </w:p>
        </w:tc>
        <w:tc>
          <w:tcPr>
            <w:tcW w:w="992" w:type="dxa"/>
            <w:shd w:val="clear" w:color="auto" w:fill="auto"/>
            <w:vAlign w:val="center"/>
            <w:hideMark/>
          </w:tcPr>
          <w:p w:rsidR="004A7E59" w:rsidRPr="00FE03C9" w:rsidRDefault="004A7E59" w:rsidP="00F213D1">
            <w:pPr>
              <w:spacing w:after="0" w:line="240" w:lineRule="auto"/>
              <w:jc w:val="center"/>
              <w:rPr>
                <w:rFonts w:ascii="Times New Roman" w:eastAsia="Times New Roman" w:hAnsi="Times New Roman" w:cs="Times New Roman"/>
                <w:bCs/>
                <w:color w:val="000000"/>
              </w:rPr>
            </w:pPr>
            <w:r w:rsidRPr="00FE03C9">
              <w:rPr>
                <w:rFonts w:ascii="Times New Roman" w:eastAsia="Times New Roman" w:hAnsi="Times New Roman" w:cs="Times New Roman"/>
                <w:bCs/>
                <w:color w:val="000000"/>
              </w:rPr>
              <w:t>896</w:t>
            </w:r>
          </w:p>
        </w:tc>
      </w:tr>
      <w:tr w:rsidR="004A7E59" w:rsidRPr="00FE03C9" w:rsidTr="00F213D1">
        <w:trPr>
          <w:trHeight w:val="570"/>
        </w:trPr>
        <w:tc>
          <w:tcPr>
            <w:tcW w:w="3419" w:type="dxa"/>
            <w:shd w:val="clear" w:color="auto" w:fill="auto"/>
            <w:vAlign w:val="center"/>
            <w:hideMark/>
          </w:tcPr>
          <w:p w:rsidR="004A7E59" w:rsidRPr="00FE03C9" w:rsidRDefault="004A7E59" w:rsidP="00F213D1">
            <w:pPr>
              <w:spacing w:after="0" w:line="240" w:lineRule="auto"/>
              <w:rPr>
                <w:rFonts w:ascii="Times New Roman" w:eastAsia="Times New Roman" w:hAnsi="Times New Roman" w:cs="Times New Roman"/>
                <w:bCs/>
                <w:color w:val="000000"/>
              </w:rPr>
            </w:pPr>
            <w:r w:rsidRPr="00FE03C9">
              <w:rPr>
                <w:rFonts w:ascii="Times New Roman" w:eastAsia="Times New Roman" w:hAnsi="Times New Roman" w:cs="Times New Roman"/>
                <w:bCs/>
                <w:color w:val="000000"/>
              </w:rPr>
              <w:t>Число вузов по Северо-Западному ФО</w:t>
            </w:r>
          </w:p>
        </w:tc>
        <w:tc>
          <w:tcPr>
            <w:tcW w:w="993" w:type="dxa"/>
            <w:shd w:val="clear" w:color="auto" w:fill="auto"/>
            <w:vAlign w:val="center"/>
            <w:hideMark/>
          </w:tcPr>
          <w:p w:rsidR="004A7E59" w:rsidRPr="00FE03C9" w:rsidRDefault="004A7E59" w:rsidP="00F213D1">
            <w:pPr>
              <w:spacing w:after="0" w:line="240" w:lineRule="auto"/>
              <w:jc w:val="center"/>
              <w:rPr>
                <w:rFonts w:ascii="Times New Roman" w:eastAsia="Times New Roman" w:hAnsi="Times New Roman" w:cs="Times New Roman"/>
                <w:bCs/>
                <w:color w:val="000000"/>
              </w:rPr>
            </w:pPr>
            <w:r w:rsidRPr="00FE03C9">
              <w:rPr>
                <w:rFonts w:ascii="Times New Roman" w:eastAsia="Times New Roman" w:hAnsi="Times New Roman" w:cs="Times New Roman"/>
                <w:bCs/>
                <w:color w:val="000000"/>
              </w:rPr>
              <w:t>130</w:t>
            </w:r>
          </w:p>
        </w:tc>
        <w:tc>
          <w:tcPr>
            <w:tcW w:w="992" w:type="dxa"/>
            <w:shd w:val="clear" w:color="auto" w:fill="auto"/>
            <w:vAlign w:val="center"/>
            <w:hideMark/>
          </w:tcPr>
          <w:p w:rsidR="004A7E59" w:rsidRPr="00FE03C9" w:rsidRDefault="004A7E59" w:rsidP="00F213D1">
            <w:pPr>
              <w:spacing w:after="0" w:line="240" w:lineRule="auto"/>
              <w:jc w:val="center"/>
              <w:rPr>
                <w:rFonts w:ascii="Times New Roman" w:eastAsia="Times New Roman" w:hAnsi="Times New Roman" w:cs="Times New Roman"/>
                <w:bCs/>
                <w:color w:val="000000"/>
              </w:rPr>
            </w:pPr>
            <w:r w:rsidRPr="00FE03C9">
              <w:rPr>
                <w:rFonts w:ascii="Times New Roman" w:eastAsia="Times New Roman" w:hAnsi="Times New Roman" w:cs="Times New Roman"/>
                <w:bCs/>
                <w:color w:val="000000"/>
              </w:rPr>
              <w:t>131</w:t>
            </w:r>
          </w:p>
        </w:tc>
        <w:tc>
          <w:tcPr>
            <w:tcW w:w="992" w:type="dxa"/>
            <w:shd w:val="clear" w:color="auto" w:fill="auto"/>
            <w:vAlign w:val="center"/>
            <w:hideMark/>
          </w:tcPr>
          <w:p w:rsidR="004A7E59" w:rsidRPr="00FE03C9" w:rsidRDefault="004A7E59" w:rsidP="00F213D1">
            <w:pPr>
              <w:spacing w:after="0" w:line="240" w:lineRule="auto"/>
              <w:jc w:val="center"/>
              <w:rPr>
                <w:rFonts w:ascii="Times New Roman" w:eastAsia="Times New Roman" w:hAnsi="Times New Roman" w:cs="Times New Roman"/>
                <w:bCs/>
                <w:color w:val="000000"/>
              </w:rPr>
            </w:pPr>
            <w:r w:rsidRPr="00FE03C9">
              <w:rPr>
                <w:rFonts w:ascii="Times New Roman" w:eastAsia="Times New Roman" w:hAnsi="Times New Roman" w:cs="Times New Roman"/>
                <w:bCs/>
                <w:color w:val="000000"/>
              </w:rPr>
              <w:t>116</w:t>
            </w:r>
          </w:p>
        </w:tc>
        <w:tc>
          <w:tcPr>
            <w:tcW w:w="992" w:type="dxa"/>
            <w:shd w:val="clear" w:color="auto" w:fill="auto"/>
            <w:vAlign w:val="center"/>
            <w:hideMark/>
          </w:tcPr>
          <w:p w:rsidR="004A7E59" w:rsidRPr="00FE03C9" w:rsidRDefault="004A7E59" w:rsidP="00F213D1">
            <w:pPr>
              <w:spacing w:after="0" w:line="240" w:lineRule="auto"/>
              <w:jc w:val="center"/>
              <w:rPr>
                <w:rFonts w:ascii="Times New Roman" w:eastAsia="Times New Roman" w:hAnsi="Times New Roman" w:cs="Times New Roman"/>
                <w:bCs/>
                <w:color w:val="000000"/>
              </w:rPr>
            </w:pPr>
            <w:r w:rsidRPr="00FE03C9">
              <w:rPr>
                <w:rFonts w:ascii="Times New Roman" w:eastAsia="Times New Roman" w:hAnsi="Times New Roman" w:cs="Times New Roman"/>
                <w:bCs/>
                <w:color w:val="000000"/>
              </w:rPr>
              <w:t>107</w:t>
            </w:r>
          </w:p>
        </w:tc>
        <w:tc>
          <w:tcPr>
            <w:tcW w:w="993" w:type="dxa"/>
            <w:shd w:val="clear" w:color="auto" w:fill="auto"/>
            <w:vAlign w:val="center"/>
            <w:hideMark/>
          </w:tcPr>
          <w:p w:rsidR="004A7E59" w:rsidRPr="00FE03C9" w:rsidRDefault="004A7E59" w:rsidP="00F213D1">
            <w:pPr>
              <w:spacing w:after="0" w:line="240" w:lineRule="auto"/>
              <w:jc w:val="center"/>
              <w:rPr>
                <w:rFonts w:ascii="Times New Roman" w:eastAsia="Times New Roman" w:hAnsi="Times New Roman" w:cs="Times New Roman"/>
                <w:bCs/>
                <w:color w:val="000000"/>
              </w:rPr>
            </w:pPr>
            <w:r w:rsidRPr="00FE03C9">
              <w:rPr>
                <w:rFonts w:ascii="Times New Roman" w:eastAsia="Times New Roman" w:hAnsi="Times New Roman" w:cs="Times New Roman"/>
                <w:bCs/>
                <w:color w:val="000000"/>
              </w:rPr>
              <w:t>103</w:t>
            </w:r>
          </w:p>
        </w:tc>
        <w:tc>
          <w:tcPr>
            <w:tcW w:w="992" w:type="dxa"/>
            <w:shd w:val="clear" w:color="auto" w:fill="auto"/>
            <w:vAlign w:val="center"/>
            <w:hideMark/>
          </w:tcPr>
          <w:p w:rsidR="004A7E59" w:rsidRPr="00FE03C9" w:rsidRDefault="004A7E59" w:rsidP="00F213D1">
            <w:pPr>
              <w:spacing w:after="0" w:line="240" w:lineRule="auto"/>
              <w:jc w:val="center"/>
              <w:rPr>
                <w:rFonts w:ascii="Times New Roman" w:eastAsia="Times New Roman" w:hAnsi="Times New Roman" w:cs="Times New Roman"/>
                <w:bCs/>
                <w:color w:val="000000"/>
              </w:rPr>
            </w:pPr>
            <w:r w:rsidRPr="00FE03C9">
              <w:rPr>
                <w:rFonts w:ascii="Times New Roman" w:eastAsia="Times New Roman" w:hAnsi="Times New Roman" w:cs="Times New Roman"/>
                <w:bCs/>
                <w:color w:val="000000"/>
              </w:rPr>
              <w:t>102</w:t>
            </w:r>
          </w:p>
        </w:tc>
      </w:tr>
      <w:tr w:rsidR="004A7E59" w:rsidRPr="00FE03C9" w:rsidTr="00F213D1">
        <w:trPr>
          <w:trHeight w:val="405"/>
        </w:trPr>
        <w:tc>
          <w:tcPr>
            <w:tcW w:w="3419" w:type="dxa"/>
            <w:shd w:val="clear" w:color="auto" w:fill="auto"/>
            <w:vAlign w:val="center"/>
            <w:hideMark/>
          </w:tcPr>
          <w:p w:rsidR="004A7E59" w:rsidRPr="00FE03C9" w:rsidRDefault="004A7E59" w:rsidP="00F213D1">
            <w:pPr>
              <w:spacing w:after="0" w:line="240" w:lineRule="auto"/>
              <w:rPr>
                <w:rFonts w:ascii="Times New Roman" w:eastAsia="Times New Roman" w:hAnsi="Times New Roman" w:cs="Times New Roman"/>
                <w:color w:val="000000"/>
              </w:rPr>
            </w:pPr>
            <w:r w:rsidRPr="00FE03C9">
              <w:rPr>
                <w:rFonts w:ascii="Times New Roman" w:eastAsia="Times New Roman" w:hAnsi="Times New Roman" w:cs="Times New Roman"/>
                <w:color w:val="000000"/>
              </w:rPr>
              <w:t>Число вузов по г. Санкт-Петербургу</w:t>
            </w:r>
          </w:p>
        </w:tc>
        <w:tc>
          <w:tcPr>
            <w:tcW w:w="993" w:type="dxa"/>
            <w:shd w:val="clear" w:color="auto" w:fill="auto"/>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87</w:t>
            </w:r>
          </w:p>
        </w:tc>
        <w:tc>
          <w:tcPr>
            <w:tcW w:w="992" w:type="dxa"/>
            <w:shd w:val="clear" w:color="auto" w:fill="auto"/>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90</w:t>
            </w:r>
          </w:p>
        </w:tc>
        <w:tc>
          <w:tcPr>
            <w:tcW w:w="992" w:type="dxa"/>
            <w:shd w:val="clear" w:color="auto" w:fill="auto"/>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82</w:t>
            </w:r>
          </w:p>
        </w:tc>
        <w:tc>
          <w:tcPr>
            <w:tcW w:w="992" w:type="dxa"/>
            <w:shd w:val="clear" w:color="auto" w:fill="auto"/>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77</w:t>
            </w:r>
          </w:p>
        </w:tc>
        <w:tc>
          <w:tcPr>
            <w:tcW w:w="993" w:type="dxa"/>
            <w:shd w:val="clear" w:color="auto" w:fill="auto"/>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77</w:t>
            </w:r>
          </w:p>
        </w:tc>
        <w:tc>
          <w:tcPr>
            <w:tcW w:w="992" w:type="dxa"/>
            <w:shd w:val="clear" w:color="auto" w:fill="auto"/>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76</w:t>
            </w:r>
          </w:p>
        </w:tc>
      </w:tr>
      <w:tr w:rsidR="004A7E59" w:rsidRPr="00FE03C9" w:rsidTr="00F213D1">
        <w:trPr>
          <w:trHeight w:val="609"/>
        </w:trPr>
        <w:tc>
          <w:tcPr>
            <w:tcW w:w="3419" w:type="dxa"/>
            <w:shd w:val="clear" w:color="auto" w:fill="auto"/>
            <w:vAlign w:val="center"/>
            <w:hideMark/>
          </w:tcPr>
          <w:p w:rsidR="004A7E59" w:rsidRPr="00FE03C9" w:rsidRDefault="004A7E59" w:rsidP="00F213D1">
            <w:pPr>
              <w:spacing w:after="0" w:line="240" w:lineRule="auto"/>
              <w:rPr>
                <w:rFonts w:ascii="Times New Roman" w:eastAsia="Times New Roman" w:hAnsi="Times New Roman" w:cs="Times New Roman"/>
                <w:color w:val="000000"/>
              </w:rPr>
            </w:pPr>
            <w:r w:rsidRPr="00FE03C9">
              <w:rPr>
                <w:rFonts w:ascii="Times New Roman" w:eastAsia="Times New Roman" w:hAnsi="Times New Roman" w:cs="Times New Roman"/>
                <w:color w:val="000000"/>
              </w:rPr>
              <w:t>Доля числа вузов СПб в численности вузов по РФ*,%</w:t>
            </w:r>
          </w:p>
        </w:tc>
        <w:tc>
          <w:tcPr>
            <w:tcW w:w="993" w:type="dxa"/>
            <w:shd w:val="clear" w:color="auto" w:fill="auto"/>
            <w:noWrap/>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8,1%</w:t>
            </w:r>
          </w:p>
        </w:tc>
        <w:tc>
          <w:tcPr>
            <w:tcW w:w="992" w:type="dxa"/>
            <w:shd w:val="clear" w:color="auto" w:fill="auto"/>
            <w:noWrap/>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8,1%</w:t>
            </w:r>
          </w:p>
        </w:tc>
        <w:tc>
          <w:tcPr>
            <w:tcW w:w="992" w:type="dxa"/>
            <w:shd w:val="clear" w:color="auto" w:fill="auto"/>
            <w:noWrap/>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7,8%</w:t>
            </w:r>
          </w:p>
        </w:tc>
        <w:tc>
          <w:tcPr>
            <w:tcW w:w="992" w:type="dxa"/>
            <w:shd w:val="clear" w:color="auto" w:fill="auto"/>
            <w:noWrap/>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7,9%</w:t>
            </w:r>
          </w:p>
        </w:tc>
        <w:tc>
          <w:tcPr>
            <w:tcW w:w="993" w:type="dxa"/>
            <w:shd w:val="clear" w:color="auto" w:fill="auto"/>
            <w:noWrap/>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8,1%</w:t>
            </w:r>
          </w:p>
        </w:tc>
        <w:tc>
          <w:tcPr>
            <w:tcW w:w="992" w:type="dxa"/>
            <w:shd w:val="clear" w:color="auto" w:fill="auto"/>
            <w:noWrap/>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8,5%</w:t>
            </w:r>
          </w:p>
        </w:tc>
      </w:tr>
      <w:tr w:rsidR="004A7E59" w:rsidRPr="00FE03C9" w:rsidTr="00F213D1">
        <w:trPr>
          <w:trHeight w:val="840"/>
        </w:trPr>
        <w:tc>
          <w:tcPr>
            <w:tcW w:w="3419" w:type="dxa"/>
            <w:shd w:val="clear" w:color="auto" w:fill="auto"/>
            <w:vAlign w:val="center"/>
            <w:hideMark/>
          </w:tcPr>
          <w:p w:rsidR="004A7E59" w:rsidRPr="00FE03C9" w:rsidRDefault="004A7E59" w:rsidP="00F213D1">
            <w:pPr>
              <w:spacing w:after="0" w:line="240" w:lineRule="auto"/>
              <w:rPr>
                <w:rFonts w:ascii="Times New Roman" w:eastAsia="Times New Roman" w:hAnsi="Times New Roman" w:cs="Times New Roman"/>
                <w:color w:val="000000"/>
              </w:rPr>
            </w:pPr>
            <w:r w:rsidRPr="00FE03C9">
              <w:rPr>
                <w:rFonts w:ascii="Times New Roman" w:eastAsia="Times New Roman" w:hAnsi="Times New Roman" w:cs="Times New Roman"/>
                <w:color w:val="000000"/>
              </w:rPr>
              <w:t>Доля числа вузов СПб в численности вузов по Северо-Западному ФО*,%</w:t>
            </w:r>
          </w:p>
        </w:tc>
        <w:tc>
          <w:tcPr>
            <w:tcW w:w="993" w:type="dxa"/>
            <w:shd w:val="clear" w:color="auto" w:fill="auto"/>
            <w:noWrap/>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66,9%</w:t>
            </w:r>
          </w:p>
        </w:tc>
        <w:tc>
          <w:tcPr>
            <w:tcW w:w="992" w:type="dxa"/>
            <w:shd w:val="clear" w:color="auto" w:fill="auto"/>
            <w:noWrap/>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68,7%</w:t>
            </w:r>
          </w:p>
        </w:tc>
        <w:tc>
          <w:tcPr>
            <w:tcW w:w="992" w:type="dxa"/>
            <w:shd w:val="clear" w:color="auto" w:fill="auto"/>
            <w:noWrap/>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70,7%</w:t>
            </w:r>
          </w:p>
        </w:tc>
        <w:tc>
          <w:tcPr>
            <w:tcW w:w="992" w:type="dxa"/>
            <w:shd w:val="clear" w:color="auto" w:fill="auto"/>
            <w:noWrap/>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72,0%</w:t>
            </w:r>
          </w:p>
        </w:tc>
        <w:tc>
          <w:tcPr>
            <w:tcW w:w="993" w:type="dxa"/>
            <w:shd w:val="clear" w:color="auto" w:fill="auto"/>
            <w:noWrap/>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74,8%</w:t>
            </w:r>
          </w:p>
        </w:tc>
        <w:tc>
          <w:tcPr>
            <w:tcW w:w="992" w:type="dxa"/>
            <w:shd w:val="clear" w:color="auto" w:fill="auto"/>
            <w:noWrap/>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74,5%</w:t>
            </w:r>
          </w:p>
        </w:tc>
      </w:tr>
    </w:tbl>
    <w:p w:rsidR="004A7E59" w:rsidRPr="00FE03C9" w:rsidRDefault="004A7E59" w:rsidP="00C57F13">
      <w:pPr>
        <w:spacing w:after="0"/>
        <w:ind w:firstLine="567"/>
        <w:contextualSpacing/>
        <w:jc w:val="both"/>
        <w:rPr>
          <w:rFonts w:ascii="Times New Roman" w:hAnsi="Times New Roman" w:cs="Times New Roman"/>
          <w:sz w:val="24"/>
          <w:szCs w:val="24"/>
        </w:rPr>
      </w:pPr>
      <w:r w:rsidRPr="00FE03C9">
        <w:rPr>
          <w:rFonts w:ascii="Times New Roman" w:hAnsi="Times New Roman" w:cs="Times New Roman"/>
          <w:sz w:val="24"/>
          <w:szCs w:val="24"/>
        </w:rPr>
        <w:t>Источник: составлено автором по: Регионы России. Социально-экономические показатели. 2016:  1326 с.</w:t>
      </w:r>
      <w:r w:rsidRPr="00FE03C9">
        <w:rPr>
          <w:rFonts w:ascii="Times New Roman" w:hAnsi="Times New Roman" w:cs="Times New Roman"/>
          <w:sz w:val="24"/>
          <w:szCs w:val="24"/>
        </w:rPr>
        <w:sym w:font="Symbol" w:char="F02D"/>
      </w:r>
      <w:r w:rsidRPr="00FE03C9">
        <w:rPr>
          <w:rFonts w:ascii="Times New Roman" w:hAnsi="Times New Roman" w:cs="Times New Roman"/>
          <w:sz w:val="24"/>
          <w:szCs w:val="24"/>
        </w:rPr>
        <w:t xml:space="preserve"> М., 2016. </w:t>
      </w:r>
      <w:r w:rsidRPr="00FE03C9">
        <w:rPr>
          <w:rFonts w:ascii="Times New Roman" w:hAnsi="Times New Roman" w:cs="Times New Roman"/>
          <w:sz w:val="24"/>
          <w:szCs w:val="24"/>
        </w:rPr>
        <w:sym w:font="Symbol" w:char="F02D"/>
      </w:r>
      <w:r w:rsidRPr="00FE03C9">
        <w:rPr>
          <w:rFonts w:ascii="Times New Roman" w:hAnsi="Times New Roman" w:cs="Times New Roman"/>
          <w:sz w:val="24"/>
          <w:szCs w:val="24"/>
        </w:rPr>
        <w:t xml:space="preserve"> Стат. сб. / Росстат.  </w:t>
      </w:r>
    </w:p>
    <w:p w:rsidR="004A7E59" w:rsidRPr="00FE03C9" w:rsidRDefault="004A7E59" w:rsidP="004A7E59">
      <w:pPr>
        <w:spacing w:after="0" w:line="360" w:lineRule="auto"/>
        <w:contextualSpacing/>
        <w:jc w:val="both"/>
        <w:rPr>
          <w:rFonts w:ascii="Times New Roman" w:hAnsi="Times New Roman" w:cs="Times New Roman"/>
          <w:sz w:val="24"/>
          <w:szCs w:val="24"/>
        </w:rPr>
      </w:pPr>
      <w:r w:rsidRPr="00FE03C9">
        <w:rPr>
          <w:rFonts w:ascii="Times New Roman" w:hAnsi="Times New Roman" w:cs="Times New Roman"/>
          <w:sz w:val="24"/>
          <w:szCs w:val="24"/>
        </w:rPr>
        <w:t>*Рассчитано автором</w:t>
      </w:r>
    </w:p>
    <w:p w:rsidR="004A7E59" w:rsidRPr="00FE03C9" w:rsidRDefault="004A7E59" w:rsidP="004A7E59">
      <w:pPr>
        <w:spacing w:after="0" w:line="360" w:lineRule="auto"/>
        <w:ind w:firstLine="567"/>
        <w:contextualSpacing/>
        <w:jc w:val="both"/>
        <w:rPr>
          <w:rFonts w:ascii="Times New Roman" w:hAnsi="Times New Roman" w:cs="Times New Roman"/>
          <w:sz w:val="24"/>
          <w:szCs w:val="24"/>
        </w:rPr>
      </w:pPr>
      <w:r w:rsidRPr="00FE03C9">
        <w:rPr>
          <w:rFonts w:ascii="Times New Roman" w:hAnsi="Times New Roman" w:cs="Times New Roman"/>
          <w:sz w:val="24"/>
          <w:szCs w:val="24"/>
        </w:rPr>
        <w:t>Численность организаций высшего образования по Санкт-Петербургу сокращается с 2010 года. Организации высшего образования Санкт-Петербурга за период 2005-2016 года составляли от 7,8% до 8,5% от общей численности вузов России и 66,9%-74,5% от общей численности вузов Северо-Западного ФО. В Таблице 1</w:t>
      </w:r>
      <w:r w:rsidR="00DD49B3" w:rsidRPr="00FE03C9">
        <w:rPr>
          <w:rFonts w:ascii="Times New Roman" w:hAnsi="Times New Roman" w:cs="Times New Roman"/>
          <w:sz w:val="24"/>
          <w:szCs w:val="24"/>
        </w:rPr>
        <w:t>9</w:t>
      </w:r>
      <w:r w:rsidRPr="00FE03C9">
        <w:rPr>
          <w:rFonts w:ascii="Times New Roman" w:hAnsi="Times New Roman" w:cs="Times New Roman"/>
          <w:sz w:val="24"/>
          <w:szCs w:val="24"/>
        </w:rPr>
        <w:t xml:space="preserve"> представлена структура вузов Санкт-Петербурга за 2015 год.</w:t>
      </w:r>
    </w:p>
    <w:p w:rsidR="004A7E59" w:rsidRPr="00FE03C9" w:rsidRDefault="004A7E59" w:rsidP="00C57F13">
      <w:pPr>
        <w:spacing w:line="240" w:lineRule="auto"/>
        <w:ind w:firstLine="567"/>
        <w:contextualSpacing/>
        <w:jc w:val="both"/>
        <w:rPr>
          <w:rFonts w:ascii="Times New Roman" w:eastAsia="Times New Roman" w:hAnsi="Times New Roman" w:cs="Times New Roman"/>
          <w:bCs/>
          <w:color w:val="000000"/>
          <w:sz w:val="24"/>
        </w:rPr>
      </w:pPr>
      <w:r w:rsidRPr="00FE03C9">
        <w:rPr>
          <w:rFonts w:ascii="Times New Roman" w:hAnsi="Times New Roman" w:cs="Times New Roman"/>
          <w:sz w:val="24"/>
        </w:rPr>
        <w:t>Таблица - 1</w:t>
      </w:r>
      <w:r w:rsidR="00DD49B3" w:rsidRPr="00FE03C9">
        <w:rPr>
          <w:rFonts w:ascii="Times New Roman" w:hAnsi="Times New Roman" w:cs="Times New Roman"/>
          <w:sz w:val="24"/>
        </w:rPr>
        <w:t>9</w:t>
      </w:r>
      <w:r w:rsidRPr="00FE03C9">
        <w:rPr>
          <w:rFonts w:ascii="Times New Roman" w:hAnsi="Times New Roman" w:cs="Times New Roman"/>
          <w:sz w:val="24"/>
        </w:rPr>
        <w:t xml:space="preserve"> Распределение численности вузов Санкт-Петербурга на государственные и муниципальные и частные в 2015 году.</w:t>
      </w:r>
    </w:p>
    <w:tbl>
      <w:tblPr>
        <w:tblW w:w="9373"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7"/>
        <w:gridCol w:w="1860"/>
        <w:gridCol w:w="2693"/>
        <w:gridCol w:w="1843"/>
      </w:tblGrid>
      <w:tr w:rsidR="004A7E59" w:rsidRPr="00FE03C9" w:rsidTr="00F213D1">
        <w:trPr>
          <w:trHeight w:val="315"/>
          <w:tblHeader/>
        </w:trPr>
        <w:tc>
          <w:tcPr>
            <w:tcW w:w="2977" w:type="dxa"/>
            <w:vMerge w:val="restart"/>
            <w:shd w:val="clear" w:color="auto" w:fill="auto"/>
            <w:noWrap/>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Показатель</w:t>
            </w:r>
          </w:p>
        </w:tc>
        <w:tc>
          <w:tcPr>
            <w:tcW w:w="6396" w:type="dxa"/>
            <w:gridSpan w:val="3"/>
            <w:shd w:val="clear" w:color="auto" w:fill="auto"/>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Учебный год 2015/16</w:t>
            </w:r>
          </w:p>
        </w:tc>
      </w:tr>
      <w:tr w:rsidR="004A7E59" w:rsidRPr="00FE03C9" w:rsidTr="00F213D1">
        <w:trPr>
          <w:trHeight w:val="300"/>
          <w:tblHeader/>
        </w:trPr>
        <w:tc>
          <w:tcPr>
            <w:tcW w:w="2977" w:type="dxa"/>
            <w:vMerge/>
            <w:vAlign w:val="center"/>
            <w:hideMark/>
          </w:tcPr>
          <w:p w:rsidR="004A7E59" w:rsidRPr="00FE03C9" w:rsidRDefault="004A7E59" w:rsidP="00F213D1">
            <w:pPr>
              <w:spacing w:after="0" w:line="240" w:lineRule="auto"/>
              <w:rPr>
                <w:rFonts w:ascii="Times New Roman" w:eastAsia="Times New Roman" w:hAnsi="Times New Roman" w:cs="Times New Roman"/>
                <w:color w:val="000000"/>
              </w:rPr>
            </w:pPr>
          </w:p>
        </w:tc>
        <w:tc>
          <w:tcPr>
            <w:tcW w:w="1860" w:type="dxa"/>
            <w:vMerge w:val="restart"/>
            <w:shd w:val="clear" w:color="auto" w:fill="auto"/>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Образовательные организации высшего образования - всего</w:t>
            </w:r>
          </w:p>
        </w:tc>
        <w:tc>
          <w:tcPr>
            <w:tcW w:w="4536" w:type="dxa"/>
            <w:gridSpan w:val="2"/>
            <w:vMerge w:val="restart"/>
            <w:shd w:val="clear" w:color="auto" w:fill="auto"/>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в том числе</w:t>
            </w:r>
          </w:p>
        </w:tc>
      </w:tr>
      <w:tr w:rsidR="004A7E59" w:rsidRPr="00FE03C9" w:rsidTr="00F213D1">
        <w:trPr>
          <w:trHeight w:val="300"/>
          <w:tblHeader/>
        </w:trPr>
        <w:tc>
          <w:tcPr>
            <w:tcW w:w="2977" w:type="dxa"/>
            <w:vMerge/>
            <w:vAlign w:val="center"/>
            <w:hideMark/>
          </w:tcPr>
          <w:p w:rsidR="004A7E59" w:rsidRPr="00FE03C9" w:rsidRDefault="004A7E59" w:rsidP="00F213D1">
            <w:pPr>
              <w:spacing w:after="0" w:line="240" w:lineRule="auto"/>
              <w:rPr>
                <w:rFonts w:ascii="Times New Roman" w:eastAsia="Times New Roman" w:hAnsi="Times New Roman" w:cs="Times New Roman"/>
                <w:color w:val="000000"/>
              </w:rPr>
            </w:pPr>
          </w:p>
        </w:tc>
        <w:tc>
          <w:tcPr>
            <w:tcW w:w="1860" w:type="dxa"/>
            <w:vMerge/>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p>
        </w:tc>
        <w:tc>
          <w:tcPr>
            <w:tcW w:w="4536" w:type="dxa"/>
            <w:gridSpan w:val="2"/>
            <w:vMerge/>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p>
        </w:tc>
      </w:tr>
      <w:tr w:rsidR="004A7E59" w:rsidRPr="00FE03C9" w:rsidTr="00F213D1">
        <w:trPr>
          <w:trHeight w:val="253"/>
          <w:tblHeader/>
        </w:trPr>
        <w:tc>
          <w:tcPr>
            <w:tcW w:w="2977" w:type="dxa"/>
            <w:vMerge/>
            <w:vAlign w:val="center"/>
            <w:hideMark/>
          </w:tcPr>
          <w:p w:rsidR="004A7E59" w:rsidRPr="00FE03C9" w:rsidRDefault="004A7E59" w:rsidP="00F213D1">
            <w:pPr>
              <w:spacing w:after="0" w:line="240" w:lineRule="auto"/>
              <w:rPr>
                <w:rFonts w:ascii="Times New Roman" w:eastAsia="Times New Roman" w:hAnsi="Times New Roman" w:cs="Times New Roman"/>
                <w:color w:val="000000"/>
              </w:rPr>
            </w:pPr>
          </w:p>
        </w:tc>
        <w:tc>
          <w:tcPr>
            <w:tcW w:w="1860" w:type="dxa"/>
            <w:vMerge/>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p>
        </w:tc>
        <w:tc>
          <w:tcPr>
            <w:tcW w:w="4536" w:type="dxa"/>
            <w:gridSpan w:val="2"/>
            <w:vMerge/>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p>
        </w:tc>
      </w:tr>
      <w:tr w:rsidR="004A7E59" w:rsidRPr="00FE03C9" w:rsidTr="00F213D1">
        <w:trPr>
          <w:trHeight w:val="300"/>
          <w:tblHeader/>
        </w:trPr>
        <w:tc>
          <w:tcPr>
            <w:tcW w:w="2977" w:type="dxa"/>
            <w:vMerge/>
            <w:vAlign w:val="center"/>
            <w:hideMark/>
          </w:tcPr>
          <w:p w:rsidR="004A7E59" w:rsidRPr="00FE03C9" w:rsidRDefault="004A7E59" w:rsidP="00F213D1">
            <w:pPr>
              <w:spacing w:after="0" w:line="240" w:lineRule="auto"/>
              <w:rPr>
                <w:rFonts w:ascii="Times New Roman" w:eastAsia="Times New Roman" w:hAnsi="Times New Roman" w:cs="Times New Roman"/>
                <w:color w:val="000000"/>
              </w:rPr>
            </w:pPr>
          </w:p>
        </w:tc>
        <w:tc>
          <w:tcPr>
            <w:tcW w:w="1860" w:type="dxa"/>
            <w:vMerge/>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p>
        </w:tc>
        <w:tc>
          <w:tcPr>
            <w:tcW w:w="2693" w:type="dxa"/>
            <w:vMerge w:val="restart"/>
            <w:shd w:val="clear" w:color="auto" w:fill="auto"/>
            <w:vAlign w:val="center"/>
            <w:hideMark/>
          </w:tcPr>
          <w:p w:rsidR="004A7E59" w:rsidRPr="00FE03C9" w:rsidRDefault="004A7E59" w:rsidP="00F213D1">
            <w:pPr>
              <w:jc w:val="center"/>
              <w:rPr>
                <w:rFonts w:ascii="Times New Roman" w:hAnsi="Times New Roman" w:cs="Times New Roman"/>
              </w:rPr>
            </w:pPr>
            <w:r w:rsidRPr="00FE03C9">
              <w:rPr>
                <w:rFonts w:ascii="Times New Roman" w:hAnsi="Times New Roman" w:cs="Times New Roman"/>
              </w:rPr>
              <w:t>государственные и муниципальные</w:t>
            </w:r>
          </w:p>
        </w:tc>
        <w:tc>
          <w:tcPr>
            <w:tcW w:w="1843" w:type="dxa"/>
            <w:vMerge w:val="restart"/>
            <w:shd w:val="clear" w:color="auto" w:fill="auto"/>
            <w:vAlign w:val="center"/>
            <w:hideMark/>
          </w:tcPr>
          <w:p w:rsidR="004A7E59" w:rsidRPr="00FE03C9" w:rsidRDefault="004A7E59" w:rsidP="00F213D1">
            <w:pPr>
              <w:jc w:val="center"/>
              <w:rPr>
                <w:rFonts w:ascii="Times New Roman" w:hAnsi="Times New Roman" w:cs="Times New Roman"/>
              </w:rPr>
            </w:pPr>
            <w:r w:rsidRPr="00FE03C9">
              <w:rPr>
                <w:rFonts w:ascii="Times New Roman" w:hAnsi="Times New Roman" w:cs="Times New Roman"/>
              </w:rPr>
              <w:t>частные</w:t>
            </w:r>
          </w:p>
        </w:tc>
      </w:tr>
      <w:tr w:rsidR="004A7E59" w:rsidRPr="00FE03C9" w:rsidTr="00F213D1">
        <w:trPr>
          <w:trHeight w:val="300"/>
        </w:trPr>
        <w:tc>
          <w:tcPr>
            <w:tcW w:w="2977" w:type="dxa"/>
            <w:vMerge/>
            <w:vAlign w:val="center"/>
            <w:hideMark/>
          </w:tcPr>
          <w:p w:rsidR="004A7E59" w:rsidRPr="00FE03C9" w:rsidRDefault="004A7E59" w:rsidP="00F213D1">
            <w:pPr>
              <w:spacing w:after="0" w:line="240" w:lineRule="auto"/>
              <w:rPr>
                <w:rFonts w:ascii="Times New Roman" w:eastAsia="Times New Roman" w:hAnsi="Times New Roman" w:cs="Times New Roman"/>
                <w:color w:val="000000"/>
              </w:rPr>
            </w:pPr>
          </w:p>
        </w:tc>
        <w:tc>
          <w:tcPr>
            <w:tcW w:w="1860" w:type="dxa"/>
            <w:vMerge/>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p>
        </w:tc>
        <w:tc>
          <w:tcPr>
            <w:tcW w:w="2693" w:type="dxa"/>
            <w:vMerge/>
            <w:vAlign w:val="center"/>
            <w:hideMark/>
          </w:tcPr>
          <w:p w:rsidR="004A7E59" w:rsidRPr="00FE03C9" w:rsidRDefault="004A7E59" w:rsidP="00F213D1">
            <w:pPr>
              <w:rPr>
                <w:rFonts w:ascii="Times New Roman" w:hAnsi="Times New Roman" w:cs="Times New Roman"/>
              </w:rPr>
            </w:pPr>
          </w:p>
        </w:tc>
        <w:tc>
          <w:tcPr>
            <w:tcW w:w="1843" w:type="dxa"/>
            <w:vMerge/>
            <w:vAlign w:val="center"/>
            <w:hideMark/>
          </w:tcPr>
          <w:p w:rsidR="004A7E59" w:rsidRPr="00FE03C9" w:rsidRDefault="004A7E59" w:rsidP="00F213D1">
            <w:pPr>
              <w:rPr>
                <w:rFonts w:ascii="Times New Roman" w:hAnsi="Times New Roman" w:cs="Times New Roman"/>
              </w:rPr>
            </w:pPr>
          </w:p>
        </w:tc>
      </w:tr>
      <w:tr w:rsidR="004A7E59" w:rsidRPr="00FE03C9" w:rsidTr="00F213D1">
        <w:trPr>
          <w:trHeight w:val="300"/>
        </w:trPr>
        <w:tc>
          <w:tcPr>
            <w:tcW w:w="2977" w:type="dxa"/>
            <w:vMerge/>
            <w:vAlign w:val="center"/>
            <w:hideMark/>
          </w:tcPr>
          <w:p w:rsidR="004A7E59" w:rsidRPr="00FE03C9" w:rsidRDefault="004A7E59" w:rsidP="00F213D1">
            <w:pPr>
              <w:spacing w:after="0" w:line="240" w:lineRule="auto"/>
              <w:rPr>
                <w:rFonts w:ascii="Times New Roman" w:eastAsia="Times New Roman" w:hAnsi="Times New Roman" w:cs="Times New Roman"/>
                <w:color w:val="000000"/>
              </w:rPr>
            </w:pPr>
          </w:p>
        </w:tc>
        <w:tc>
          <w:tcPr>
            <w:tcW w:w="1860" w:type="dxa"/>
            <w:vMerge/>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p>
        </w:tc>
        <w:tc>
          <w:tcPr>
            <w:tcW w:w="2693" w:type="dxa"/>
            <w:vMerge/>
            <w:vAlign w:val="center"/>
            <w:hideMark/>
          </w:tcPr>
          <w:p w:rsidR="004A7E59" w:rsidRPr="00FE03C9" w:rsidRDefault="004A7E59" w:rsidP="00F213D1">
            <w:pPr>
              <w:rPr>
                <w:rFonts w:ascii="Times New Roman" w:hAnsi="Times New Roman" w:cs="Times New Roman"/>
              </w:rPr>
            </w:pPr>
          </w:p>
        </w:tc>
        <w:tc>
          <w:tcPr>
            <w:tcW w:w="1843" w:type="dxa"/>
            <w:vMerge/>
            <w:vAlign w:val="center"/>
            <w:hideMark/>
          </w:tcPr>
          <w:p w:rsidR="004A7E59" w:rsidRPr="00FE03C9" w:rsidRDefault="004A7E59" w:rsidP="00F213D1">
            <w:pPr>
              <w:rPr>
                <w:rFonts w:ascii="Times New Roman" w:hAnsi="Times New Roman" w:cs="Times New Roman"/>
              </w:rPr>
            </w:pPr>
          </w:p>
        </w:tc>
      </w:tr>
      <w:tr w:rsidR="004A7E59" w:rsidRPr="00FE03C9" w:rsidTr="00F213D1">
        <w:trPr>
          <w:trHeight w:val="253"/>
        </w:trPr>
        <w:tc>
          <w:tcPr>
            <w:tcW w:w="2977" w:type="dxa"/>
            <w:vMerge/>
            <w:vAlign w:val="center"/>
            <w:hideMark/>
          </w:tcPr>
          <w:p w:rsidR="004A7E59" w:rsidRPr="00FE03C9" w:rsidRDefault="004A7E59" w:rsidP="00F213D1">
            <w:pPr>
              <w:spacing w:after="0" w:line="240" w:lineRule="auto"/>
              <w:rPr>
                <w:rFonts w:ascii="Times New Roman" w:eastAsia="Times New Roman" w:hAnsi="Times New Roman" w:cs="Times New Roman"/>
                <w:color w:val="000000"/>
              </w:rPr>
            </w:pPr>
          </w:p>
        </w:tc>
        <w:tc>
          <w:tcPr>
            <w:tcW w:w="1860" w:type="dxa"/>
            <w:vMerge/>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p>
        </w:tc>
        <w:tc>
          <w:tcPr>
            <w:tcW w:w="2693" w:type="dxa"/>
            <w:vMerge/>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p>
        </w:tc>
        <w:tc>
          <w:tcPr>
            <w:tcW w:w="1843" w:type="dxa"/>
            <w:vMerge/>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p>
        </w:tc>
      </w:tr>
      <w:tr w:rsidR="004A7E59" w:rsidRPr="00FE03C9" w:rsidTr="00F213D1">
        <w:trPr>
          <w:trHeight w:val="300"/>
        </w:trPr>
        <w:tc>
          <w:tcPr>
            <w:tcW w:w="2977" w:type="dxa"/>
            <w:shd w:val="clear" w:color="auto" w:fill="auto"/>
            <w:vAlign w:val="center"/>
            <w:hideMark/>
          </w:tcPr>
          <w:p w:rsidR="004A7E59" w:rsidRPr="00FE03C9" w:rsidRDefault="004A7E59" w:rsidP="00F213D1">
            <w:pPr>
              <w:spacing w:after="0" w:line="240" w:lineRule="auto"/>
              <w:rPr>
                <w:rFonts w:ascii="Times New Roman" w:eastAsia="Times New Roman" w:hAnsi="Times New Roman" w:cs="Times New Roman"/>
                <w:bCs/>
                <w:color w:val="000000"/>
              </w:rPr>
            </w:pPr>
            <w:r w:rsidRPr="00FE03C9">
              <w:rPr>
                <w:rFonts w:ascii="Times New Roman" w:eastAsia="Times New Roman" w:hAnsi="Times New Roman" w:cs="Times New Roman"/>
                <w:bCs/>
                <w:color w:val="000000"/>
              </w:rPr>
              <w:t>Число вузов по РФ</w:t>
            </w:r>
          </w:p>
        </w:tc>
        <w:tc>
          <w:tcPr>
            <w:tcW w:w="1860" w:type="dxa"/>
            <w:shd w:val="clear" w:color="auto" w:fill="auto"/>
            <w:vAlign w:val="center"/>
            <w:hideMark/>
          </w:tcPr>
          <w:p w:rsidR="004A7E59" w:rsidRPr="00FE03C9" w:rsidRDefault="004A7E59" w:rsidP="00F213D1">
            <w:pPr>
              <w:spacing w:after="0" w:line="240" w:lineRule="auto"/>
              <w:jc w:val="center"/>
              <w:rPr>
                <w:rFonts w:ascii="Times New Roman" w:eastAsia="Times New Roman" w:hAnsi="Times New Roman" w:cs="Times New Roman"/>
                <w:bCs/>
                <w:color w:val="000000"/>
              </w:rPr>
            </w:pPr>
            <w:r w:rsidRPr="00FE03C9">
              <w:rPr>
                <w:rFonts w:ascii="Times New Roman" w:eastAsia="Times New Roman" w:hAnsi="Times New Roman" w:cs="Times New Roman"/>
                <w:bCs/>
                <w:color w:val="000000"/>
              </w:rPr>
              <w:t>896</w:t>
            </w:r>
          </w:p>
        </w:tc>
        <w:tc>
          <w:tcPr>
            <w:tcW w:w="2693" w:type="dxa"/>
            <w:shd w:val="clear" w:color="auto" w:fill="auto"/>
            <w:vAlign w:val="center"/>
            <w:hideMark/>
          </w:tcPr>
          <w:p w:rsidR="004A7E59" w:rsidRPr="00FE03C9" w:rsidRDefault="004A7E59" w:rsidP="00F213D1">
            <w:pPr>
              <w:spacing w:after="0" w:line="240" w:lineRule="auto"/>
              <w:jc w:val="center"/>
              <w:rPr>
                <w:rFonts w:ascii="Times New Roman" w:eastAsia="Times New Roman" w:hAnsi="Times New Roman" w:cs="Times New Roman"/>
                <w:bCs/>
                <w:color w:val="000000"/>
              </w:rPr>
            </w:pPr>
            <w:r w:rsidRPr="00FE03C9">
              <w:rPr>
                <w:rFonts w:ascii="Times New Roman" w:eastAsia="Times New Roman" w:hAnsi="Times New Roman" w:cs="Times New Roman"/>
                <w:bCs/>
                <w:color w:val="000000"/>
              </w:rPr>
              <w:t>530</w:t>
            </w:r>
          </w:p>
        </w:tc>
        <w:tc>
          <w:tcPr>
            <w:tcW w:w="1843" w:type="dxa"/>
            <w:shd w:val="clear" w:color="auto" w:fill="auto"/>
            <w:vAlign w:val="center"/>
            <w:hideMark/>
          </w:tcPr>
          <w:p w:rsidR="004A7E59" w:rsidRPr="00FE03C9" w:rsidRDefault="004A7E59" w:rsidP="00F213D1">
            <w:pPr>
              <w:spacing w:after="0" w:line="240" w:lineRule="auto"/>
              <w:jc w:val="center"/>
              <w:rPr>
                <w:rFonts w:ascii="Times New Roman" w:eastAsia="Times New Roman" w:hAnsi="Times New Roman" w:cs="Times New Roman"/>
                <w:bCs/>
                <w:color w:val="000000"/>
              </w:rPr>
            </w:pPr>
            <w:r w:rsidRPr="00FE03C9">
              <w:rPr>
                <w:rFonts w:ascii="Times New Roman" w:eastAsia="Times New Roman" w:hAnsi="Times New Roman" w:cs="Times New Roman"/>
                <w:bCs/>
                <w:color w:val="000000"/>
              </w:rPr>
              <w:t>366</w:t>
            </w:r>
          </w:p>
        </w:tc>
      </w:tr>
      <w:tr w:rsidR="004A7E59" w:rsidRPr="00FE03C9" w:rsidTr="00F213D1">
        <w:trPr>
          <w:trHeight w:val="300"/>
        </w:trPr>
        <w:tc>
          <w:tcPr>
            <w:tcW w:w="2977" w:type="dxa"/>
            <w:shd w:val="clear" w:color="auto" w:fill="auto"/>
            <w:vAlign w:val="center"/>
            <w:hideMark/>
          </w:tcPr>
          <w:p w:rsidR="004A7E59" w:rsidRPr="00FE03C9" w:rsidRDefault="004A7E59" w:rsidP="00F213D1">
            <w:pPr>
              <w:spacing w:after="0" w:line="240" w:lineRule="auto"/>
              <w:rPr>
                <w:rFonts w:ascii="Times New Roman" w:eastAsia="Times New Roman" w:hAnsi="Times New Roman" w:cs="Times New Roman"/>
                <w:bCs/>
                <w:color w:val="000000"/>
              </w:rPr>
            </w:pPr>
            <w:r w:rsidRPr="00FE03C9">
              <w:rPr>
                <w:rFonts w:ascii="Times New Roman" w:eastAsia="Times New Roman" w:hAnsi="Times New Roman" w:cs="Times New Roman"/>
                <w:bCs/>
                <w:color w:val="000000"/>
              </w:rPr>
              <w:t>Число вузов по Северо-Западному ФО</w:t>
            </w:r>
          </w:p>
        </w:tc>
        <w:tc>
          <w:tcPr>
            <w:tcW w:w="1860" w:type="dxa"/>
            <w:shd w:val="clear" w:color="auto" w:fill="auto"/>
            <w:vAlign w:val="center"/>
            <w:hideMark/>
          </w:tcPr>
          <w:p w:rsidR="004A7E59" w:rsidRPr="00FE03C9" w:rsidRDefault="004A7E59" w:rsidP="00F213D1">
            <w:pPr>
              <w:spacing w:after="0" w:line="240" w:lineRule="auto"/>
              <w:jc w:val="center"/>
              <w:rPr>
                <w:rFonts w:ascii="Times New Roman" w:eastAsia="Times New Roman" w:hAnsi="Times New Roman" w:cs="Times New Roman"/>
                <w:bCs/>
                <w:color w:val="000000"/>
              </w:rPr>
            </w:pPr>
            <w:r w:rsidRPr="00FE03C9">
              <w:rPr>
                <w:rFonts w:ascii="Times New Roman" w:eastAsia="Times New Roman" w:hAnsi="Times New Roman" w:cs="Times New Roman"/>
                <w:bCs/>
                <w:color w:val="000000"/>
              </w:rPr>
              <w:t>102</w:t>
            </w:r>
          </w:p>
        </w:tc>
        <w:tc>
          <w:tcPr>
            <w:tcW w:w="2693" w:type="dxa"/>
            <w:shd w:val="clear" w:color="auto" w:fill="auto"/>
            <w:vAlign w:val="center"/>
            <w:hideMark/>
          </w:tcPr>
          <w:p w:rsidR="004A7E59" w:rsidRPr="00FE03C9" w:rsidRDefault="004A7E59" w:rsidP="00F213D1">
            <w:pPr>
              <w:spacing w:after="0" w:line="240" w:lineRule="auto"/>
              <w:jc w:val="center"/>
              <w:rPr>
                <w:rFonts w:ascii="Times New Roman" w:eastAsia="Times New Roman" w:hAnsi="Times New Roman" w:cs="Times New Roman"/>
                <w:bCs/>
                <w:color w:val="000000"/>
              </w:rPr>
            </w:pPr>
            <w:r w:rsidRPr="00FE03C9">
              <w:rPr>
                <w:rFonts w:ascii="Times New Roman" w:eastAsia="Times New Roman" w:hAnsi="Times New Roman" w:cs="Times New Roman"/>
                <w:bCs/>
                <w:color w:val="000000"/>
              </w:rPr>
              <w:t>60</w:t>
            </w:r>
          </w:p>
        </w:tc>
        <w:tc>
          <w:tcPr>
            <w:tcW w:w="1843" w:type="dxa"/>
            <w:shd w:val="clear" w:color="auto" w:fill="auto"/>
            <w:vAlign w:val="center"/>
            <w:hideMark/>
          </w:tcPr>
          <w:p w:rsidR="004A7E59" w:rsidRPr="00FE03C9" w:rsidRDefault="004A7E59" w:rsidP="00F213D1">
            <w:pPr>
              <w:spacing w:after="0" w:line="240" w:lineRule="auto"/>
              <w:jc w:val="center"/>
              <w:rPr>
                <w:rFonts w:ascii="Times New Roman" w:eastAsia="Times New Roman" w:hAnsi="Times New Roman" w:cs="Times New Roman"/>
                <w:bCs/>
                <w:color w:val="000000"/>
              </w:rPr>
            </w:pPr>
            <w:r w:rsidRPr="00FE03C9">
              <w:rPr>
                <w:rFonts w:ascii="Times New Roman" w:eastAsia="Times New Roman" w:hAnsi="Times New Roman" w:cs="Times New Roman"/>
                <w:bCs/>
                <w:color w:val="000000"/>
              </w:rPr>
              <w:t>42</w:t>
            </w:r>
          </w:p>
        </w:tc>
      </w:tr>
      <w:tr w:rsidR="004A7E59" w:rsidRPr="00FE03C9" w:rsidTr="00F213D1">
        <w:trPr>
          <w:trHeight w:val="300"/>
        </w:trPr>
        <w:tc>
          <w:tcPr>
            <w:tcW w:w="2977" w:type="dxa"/>
            <w:shd w:val="clear" w:color="auto" w:fill="auto"/>
            <w:vAlign w:val="center"/>
            <w:hideMark/>
          </w:tcPr>
          <w:p w:rsidR="004A7E59" w:rsidRPr="00FE03C9" w:rsidRDefault="004A7E59" w:rsidP="00F213D1">
            <w:pPr>
              <w:spacing w:after="0" w:line="240" w:lineRule="auto"/>
              <w:rPr>
                <w:rFonts w:ascii="Times New Roman" w:eastAsia="Times New Roman" w:hAnsi="Times New Roman" w:cs="Times New Roman"/>
                <w:color w:val="000000"/>
              </w:rPr>
            </w:pPr>
            <w:r w:rsidRPr="00FE03C9">
              <w:rPr>
                <w:rFonts w:ascii="Times New Roman" w:eastAsia="Times New Roman" w:hAnsi="Times New Roman" w:cs="Times New Roman"/>
                <w:color w:val="000000"/>
              </w:rPr>
              <w:t>Число вузов по г. Санкт-Петербургу</w:t>
            </w:r>
          </w:p>
        </w:tc>
        <w:tc>
          <w:tcPr>
            <w:tcW w:w="1860" w:type="dxa"/>
            <w:shd w:val="clear" w:color="auto" w:fill="auto"/>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76</w:t>
            </w:r>
          </w:p>
        </w:tc>
        <w:tc>
          <w:tcPr>
            <w:tcW w:w="2693" w:type="dxa"/>
            <w:shd w:val="clear" w:color="auto" w:fill="auto"/>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40</w:t>
            </w:r>
          </w:p>
        </w:tc>
        <w:tc>
          <w:tcPr>
            <w:tcW w:w="1843" w:type="dxa"/>
            <w:shd w:val="clear" w:color="auto" w:fill="auto"/>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36</w:t>
            </w:r>
          </w:p>
        </w:tc>
      </w:tr>
      <w:tr w:rsidR="004A7E59" w:rsidRPr="00FE03C9" w:rsidTr="00F213D1">
        <w:trPr>
          <w:trHeight w:val="509"/>
        </w:trPr>
        <w:tc>
          <w:tcPr>
            <w:tcW w:w="2977" w:type="dxa"/>
            <w:shd w:val="clear" w:color="auto" w:fill="auto"/>
            <w:vAlign w:val="center"/>
            <w:hideMark/>
          </w:tcPr>
          <w:p w:rsidR="004A7E59" w:rsidRPr="00FE03C9" w:rsidRDefault="004A7E59" w:rsidP="00F213D1">
            <w:pPr>
              <w:spacing w:after="0" w:line="240" w:lineRule="auto"/>
              <w:rPr>
                <w:rFonts w:ascii="Times New Roman" w:eastAsia="Times New Roman" w:hAnsi="Times New Roman" w:cs="Times New Roman"/>
                <w:color w:val="000000"/>
              </w:rPr>
            </w:pPr>
            <w:r w:rsidRPr="00FE03C9">
              <w:rPr>
                <w:rFonts w:ascii="Times New Roman" w:eastAsia="Times New Roman" w:hAnsi="Times New Roman" w:cs="Times New Roman"/>
                <w:color w:val="000000"/>
              </w:rPr>
              <w:t>Доля числа вузов СПб в численности вузов по РФ*,%</w:t>
            </w:r>
          </w:p>
        </w:tc>
        <w:tc>
          <w:tcPr>
            <w:tcW w:w="1860" w:type="dxa"/>
            <w:shd w:val="clear" w:color="auto" w:fill="auto"/>
            <w:noWrap/>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8,5%</w:t>
            </w:r>
          </w:p>
        </w:tc>
        <w:tc>
          <w:tcPr>
            <w:tcW w:w="2693" w:type="dxa"/>
            <w:shd w:val="clear" w:color="auto" w:fill="auto"/>
            <w:noWrap/>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7,5%</w:t>
            </w:r>
          </w:p>
        </w:tc>
        <w:tc>
          <w:tcPr>
            <w:tcW w:w="1843" w:type="dxa"/>
            <w:shd w:val="clear" w:color="auto" w:fill="auto"/>
            <w:noWrap/>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9,8%</w:t>
            </w:r>
          </w:p>
        </w:tc>
      </w:tr>
      <w:tr w:rsidR="004A7E59" w:rsidRPr="00FE03C9" w:rsidTr="00F213D1">
        <w:trPr>
          <w:trHeight w:val="701"/>
        </w:trPr>
        <w:tc>
          <w:tcPr>
            <w:tcW w:w="2977" w:type="dxa"/>
            <w:shd w:val="clear" w:color="auto" w:fill="auto"/>
            <w:vAlign w:val="center"/>
            <w:hideMark/>
          </w:tcPr>
          <w:p w:rsidR="004A7E59" w:rsidRPr="00FE03C9" w:rsidRDefault="004A7E59" w:rsidP="00F213D1">
            <w:pPr>
              <w:spacing w:after="0" w:line="240" w:lineRule="auto"/>
              <w:rPr>
                <w:rFonts w:ascii="Times New Roman" w:eastAsia="Times New Roman" w:hAnsi="Times New Roman" w:cs="Times New Roman"/>
                <w:color w:val="000000"/>
              </w:rPr>
            </w:pPr>
            <w:r w:rsidRPr="00FE03C9">
              <w:rPr>
                <w:rFonts w:ascii="Times New Roman" w:eastAsia="Times New Roman" w:hAnsi="Times New Roman" w:cs="Times New Roman"/>
                <w:color w:val="000000"/>
              </w:rPr>
              <w:lastRenderedPageBreak/>
              <w:t>Доля числа вузов СПб в численности вузов по Северо-Западному ФО*,%</w:t>
            </w:r>
          </w:p>
        </w:tc>
        <w:tc>
          <w:tcPr>
            <w:tcW w:w="1860" w:type="dxa"/>
            <w:shd w:val="clear" w:color="auto" w:fill="auto"/>
            <w:noWrap/>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74,5%</w:t>
            </w:r>
          </w:p>
        </w:tc>
        <w:tc>
          <w:tcPr>
            <w:tcW w:w="2693" w:type="dxa"/>
            <w:shd w:val="clear" w:color="auto" w:fill="auto"/>
            <w:noWrap/>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66,7%</w:t>
            </w:r>
          </w:p>
        </w:tc>
        <w:tc>
          <w:tcPr>
            <w:tcW w:w="1843" w:type="dxa"/>
            <w:shd w:val="clear" w:color="auto" w:fill="auto"/>
            <w:noWrap/>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85,7%</w:t>
            </w:r>
          </w:p>
        </w:tc>
      </w:tr>
    </w:tbl>
    <w:p w:rsidR="004A7E59" w:rsidRPr="00FE03C9" w:rsidRDefault="004A7E59" w:rsidP="00C57F13">
      <w:pPr>
        <w:spacing w:after="0"/>
        <w:ind w:firstLine="567"/>
        <w:contextualSpacing/>
        <w:jc w:val="both"/>
        <w:rPr>
          <w:rFonts w:ascii="Times New Roman" w:hAnsi="Times New Roman" w:cs="Times New Roman"/>
          <w:sz w:val="24"/>
          <w:szCs w:val="24"/>
        </w:rPr>
      </w:pPr>
      <w:r w:rsidRPr="00FE03C9">
        <w:rPr>
          <w:rFonts w:ascii="Times New Roman" w:hAnsi="Times New Roman" w:cs="Times New Roman"/>
          <w:sz w:val="24"/>
          <w:szCs w:val="24"/>
        </w:rPr>
        <w:t>Источник: составлено автором по: Регионы России. Социально-экономические показатели. 2016:  1326 с.</w:t>
      </w:r>
      <w:r w:rsidRPr="00FE03C9">
        <w:rPr>
          <w:rFonts w:ascii="Times New Roman" w:hAnsi="Times New Roman" w:cs="Times New Roman"/>
          <w:sz w:val="24"/>
          <w:szCs w:val="24"/>
        </w:rPr>
        <w:sym w:font="Symbol" w:char="F02D"/>
      </w:r>
      <w:r w:rsidRPr="00FE03C9">
        <w:rPr>
          <w:rFonts w:ascii="Times New Roman" w:hAnsi="Times New Roman" w:cs="Times New Roman"/>
          <w:sz w:val="24"/>
          <w:szCs w:val="24"/>
        </w:rPr>
        <w:t xml:space="preserve"> М., 2016. </w:t>
      </w:r>
      <w:r w:rsidRPr="00FE03C9">
        <w:rPr>
          <w:rFonts w:ascii="Times New Roman" w:hAnsi="Times New Roman" w:cs="Times New Roman"/>
          <w:sz w:val="24"/>
          <w:szCs w:val="24"/>
        </w:rPr>
        <w:sym w:font="Symbol" w:char="F02D"/>
      </w:r>
      <w:r w:rsidRPr="00FE03C9">
        <w:rPr>
          <w:rFonts w:ascii="Times New Roman" w:hAnsi="Times New Roman" w:cs="Times New Roman"/>
          <w:sz w:val="24"/>
          <w:szCs w:val="24"/>
        </w:rPr>
        <w:t xml:space="preserve"> Стат. сб. / Росстат.  </w:t>
      </w:r>
    </w:p>
    <w:p w:rsidR="004A7E59" w:rsidRPr="00FE03C9" w:rsidRDefault="004A7E59" w:rsidP="004A7E59">
      <w:pPr>
        <w:spacing w:after="0" w:line="360" w:lineRule="auto"/>
        <w:contextualSpacing/>
        <w:jc w:val="both"/>
        <w:rPr>
          <w:rFonts w:ascii="Times New Roman" w:hAnsi="Times New Roman" w:cs="Times New Roman"/>
          <w:sz w:val="24"/>
          <w:szCs w:val="24"/>
        </w:rPr>
      </w:pPr>
      <w:r w:rsidRPr="00FE03C9">
        <w:rPr>
          <w:rFonts w:ascii="Times New Roman" w:hAnsi="Times New Roman" w:cs="Times New Roman"/>
          <w:sz w:val="24"/>
          <w:szCs w:val="24"/>
        </w:rPr>
        <w:t>*Рассчитано автором</w:t>
      </w:r>
    </w:p>
    <w:p w:rsidR="007068E9" w:rsidRDefault="007068E9" w:rsidP="004A7E59">
      <w:pPr>
        <w:spacing w:after="0" w:line="360" w:lineRule="auto"/>
        <w:ind w:firstLine="567"/>
        <w:contextualSpacing/>
        <w:jc w:val="both"/>
        <w:rPr>
          <w:rFonts w:ascii="Times New Roman" w:hAnsi="Times New Roman" w:cs="Times New Roman"/>
          <w:sz w:val="24"/>
          <w:szCs w:val="24"/>
        </w:rPr>
      </w:pPr>
    </w:p>
    <w:p w:rsidR="004A7E59" w:rsidRPr="00FE03C9" w:rsidRDefault="004A7E59" w:rsidP="004A7E59">
      <w:pPr>
        <w:spacing w:after="0" w:line="360" w:lineRule="auto"/>
        <w:ind w:firstLine="567"/>
        <w:contextualSpacing/>
        <w:jc w:val="both"/>
        <w:rPr>
          <w:rFonts w:ascii="Times New Roman" w:hAnsi="Times New Roman" w:cs="Times New Roman"/>
          <w:sz w:val="24"/>
          <w:szCs w:val="24"/>
        </w:rPr>
      </w:pPr>
      <w:r w:rsidRPr="00FE03C9">
        <w:rPr>
          <w:rFonts w:ascii="Times New Roman" w:hAnsi="Times New Roman" w:cs="Times New Roman"/>
          <w:sz w:val="24"/>
          <w:szCs w:val="24"/>
        </w:rPr>
        <w:t>В 2015-2016 году численность государственных и муниципальных вузов составила 40 вузов, что составляет 52,6% от общего числа вузов Санкт-Петербурга, частных – 36, что составляет 47,4% от общего числа вузов Санкт-Петербурга. Число государственных и муниципальных вузов Санкт-Петербурга составляла 7,5% от общероссийского числа и 66,7% от численности вузов по Северо-Западному ФО.Число частных вузов Санкт-Петербурга составляла 9,8% от общероссийского числа и 85,7% от численности вузов по Северо-Западному ФО.</w:t>
      </w:r>
    </w:p>
    <w:p w:rsidR="004A7E59" w:rsidRPr="00FE03C9" w:rsidRDefault="004A7E59" w:rsidP="004A7E59">
      <w:pPr>
        <w:spacing w:line="360" w:lineRule="auto"/>
        <w:ind w:firstLine="567"/>
        <w:contextualSpacing/>
        <w:jc w:val="both"/>
        <w:rPr>
          <w:rFonts w:ascii="Times New Roman" w:hAnsi="Times New Roman" w:cs="Times New Roman"/>
          <w:sz w:val="24"/>
          <w:szCs w:val="24"/>
        </w:rPr>
      </w:pPr>
      <w:r w:rsidRPr="00FE03C9">
        <w:rPr>
          <w:rFonts w:ascii="Times New Roman" w:hAnsi="Times New Roman" w:cs="Times New Roman"/>
          <w:sz w:val="24"/>
          <w:szCs w:val="24"/>
        </w:rPr>
        <w:t xml:space="preserve">В Таблице </w:t>
      </w:r>
      <w:r w:rsidR="00DD49B3" w:rsidRPr="00FE03C9">
        <w:rPr>
          <w:rFonts w:ascii="Times New Roman" w:hAnsi="Times New Roman" w:cs="Times New Roman"/>
          <w:sz w:val="24"/>
          <w:szCs w:val="24"/>
        </w:rPr>
        <w:t>20</w:t>
      </w:r>
      <w:r w:rsidRPr="00FE03C9">
        <w:rPr>
          <w:rFonts w:ascii="Times New Roman" w:hAnsi="Times New Roman" w:cs="Times New Roman"/>
          <w:sz w:val="24"/>
          <w:szCs w:val="24"/>
        </w:rPr>
        <w:t xml:space="preserve"> представлена численность студентов, обучающихся по программам бакалавриата, специалитета, магистратуры вузов Санкт-Петербурга за период с 2005 по 2016 год, а также процент студентов вузов Санкт-Петербурга в численности студентов вузов России и Северо-Западного ФО. </w:t>
      </w:r>
    </w:p>
    <w:p w:rsidR="004A7E59" w:rsidRPr="00FE03C9" w:rsidRDefault="004A7E59" w:rsidP="00C57F13">
      <w:pPr>
        <w:spacing w:line="240" w:lineRule="auto"/>
        <w:ind w:firstLine="567"/>
        <w:contextualSpacing/>
        <w:jc w:val="both"/>
        <w:rPr>
          <w:rFonts w:ascii="Times New Roman" w:hAnsi="Times New Roman" w:cs="Times New Roman"/>
          <w:sz w:val="24"/>
          <w:szCs w:val="24"/>
        </w:rPr>
      </w:pPr>
      <w:r w:rsidRPr="00FE03C9">
        <w:rPr>
          <w:rFonts w:ascii="Times New Roman" w:hAnsi="Times New Roman" w:cs="Times New Roman"/>
          <w:sz w:val="24"/>
        </w:rPr>
        <w:t xml:space="preserve">Таблица - </w:t>
      </w:r>
      <w:r w:rsidR="00DD49B3" w:rsidRPr="00FE03C9">
        <w:rPr>
          <w:rFonts w:ascii="Times New Roman" w:hAnsi="Times New Roman" w:cs="Times New Roman"/>
          <w:sz w:val="24"/>
        </w:rPr>
        <w:t>20</w:t>
      </w:r>
      <w:r w:rsidRPr="00FE03C9">
        <w:rPr>
          <w:rFonts w:ascii="Times New Roman" w:hAnsi="Times New Roman" w:cs="Times New Roman"/>
          <w:sz w:val="24"/>
        </w:rPr>
        <w:t xml:space="preserve"> </w:t>
      </w:r>
      <w:r w:rsidRPr="00FE03C9">
        <w:rPr>
          <w:rFonts w:ascii="Times New Roman" w:hAnsi="Times New Roman" w:cs="Times New Roman"/>
          <w:sz w:val="24"/>
          <w:szCs w:val="24"/>
        </w:rPr>
        <w:t>Численность студентов, обучающихся по программам бакалавриата, специалитета, магистратуры вузов Санкт-Петербурга</w:t>
      </w:r>
      <w:r w:rsidRPr="00FE03C9">
        <w:rPr>
          <w:rFonts w:ascii="Times New Roman" w:hAnsi="Times New Roman" w:cs="Times New Roman"/>
          <w:sz w:val="24"/>
        </w:rPr>
        <w:t>.</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00"/>
        <w:gridCol w:w="1000"/>
        <w:gridCol w:w="1000"/>
        <w:gridCol w:w="1000"/>
        <w:gridCol w:w="1000"/>
        <w:gridCol w:w="1000"/>
        <w:gridCol w:w="1000"/>
      </w:tblGrid>
      <w:tr w:rsidR="004A7E59" w:rsidRPr="00FE03C9" w:rsidTr="00F213D1">
        <w:trPr>
          <w:trHeight w:val="315"/>
          <w:tblHeader/>
          <w:jc w:val="center"/>
        </w:trPr>
        <w:tc>
          <w:tcPr>
            <w:tcW w:w="2500" w:type="dxa"/>
            <w:shd w:val="clear" w:color="auto" w:fill="auto"/>
            <w:noWrap/>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Учебный год</w:t>
            </w:r>
          </w:p>
        </w:tc>
        <w:tc>
          <w:tcPr>
            <w:tcW w:w="1000" w:type="dxa"/>
            <w:shd w:val="clear" w:color="auto" w:fill="auto"/>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2005/06</w:t>
            </w:r>
          </w:p>
        </w:tc>
        <w:tc>
          <w:tcPr>
            <w:tcW w:w="1000" w:type="dxa"/>
            <w:shd w:val="clear" w:color="auto" w:fill="auto"/>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2010/11</w:t>
            </w:r>
          </w:p>
        </w:tc>
        <w:tc>
          <w:tcPr>
            <w:tcW w:w="1000" w:type="dxa"/>
            <w:shd w:val="clear" w:color="auto" w:fill="auto"/>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2012/13</w:t>
            </w:r>
          </w:p>
        </w:tc>
        <w:tc>
          <w:tcPr>
            <w:tcW w:w="1000" w:type="dxa"/>
            <w:shd w:val="clear" w:color="auto" w:fill="auto"/>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2013/14</w:t>
            </w:r>
          </w:p>
        </w:tc>
        <w:tc>
          <w:tcPr>
            <w:tcW w:w="1000" w:type="dxa"/>
            <w:shd w:val="clear" w:color="auto" w:fill="auto"/>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2014/15</w:t>
            </w:r>
          </w:p>
        </w:tc>
        <w:tc>
          <w:tcPr>
            <w:tcW w:w="1000" w:type="dxa"/>
            <w:shd w:val="clear" w:color="auto" w:fill="auto"/>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2015/16</w:t>
            </w:r>
          </w:p>
        </w:tc>
      </w:tr>
      <w:tr w:rsidR="004A7E59" w:rsidRPr="00FE03C9" w:rsidTr="00F213D1">
        <w:trPr>
          <w:trHeight w:val="360"/>
          <w:jc w:val="center"/>
        </w:trPr>
        <w:tc>
          <w:tcPr>
            <w:tcW w:w="2500" w:type="dxa"/>
            <w:shd w:val="clear" w:color="auto" w:fill="auto"/>
            <w:vAlign w:val="center"/>
            <w:hideMark/>
          </w:tcPr>
          <w:p w:rsidR="004A7E59" w:rsidRPr="00FE03C9" w:rsidRDefault="004A7E59" w:rsidP="00F213D1">
            <w:pPr>
              <w:spacing w:after="0" w:line="240" w:lineRule="auto"/>
              <w:rPr>
                <w:rFonts w:ascii="Times New Roman" w:eastAsia="Times New Roman" w:hAnsi="Times New Roman" w:cs="Times New Roman"/>
                <w:bCs/>
                <w:color w:val="000000"/>
              </w:rPr>
            </w:pPr>
            <w:r w:rsidRPr="00FE03C9">
              <w:rPr>
                <w:rFonts w:ascii="Times New Roman" w:eastAsia="Times New Roman" w:hAnsi="Times New Roman" w:cs="Times New Roman"/>
                <w:bCs/>
                <w:color w:val="000000"/>
              </w:rPr>
              <w:t>Численность студентов вузов по РФ, тыс. чел.</w:t>
            </w:r>
          </w:p>
        </w:tc>
        <w:tc>
          <w:tcPr>
            <w:tcW w:w="1000" w:type="dxa"/>
            <w:shd w:val="clear" w:color="auto" w:fill="auto"/>
            <w:vAlign w:val="center"/>
            <w:hideMark/>
          </w:tcPr>
          <w:p w:rsidR="004A7E59" w:rsidRPr="00FE03C9" w:rsidRDefault="004A7E59" w:rsidP="00F213D1">
            <w:pPr>
              <w:spacing w:after="0" w:line="240" w:lineRule="auto"/>
              <w:jc w:val="center"/>
              <w:rPr>
                <w:rFonts w:ascii="Times New Roman" w:eastAsia="Times New Roman" w:hAnsi="Times New Roman" w:cs="Times New Roman"/>
                <w:bCs/>
                <w:color w:val="000000"/>
              </w:rPr>
            </w:pPr>
            <w:r w:rsidRPr="00FE03C9">
              <w:rPr>
                <w:rFonts w:ascii="Times New Roman" w:eastAsia="Times New Roman" w:hAnsi="Times New Roman" w:cs="Times New Roman"/>
                <w:bCs/>
                <w:color w:val="000000"/>
              </w:rPr>
              <w:t>7064,6</w:t>
            </w:r>
          </w:p>
        </w:tc>
        <w:tc>
          <w:tcPr>
            <w:tcW w:w="1000" w:type="dxa"/>
            <w:shd w:val="clear" w:color="auto" w:fill="auto"/>
            <w:vAlign w:val="center"/>
            <w:hideMark/>
          </w:tcPr>
          <w:p w:rsidR="004A7E59" w:rsidRPr="00FE03C9" w:rsidRDefault="004A7E59" w:rsidP="00F213D1">
            <w:pPr>
              <w:spacing w:after="0" w:line="240" w:lineRule="auto"/>
              <w:jc w:val="center"/>
              <w:rPr>
                <w:rFonts w:ascii="Times New Roman" w:eastAsia="Times New Roman" w:hAnsi="Times New Roman" w:cs="Times New Roman"/>
                <w:bCs/>
                <w:color w:val="000000"/>
              </w:rPr>
            </w:pPr>
            <w:r w:rsidRPr="00FE03C9">
              <w:rPr>
                <w:rFonts w:ascii="Times New Roman" w:eastAsia="Times New Roman" w:hAnsi="Times New Roman" w:cs="Times New Roman"/>
                <w:bCs/>
                <w:color w:val="000000"/>
              </w:rPr>
              <w:t>7049,8</w:t>
            </w:r>
          </w:p>
        </w:tc>
        <w:tc>
          <w:tcPr>
            <w:tcW w:w="1000" w:type="dxa"/>
            <w:shd w:val="clear" w:color="auto" w:fill="auto"/>
            <w:vAlign w:val="center"/>
            <w:hideMark/>
          </w:tcPr>
          <w:p w:rsidR="004A7E59" w:rsidRPr="00FE03C9" w:rsidRDefault="004A7E59" w:rsidP="00F213D1">
            <w:pPr>
              <w:spacing w:after="0" w:line="240" w:lineRule="auto"/>
              <w:jc w:val="center"/>
              <w:rPr>
                <w:rFonts w:ascii="Times New Roman" w:eastAsia="Times New Roman" w:hAnsi="Times New Roman" w:cs="Times New Roman"/>
                <w:bCs/>
                <w:color w:val="000000"/>
              </w:rPr>
            </w:pPr>
            <w:r w:rsidRPr="00FE03C9">
              <w:rPr>
                <w:rFonts w:ascii="Times New Roman" w:eastAsia="Times New Roman" w:hAnsi="Times New Roman" w:cs="Times New Roman"/>
                <w:bCs/>
                <w:color w:val="000000"/>
              </w:rPr>
              <w:t>6075,4</w:t>
            </w:r>
          </w:p>
        </w:tc>
        <w:tc>
          <w:tcPr>
            <w:tcW w:w="1000" w:type="dxa"/>
            <w:shd w:val="clear" w:color="auto" w:fill="auto"/>
            <w:vAlign w:val="center"/>
            <w:hideMark/>
          </w:tcPr>
          <w:p w:rsidR="004A7E59" w:rsidRPr="00FE03C9" w:rsidRDefault="004A7E59" w:rsidP="00F213D1">
            <w:pPr>
              <w:spacing w:after="0" w:line="240" w:lineRule="auto"/>
              <w:jc w:val="center"/>
              <w:rPr>
                <w:rFonts w:ascii="Times New Roman" w:eastAsia="Times New Roman" w:hAnsi="Times New Roman" w:cs="Times New Roman"/>
                <w:bCs/>
                <w:color w:val="000000"/>
              </w:rPr>
            </w:pPr>
            <w:r w:rsidRPr="00FE03C9">
              <w:rPr>
                <w:rFonts w:ascii="Times New Roman" w:eastAsia="Times New Roman" w:hAnsi="Times New Roman" w:cs="Times New Roman"/>
                <w:bCs/>
                <w:color w:val="000000"/>
              </w:rPr>
              <w:t>5646,7</w:t>
            </w:r>
          </w:p>
        </w:tc>
        <w:tc>
          <w:tcPr>
            <w:tcW w:w="1000" w:type="dxa"/>
            <w:shd w:val="clear" w:color="auto" w:fill="auto"/>
            <w:vAlign w:val="center"/>
            <w:hideMark/>
          </w:tcPr>
          <w:p w:rsidR="004A7E59" w:rsidRPr="00FE03C9" w:rsidRDefault="004A7E59" w:rsidP="00F213D1">
            <w:pPr>
              <w:spacing w:after="0" w:line="240" w:lineRule="auto"/>
              <w:jc w:val="center"/>
              <w:rPr>
                <w:rFonts w:ascii="Times New Roman" w:eastAsia="Times New Roman" w:hAnsi="Times New Roman" w:cs="Times New Roman"/>
                <w:bCs/>
                <w:color w:val="000000"/>
              </w:rPr>
            </w:pPr>
            <w:r w:rsidRPr="00FE03C9">
              <w:rPr>
                <w:rFonts w:ascii="Times New Roman" w:eastAsia="Times New Roman" w:hAnsi="Times New Roman" w:cs="Times New Roman"/>
                <w:bCs/>
                <w:color w:val="000000"/>
              </w:rPr>
              <w:t>5209</w:t>
            </w:r>
          </w:p>
        </w:tc>
        <w:tc>
          <w:tcPr>
            <w:tcW w:w="1000" w:type="dxa"/>
            <w:shd w:val="clear" w:color="auto" w:fill="auto"/>
            <w:vAlign w:val="center"/>
            <w:hideMark/>
          </w:tcPr>
          <w:p w:rsidR="004A7E59" w:rsidRPr="00FE03C9" w:rsidRDefault="004A7E59" w:rsidP="00F213D1">
            <w:pPr>
              <w:spacing w:after="0" w:line="240" w:lineRule="auto"/>
              <w:jc w:val="center"/>
              <w:rPr>
                <w:rFonts w:ascii="Times New Roman" w:eastAsia="Times New Roman" w:hAnsi="Times New Roman" w:cs="Times New Roman"/>
                <w:bCs/>
                <w:color w:val="000000"/>
              </w:rPr>
            </w:pPr>
            <w:r w:rsidRPr="00FE03C9">
              <w:rPr>
                <w:rFonts w:ascii="Times New Roman" w:eastAsia="Times New Roman" w:hAnsi="Times New Roman" w:cs="Times New Roman"/>
                <w:bCs/>
                <w:color w:val="000000"/>
              </w:rPr>
              <w:t>4766,5</w:t>
            </w:r>
          </w:p>
        </w:tc>
      </w:tr>
      <w:tr w:rsidR="004A7E59" w:rsidRPr="00FE03C9" w:rsidTr="00F213D1">
        <w:trPr>
          <w:trHeight w:val="390"/>
          <w:jc w:val="center"/>
        </w:trPr>
        <w:tc>
          <w:tcPr>
            <w:tcW w:w="2500" w:type="dxa"/>
            <w:shd w:val="clear" w:color="auto" w:fill="auto"/>
            <w:vAlign w:val="center"/>
            <w:hideMark/>
          </w:tcPr>
          <w:p w:rsidR="004A7E59" w:rsidRPr="00FE03C9" w:rsidRDefault="004A7E59" w:rsidP="00F213D1">
            <w:pPr>
              <w:spacing w:after="0" w:line="240" w:lineRule="auto"/>
              <w:rPr>
                <w:rFonts w:ascii="Times New Roman" w:eastAsia="Times New Roman" w:hAnsi="Times New Roman" w:cs="Times New Roman"/>
                <w:bCs/>
                <w:color w:val="000000"/>
              </w:rPr>
            </w:pPr>
            <w:r w:rsidRPr="00FE03C9">
              <w:rPr>
                <w:rFonts w:ascii="Times New Roman" w:eastAsia="Times New Roman" w:hAnsi="Times New Roman" w:cs="Times New Roman"/>
                <w:bCs/>
                <w:color w:val="000000"/>
              </w:rPr>
              <w:t>Численность студентов вузов по Северо-Западному ФО, тыс. чел.</w:t>
            </w:r>
          </w:p>
        </w:tc>
        <w:tc>
          <w:tcPr>
            <w:tcW w:w="1000" w:type="dxa"/>
            <w:shd w:val="clear" w:color="auto" w:fill="auto"/>
            <w:vAlign w:val="center"/>
            <w:hideMark/>
          </w:tcPr>
          <w:p w:rsidR="004A7E59" w:rsidRPr="00FE03C9" w:rsidRDefault="004A7E59" w:rsidP="00F213D1">
            <w:pPr>
              <w:spacing w:after="0" w:line="240" w:lineRule="auto"/>
              <w:jc w:val="center"/>
              <w:rPr>
                <w:rFonts w:ascii="Times New Roman" w:eastAsia="Times New Roman" w:hAnsi="Times New Roman" w:cs="Times New Roman"/>
                <w:bCs/>
                <w:color w:val="000000"/>
              </w:rPr>
            </w:pPr>
            <w:r w:rsidRPr="00FE03C9">
              <w:rPr>
                <w:rFonts w:ascii="Times New Roman" w:eastAsia="Times New Roman" w:hAnsi="Times New Roman" w:cs="Times New Roman"/>
                <w:bCs/>
                <w:color w:val="000000"/>
              </w:rPr>
              <w:t>731,1</w:t>
            </w:r>
          </w:p>
        </w:tc>
        <w:tc>
          <w:tcPr>
            <w:tcW w:w="1000" w:type="dxa"/>
            <w:shd w:val="clear" w:color="auto" w:fill="auto"/>
            <w:vAlign w:val="center"/>
            <w:hideMark/>
          </w:tcPr>
          <w:p w:rsidR="004A7E59" w:rsidRPr="00FE03C9" w:rsidRDefault="004A7E59" w:rsidP="00F213D1">
            <w:pPr>
              <w:spacing w:after="0" w:line="240" w:lineRule="auto"/>
              <w:jc w:val="center"/>
              <w:rPr>
                <w:rFonts w:ascii="Times New Roman" w:eastAsia="Times New Roman" w:hAnsi="Times New Roman" w:cs="Times New Roman"/>
                <w:bCs/>
                <w:color w:val="000000"/>
              </w:rPr>
            </w:pPr>
            <w:r w:rsidRPr="00FE03C9">
              <w:rPr>
                <w:rFonts w:ascii="Times New Roman" w:eastAsia="Times New Roman" w:hAnsi="Times New Roman" w:cs="Times New Roman"/>
                <w:bCs/>
                <w:color w:val="000000"/>
              </w:rPr>
              <w:t>712</w:t>
            </w:r>
          </w:p>
        </w:tc>
        <w:tc>
          <w:tcPr>
            <w:tcW w:w="1000" w:type="dxa"/>
            <w:shd w:val="clear" w:color="auto" w:fill="auto"/>
            <w:vAlign w:val="center"/>
            <w:hideMark/>
          </w:tcPr>
          <w:p w:rsidR="004A7E59" w:rsidRPr="00FE03C9" w:rsidRDefault="004A7E59" w:rsidP="00F213D1">
            <w:pPr>
              <w:spacing w:after="0" w:line="240" w:lineRule="auto"/>
              <w:jc w:val="center"/>
              <w:rPr>
                <w:rFonts w:ascii="Times New Roman" w:eastAsia="Times New Roman" w:hAnsi="Times New Roman" w:cs="Times New Roman"/>
                <w:bCs/>
                <w:color w:val="000000"/>
              </w:rPr>
            </w:pPr>
            <w:r w:rsidRPr="00FE03C9">
              <w:rPr>
                <w:rFonts w:ascii="Times New Roman" w:eastAsia="Times New Roman" w:hAnsi="Times New Roman" w:cs="Times New Roman"/>
                <w:bCs/>
                <w:color w:val="000000"/>
              </w:rPr>
              <w:t>619</w:t>
            </w:r>
          </w:p>
        </w:tc>
        <w:tc>
          <w:tcPr>
            <w:tcW w:w="1000" w:type="dxa"/>
            <w:shd w:val="clear" w:color="auto" w:fill="auto"/>
            <w:vAlign w:val="center"/>
            <w:hideMark/>
          </w:tcPr>
          <w:p w:rsidR="004A7E59" w:rsidRPr="00FE03C9" w:rsidRDefault="004A7E59" w:rsidP="00F213D1">
            <w:pPr>
              <w:spacing w:after="0" w:line="240" w:lineRule="auto"/>
              <w:jc w:val="center"/>
              <w:rPr>
                <w:rFonts w:ascii="Times New Roman" w:eastAsia="Times New Roman" w:hAnsi="Times New Roman" w:cs="Times New Roman"/>
                <w:bCs/>
                <w:color w:val="000000"/>
              </w:rPr>
            </w:pPr>
            <w:r w:rsidRPr="00FE03C9">
              <w:rPr>
                <w:rFonts w:ascii="Times New Roman" w:eastAsia="Times New Roman" w:hAnsi="Times New Roman" w:cs="Times New Roman"/>
                <w:bCs/>
                <w:color w:val="000000"/>
              </w:rPr>
              <w:t>562,9</w:t>
            </w:r>
          </w:p>
        </w:tc>
        <w:tc>
          <w:tcPr>
            <w:tcW w:w="1000" w:type="dxa"/>
            <w:shd w:val="clear" w:color="auto" w:fill="auto"/>
            <w:vAlign w:val="center"/>
            <w:hideMark/>
          </w:tcPr>
          <w:p w:rsidR="004A7E59" w:rsidRPr="00FE03C9" w:rsidRDefault="004A7E59" w:rsidP="00F213D1">
            <w:pPr>
              <w:spacing w:after="0" w:line="240" w:lineRule="auto"/>
              <w:jc w:val="center"/>
              <w:rPr>
                <w:rFonts w:ascii="Times New Roman" w:eastAsia="Times New Roman" w:hAnsi="Times New Roman" w:cs="Times New Roman"/>
                <w:bCs/>
                <w:color w:val="000000"/>
              </w:rPr>
            </w:pPr>
            <w:r w:rsidRPr="00FE03C9">
              <w:rPr>
                <w:rFonts w:ascii="Times New Roman" w:eastAsia="Times New Roman" w:hAnsi="Times New Roman" w:cs="Times New Roman"/>
                <w:bCs/>
                <w:color w:val="000000"/>
              </w:rPr>
              <w:t>506</w:t>
            </w:r>
          </w:p>
        </w:tc>
        <w:tc>
          <w:tcPr>
            <w:tcW w:w="1000" w:type="dxa"/>
            <w:shd w:val="clear" w:color="auto" w:fill="auto"/>
            <w:vAlign w:val="center"/>
            <w:hideMark/>
          </w:tcPr>
          <w:p w:rsidR="004A7E59" w:rsidRPr="00FE03C9" w:rsidRDefault="004A7E59" w:rsidP="00F213D1">
            <w:pPr>
              <w:spacing w:after="0" w:line="240" w:lineRule="auto"/>
              <w:jc w:val="center"/>
              <w:rPr>
                <w:rFonts w:ascii="Times New Roman" w:eastAsia="Times New Roman" w:hAnsi="Times New Roman" w:cs="Times New Roman"/>
                <w:bCs/>
                <w:color w:val="000000"/>
              </w:rPr>
            </w:pPr>
            <w:r w:rsidRPr="00FE03C9">
              <w:rPr>
                <w:rFonts w:ascii="Times New Roman" w:eastAsia="Times New Roman" w:hAnsi="Times New Roman" w:cs="Times New Roman"/>
                <w:bCs/>
                <w:color w:val="000000"/>
              </w:rPr>
              <w:t>464,6</w:t>
            </w:r>
          </w:p>
        </w:tc>
      </w:tr>
      <w:tr w:rsidR="004A7E59" w:rsidRPr="00FE03C9" w:rsidTr="00F213D1">
        <w:trPr>
          <w:trHeight w:val="405"/>
          <w:jc w:val="center"/>
        </w:trPr>
        <w:tc>
          <w:tcPr>
            <w:tcW w:w="2500" w:type="dxa"/>
            <w:shd w:val="clear" w:color="auto" w:fill="auto"/>
            <w:vAlign w:val="center"/>
            <w:hideMark/>
          </w:tcPr>
          <w:p w:rsidR="004A7E59" w:rsidRPr="00FE03C9" w:rsidRDefault="004A7E59" w:rsidP="00F213D1">
            <w:pPr>
              <w:spacing w:after="0" w:line="240" w:lineRule="auto"/>
              <w:rPr>
                <w:rFonts w:ascii="Times New Roman" w:eastAsia="Times New Roman" w:hAnsi="Times New Roman" w:cs="Times New Roman"/>
                <w:color w:val="000000"/>
              </w:rPr>
            </w:pPr>
            <w:r w:rsidRPr="00FE03C9">
              <w:rPr>
                <w:rFonts w:ascii="Times New Roman" w:eastAsia="Times New Roman" w:hAnsi="Times New Roman" w:cs="Times New Roman"/>
                <w:color w:val="000000"/>
              </w:rPr>
              <w:t>Численность студентов вузов по г. Санкт-Петербургу, тыс. чел.</w:t>
            </w:r>
          </w:p>
        </w:tc>
        <w:tc>
          <w:tcPr>
            <w:tcW w:w="1000" w:type="dxa"/>
            <w:shd w:val="clear" w:color="auto" w:fill="auto"/>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428,8</w:t>
            </w:r>
          </w:p>
        </w:tc>
        <w:tc>
          <w:tcPr>
            <w:tcW w:w="1000" w:type="dxa"/>
            <w:shd w:val="clear" w:color="auto" w:fill="auto"/>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429,9</w:t>
            </w:r>
          </w:p>
        </w:tc>
        <w:tc>
          <w:tcPr>
            <w:tcW w:w="1000" w:type="dxa"/>
            <w:shd w:val="clear" w:color="auto" w:fill="auto"/>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381,6</w:t>
            </w:r>
          </w:p>
        </w:tc>
        <w:tc>
          <w:tcPr>
            <w:tcW w:w="1000" w:type="dxa"/>
            <w:shd w:val="clear" w:color="auto" w:fill="auto"/>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352,4</w:t>
            </w:r>
          </w:p>
        </w:tc>
        <w:tc>
          <w:tcPr>
            <w:tcW w:w="1000" w:type="dxa"/>
            <w:shd w:val="clear" w:color="auto" w:fill="auto"/>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317,1</w:t>
            </w:r>
          </w:p>
        </w:tc>
        <w:tc>
          <w:tcPr>
            <w:tcW w:w="1000" w:type="dxa"/>
            <w:shd w:val="clear" w:color="auto" w:fill="auto"/>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303,3</w:t>
            </w:r>
          </w:p>
        </w:tc>
      </w:tr>
      <w:tr w:rsidR="004A7E59" w:rsidRPr="00FE03C9" w:rsidTr="00F213D1">
        <w:trPr>
          <w:trHeight w:val="1500"/>
          <w:jc w:val="center"/>
        </w:trPr>
        <w:tc>
          <w:tcPr>
            <w:tcW w:w="2500" w:type="dxa"/>
            <w:shd w:val="clear" w:color="auto" w:fill="auto"/>
            <w:vAlign w:val="center"/>
            <w:hideMark/>
          </w:tcPr>
          <w:p w:rsidR="004A7E59" w:rsidRPr="00FE03C9" w:rsidRDefault="004A7E59" w:rsidP="00F213D1">
            <w:pPr>
              <w:spacing w:after="0" w:line="240" w:lineRule="auto"/>
              <w:rPr>
                <w:rFonts w:ascii="Times New Roman" w:eastAsia="Times New Roman" w:hAnsi="Times New Roman" w:cs="Times New Roman"/>
                <w:color w:val="000000"/>
              </w:rPr>
            </w:pPr>
            <w:r w:rsidRPr="00FE03C9">
              <w:rPr>
                <w:rFonts w:ascii="Times New Roman" w:eastAsia="Times New Roman" w:hAnsi="Times New Roman" w:cs="Times New Roman"/>
                <w:color w:val="000000"/>
              </w:rPr>
              <w:t>Дол численности студентов вузов по СПб в общей численности студентов вузов по РФ, %</w:t>
            </w:r>
          </w:p>
        </w:tc>
        <w:tc>
          <w:tcPr>
            <w:tcW w:w="1000" w:type="dxa"/>
            <w:shd w:val="clear" w:color="auto" w:fill="auto"/>
            <w:noWrap/>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6,1%</w:t>
            </w:r>
          </w:p>
        </w:tc>
        <w:tc>
          <w:tcPr>
            <w:tcW w:w="1000" w:type="dxa"/>
            <w:shd w:val="clear" w:color="auto" w:fill="auto"/>
            <w:noWrap/>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6,1%</w:t>
            </w:r>
          </w:p>
        </w:tc>
        <w:tc>
          <w:tcPr>
            <w:tcW w:w="1000" w:type="dxa"/>
            <w:shd w:val="clear" w:color="auto" w:fill="auto"/>
            <w:noWrap/>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6,3%</w:t>
            </w:r>
          </w:p>
        </w:tc>
        <w:tc>
          <w:tcPr>
            <w:tcW w:w="1000" w:type="dxa"/>
            <w:shd w:val="clear" w:color="auto" w:fill="auto"/>
            <w:noWrap/>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6,2%</w:t>
            </w:r>
          </w:p>
        </w:tc>
        <w:tc>
          <w:tcPr>
            <w:tcW w:w="1000" w:type="dxa"/>
            <w:shd w:val="clear" w:color="auto" w:fill="auto"/>
            <w:noWrap/>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6,1%</w:t>
            </w:r>
          </w:p>
        </w:tc>
        <w:tc>
          <w:tcPr>
            <w:tcW w:w="1000" w:type="dxa"/>
            <w:shd w:val="clear" w:color="auto" w:fill="auto"/>
            <w:noWrap/>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6,4%</w:t>
            </w:r>
          </w:p>
        </w:tc>
      </w:tr>
      <w:tr w:rsidR="004A7E59" w:rsidRPr="00FE03C9" w:rsidTr="00F213D1">
        <w:trPr>
          <w:trHeight w:val="1800"/>
          <w:jc w:val="center"/>
        </w:trPr>
        <w:tc>
          <w:tcPr>
            <w:tcW w:w="2500" w:type="dxa"/>
            <w:shd w:val="clear" w:color="auto" w:fill="auto"/>
            <w:vAlign w:val="center"/>
            <w:hideMark/>
          </w:tcPr>
          <w:p w:rsidR="004A7E59" w:rsidRPr="00FE03C9" w:rsidRDefault="004A7E59" w:rsidP="00F213D1">
            <w:pPr>
              <w:spacing w:after="0" w:line="240" w:lineRule="auto"/>
              <w:rPr>
                <w:rFonts w:ascii="Times New Roman" w:eastAsia="Times New Roman" w:hAnsi="Times New Roman" w:cs="Times New Roman"/>
                <w:color w:val="000000"/>
              </w:rPr>
            </w:pPr>
            <w:r w:rsidRPr="00FE03C9">
              <w:rPr>
                <w:rFonts w:ascii="Times New Roman" w:eastAsia="Times New Roman" w:hAnsi="Times New Roman" w:cs="Times New Roman"/>
                <w:color w:val="000000"/>
              </w:rPr>
              <w:lastRenderedPageBreak/>
              <w:t>Дол численности студентов вузов по СПб в общей численности студентов вузов по Северо-Западному ФО, %</w:t>
            </w:r>
          </w:p>
        </w:tc>
        <w:tc>
          <w:tcPr>
            <w:tcW w:w="1000" w:type="dxa"/>
            <w:shd w:val="clear" w:color="auto" w:fill="auto"/>
            <w:noWrap/>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58,7%</w:t>
            </w:r>
          </w:p>
        </w:tc>
        <w:tc>
          <w:tcPr>
            <w:tcW w:w="1000" w:type="dxa"/>
            <w:shd w:val="clear" w:color="auto" w:fill="auto"/>
            <w:noWrap/>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60,4%</w:t>
            </w:r>
          </w:p>
        </w:tc>
        <w:tc>
          <w:tcPr>
            <w:tcW w:w="1000" w:type="dxa"/>
            <w:shd w:val="clear" w:color="auto" w:fill="auto"/>
            <w:noWrap/>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61,6%</w:t>
            </w:r>
          </w:p>
        </w:tc>
        <w:tc>
          <w:tcPr>
            <w:tcW w:w="1000" w:type="dxa"/>
            <w:shd w:val="clear" w:color="auto" w:fill="auto"/>
            <w:noWrap/>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62,6%</w:t>
            </w:r>
          </w:p>
        </w:tc>
        <w:tc>
          <w:tcPr>
            <w:tcW w:w="1000" w:type="dxa"/>
            <w:shd w:val="clear" w:color="auto" w:fill="auto"/>
            <w:noWrap/>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62,7%</w:t>
            </w:r>
          </w:p>
        </w:tc>
        <w:tc>
          <w:tcPr>
            <w:tcW w:w="1000" w:type="dxa"/>
            <w:shd w:val="clear" w:color="auto" w:fill="auto"/>
            <w:noWrap/>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65,3%</w:t>
            </w:r>
          </w:p>
        </w:tc>
      </w:tr>
    </w:tbl>
    <w:p w:rsidR="004A7E59" w:rsidRPr="00FE03C9" w:rsidRDefault="004A7E59" w:rsidP="00C57F13">
      <w:pPr>
        <w:spacing w:after="0"/>
        <w:ind w:firstLine="567"/>
        <w:contextualSpacing/>
        <w:jc w:val="both"/>
        <w:rPr>
          <w:rFonts w:ascii="Times New Roman" w:hAnsi="Times New Roman" w:cs="Times New Roman"/>
          <w:sz w:val="24"/>
          <w:szCs w:val="24"/>
        </w:rPr>
      </w:pPr>
      <w:r w:rsidRPr="00FE03C9">
        <w:rPr>
          <w:rFonts w:ascii="Times New Roman" w:hAnsi="Times New Roman" w:cs="Times New Roman"/>
          <w:sz w:val="24"/>
          <w:szCs w:val="24"/>
        </w:rPr>
        <w:t>Источник: составлено автором по: Регионы России. Социально-экономические показатели. 2016:  1326 с.</w:t>
      </w:r>
      <w:r w:rsidRPr="00FE03C9">
        <w:rPr>
          <w:rFonts w:ascii="Times New Roman" w:hAnsi="Times New Roman" w:cs="Times New Roman"/>
          <w:sz w:val="24"/>
          <w:szCs w:val="24"/>
        </w:rPr>
        <w:sym w:font="Symbol" w:char="F02D"/>
      </w:r>
      <w:r w:rsidRPr="00FE03C9">
        <w:rPr>
          <w:rFonts w:ascii="Times New Roman" w:hAnsi="Times New Roman" w:cs="Times New Roman"/>
          <w:sz w:val="24"/>
          <w:szCs w:val="24"/>
        </w:rPr>
        <w:t xml:space="preserve"> М., 2016. </w:t>
      </w:r>
      <w:r w:rsidRPr="00FE03C9">
        <w:rPr>
          <w:rFonts w:ascii="Times New Roman" w:hAnsi="Times New Roman" w:cs="Times New Roman"/>
          <w:sz w:val="24"/>
          <w:szCs w:val="24"/>
        </w:rPr>
        <w:sym w:font="Symbol" w:char="F02D"/>
      </w:r>
      <w:r w:rsidRPr="00FE03C9">
        <w:rPr>
          <w:rFonts w:ascii="Times New Roman" w:hAnsi="Times New Roman" w:cs="Times New Roman"/>
          <w:sz w:val="24"/>
          <w:szCs w:val="24"/>
        </w:rPr>
        <w:t xml:space="preserve"> Стат. сб. / Росстат.  </w:t>
      </w:r>
    </w:p>
    <w:p w:rsidR="004A7E59" w:rsidRPr="00FE03C9" w:rsidRDefault="004A7E59" w:rsidP="004A7E59">
      <w:pPr>
        <w:spacing w:after="0" w:line="360" w:lineRule="auto"/>
        <w:contextualSpacing/>
        <w:jc w:val="both"/>
        <w:rPr>
          <w:rFonts w:ascii="Times New Roman" w:hAnsi="Times New Roman" w:cs="Times New Roman"/>
          <w:sz w:val="24"/>
          <w:szCs w:val="24"/>
        </w:rPr>
      </w:pPr>
      <w:r w:rsidRPr="00FE03C9">
        <w:rPr>
          <w:rFonts w:ascii="Times New Roman" w:hAnsi="Times New Roman" w:cs="Times New Roman"/>
          <w:sz w:val="24"/>
          <w:szCs w:val="24"/>
        </w:rPr>
        <w:t>*Рассчитано автором</w:t>
      </w:r>
    </w:p>
    <w:p w:rsidR="007068E9" w:rsidRDefault="007068E9" w:rsidP="004A7E59">
      <w:pPr>
        <w:spacing w:after="0" w:line="360" w:lineRule="auto"/>
        <w:ind w:firstLine="567"/>
        <w:contextualSpacing/>
        <w:jc w:val="both"/>
        <w:rPr>
          <w:rFonts w:ascii="Times New Roman" w:hAnsi="Times New Roman" w:cs="Times New Roman"/>
          <w:sz w:val="24"/>
          <w:szCs w:val="24"/>
        </w:rPr>
      </w:pPr>
    </w:p>
    <w:p w:rsidR="004A7E59" w:rsidRPr="00FE03C9" w:rsidRDefault="004A7E59" w:rsidP="004A7E59">
      <w:pPr>
        <w:spacing w:after="0" w:line="360" w:lineRule="auto"/>
        <w:ind w:firstLine="567"/>
        <w:contextualSpacing/>
        <w:jc w:val="both"/>
        <w:rPr>
          <w:rFonts w:ascii="Times New Roman" w:hAnsi="Times New Roman" w:cs="Times New Roman"/>
          <w:sz w:val="24"/>
          <w:szCs w:val="24"/>
        </w:rPr>
      </w:pPr>
      <w:r w:rsidRPr="00FE03C9">
        <w:rPr>
          <w:rFonts w:ascii="Times New Roman" w:hAnsi="Times New Roman" w:cs="Times New Roman"/>
          <w:sz w:val="24"/>
          <w:szCs w:val="24"/>
        </w:rPr>
        <w:t>Численность студентов организаций высшего образования по Санкт-Петербургу сокращается с 2010 года. Численность студентов организаций высшего образования Санкт-Петербурга за период 2005-2016 года составляли от 6,1% до 6,4% от общей численности студентов вузов России и 58,7%-65,3% от общей численности студентов вузов Северо-Западного ФО. В Таблице 2</w:t>
      </w:r>
      <w:r w:rsidR="00DD49B3" w:rsidRPr="00FE03C9">
        <w:rPr>
          <w:rFonts w:ascii="Times New Roman" w:hAnsi="Times New Roman" w:cs="Times New Roman"/>
          <w:sz w:val="24"/>
          <w:szCs w:val="24"/>
        </w:rPr>
        <w:t>1</w:t>
      </w:r>
      <w:r w:rsidRPr="00FE03C9">
        <w:rPr>
          <w:rFonts w:ascii="Times New Roman" w:hAnsi="Times New Roman" w:cs="Times New Roman"/>
          <w:sz w:val="24"/>
          <w:szCs w:val="24"/>
        </w:rPr>
        <w:t xml:space="preserve"> представлена структура численности студентов вузов Санкт-Петербурга за 2015 год.</w:t>
      </w:r>
    </w:p>
    <w:p w:rsidR="004A7E59" w:rsidRPr="00FE03C9" w:rsidRDefault="004A7E59" w:rsidP="00C57F13">
      <w:pPr>
        <w:spacing w:line="240" w:lineRule="auto"/>
        <w:ind w:firstLine="567"/>
        <w:contextualSpacing/>
        <w:jc w:val="both"/>
        <w:rPr>
          <w:rFonts w:ascii="Times New Roman" w:hAnsi="Times New Roman" w:cs="Times New Roman"/>
          <w:sz w:val="24"/>
          <w:szCs w:val="24"/>
        </w:rPr>
      </w:pPr>
      <w:r w:rsidRPr="00FE03C9">
        <w:rPr>
          <w:rFonts w:ascii="Times New Roman" w:hAnsi="Times New Roman" w:cs="Times New Roman"/>
          <w:sz w:val="24"/>
        </w:rPr>
        <w:t>Таблица -</w:t>
      </w:r>
      <w:r w:rsidR="00C57F13">
        <w:rPr>
          <w:rFonts w:ascii="Times New Roman" w:hAnsi="Times New Roman" w:cs="Times New Roman"/>
          <w:sz w:val="24"/>
        </w:rPr>
        <w:t xml:space="preserve"> </w:t>
      </w:r>
      <w:r w:rsidRPr="00FE03C9">
        <w:rPr>
          <w:rFonts w:ascii="Times New Roman" w:hAnsi="Times New Roman" w:cs="Times New Roman"/>
          <w:sz w:val="24"/>
        </w:rPr>
        <w:t>2</w:t>
      </w:r>
      <w:r w:rsidR="00DD49B3" w:rsidRPr="00FE03C9">
        <w:rPr>
          <w:rFonts w:ascii="Times New Roman" w:hAnsi="Times New Roman" w:cs="Times New Roman"/>
          <w:sz w:val="24"/>
        </w:rPr>
        <w:t>1</w:t>
      </w:r>
      <w:r w:rsidRPr="00FE03C9">
        <w:rPr>
          <w:rFonts w:ascii="Times New Roman" w:hAnsi="Times New Roman" w:cs="Times New Roman"/>
          <w:sz w:val="24"/>
        </w:rPr>
        <w:t xml:space="preserve"> </w:t>
      </w:r>
      <w:r w:rsidRPr="00FE03C9">
        <w:rPr>
          <w:rFonts w:ascii="Times New Roman" w:hAnsi="Times New Roman" w:cs="Times New Roman"/>
          <w:sz w:val="24"/>
          <w:szCs w:val="24"/>
        </w:rPr>
        <w:t>Распределение численности студентов вузов Санкт-Петербурга по частным и государственным и муниципальным организациям высшего образования в 2015-2016 учебном году, тыс. чел.</w:t>
      </w:r>
    </w:p>
    <w:tbl>
      <w:tblPr>
        <w:tblW w:w="79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86"/>
        <w:gridCol w:w="2127"/>
        <w:gridCol w:w="1842"/>
      </w:tblGrid>
      <w:tr w:rsidR="004A7E59" w:rsidRPr="00FE03C9" w:rsidTr="00F213D1">
        <w:trPr>
          <w:trHeight w:val="315"/>
        </w:trPr>
        <w:tc>
          <w:tcPr>
            <w:tcW w:w="7955" w:type="dxa"/>
            <w:gridSpan w:val="3"/>
            <w:shd w:val="clear" w:color="auto" w:fill="auto"/>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2015/16 учебный год</w:t>
            </w:r>
          </w:p>
        </w:tc>
      </w:tr>
      <w:tr w:rsidR="004A7E59" w:rsidRPr="00FE03C9" w:rsidTr="00F213D1">
        <w:trPr>
          <w:trHeight w:val="253"/>
        </w:trPr>
        <w:tc>
          <w:tcPr>
            <w:tcW w:w="3986" w:type="dxa"/>
            <w:vMerge w:val="restart"/>
            <w:shd w:val="clear" w:color="auto" w:fill="auto"/>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Численность студентов образовательных организаций высшего образования по Санкт-Петербургу</w:t>
            </w:r>
          </w:p>
        </w:tc>
        <w:tc>
          <w:tcPr>
            <w:tcW w:w="3969" w:type="dxa"/>
            <w:gridSpan w:val="2"/>
            <w:vMerge w:val="restart"/>
            <w:shd w:val="clear" w:color="auto" w:fill="auto"/>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в том числе</w:t>
            </w:r>
          </w:p>
        </w:tc>
      </w:tr>
      <w:tr w:rsidR="004A7E59" w:rsidRPr="00FE03C9" w:rsidTr="00F213D1">
        <w:trPr>
          <w:trHeight w:val="390"/>
        </w:trPr>
        <w:tc>
          <w:tcPr>
            <w:tcW w:w="3986" w:type="dxa"/>
            <w:vMerge/>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p>
        </w:tc>
        <w:tc>
          <w:tcPr>
            <w:tcW w:w="3969" w:type="dxa"/>
            <w:gridSpan w:val="2"/>
            <w:vMerge/>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p>
        </w:tc>
      </w:tr>
      <w:tr w:rsidR="004A7E59" w:rsidRPr="00FE03C9" w:rsidTr="00F213D1">
        <w:trPr>
          <w:trHeight w:val="300"/>
        </w:trPr>
        <w:tc>
          <w:tcPr>
            <w:tcW w:w="3986" w:type="dxa"/>
            <w:vMerge/>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p>
        </w:tc>
        <w:tc>
          <w:tcPr>
            <w:tcW w:w="3969" w:type="dxa"/>
            <w:gridSpan w:val="2"/>
            <w:vMerge/>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p>
        </w:tc>
      </w:tr>
      <w:tr w:rsidR="004A7E59" w:rsidRPr="00FE03C9" w:rsidTr="00F213D1">
        <w:trPr>
          <w:trHeight w:val="253"/>
        </w:trPr>
        <w:tc>
          <w:tcPr>
            <w:tcW w:w="3986" w:type="dxa"/>
            <w:vMerge/>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p>
        </w:tc>
        <w:tc>
          <w:tcPr>
            <w:tcW w:w="3969" w:type="dxa"/>
            <w:gridSpan w:val="2"/>
            <w:vMerge/>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p>
        </w:tc>
      </w:tr>
      <w:tr w:rsidR="004A7E59" w:rsidRPr="00FE03C9" w:rsidTr="00F213D1">
        <w:trPr>
          <w:trHeight w:val="390"/>
        </w:trPr>
        <w:tc>
          <w:tcPr>
            <w:tcW w:w="3986" w:type="dxa"/>
            <w:vMerge/>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p>
        </w:tc>
        <w:tc>
          <w:tcPr>
            <w:tcW w:w="2127" w:type="dxa"/>
            <w:vMerge w:val="restart"/>
            <w:shd w:val="clear" w:color="auto" w:fill="auto"/>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государственных и муниципальных</w:t>
            </w:r>
          </w:p>
        </w:tc>
        <w:tc>
          <w:tcPr>
            <w:tcW w:w="1842" w:type="dxa"/>
            <w:vMerge w:val="restart"/>
            <w:shd w:val="clear" w:color="auto" w:fill="auto"/>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частных</w:t>
            </w:r>
          </w:p>
        </w:tc>
      </w:tr>
      <w:tr w:rsidR="004A7E59" w:rsidRPr="00FE03C9" w:rsidTr="00F213D1">
        <w:trPr>
          <w:trHeight w:val="253"/>
        </w:trPr>
        <w:tc>
          <w:tcPr>
            <w:tcW w:w="3986" w:type="dxa"/>
            <w:vMerge/>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p>
        </w:tc>
        <w:tc>
          <w:tcPr>
            <w:tcW w:w="2127" w:type="dxa"/>
            <w:vMerge/>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p>
        </w:tc>
        <w:tc>
          <w:tcPr>
            <w:tcW w:w="1842" w:type="dxa"/>
            <w:vMerge/>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p>
        </w:tc>
      </w:tr>
      <w:tr w:rsidR="004A7E59" w:rsidRPr="00FE03C9" w:rsidTr="00F213D1">
        <w:trPr>
          <w:trHeight w:val="405"/>
        </w:trPr>
        <w:tc>
          <w:tcPr>
            <w:tcW w:w="3986" w:type="dxa"/>
            <w:shd w:val="clear" w:color="auto" w:fill="auto"/>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303,3</w:t>
            </w:r>
          </w:p>
        </w:tc>
        <w:tc>
          <w:tcPr>
            <w:tcW w:w="2127" w:type="dxa"/>
            <w:shd w:val="clear" w:color="auto" w:fill="auto"/>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272,9</w:t>
            </w:r>
          </w:p>
        </w:tc>
        <w:tc>
          <w:tcPr>
            <w:tcW w:w="1842" w:type="dxa"/>
            <w:shd w:val="clear" w:color="auto" w:fill="auto"/>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30,4</w:t>
            </w:r>
          </w:p>
        </w:tc>
      </w:tr>
    </w:tbl>
    <w:p w:rsidR="004A7E59" w:rsidRPr="00FE03C9" w:rsidRDefault="004A7E59" w:rsidP="00C57F13">
      <w:pPr>
        <w:ind w:firstLine="567"/>
        <w:contextualSpacing/>
        <w:jc w:val="both"/>
        <w:rPr>
          <w:rFonts w:ascii="Times New Roman" w:hAnsi="Times New Roman" w:cs="Times New Roman"/>
          <w:sz w:val="24"/>
          <w:szCs w:val="24"/>
        </w:rPr>
      </w:pPr>
      <w:r w:rsidRPr="00FE03C9">
        <w:rPr>
          <w:rFonts w:ascii="Times New Roman" w:hAnsi="Times New Roman" w:cs="Times New Roman"/>
          <w:sz w:val="24"/>
          <w:szCs w:val="24"/>
        </w:rPr>
        <w:t>Источник: Регионы России. Социально-экономические показатели. 2016:  1326 с.</w:t>
      </w:r>
      <w:r w:rsidRPr="00FE03C9">
        <w:rPr>
          <w:rFonts w:ascii="Times New Roman" w:hAnsi="Times New Roman" w:cs="Times New Roman"/>
          <w:sz w:val="24"/>
          <w:szCs w:val="24"/>
        </w:rPr>
        <w:sym w:font="Symbol" w:char="F02D"/>
      </w:r>
      <w:r w:rsidRPr="00FE03C9">
        <w:rPr>
          <w:rFonts w:ascii="Times New Roman" w:hAnsi="Times New Roman" w:cs="Times New Roman"/>
          <w:sz w:val="24"/>
          <w:szCs w:val="24"/>
        </w:rPr>
        <w:t xml:space="preserve"> М., 2016. </w:t>
      </w:r>
      <w:r w:rsidRPr="00FE03C9">
        <w:rPr>
          <w:rFonts w:ascii="Times New Roman" w:hAnsi="Times New Roman" w:cs="Times New Roman"/>
          <w:sz w:val="24"/>
          <w:szCs w:val="24"/>
        </w:rPr>
        <w:sym w:font="Symbol" w:char="F02D"/>
      </w:r>
      <w:r w:rsidRPr="00FE03C9">
        <w:rPr>
          <w:rFonts w:ascii="Times New Roman" w:hAnsi="Times New Roman" w:cs="Times New Roman"/>
          <w:sz w:val="24"/>
          <w:szCs w:val="24"/>
        </w:rPr>
        <w:t xml:space="preserve"> Стат. сб. / Росстат.  </w:t>
      </w:r>
    </w:p>
    <w:p w:rsidR="007068E9" w:rsidRDefault="007068E9" w:rsidP="004A7E59">
      <w:pPr>
        <w:spacing w:after="0" w:line="360" w:lineRule="auto"/>
        <w:ind w:firstLine="567"/>
        <w:jc w:val="both"/>
        <w:rPr>
          <w:rFonts w:ascii="Times New Roman" w:hAnsi="Times New Roman" w:cs="Times New Roman"/>
          <w:sz w:val="24"/>
          <w:szCs w:val="24"/>
        </w:rPr>
      </w:pPr>
    </w:p>
    <w:p w:rsidR="004A7E59" w:rsidRPr="00FE03C9" w:rsidRDefault="004A7E59" w:rsidP="004A7E59">
      <w:pPr>
        <w:spacing w:after="0" w:line="360" w:lineRule="auto"/>
        <w:ind w:firstLine="567"/>
        <w:jc w:val="both"/>
        <w:rPr>
          <w:rFonts w:ascii="Times New Roman" w:hAnsi="Times New Roman" w:cs="Times New Roman"/>
          <w:sz w:val="24"/>
          <w:szCs w:val="24"/>
        </w:rPr>
      </w:pPr>
      <w:r w:rsidRPr="00FE03C9">
        <w:rPr>
          <w:rFonts w:ascii="Times New Roman" w:hAnsi="Times New Roman" w:cs="Times New Roman"/>
          <w:sz w:val="24"/>
          <w:szCs w:val="24"/>
        </w:rPr>
        <w:t>В 2015-2016 учебном году численность студентов государственных и муниципальных вузов составила 272,9 тыс. чел., что составляет 90% от общего числа студентов вузов Санкт-Петербурга, частных – 30,4 тыс. чел., что составляет 10% от общего числа студентов вузов Санкт-Петербурга.</w:t>
      </w:r>
    </w:p>
    <w:p w:rsidR="004A7E59" w:rsidRPr="00FE03C9" w:rsidRDefault="004A7E59" w:rsidP="004A7E59">
      <w:pPr>
        <w:spacing w:after="0" w:line="360" w:lineRule="auto"/>
        <w:ind w:firstLine="567"/>
        <w:jc w:val="both"/>
        <w:rPr>
          <w:rFonts w:ascii="Times New Roman" w:hAnsi="Times New Roman" w:cs="Times New Roman"/>
          <w:sz w:val="24"/>
          <w:szCs w:val="24"/>
        </w:rPr>
      </w:pPr>
      <w:r w:rsidRPr="00FE03C9">
        <w:rPr>
          <w:rFonts w:ascii="Times New Roman" w:hAnsi="Times New Roman" w:cs="Times New Roman"/>
          <w:sz w:val="24"/>
          <w:szCs w:val="24"/>
        </w:rPr>
        <w:t>Для изучения конкурентоспособности высшей школы России рассмотрим места и динамику мест, занимаемых российскими университетами в международных рейтингах АРУМ (</w:t>
      </w:r>
      <w:r w:rsidRPr="00FE03C9">
        <w:rPr>
          <w:rFonts w:ascii="Times New Roman" w:hAnsi="Times New Roman" w:cs="Times New Roman"/>
          <w:sz w:val="24"/>
          <w:szCs w:val="24"/>
          <w:lang w:val="en-US"/>
        </w:rPr>
        <w:t>ARWU</w:t>
      </w:r>
      <w:r w:rsidRPr="00FE03C9">
        <w:rPr>
          <w:rFonts w:ascii="Times New Roman" w:hAnsi="Times New Roman" w:cs="Times New Roman"/>
          <w:sz w:val="24"/>
          <w:szCs w:val="24"/>
        </w:rPr>
        <w:t xml:space="preserve">), </w:t>
      </w:r>
      <w:r w:rsidRPr="00FE03C9">
        <w:rPr>
          <w:rFonts w:ascii="Times New Roman" w:hAnsi="Times New Roman" w:cs="Times New Roman"/>
          <w:sz w:val="24"/>
          <w:szCs w:val="24"/>
          <w:lang w:val="en-US"/>
        </w:rPr>
        <w:t>THE</w:t>
      </w:r>
      <w:r w:rsidRPr="00FE03C9">
        <w:rPr>
          <w:rFonts w:ascii="Times New Roman" w:hAnsi="Times New Roman" w:cs="Times New Roman"/>
          <w:sz w:val="24"/>
          <w:szCs w:val="24"/>
        </w:rPr>
        <w:t xml:space="preserve">, </w:t>
      </w:r>
      <w:r w:rsidRPr="00FE03C9">
        <w:rPr>
          <w:rFonts w:ascii="Times New Roman" w:hAnsi="Times New Roman" w:cs="Times New Roman"/>
          <w:sz w:val="24"/>
          <w:szCs w:val="24"/>
          <w:lang w:val="en-US"/>
        </w:rPr>
        <w:t>QS</w:t>
      </w:r>
      <w:r w:rsidRPr="00FE03C9">
        <w:rPr>
          <w:rFonts w:ascii="Times New Roman" w:hAnsi="Times New Roman" w:cs="Times New Roman"/>
          <w:sz w:val="24"/>
          <w:szCs w:val="24"/>
        </w:rPr>
        <w:t xml:space="preserve"> (данные рейтинги подробно были рассмотрены в Разделе </w:t>
      </w:r>
      <w:r w:rsidR="00F06411" w:rsidRPr="00FE03C9">
        <w:rPr>
          <w:rFonts w:ascii="Times New Roman" w:hAnsi="Times New Roman" w:cs="Times New Roman"/>
          <w:sz w:val="24"/>
          <w:szCs w:val="24"/>
        </w:rPr>
        <w:t>1.3</w:t>
      </w:r>
      <w:r w:rsidRPr="00FE03C9">
        <w:rPr>
          <w:rFonts w:ascii="Times New Roman" w:hAnsi="Times New Roman" w:cs="Times New Roman"/>
          <w:sz w:val="24"/>
          <w:szCs w:val="24"/>
        </w:rPr>
        <w:t xml:space="preserve">). </w:t>
      </w:r>
    </w:p>
    <w:p w:rsidR="004A7E59" w:rsidRPr="00FE03C9" w:rsidRDefault="004A7E59" w:rsidP="004A7E59">
      <w:pPr>
        <w:spacing w:after="0" w:line="360" w:lineRule="auto"/>
        <w:ind w:firstLine="567"/>
        <w:jc w:val="both"/>
        <w:rPr>
          <w:rFonts w:ascii="Times New Roman" w:hAnsi="Times New Roman" w:cs="Times New Roman"/>
          <w:sz w:val="24"/>
          <w:szCs w:val="24"/>
        </w:rPr>
      </w:pPr>
      <w:r w:rsidRPr="00FE03C9">
        <w:rPr>
          <w:rFonts w:ascii="Times New Roman" w:hAnsi="Times New Roman" w:cs="Times New Roman"/>
          <w:sz w:val="24"/>
          <w:szCs w:val="24"/>
        </w:rPr>
        <w:t>Академический рейтинг университетов АРУМ (</w:t>
      </w:r>
      <w:r w:rsidRPr="00FE03C9">
        <w:rPr>
          <w:rFonts w:ascii="Times New Roman" w:hAnsi="Times New Roman" w:cs="Times New Roman"/>
          <w:sz w:val="24"/>
          <w:szCs w:val="24"/>
          <w:lang w:val="en-US"/>
        </w:rPr>
        <w:t>ARWU</w:t>
      </w:r>
      <w:r w:rsidRPr="00FE03C9">
        <w:rPr>
          <w:rFonts w:ascii="Times New Roman" w:hAnsi="Times New Roman" w:cs="Times New Roman"/>
          <w:sz w:val="24"/>
          <w:szCs w:val="24"/>
        </w:rPr>
        <w:t xml:space="preserve">)составляется с 2003 года. В 2003 году в диапазон мест 100-150 вошел Московский государственный университет </w:t>
      </w:r>
      <w:r w:rsidRPr="00FE03C9">
        <w:rPr>
          <w:rFonts w:ascii="Times New Roman" w:hAnsi="Times New Roman" w:cs="Times New Roman"/>
          <w:sz w:val="24"/>
          <w:szCs w:val="24"/>
        </w:rPr>
        <w:lastRenderedPageBreak/>
        <w:t>МГУ, Санкт-Петербургский государственный университет СПбГУ вошел в диапазон мест 401-450. Других университетов России в рейтинге от 2003 года представлено не было. По сравнению с 2003 годом в 2017 году положение российских университетов в рейтинге улучшилось – МГУ в 2017 году занял 93-ю позицию в рейтинге АРУМ, СПбГУ вошел в диапазон мест 301-400. В 2016 году представителем России в данном рейтинге стал еще один университет – Новосибирский государственный университет НГУ, который в 2016 и 2017 годах вошел в диапазон мест 401-500</w:t>
      </w:r>
      <w:r w:rsidRPr="00FE03C9">
        <w:rPr>
          <w:rStyle w:val="ac"/>
          <w:rFonts w:ascii="Times New Roman" w:hAnsi="Times New Roman" w:cs="Times New Roman"/>
          <w:sz w:val="24"/>
          <w:szCs w:val="24"/>
        </w:rPr>
        <w:footnoteReference w:id="31"/>
      </w:r>
      <w:r w:rsidRPr="00FE03C9">
        <w:rPr>
          <w:rFonts w:ascii="Times New Roman" w:hAnsi="Times New Roman" w:cs="Times New Roman"/>
          <w:sz w:val="24"/>
          <w:szCs w:val="24"/>
        </w:rPr>
        <w:t>.</w:t>
      </w:r>
    </w:p>
    <w:p w:rsidR="004A7E59" w:rsidRPr="00FE03C9" w:rsidRDefault="004A7E59" w:rsidP="004A7E59">
      <w:pPr>
        <w:spacing w:after="0" w:line="360" w:lineRule="auto"/>
        <w:ind w:firstLine="567"/>
        <w:jc w:val="both"/>
        <w:rPr>
          <w:rFonts w:ascii="Times New Roman" w:hAnsi="Times New Roman" w:cs="Times New Roman"/>
          <w:sz w:val="24"/>
        </w:rPr>
      </w:pPr>
      <w:r w:rsidRPr="00FE03C9">
        <w:rPr>
          <w:rFonts w:ascii="Times New Roman" w:hAnsi="Times New Roman" w:cs="Times New Roman"/>
          <w:sz w:val="24"/>
          <w:szCs w:val="24"/>
        </w:rPr>
        <w:t xml:space="preserve">Отметим лидеров рейтинга </w:t>
      </w:r>
      <w:r w:rsidRPr="00FE03C9">
        <w:rPr>
          <w:rFonts w:ascii="Times New Roman" w:hAnsi="Times New Roman" w:cs="Times New Roman"/>
          <w:sz w:val="24"/>
        </w:rPr>
        <w:t xml:space="preserve">лучших университетов мира по версии </w:t>
      </w:r>
      <w:r w:rsidRPr="00FE03C9">
        <w:rPr>
          <w:rFonts w:ascii="Times New Roman" w:hAnsi="Times New Roman" w:cs="Times New Roman"/>
          <w:sz w:val="24"/>
          <w:lang w:val="en-US"/>
        </w:rPr>
        <w:t>Times</w:t>
      </w:r>
      <w:r w:rsidRPr="00FE03C9">
        <w:rPr>
          <w:rFonts w:ascii="Times New Roman" w:hAnsi="Times New Roman" w:cs="Times New Roman"/>
          <w:sz w:val="24"/>
        </w:rPr>
        <w:t xml:space="preserve"> </w:t>
      </w:r>
      <w:r w:rsidRPr="00FE03C9">
        <w:rPr>
          <w:rFonts w:ascii="Times New Roman" w:hAnsi="Times New Roman" w:cs="Times New Roman"/>
          <w:sz w:val="24"/>
          <w:lang w:val="en-US"/>
        </w:rPr>
        <w:t>Higher</w:t>
      </w:r>
      <w:r w:rsidRPr="00FE03C9">
        <w:rPr>
          <w:rFonts w:ascii="Times New Roman" w:hAnsi="Times New Roman" w:cs="Times New Roman"/>
          <w:sz w:val="24"/>
        </w:rPr>
        <w:t xml:space="preserve"> </w:t>
      </w:r>
      <w:r w:rsidRPr="00FE03C9">
        <w:rPr>
          <w:rFonts w:ascii="Times New Roman" w:hAnsi="Times New Roman" w:cs="Times New Roman"/>
          <w:sz w:val="24"/>
          <w:lang w:val="en-US"/>
        </w:rPr>
        <w:t>Education</w:t>
      </w:r>
      <w:r w:rsidRPr="00FE03C9">
        <w:rPr>
          <w:rFonts w:ascii="Times New Roman" w:hAnsi="Times New Roman" w:cs="Times New Roman"/>
          <w:sz w:val="24"/>
        </w:rPr>
        <w:t xml:space="preserve"> </w:t>
      </w:r>
      <w:r w:rsidRPr="00FE03C9">
        <w:rPr>
          <w:rFonts w:ascii="Times New Roman" w:hAnsi="Times New Roman" w:cs="Times New Roman"/>
          <w:sz w:val="24"/>
          <w:lang w:val="en-US"/>
        </w:rPr>
        <w:t>THE</w:t>
      </w:r>
      <w:r w:rsidRPr="00FE03C9">
        <w:rPr>
          <w:rFonts w:ascii="Times New Roman" w:hAnsi="Times New Roman" w:cs="Times New Roman"/>
          <w:sz w:val="24"/>
        </w:rPr>
        <w:t xml:space="preserve"> за 2017-2018 год. 194 место занимает МГУ, в диапазон мест 251-300 попал Московский физико-технический институт МФТИ, в диапазон мест 301-350 – Томский политехнический университет</w:t>
      </w:r>
      <w:r w:rsidRPr="00FE03C9">
        <w:rPr>
          <w:rStyle w:val="ac"/>
          <w:rFonts w:ascii="Times New Roman" w:hAnsi="Times New Roman" w:cs="Times New Roman"/>
          <w:sz w:val="24"/>
        </w:rPr>
        <w:footnoteReference w:id="32"/>
      </w:r>
      <w:r w:rsidRPr="00FE03C9">
        <w:rPr>
          <w:rFonts w:ascii="Times New Roman" w:hAnsi="Times New Roman" w:cs="Times New Roman"/>
          <w:sz w:val="24"/>
        </w:rPr>
        <w:t>.</w:t>
      </w:r>
    </w:p>
    <w:p w:rsidR="004A7E59" w:rsidRPr="00FE03C9" w:rsidRDefault="004A7E59" w:rsidP="004A7E59">
      <w:pPr>
        <w:spacing w:after="0" w:line="360" w:lineRule="auto"/>
        <w:ind w:firstLine="567"/>
        <w:jc w:val="both"/>
        <w:rPr>
          <w:rFonts w:ascii="Times New Roman" w:hAnsi="Times New Roman" w:cs="Times New Roman"/>
          <w:sz w:val="24"/>
        </w:rPr>
      </w:pPr>
      <w:r w:rsidRPr="00FE03C9">
        <w:rPr>
          <w:rFonts w:ascii="Times New Roman" w:hAnsi="Times New Roman" w:cs="Times New Roman"/>
          <w:sz w:val="24"/>
        </w:rPr>
        <w:t xml:space="preserve">В первом составленном рейтинге лучших университетов мира по версии </w:t>
      </w:r>
      <w:r w:rsidRPr="00FE03C9">
        <w:rPr>
          <w:rFonts w:ascii="Times New Roman" w:hAnsi="Times New Roman" w:cs="Times New Roman"/>
          <w:sz w:val="24"/>
          <w:lang w:val="en-US"/>
        </w:rPr>
        <w:t>Quacquarelli</w:t>
      </w:r>
      <w:r w:rsidRPr="00FE03C9">
        <w:rPr>
          <w:rFonts w:ascii="Times New Roman" w:hAnsi="Times New Roman" w:cs="Times New Roman"/>
          <w:sz w:val="24"/>
        </w:rPr>
        <w:t xml:space="preserve"> </w:t>
      </w:r>
      <w:r w:rsidRPr="00FE03C9">
        <w:rPr>
          <w:rFonts w:ascii="Times New Roman" w:hAnsi="Times New Roman" w:cs="Times New Roman"/>
          <w:sz w:val="24"/>
          <w:lang w:val="en-US"/>
        </w:rPr>
        <w:t>Symonds</w:t>
      </w:r>
      <w:r w:rsidRPr="00FE03C9">
        <w:rPr>
          <w:rFonts w:ascii="Times New Roman" w:hAnsi="Times New Roman" w:cs="Times New Roman"/>
          <w:sz w:val="24"/>
        </w:rPr>
        <w:t xml:space="preserve"> </w:t>
      </w:r>
      <w:r w:rsidRPr="00FE03C9">
        <w:rPr>
          <w:rFonts w:ascii="Times New Roman" w:hAnsi="Times New Roman" w:cs="Times New Roman"/>
          <w:sz w:val="24"/>
          <w:lang w:val="en-US"/>
        </w:rPr>
        <w:t>QS</w:t>
      </w:r>
      <w:r w:rsidRPr="00FE03C9">
        <w:rPr>
          <w:rFonts w:ascii="Times New Roman" w:hAnsi="Times New Roman" w:cs="Times New Roman"/>
          <w:sz w:val="24"/>
        </w:rPr>
        <w:t xml:space="preserve"> за 2015 год МГУ занимает 114 место, СПбГУ – 233, 322 место занимает Московский государственный технический университет им. Н. Э. Баумана МГТУ, 328 – упоминаемый ранее НГУ. В рейтинге на 2017-2018 год большинство из перечисленных университетов по сравнению с 2015 годом улучшили свои позиции – МГУ поднялся на 95 место рейтинга, НГУ – на 240-е, МГТУ – на 291. Только СПбГУ ухудшил свои позиции и опустился с 233 места на 240-е</w:t>
      </w:r>
      <w:r w:rsidRPr="00FE03C9">
        <w:rPr>
          <w:rStyle w:val="ac"/>
          <w:rFonts w:ascii="Times New Roman" w:hAnsi="Times New Roman" w:cs="Times New Roman"/>
          <w:sz w:val="24"/>
        </w:rPr>
        <w:footnoteReference w:id="33"/>
      </w:r>
      <w:r w:rsidRPr="00FE03C9">
        <w:rPr>
          <w:rFonts w:ascii="Times New Roman" w:hAnsi="Times New Roman" w:cs="Times New Roman"/>
          <w:sz w:val="24"/>
        </w:rPr>
        <w:t>.</w:t>
      </w:r>
    </w:p>
    <w:p w:rsidR="004A7E59" w:rsidRPr="00FE03C9" w:rsidRDefault="004A7E59" w:rsidP="00FF14C6">
      <w:pPr>
        <w:spacing w:after="0" w:line="360" w:lineRule="auto"/>
        <w:ind w:firstLine="567"/>
        <w:jc w:val="both"/>
        <w:rPr>
          <w:rFonts w:ascii="Times New Roman" w:hAnsi="Times New Roman" w:cs="Times New Roman"/>
          <w:i/>
          <w:sz w:val="24"/>
        </w:rPr>
      </w:pPr>
      <w:r w:rsidRPr="00FE03C9">
        <w:rPr>
          <w:rFonts w:ascii="Times New Roman" w:hAnsi="Times New Roman" w:cs="Times New Roman"/>
          <w:sz w:val="24"/>
        </w:rPr>
        <w:t>Можно отметить, что российские университеты занимают довольно низкие позиции в международных рейтингах университетов. Хочется еще раз обозначить, что в некоторой степени это вызвано тем, что международные рейтинги не учитывают специфику национальной системы высшего образования, которая в большей степени, чем в мире, нацелена на образовательную деятельность, и в меньшей – на деятельность научную.</w:t>
      </w:r>
    </w:p>
    <w:p w:rsidR="00BA1042" w:rsidRDefault="004A7E59" w:rsidP="00BA1042">
      <w:pPr>
        <w:pStyle w:val="a7"/>
        <w:spacing w:line="360" w:lineRule="auto"/>
        <w:ind w:left="0" w:firstLine="567"/>
        <w:jc w:val="both"/>
        <w:rPr>
          <w:rFonts w:ascii="Times New Roman" w:eastAsia="Times New Roman" w:hAnsi="Times New Roman" w:cs="Times New Roman"/>
          <w:bCs/>
          <w:color w:val="000000"/>
          <w:sz w:val="24"/>
        </w:rPr>
      </w:pPr>
      <w:r w:rsidRPr="00FE03C9">
        <w:rPr>
          <w:rFonts w:ascii="Times New Roman" w:hAnsi="Times New Roman" w:cs="Times New Roman"/>
          <w:i/>
          <w:sz w:val="24"/>
          <w:szCs w:val="28"/>
        </w:rPr>
        <w:t>Вывод по Разделу 2.1.</w:t>
      </w:r>
      <w:r w:rsidRPr="00FE03C9">
        <w:rPr>
          <w:rFonts w:ascii="Times New Roman" w:hAnsi="Times New Roman" w:cs="Times New Roman"/>
          <w:sz w:val="24"/>
          <w:szCs w:val="28"/>
        </w:rPr>
        <w:t xml:space="preserve"> Развитию сферы образования в РФ уделяется большое внимание как на федеральном уровне, так и на уровне регионов. Система управления образованием на федеральном уровне включает в себя Министерство образования и науки Российской Федерации при Правительстве РФ, подчиненные ему региональные органы управления образованием, Федеральную службу по надзору в сфере образования и науки, Федеральное агентство по делам молодежи. Действующие документы, регулирующие систему образования на федеральном уровне: Федеральный Закон «Об образовании в Российской Федерации», Государственная программа РФ «Развитие образования», Постановление Правительства «О мерах государственной поддержки ведущих </w:t>
      </w:r>
      <w:r w:rsidRPr="00FE03C9">
        <w:rPr>
          <w:rFonts w:ascii="Times New Roman" w:hAnsi="Times New Roman" w:cs="Times New Roman"/>
          <w:sz w:val="24"/>
          <w:szCs w:val="28"/>
        </w:rPr>
        <w:lastRenderedPageBreak/>
        <w:t xml:space="preserve">университетов РФ в целях повышения их конкурентоспособности среди ведущих мировых научно-образовательных центров», Постановление Правительства «Об осуществлении мониторинга системы образования», Паспорт приоритетного проекта «Вузы как центры пространства инноваций», Паспорт приоритетного проекта «Развитие экспортного потенциала российской системы образования». Система управления образованием на уровне города Санкт-Петербурга включает в себя два Комитета при Правительстве Санкт-Петербурга: Комитет по образованию и Комитет по науке и высшей школе. Комитету по науке и высшей школе подчинены две организации: Координационный центр международных научно-технических и образовательных программ и Экспертный центр оценки дополнительного и среднего профессионального образования. Действующие документы, регулирующие систему образования на уровне города Санкт-Петербурга: </w:t>
      </w:r>
      <w:r w:rsidRPr="00FE03C9">
        <w:rPr>
          <w:rFonts w:ascii="Times New Roman" w:hAnsi="Times New Roman" w:cs="Times New Roman"/>
          <w:sz w:val="23"/>
          <w:szCs w:val="23"/>
        </w:rPr>
        <w:t xml:space="preserve">Стратегия экономического и социального развития Санкт-Петербурга на период до 2030 года, </w:t>
      </w:r>
      <w:r w:rsidRPr="00FE03C9">
        <w:rPr>
          <w:rFonts w:ascii="Times New Roman" w:hAnsi="Times New Roman" w:cs="Times New Roman"/>
          <w:sz w:val="24"/>
          <w:szCs w:val="28"/>
        </w:rPr>
        <w:t xml:space="preserve">Стратегия развития системы образования Санкт-Петербурга на 2011 – 2020 годы «Петербургская школа 2020», Государственная программа Санкт-Петербурга «Развитие образования в Санкт-Петербурге» на 2015-2020 годы. Число высших учебных заведений РФ и обучающихся в них сокращается. </w:t>
      </w:r>
      <w:r w:rsidRPr="00FE03C9">
        <w:rPr>
          <w:rFonts w:ascii="Times New Roman" w:eastAsia="Times New Roman" w:hAnsi="Times New Roman" w:cs="Times New Roman"/>
          <w:bCs/>
          <w:color w:val="000000"/>
          <w:sz w:val="24"/>
        </w:rPr>
        <w:t>Наибольшее число выпускников государственных и муниципальных организаций высшего образования фиксируется по группе специальностей «Экономика и управление». Растет число иностранных студентов. Аналогичные тенденции наблюдаются по Санкт-Петербургу. РФ занимает невысокие позиции в рейтингах национальных систем высшего образования (</w:t>
      </w:r>
      <w:r w:rsidR="002655D8">
        <w:rPr>
          <w:rFonts w:ascii="Times New Roman" w:eastAsia="Times New Roman" w:hAnsi="Times New Roman" w:cs="Times New Roman"/>
          <w:bCs/>
          <w:color w:val="000000"/>
          <w:sz w:val="24"/>
        </w:rPr>
        <w:t>чаще всего входит в ТОП-40 стран</w:t>
      </w:r>
      <w:r w:rsidRPr="00FE03C9">
        <w:rPr>
          <w:rFonts w:ascii="Times New Roman" w:eastAsia="Times New Roman" w:hAnsi="Times New Roman" w:cs="Times New Roman"/>
          <w:bCs/>
          <w:color w:val="000000"/>
          <w:sz w:val="24"/>
        </w:rPr>
        <w:t>), университеты России занимают невысокие позиции в международных рейтингах университетов в силу национальных особенностей системы высшего образования.</w:t>
      </w:r>
    </w:p>
    <w:p w:rsidR="00BA1042" w:rsidRPr="00BA1042" w:rsidRDefault="00BA1042" w:rsidP="00BA1042">
      <w:pPr>
        <w:pStyle w:val="a7"/>
        <w:spacing w:line="360" w:lineRule="auto"/>
        <w:ind w:left="0" w:firstLine="567"/>
        <w:jc w:val="both"/>
        <w:rPr>
          <w:rFonts w:ascii="Times New Roman" w:eastAsia="Times New Roman" w:hAnsi="Times New Roman" w:cs="Times New Roman"/>
          <w:bCs/>
          <w:color w:val="000000"/>
          <w:sz w:val="24"/>
        </w:rPr>
      </w:pPr>
    </w:p>
    <w:p w:rsidR="004A7E59" w:rsidRDefault="004A7E59" w:rsidP="00872A37">
      <w:pPr>
        <w:pStyle w:val="111"/>
      </w:pPr>
      <w:bookmarkStart w:id="95" w:name="_Toc513748828"/>
      <w:bookmarkStart w:id="96" w:name="_Toc513994716"/>
      <w:r w:rsidRPr="00FE03C9">
        <w:t>2.2 Анализ и проблемы конкурентоспособности вузов Санкт-Петербурга и Москвы</w:t>
      </w:r>
      <w:bookmarkEnd w:id="95"/>
      <w:bookmarkEnd w:id="96"/>
    </w:p>
    <w:p w:rsidR="008A0189" w:rsidRPr="00872A37" w:rsidRDefault="008A0189" w:rsidP="00872A37"/>
    <w:p w:rsidR="004A7E59" w:rsidRPr="00FE03C9" w:rsidRDefault="004A7E59" w:rsidP="004A7E59">
      <w:pPr>
        <w:pStyle w:val="a7"/>
        <w:spacing w:line="360" w:lineRule="auto"/>
        <w:ind w:left="0" w:firstLine="567"/>
        <w:jc w:val="both"/>
        <w:rPr>
          <w:rFonts w:ascii="Times New Roman" w:hAnsi="Times New Roman" w:cs="Times New Roman"/>
          <w:sz w:val="24"/>
        </w:rPr>
      </w:pPr>
      <w:r w:rsidRPr="00FE03C9">
        <w:rPr>
          <w:rFonts w:ascii="Times New Roman" w:hAnsi="Times New Roman" w:cs="Times New Roman"/>
          <w:sz w:val="24"/>
        </w:rPr>
        <w:t xml:space="preserve">В 2013 году Постановлением Правительства РФ от 16 марта  2013 года  №211 и распоряжением Правительства Российской Федерации от 6 апреля 2013 года №529-р. был образован Совет по повышению конкурентоспособности ведущих университетов Российской Федерации среди ведущих мировых научно-образовательных центров. 27-28 октября 2017 года в Екатеринбурге прошло его очередное заседание, по итогам которого 21 университет РФ, участвующий в Проекте 5-100 по повышению конкурентоспособности ведущих вузов РФ был разделен по темпам реализации программ повышения </w:t>
      </w:r>
      <w:r w:rsidRPr="00FE03C9">
        <w:rPr>
          <w:rFonts w:ascii="Times New Roman" w:hAnsi="Times New Roman" w:cs="Times New Roman"/>
          <w:sz w:val="24"/>
        </w:rPr>
        <w:lastRenderedPageBreak/>
        <w:t>конкурентоспособности на 3 группы по 7 университетов в каждой. К группе лидеров были отнесены ВШЭ, ИТМО, НГУ, ТГУ и др. Во вторую группу были отнесены: РУДН, СПбПУ, ТюмГУ и др., в третью – ЛЭТИ, Самарский университет, СФУ и др.</w:t>
      </w:r>
      <w:r w:rsidRPr="00FE03C9">
        <w:rPr>
          <w:rStyle w:val="ac"/>
          <w:rFonts w:ascii="Times New Roman" w:hAnsi="Times New Roman" w:cs="Times New Roman"/>
          <w:sz w:val="24"/>
        </w:rPr>
        <w:footnoteReference w:id="34"/>
      </w:r>
      <w:r w:rsidRPr="00FE03C9">
        <w:rPr>
          <w:rFonts w:ascii="Times New Roman" w:hAnsi="Times New Roman" w:cs="Times New Roman"/>
          <w:sz w:val="24"/>
        </w:rPr>
        <w:t>.</w:t>
      </w:r>
    </w:p>
    <w:p w:rsidR="004A7E59" w:rsidRPr="00FE03C9" w:rsidRDefault="004A7E59" w:rsidP="004A7E59">
      <w:pPr>
        <w:pStyle w:val="a7"/>
        <w:spacing w:line="360" w:lineRule="auto"/>
        <w:ind w:left="0" w:firstLine="567"/>
        <w:jc w:val="both"/>
        <w:rPr>
          <w:rFonts w:ascii="Times New Roman" w:hAnsi="Times New Roman" w:cs="Times New Roman"/>
          <w:sz w:val="24"/>
        </w:rPr>
      </w:pPr>
      <w:r w:rsidRPr="00FE03C9">
        <w:rPr>
          <w:rFonts w:ascii="Times New Roman" w:hAnsi="Times New Roman" w:cs="Times New Roman"/>
          <w:sz w:val="24"/>
        </w:rPr>
        <w:t>В данной работе исследуется конкурентоспособность следующих высших учебных заведений Санкт-Петербурга и Москвы:</w:t>
      </w:r>
    </w:p>
    <w:p w:rsidR="004A7E59" w:rsidRPr="00FE03C9" w:rsidRDefault="004A7E59" w:rsidP="004A7E59">
      <w:pPr>
        <w:pStyle w:val="a7"/>
        <w:numPr>
          <w:ilvl w:val="0"/>
          <w:numId w:val="20"/>
        </w:numPr>
        <w:tabs>
          <w:tab w:val="left" w:pos="993"/>
        </w:tabs>
        <w:spacing w:line="360" w:lineRule="auto"/>
        <w:ind w:left="0" w:firstLine="567"/>
        <w:jc w:val="both"/>
        <w:rPr>
          <w:rFonts w:ascii="Times New Roman" w:hAnsi="Times New Roman" w:cs="Times New Roman"/>
          <w:sz w:val="24"/>
        </w:rPr>
      </w:pPr>
      <w:r w:rsidRPr="00FE03C9">
        <w:rPr>
          <w:rFonts w:ascii="Times New Roman" w:hAnsi="Times New Roman" w:cs="Times New Roman"/>
          <w:sz w:val="24"/>
        </w:rPr>
        <w:t>Санкт-Петербургский государственный университет СПбГУ (не участвует в Проекте 5-100);</w:t>
      </w:r>
    </w:p>
    <w:p w:rsidR="004A7E59" w:rsidRPr="00FE03C9" w:rsidRDefault="004A7E59" w:rsidP="004A7E59">
      <w:pPr>
        <w:pStyle w:val="a7"/>
        <w:numPr>
          <w:ilvl w:val="0"/>
          <w:numId w:val="20"/>
        </w:numPr>
        <w:tabs>
          <w:tab w:val="left" w:pos="993"/>
        </w:tabs>
        <w:spacing w:line="360" w:lineRule="auto"/>
        <w:ind w:left="0" w:firstLine="567"/>
        <w:jc w:val="both"/>
        <w:rPr>
          <w:rFonts w:ascii="Times New Roman" w:hAnsi="Times New Roman" w:cs="Times New Roman"/>
          <w:sz w:val="24"/>
        </w:rPr>
      </w:pPr>
      <w:r w:rsidRPr="00FE03C9">
        <w:rPr>
          <w:rFonts w:ascii="Times New Roman" w:hAnsi="Times New Roman" w:cs="Times New Roman"/>
          <w:sz w:val="24"/>
        </w:rPr>
        <w:t>Санкт-Петербургский национальный исследовательский университет информационных технологий, механики и оптики ИТМО (отнесен к первой группе - лидерам проекта);</w:t>
      </w:r>
    </w:p>
    <w:p w:rsidR="004A7E59" w:rsidRPr="00FE03C9" w:rsidRDefault="004A7E59" w:rsidP="004A7E59">
      <w:pPr>
        <w:pStyle w:val="a7"/>
        <w:numPr>
          <w:ilvl w:val="0"/>
          <w:numId w:val="20"/>
        </w:numPr>
        <w:tabs>
          <w:tab w:val="left" w:pos="993"/>
        </w:tabs>
        <w:spacing w:line="360" w:lineRule="auto"/>
        <w:ind w:left="0" w:firstLine="567"/>
        <w:jc w:val="both"/>
        <w:rPr>
          <w:rFonts w:ascii="Times New Roman" w:hAnsi="Times New Roman" w:cs="Times New Roman"/>
          <w:sz w:val="24"/>
        </w:rPr>
      </w:pPr>
      <w:r w:rsidRPr="00FE03C9">
        <w:rPr>
          <w:rFonts w:ascii="Times New Roman" w:hAnsi="Times New Roman" w:cs="Times New Roman"/>
          <w:sz w:val="24"/>
        </w:rPr>
        <w:t>Санкт-Петербургский политехнический университет Петра Великого СПбПУ (отнесен ко второй группе);</w:t>
      </w:r>
    </w:p>
    <w:p w:rsidR="004A7E59" w:rsidRPr="00FE03C9" w:rsidRDefault="004A7E59" w:rsidP="004A7E59">
      <w:pPr>
        <w:pStyle w:val="a7"/>
        <w:numPr>
          <w:ilvl w:val="0"/>
          <w:numId w:val="20"/>
        </w:numPr>
        <w:tabs>
          <w:tab w:val="left" w:pos="993"/>
        </w:tabs>
        <w:spacing w:line="360" w:lineRule="auto"/>
        <w:ind w:left="0" w:firstLine="567"/>
        <w:jc w:val="both"/>
        <w:rPr>
          <w:rFonts w:ascii="Times New Roman" w:hAnsi="Times New Roman" w:cs="Times New Roman"/>
          <w:sz w:val="24"/>
        </w:rPr>
      </w:pPr>
      <w:r w:rsidRPr="00FE03C9">
        <w:rPr>
          <w:rFonts w:ascii="Times New Roman" w:hAnsi="Times New Roman" w:cs="Times New Roman"/>
          <w:sz w:val="24"/>
        </w:rPr>
        <w:t>Санкт-Петербургский государственный электротехнический университет «ЛЭТИ» им. В.И. Ульянова СПбГЭТУ ЛЭТИ (отнесен к третьей группе);</w:t>
      </w:r>
    </w:p>
    <w:p w:rsidR="004A7E59" w:rsidRPr="00FE03C9" w:rsidRDefault="004A7E59" w:rsidP="004A7E59">
      <w:pPr>
        <w:pStyle w:val="a7"/>
        <w:numPr>
          <w:ilvl w:val="0"/>
          <w:numId w:val="20"/>
        </w:numPr>
        <w:tabs>
          <w:tab w:val="left" w:pos="993"/>
        </w:tabs>
        <w:spacing w:line="360" w:lineRule="auto"/>
        <w:ind w:left="0" w:firstLine="567"/>
        <w:jc w:val="both"/>
        <w:rPr>
          <w:rFonts w:ascii="Times New Roman" w:hAnsi="Times New Roman" w:cs="Times New Roman"/>
          <w:sz w:val="24"/>
        </w:rPr>
      </w:pPr>
      <w:r w:rsidRPr="00FE03C9">
        <w:rPr>
          <w:rFonts w:ascii="Times New Roman" w:hAnsi="Times New Roman" w:cs="Times New Roman"/>
          <w:sz w:val="24"/>
        </w:rPr>
        <w:t>Московский государственный университет имени М.В.Ломоносова (МГУ) (не участвует в Проекте);</w:t>
      </w:r>
    </w:p>
    <w:p w:rsidR="004A7E59" w:rsidRPr="00FE03C9" w:rsidRDefault="004A7E59" w:rsidP="004A7E59">
      <w:pPr>
        <w:pStyle w:val="a7"/>
        <w:numPr>
          <w:ilvl w:val="0"/>
          <w:numId w:val="20"/>
        </w:numPr>
        <w:tabs>
          <w:tab w:val="left" w:pos="993"/>
        </w:tabs>
        <w:spacing w:line="360" w:lineRule="auto"/>
        <w:ind w:left="0" w:firstLine="567"/>
        <w:jc w:val="both"/>
        <w:rPr>
          <w:rFonts w:ascii="Times New Roman" w:hAnsi="Times New Roman" w:cs="Times New Roman"/>
          <w:sz w:val="24"/>
        </w:rPr>
      </w:pPr>
      <w:r w:rsidRPr="00FE03C9">
        <w:rPr>
          <w:rFonts w:ascii="Times New Roman" w:hAnsi="Times New Roman" w:cs="Times New Roman"/>
          <w:sz w:val="24"/>
        </w:rPr>
        <w:t>Московский физико-технический институт МФТИ (отнесен к первой группе).</w:t>
      </w:r>
    </w:p>
    <w:p w:rsidR="004A7E59" w:rsidRPr="00FE03C9" w:rsidRDefault="004A7E59" w:rsidP="004A7E59">
      <w:pPr>
        <w:pStyle w:val="a7"/>
        <w:spacing w:line="360" w:lineRule="auto"/>
        <w:ind w:left="0" w:firstLine="567"/>
        <w:jc w:val="both"/>
        <w:rPr>
          <w:rFonts w:ascii="Times New Roman" w:hAnsi="Times New Roman" w:cs="Times New Roman"/>
          <w:sz w:val="24"/>
        </w:rPr>
      </w:pPr>
      <w:r w:rsidRPr="00FE03C9">
        <w:rPr>
          <w:rFonts w:ascii="Times New Roman" w:hAnsi="Times New Roman" w:cs="Times New Roman"/>
          <w:sz w:val="24"/>
        </w:rPr>
        <w:t>Оценка конкурентоспособности данных вузов осуществляется на основе материалов Мониторинга деятельности образовательных организаций высшего образования за 2013, 2015 и 2017 годы.</w:t>
      </w:r>
    </w:p>
    <w:p w:rsidR="004A7E59" w:rsidRPr="00FE03C9" w:rsidRDefault="004A7E59" w:rsidP="004A7E59">
      <w:pPr>
        <w:pStyle w:val="a7"/>
        <w:spacing w:line="360" w:lineRule="auto"/>
        <w:ind w:left="0" w:firstLine="567"/>
        <w:jc w:val="both"/>
        <w:rPr>
          <w:rFonts w:ascii="Times New Roman" w:hAnsi="Times New Roman" w:cs="Times New Roman"/>
          <w:sz w:val="24"/>
        </w:rPr>
      </w:pPr>
      <w:r w:rsidRPr="00FE03C9">
        <w:rPr>
          <w:rFonts w:ascii="Times New Roman" w:hAnsi="Times New Roman" w:cs="Times New Roman"/>
          <w:sz w:val="24"/>
        </w:rPr>
        <w:t xml:space="preserve">Рассмотрим статистическую информацию, касающуюся студентов рассматриваемых университетов. На Рисунке </w:t>
      </w:r>
      <w:r w:rsidR="00DD49B3" w:rsidRPr="00FE03C9">
        <w:rPr>
          <w:rFonts w:ascii="Times New Roman" w:hAnsi="Times New Roman" w:cs="Times New Roman"/>
          <w:sz w:val="24"/>
        </w:rPr>
        <w:t>11</w:t>
      </w:r>
      <w:r w:rsidRPr="00FE03C9">
        <w:rPr>
          <w:rFonts w:ascii="Times New Roman" w:hAnsi="Times New Roman" w:cs="Times New Roman"/>
          <w:sz w:val="24"/>
        </w:rPr>
        <w:t xml:space="preserve"> представлена информация о среднем балле ЕГЭ студентов по всем формам обучения.</w:t>
      </w:r>
    </w:p>
    <w:p w:rsidR="004A7E59" w:rsidRPr="00FE03C9" w:rsidRDefault="004A7E59" w:rsidP="004A7E59">
      <w:pPr>
        <w:pStyle w:val="a7"/>
        <w:spacing w:line="360" w:lineRule="auto"/>
        <w:ind w:left="0"/>
        <w:jc w:val="center"/>
        <w:rPr>
          <w:rFonts w:ascii="Times New Roman" w:hAnsi="Times New Roman" w:cs="Times New Roman"/>
          <w:sz w:val="24"/>
        </w:rPr>
      </w:pPr>
      <w:r w:rsidRPr="00FE03C9">
        <w:rPr>
          <w:rFonts w:ascii="Times New Roman" w:hAnsi="Times New Roman" w:cs="Times New Roman"/>
          <w:noProof/>
          <w:sz w:val="24"/>
          <w:lang w:eastAsia="ru-RU"/>
        </w:rPr>
        <w:drawing>
          <wp:inline distT="0" distB="0" distL="0" distR="0">
            <wp:extent cx="5868035" cy="1943100"/>
            <wp:effectExtent l="19050" t="0" r="18415" b="0"/>
            <wp:docPr id="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4A7E59" w:rsidRPr="00FE03C9" w:rsidRDefault="004A7E59" w:rsidP="00C57F13">
      <w:pPr>
        <w:spacing w:after="0"/>
        <w:ind w:firstLine="567"/>
        <w:jc w:val="both"/>
        <w:rPr>
          <w:rFonts w:ascii="Times New Roman" w:hAnsi="Times New Roman" w:cs="Times New Roman"/>
        </w:rPr>
      </w:pPr>
      <w:r w:rsidRPr="00FE03C9">
        <w:rPr>
          <w:rFonts w:ascii="Times New Roman" w:hAnsi="Times New Roman" w:cs="Times New Roman"/>
        </w:rPr>
        <w:t xml:space="preserve">Рисунок </w:t>
      </w:r>
      <w:r w:rsidR="00DD49B3" w:rsidRPr="00FE03C9">
        <w:rPr>
          <w:rFonts w:ascii="Times New Roman" w:hAnsi="Times New Roman" w:cs="Times New Roman"/>
        </w:rPr>
        <w:t>11</w:t>
      </w:r>
      <w:r w:rsidRPr="00FE03C9">
        <w:rPr>
          <w:rFonts w:ascii="Times New Roman" w:hAnsi="Times New Roman" w:cs="Times New Roman"/>
        </w:rPr>
        <w:t xml:space="preserve"> Средний балл ЕГЭ студентов, принятых на обучение по программам бакалавриата и специалитета, по всем формам обучения, балл.</w:t>
      </w:r>
    </w:p>
    <w:p w:rsidR="004A7E59" w:rsidRPr="00FE03C9" w:rsidRDefault="004A7E59" w:rsidP="00C57F13">
      <w:pPr>
        <w:spacing w:after="0"/>
        <w:ind w:firstLine="567"/>
        <w:jc w:val="both"/>
        <w:rPr>
          <w:rFonts w:ascii="Times New Roman" w:hAnsi="Times New Roman" w:cs="Times New Roman"/>
        </w:rPr>
      </w:pPr>
      <w:r w:rsidRPr="00FE03C9">
        <w:rPr>
          <w:rFonts w:ascii="Times New Roman" w:hAnsi="Times New Roman" w:cs="Times New Roman"/>
        </w:rPr>
        <w:lastRenderedPageBreak/>
        <w:t xml:space="preserve">Источник: составлено автором по материалам: Информационно-аналитические материалы по результатам проведения мониторинга эффективности деятельности образовательных организаций высшего образования. </w:t>
      </w:r>
      <w:r w:rsidRPr="00FE03C9">
        <w:rPr>
          <w:rFonts w:ascii="Times New Roman" w:hAnsi="Times New Roman" w:cs="Times New Roman"/>
          <w:lang w:val="en-US"/>
        </w:rPr>
        <w:t>URL</w:t>
      </w:r>
      <w:r w:rsidRPr="00FE03C9">
        <w:rPr>
          <w:rFonts w:ascii="Times New Roman" w:hAnsi="Times New Roman" w:cs="Times New Roman"/>
        </w:rPr>
        <w:t xml:space="preserve">: </w:t>
      </w:r>
      <w:hyperlink r:id="rId48" w:history="1">
        <w:r w:rsidRPr="00FE03C9">
          <w:rPr>
            <w:rStyle w:val="a3"/>
            <w:rFonts w:ascii="Times New Roman" w:hAnsi="Times New Roman" w:cs="Times New Roman"/>
            <w:u w:val="none"/>
            <w:lang w:val="en-US"/>
          </w:rPr>
          <w:t>http</w:t>
        </w:r>
        <w:r w:rsidRPr="00FE03C9">
          <w:rPr>
            <w:rStyle w:val="a3"/>
            <w:rFonts w:ascii="Times New Roman" w:hAnsi="Times New Roman" w:cs="Times New Roman"/>
            <w:u w:val="none"/>
          </w:rPr>
          <w:t>://</w:t>
        </w:r>
        <w:r w:rsidRPr="00FE03C9">
          <w:rPr>
            <w:rStyle w:val="a3"/>
            <w:rFonts w:ascii="Times New Roman" w:hAnsi="Times New Roman" w:cs="Times New Roman"/>
            <w:u w:val="none"/>
            <w:lang w:val="en-US"/>
          </w:rPr>
          <w:t>indicators</w:t>
        </w:r>
        <w:r w:rsidRPr="00FE03C9">
          <w:rPr>
            <w:rStyle w:val="a3"/>
            <w:rFonts w:ascii="Times New Roman" w:hAnsi="Times New Roman" w:cs="Times New Roman"/>
            <w:u w:val="none"/>
          </w:rPr>
          <w:t>.</w:t>
        </w:r>
        <w:r w:rsidRPr="00FE03C9">
          <w:rPr>
            <w:rStyle w:val="a3"/>
            <w:rFonts w:ascii="Times New Roman" w:hAnsi="Times New Roman" w:cs="Times New Roman"/>
            <w:u w:val="none"/>
            <w:lang w:val="en-US"/>
          </w:rPr>
          <w:t>miccedu</w:t>
        </w:r>
        <w:r w:rsidRPr="00FE03C9">
          <w:rPr>
            <w:rStyle w:val="a3"/>
            <w:rFonts w:ascii="Times New Roman" w:hAnsi="Times New Roman" w:cs="Times New Roman"/>
            <w:u w:val="none"/>
          </w:rPr>
          <w:t>.</w:t>
        </w:r>
        <w:r w:rsidRPr="00FE03C9">
          <w:rPr>
            <w:rStyle w:val="a3"/>
            <w:rFonts w:ascii="Times New Roman" w:hAnsi="Times New Roman" w:cs="Times New Roman"/>
            <w:u w:val="none"/>
            <w:lang w:val="en-US"/>
          </w:rPr>
          <w:t>ru</w:t>
        </w:r>
        <w:r w:rsidRPr="00FE03C9">
          <w:rPr>
            <w:rStyle w:val="a3"/>
            <w:rFonts w:ascii="Times New Roman" w:hAnsi="Times New Roman" w:cs="Times New Roman"/>
            <w:u w:val="none"/>
          </w:rPr>
          <w:t>/</w:t>
        </w:r>
        <w:r w:rsidRPr="00FE03C9">
          <w:rPr>
            <w:rStyle w:val="a3"/>
            <w:rFonts w:ascii="Times New Roman" w:hAnsi="Times New Roman" w:cs="Times New Roman"/>
            <w:u w:val="none"/>
            <w:lang w:val="en-US"/>
          </w:rPr>
          <w:t>monitoring</w:t>
        </w:r>
        <w:r w:rsidRPr="00FE03C9">
          <w:rPr>
            <w:rStyle w:val="a3"/>
            <w:rFonts w:ascii="Times New Roman" w:hAnsi="Times New Roman" w:cs="Times New Roman"/>
            <w:u w:val="none"/>
          </w:rPr>
          <w:t>/</w:t>
        </w:r>
      </w:hyperlink>
    </w:p>
    <w:p w:rsidR="007068E9" w:rsidRDefault="007068E9" w:rsidP="004A7E59">
      <w:pPr>
        <w:spacing w:after="0" w:line="360" w:lineRule="auto"/>
        <w:ind w:firstLine="567"/>
        <w:jc w:val="both"/>
        <w:rPr>
          <w:rFonts w:ascii="Times New Roman" w:eastAsiaTheme="minorHAnsi" w:hAnsi="Times New Roman" w:cs="Times New Roman"/>
          <w:sz w:val="24"/>
          <w:lang w:eastAsia="en-US"/>
        </w:rPr>
      </w:pPr>
    </w:p>
    <w:p w:rsidR="004A7E59" w:rsidRPr="00FE03C9" w:rsidRDefault="004A7E59" w:rsidP="004A7E59">
      <w:pPr>
        <w:spacing w:after="0" w:line="360" w:lineRule="auto"/>
        <w:ind w:firstLine="567"/>
        <w:jc w:val="both"/>
        <w:rPr>
          <w:rFonts w:ascii="Times New Roman" w:eastAsiaTheme="minorHAnsi" w:hAnsi="Times New Roman" w:cs="Times New Roman"/>
          <w:sz w:val="24"/>
          <w:lang w:eastAsia="en-US"/>
        </w:rPr>
      </w:pPr>
      <w:r w:rsidRPr="00FE03C9">
        <w:rPr>
          <w:rFonts w:ascii="Times New Roman" w:eastAsiaTheme="minorHAnsi" w:hAnsi="Times New Roman" w:cs="Times New Roman"/>
          <w:sz w:val="24"/>
          <w:lang w:eastAsia="en-US"/>
        </w:rPr>
        <w:t xml:space="preserve">Во-первых, стоит отметить, что по каждому университету (кроме МГУ) значение данного показателя стабильно растет с 2012 по 2016 год. Во-вторых, средний балл ЕГЭ студентов наибольший из рассматриваемых университетов в 2016 году в МФТИ, второе место по данному показателю занимает СПбГУ, третье – ИТМО, наименьшее значение показателя – в ЛЭТИ. На Рисунке </w:t>
      </w:r>
      <w:r w:rsidR="00DD49B3" w:rsidRPr="00FE03C9">
        <w:rPr>
          <w:rFonts w:ascii="Times New Roman" w:eastAsiaTheme="minorHAnsi" w:hAnsi="Times New Roman" w:cs="Times New Roman"/>
          <w:sz w:val="24"/>
          <w:lang w:eastAsia="en-US"/>
        </w:rPr>
        <w:t>12</w:t>
      </w:r>
      <w:r w:rsidRPr="00FE03C9">
        <w:rPr>
          <w:rFonts w:ascii="Times New Roman" w:eastAsiaTheme="minorHAnsi" w:hAnsi="Times New Roman" w:cs="Times New Roman"/>
          <w:sz w:val="24"/>
          <w:lang w:eastAsia="en-US"/>
        </w:rPr>
        <w:t xml:space="preserve"> представлена информация о доле обучающихся по программам магистратуры в общей численности обучающихся.</w:t>
      </w:r>
    </w:p>
    <w:p w:rsidR="004A7E59" w:rsidRPr="00FE03C9" w:rsidRDefault="004A7E59" w:rsidP="004A7E59">
      <w:pPr>
        <w:spacing w:after="0"/>
        <w:ind w:firstLine="567"/>
        <w:jc w:val="both"/>
        <w:rPr>
          <w:rFonts w:ascii="Times New Roman" w:eastAsiaTheme="minorHAnsi" w:hAnsi="Times New Roman" w:cs="Times New Roman"/>
          <w:sz w:val="24"/>
          <w:lang w:eastAsia="en-US"/>
        </w:rPr>
      </w:pPr>
    </w:p>
    <w:p w:rsidR="004A7E59" w:rsidRPr="00FE03C9" w:rsidRDefault="004A7E59" w:rsidP="004A7E59">
      <w:pPr>
        <w:jc w:val="center"/>
        <w:rPr>
          <w:rFonts w:ascii="Times New Roman" w:eastAsiaTheme="minorHAnsi" w:hAnsi="Times New Roman" w:cs="Times New Roman"/>
          <w:b/>
          <w:sz w:val="24"/>
          <w:lang w:eastAsia="en-US"/>
        </w:rPr>
      </w:pPr>
      <w:r w:rsidRPr="00FE03C9">
        <w:rPr>
          <w:rFonts w:ascii="Times New Roman" w:eastAsiaTheme="minorHAnsi" w:hAnsi="Times New Roman" w:cs="Times New Roman"/>
          <w:b/>
          <w:noProof/>
          <w:sz w:val="24"/>
        </w:rPr>
        <w:drawing>
          <wp:inline distT="0" distB="0" distL="0" distR="0">
            <wp:extent cx="4861294" cy="2743200"/>
            <wp:effectExtent l="19050" t="0" r="15506" b="0"/>
            <wp:docPr id="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4A7E59" w:rsidRPr="00FE03C9" w:rsidRDefault="004A7E59" w:rsidP="00C57F13">
      <w:pPr>
        <w:spacing w:after="0"/>
        <w:ind w:firstLine="567"/>
        <w:jc w:val="both"/>
        <w:rPr>
          <w:rFonts w:ascii="Times New Roman" w:eastAsiaTheme="minorHAnsi" w:hAnsi="Times New Roman" w:cs="Times New Roman"/>
          <w:lang w:eastAsia="en-US"/>
        </w:rPr>
      </w:pPr>
      <w:r w:rsidRPr="00FE03C9">
        <w:rPr>
          <w:rFonts w:ascii="Times New Roman" w:hAnsi="Times New Roman" w:cs="Times New Roman"/>
        </w:rPr>
        <w:t xml:space="preserve">Рисунок </w:t>
      </w:r>
      <w:r w:rsidR="00DD49B3" w:rsidRPr="00FE03C9">
        <w:rPr>
          <w:rFonts w:ascii="Times New Roman" w:hAnsi="Times New Roman" w:cs="Times New Roman"/>
        </w:rPr>
        <w:t>12</w:t>
      </w:r>
      <w:r w:rsidRPr="00FE03C9">
        <w:rPr>
          <w:rFonts w:ascii="Times New Roman" w:eastAsiaTheme="minorHAnsi" w:hAnsi="Times New Roman" w:cs="Times New Roman"/>
          <w:lang w:eastAsia="en-US"/>
        </w:rPr>
        <w:t>Доля обучающихся по программам магистратуры в общей численности обучающихся по программам бакалавриата, специалитета, магистратуры, %.</w:t>
      </w:r>
    </w:p>
    <w:p w:rsidR="004A7E59" w:rsidRPr="00FE03C9" w:rsidRDefault="004A7E59" w:rsidP="00C57F13">
      <w:pPr>
        <w:spacing w:after="0"/>
        <w:ind w:firstLine="567"/>
        <w:jc w:val="both"/>
      </w:pPr>
      <w:r w:rsidRPr="00FE03C9">
        <w:rPr>
          <w:rFonts w:ascii="Times New Roman" w:hAnsi="Times New Roman" w:cs="Times New Roman"/>
        </w:rPr>
        <w:t xml:space="preserve">Источник: составлено автором по материалам: Информационно-аналитические материалы по результатам проведения мониторинга эффективности деятельности образовательных организаций высшего образования. </w:t>
      </w:r>
      <w:r w:rsidRPr="00FE03C9">
        <w:rPr>
          <w:rFonts w:ascii="Times New Roman" w:hAnsi="Times New Roman" w:cs="Times New Roman"/>
          <w:lang w:val="en-US"/>
        </w:rPr>
        <w:t>URL</w:t>
      </w:r>
      <w:r w:rsidRPr="00FE03C9">
        <w:rPr>
          <w:rFonts w:ascii="Times New Roman" w:hAnsi="Times New Roman" w:cs="Times New Roman"/>
        </w:rPr>
        <w:t xml:space="preserve">: </w:t>
      </w:r>
      <w:hyperlink r:id="rId50" w:history="1">
        <w:r w:rsidRPr="00FE03C9">
          <w:rPr>
            <w:rStyle w:val="a3"/>
            <w:rFonts w:ascii="Times New Roman" w:hAnsi="Times New Roman" w:cs="Times New Roman"/>
            <w:u w:val="none"/>
            <w:lang w:val="en-US"/>
          </w:rPr>
          <w:t>http</w:t>
        </w:r>
        <w:r w:rsidRPr="00FE03C9">
          <w:rPr>
            <w:rStyle w:val="a3"/>
            <w:rFonts w:ascii="Times New Roman" w:hAnsi="Times New Roman" w:cs="Times New Roman"/>
            <w:u w:val="none"/>
          </w:rPr>
          <w:t>://</w:t>
        </w:r>
        <w:r w:rsidRPr="00FE03C9">
          <w:rPr>
            <w:rStyle w:val="a3"/>
            <w:rFonts w:ascii="Times New Roman" w:hAnsi="Times New Roman" w:cs="Times New Roman"/>
            <w:u w:val="none"/>
            <w:lang w:val="en-US"/>
          </w:rPr>
          <w:t>indicators</w:t>
        </w:r>
        <w:r w:rsidRPr="00FE03C9">
          <w:rPr>
            <w:rStyle w:val="a3"/>
            <w:rFonts w:ascii="Times New Roman" w:hAnsi="Times New Roman" w:cs="Times New Roman"/>
            <w:u w:val="none"/>
          </w:rPr>
          <w:t>.</w:t>
        </w:r>
        <w:r w:rsidRPr="00FE03C9">
          <w:rPr>
            <w:rStyle w:val="a3"/>
            <w:rFonts w:ascii="Times New Roman" w:hAnsi="Times New Roman" w:cs="Times New Roman"/>
            <w:u w:val="none"/>
            <w:lang w:val="en-US"/>
          </w:rPr>
          <w:t>miccedu</w:t>
        </w:r>
        <w:r w:rsidRPr="00FE03C9">
          <w:rPr>
            <w:rStyle w:val="a3"/>
            <w:rFonts w:ascii="Times New Roman" w:hAnsi="Times New Roman" w:cs="Times New Roman"/>
            <w:u w:val="none"/>
          </w:rPr>
          <w:t>.</w:t>
        </w:r>
        <w:r w:rsidRPr="00FE03C9">
          <w:rPr>
            <w:rStyle w:val="a3"/>
            <w:rFonts w:ascii="Times New Roman" w:hAnsi="Times New Roman" w:cs="Times New Roman"/>
            <w:u w:val="none"/>
            <w:lang w:val="en-US"/>
          </w:rPr>
          <w:t>ru</w:t>
        </w:r>
        <w:r w:rsidRPr="00FE03C9">
          <w:rPr>
            <w:rStyle w:val="a3"/>
            <w:rFonts w:ascii="Times New Roman" w:hAnsi="Times New Roman" w:cs="Times New Roman"/>
            <w:u w:val="none"/>
          </w:rPr>
          <w:t>/</w:t>
        </w:r>
        <w:r w:rsidRPr="00FE03C9">
          <w:rPr>
            <w:rStyle w:val="a3"/>
            <w:rFonts w:ascii="Times New Roman" w:hAnsi="Times New Roman" w:cs="Times New Roman"/>
            <w:u w:val="none"/>
            <w:lang w:val="en-US"/>
          </w:rPr>
          <w:t>monitoring</w:t>
        </w:r>
        <w:r w:rsidRPr="00FE03C9">
          <w:rPr>
            <w:rStyle w:val="a3"/>
            <w:rFonts w:ascii="Times New Roman" w:hAnsi="Times New Roman" w:cs="Times New Roman"/>
            <w:u w:val="none"/>
          </w:rPr>
          <w:t>/</w:t>
        </w:r>
      </w:hyperlink>
    </w:p>
    <w:p w:rsidR="007068E9" w:rsidRDefault="007068E9" w:rsidP="004A7E59">
      <w:pPr>
        <w:spacing w:after="0" w:line="360" w:lineRule="auto"/>
        <w:ind w:firstLine="567"/>
        <w:jc w:val="both"/>
        <w:rPr>
          <w:rFonts w:ascii="Times New Roman" w:hAnsi="Times New Roman" w:cs="Times New Roman"/>
          <w:sz w:val="24"/>
        </w:rPr>
      </w:pPr>
    </w:p>
    <w:p w:rsidR="004A7E59" w:rsidRPr="00FE03C9" w:rsidRDefault="004A7E59" w:rsidP="004A7E59">
      <w:pPr>
        <w:spacing w:after="0" w:line="360" w:lineRule="auto"/>
        <w:ind w:firstLine="567"/>
        <w:jc w:val="both"/>
        <w:rPr>
          <w:rFonts w:ascii="Times New Roman" w:eastAsiaTheme="minorHAnsi" w:hAnsi="Times New Roman" w:cs="Times New Roman"/>
          <w:b/>
          <w:sz w:val="24"/>
          <w:lang w:eastAsia="en-US"/>
        </w:rPr>
      </w:pPr>
      <w:r w:rsidRPr="00FE03C9">
        <w:rPr>
          <w:rFonts w:ascii="Times New Roman" w:hAnsi="Times New Roman" w:cs="Times New Roman"/>
          <w:sz w:val="24"/>
        </w:rPr>
        <w:t>В каждом рассматриваемом университете в 2016 году по сравнению с 2014 произошел рост доли магистрантов в общей численности обучающихся. Лидером по данному показателю в 2016 году являлся университет ИТМО, на втором месте – МФТИ, на третьем - СПбГУ. На Рисунке 1</w:t>
      </w:r>
      <w:r w:rsidR="00DD49B3" w:rsidRPr="00FE03C9">
        <w:rPr>
          <w:rFonts w:ascii="Times New Roman" w:hAnsi="Times New Roman" w:cs="Times New Roman"/>
          <w:sz w:val="24"/>
        </w:rPr>
        <w:t>3</w:t>
      </w:r>
      <w:r w:rsidRPr="00FE03C9">
        <w:rPr>
          <w:rFonts w:ascii="Times New Roman" w:hAnsi="Times New Roman" w:cs="Times New Roman"/>
          <w:sz w:val="24"/>
        </w:rPr>
        <w:t xml:space="preserve"> представлена информация о доле иностранных студентов в общей численности студентов.</w:t>
      </w:r>
    </w:p>
    <w:p w:rsidR="004A7E59" w:rsidRPr="00FE03C9" w:rsidRDefault="004A7E59" w:rsidP="004A7E59">
      <w:pPr>
        <w:jc w:val="center"/>
        <w:rPr>
          <w:rFonts w:ascii="Times New Roman" w:eastAsiaTheme="minorHAnsi" w:hAnsi="Times New Roman" w:cs="Times New Roman"/>
          <w:b/>
          <w:sz w:val="24"/>
          <w:lang w:val="en-US" w:eastAsia="en-US"/>
        </w:rPr>
      </w:pPr>
      <w:r w:rsidRPr="00FE03C9">
        <w:rPr>
          <w:rFonts w:ascii="Times New Roman" w:eastAsiaTheme="minorHAnsi" w:hAnsi="Times New Roman" w:cs="Times New Roman"/>
          <w:b/>
          <w:noProof/>
          <w:sz w:val="24"/>
        </w:rPr>
        <w:lastRenderedPageBreak/>
        <w:drawing>
          <wp:inline distT="0" distB="0" distL="0" distR="0">
            <wp:extent cx="4584848" cy="2743200"/>
            <wp:effectExtent l="19050" t="0" r="25252" b="0"/>
            <wp:docPr id="1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4A7E59" w:rsidRPr="00FE03C9" w:rsidRDefault="004A7E59" w:rsidP="00C57F13">
      <w:pPr>
        <w:spacing w:after="0"/>
        <w:ind w:firstLine="567"/>
        <w:jc w:val="both"/>
        <w:rPr>
          <w:rFonts w:ascii="Times New Roman" w:hAnsi="Times New Roman" w:cs="Times New Roman"/>
        </w:rPr>
      </w:pPr>
      <w:r w:rsidRPr="00FE03C9">
        <w:rPr>
          <w:rFonts w:ascii="Times New Roman" w:hAnsi="Times New Roman" w:cs="Times New Roman"/>
        </w:rPr>
        <w:t>Рисунок 1</w:t>
      </w:r>
      <w:r w:rsidR="00DD49B3" w:rsidRPr="00FE03C9">
        <w:rPr>
          <w:rFonts w:ascii="Times New Roman" w:hAnsi="Times New Roman" w:cs="Times New Roman"/>
        </w:rPr>
        <w:t xml:space="preserve">3 </w:t>
      </w:r>
      <w:r w:rsidRPr="00FE03C9">
        <w:rPr>
          <w:rFonts w:ascii="Times New Roman" w:eastAsiaTheme="minorHAnsi" w:hAnsi="Times New Roman" w:cs="Times New Roman"/>
          <w:lang w:eastAsia="en-US"/>
        </w:rPr>
        <w:t>Доля иностранных студентов в общей численности студентов, обучающихся по программам бакалавриата, специалитета, магистратуры, %.</w:t>
      </w:r>
    </w:p>
    <w:p w:rsidR="004A7E59" w:rsidRPr="00FE03C9" w:rsidRDefault="004A7E59" w:rsidP="00C57F13">
      <w:pPr>
        <w:spacing w:after="0"/>
        <w:ind w:firstLine="567"/>
        <w:jc w:val="both"/>
      </w:pPr>
      <w:r w:rsidRPr="00FE03C9">
        <w:rPr>
          <w:rFonts w:ascii="Times New Roman" w:hAnsi="Times New Roman" w:cs="Times New Roman"/>
        </w:rPr>
        <w:t xml:space="preserve">Источник: составлено автором по материалам: Информационно-аналитические материалы по результатам проведения мониторинга эффективности деятельности образовательных организаций высшего образования. </w:t>
      </w:r>
      <w:r w:rsidRPr="00FE03C9">
        <w:rPr>
          <w:rFonts w:ascii="Times New Roman" w:hAnsi="Times New Roman" w:cs="Times New Roman"/>
          <w:lang w:val="en-US"/>
        </w:rPr>
        <w:t>URL</w:t>
      </w:r>
      <w:r w:rsidRPr="00FE03C9">
        <w:rPr>
          <w:rFonts w:ascii="Times New Roman" w:hAnsi="Times New Roman" w:cs="Times New Roman"/>
        </w:rPr>
        <w:t xml:space="preserve">: </w:t>
      </w:r>
      <w:hyperlink r:id="rId52" w:history="1">
        <w:r w:rsidRPr="00FE03C9">
          <w:rPr>
            <w:rStyle w:val="a3"/>
            <w:rFonts w:ascii="Times New Roman" w:hAnsi="Times New Roman" w:cs="Times New Roman"/>
            <w:u w:val="none"/>
            <w:lang w:val="en-US"/>
          </w:rPr>
          <w:t>http</w:t>
        </w:r>
        <w:r w:rsidRPr="00FE03C9">
          <w:rPr>
            <w:rStyle w:val="a3"/>
            <w:rFonts w:ascii="Times New Roman" w:hAnsi="Times New Roman" w:cs="Times New Roman"/>
            <w:u w:val="none"/>
          </w:rPr>
          <w:t>://</w:t>
        </w:r>
        <w:r w:rsidRPr="00FE03C9">
          <w:rPr>
            <w:rStyle w:val="a3"/>
            <w:rFonts w:ascii="Times New Roman" w:hAnsi="Times New Roman" w:cs="Times New Roman"/>
            <w:u w:val="none"/>
            <w:lang w:val="en-US"/>
          </w:rPr>
          <w:t>indicators</w:t>
        </w:r>
        <w:r w:rsidRPr="00FE03C9">
          <w:rPr>
            <w:rStyle w:val="a3"/>
            <w:rFonts w:ascii="Times New Roman" w:hAnsi="Times New Roman" w:cs="Times New Roman"/>
            <w:u w:val="none"/>
          </w:rPr>
          <w:t>.</w:t>
        </w:r>
        <w:r w:rsidRPr="00FE03C9">
          <w:rPr>
            <w:rStyle w:val="a3"/>
            <w:rFonts w:ascii="Times New Roman" w:hAnsi="Times New Roman" w:cs="Times New Roman"/>
            <w:u w:val="none"/>
            <w:lang w:val="en-US"/>
          </w:rPr>
          <w:t>miccedu</w:t>
        </w:r>
        <w:r w:rsidRPr="00FE03C9">
          <w:rPr>
            <w:rStyle w:val="a3"/>
            <w:rFonts w:ascii="Times New Roman" w:hAnsi="Times New Roman" w:cs="Times New Roman"/>
            <w:u w:val="none"/>
          </w:rPr>
          <w:t>.</w:t>
        </w:r>
        <w:r w:rsidRPr="00FE03C9">
          <w:rPr>
            <w:rStyle w:val="a3"/>
            <w:rFonts w:ascii="Times New Roman" w:hAnsi="Times New Roman" w:cs="Times New Roman"/>
            <w:u w:val="none"/>
            <w:lang w:val="en-US"/>
          </w:rPr>
          <w:t>ru</w:t>
        </w:r>
        <w:r w:rsidRPr="00FE03C9">
          <w:rPr>
            <w:rStyle w:val="a3"/>
            <w:rFonts w:ascii="Times New Roman" w:hAnsi="Times New Roman" w:cs="Times New Roman"/>
            <w:u w:val="none"/>
          </w:rPr>
          <w:t>/</w:t>
        </w:r>
        <w:r w:rsidRPr="00FE03C9">
          <w:rPr>
            <w:rStyle w:val="a3"/>
            <w:rFonts w:ascii="Times New Roman" w:hAnsi="Times New Roman" w:cs="Times New Roman"/>
            <w:u w:val="none"/>
            <w:lang w:val="en-US"/>
          </w:rPr>
          <w:t>monitoring</w:t>
        </w:r>
        <w:r w:rsidRPr="00FE03C9">
          <w:rPr>
            <w:rStyle w:val="a3"/>
            <w:rFonts w:ascii="Times New Roman" w:hAnsi="Times New Roman" w:cs="Times New Roman"/>
            <w:u w:val="none"/>
          </w:rPr>
          <w:t>/</w:t>
        </w:r>
      </w:hyperlink>
    </w:p>
    <w:p w:rsidR="007068E9" w:rsidRDefault="007068E9" w:rsidP="004A7E59">
      <w:pPr>
        <w:spacing w:after="0" w:line="360" w:lineRule="auto"/>
        <w:ind w:firstLine="567"/>
        <w:jc w:val="both"/>
        <w:rPr>
          <w:rFonts w:ascii="Times New Roman" w:hAnsi="Times New Roman" w:cs="Times New Roman"/>
          <w:sz w:val="24"/>
        </w:rPr>
      </w:pPr>
    </w:p>
    <w:p w:rsidR="004A7E59" w:rsidRPr="00FE03C9" w:rsidRDefault="004A7E59" w:rsidP="004A7E59">
      <w:pPr>
        <w:spacing w:after="0" w:line="360" w:lineRule="auto"/>
        <w:ind w:firstLine="567"/>
        <w:jc w:val="both"/>
        <w:rPr>
          <w:rFonts w:ascii="Times New Roman" w:eastAsiaTheme="minorHAnsi" w:hAnsi="Times New Roman" w:cs="Times New Roman"/>
          <w:b/>
          <w:sz w:val="24"/>
          <w:lang w:eastAsia="en-US"/>
        </w:rPr>
      </w:pPr>
      <w:r w:rsidRPr="00FE03C9">
        <w:rPr>
          <w:rFonts w:ascii="Times New Roman" w:hAnsi="Times New Roman" w:cs="Times New Roman"/>
          <w:sz w:val="24"/>
        </w:rPr>
        <w:t>В 2016 году по сравнению с 2014 годом почти в каждом из рассматриваемых университетов (кроме МФТИ) произошел рост доли иностранных студентов в общей численности студентов. Лидером по данному показателю в 2014 и 2016 годах являлся университет ЛЭТИ, на втором месте – ИТМО, на третьем – СПбПУ, наименьшее значение по данному показателю у МГУ. На Рисунке 1</w:t>
      </w:r>
      <w:r w:rsidR="00DD49B3" w:rsidRPr="00FE03C9">
        <w:rPr>
          <w:rFonts w:ascii="Times New Roman" w:hAnsi="Times New Roman" w:cs="Times New Roman"/>
          <w:sz w:val="24"/>
        </w:rPr>
        <w:t>4</w:t>
      </w:r>
      <w:r w:rsidRPr="00FE03C9">
        <w:rPr>
          <w:rFonts w:ascii="Times New Roman" w:hAnsi="Times New Roman" w:cs="Times New Roman"/>
          <w:sz w:val="24"/>
        </w:rPr>
        <w:t xml:space="preserve"> представлена информация о трудоустройстве выпускников.</w:t>
      </w:r>
    </w:p>
    <w:p w:rsidR="004A7E59" w:rsidRPr="00FE03C9" w:rsidRDefault="004A7E59" w:rsidP="004A7E59">
      <w:pPr>
        <w:jc w:val="center"/>
        <w:rPr>
          <w:rFonts w:ascii="Times New Roman" w:eastAsiaTheme="minorHAnsi" w:hAnsi="Times New Roman" w:cs="Times New Roman"/>
          <w:b/>
          <w:sz w:val="24"/>
          <w:lang w:val="en-US" w:eastAsia="en-US"/>
        </w:rPr>
      </w:pPr>
      <w:r w:rsidRPr="00FE03C9">
        <w:rPr>
          <w:rFonts w:ascii="Times New Roman" w:eastAsiaTheme="minorHAnsi" w:hAnsi="Times New Roman" w:cs="Times New Roman"/>
          <w:b/>
          <w:noProof/>
          <w:sz w:val="24"/>
        </w:rPr>
        <w:drawing>
          <wp:inline distT="0" distB="0" distL="0" distR="0">
            <wp:extent cx="4490262" cy="1733107"/>
            <wp:effectExtent l="19050" t="0" r="24588" b="443"/>
            <wp:docPr id="16"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4A7E59" w:rsidRPr="00FE03C9" w:rsidRDefault="004A7E59" w:rsidP="00C57F13">
      <w:pPr>
        <w:spacing w:after="0"/>
        <w:ind w:firstLine="567"/>
        <w:jc w:val="both"/>
        <w:rPr>
          <w:rFonts w:ascii="Times New Roman" w:eastAsiaTheme="minorHAnsi" w:hAnsi="Times New Roman" w:cs="Times New Roman"/>
          <w:lang w:eastAsia="en-US"/>
        </w:rPr>
      </w:pPr>
      <w:r w:rsidRPr="00FE03C9">
        <w:rPr>
          <w:rFonts w:ascii="Times New Roman" w:hAnsi="Times New Roman" w:cs="Times New Roman"/>
        </w:rPr>
        <w:t>Рисунок 1</w:t>
      </w:r>
      <w:r w:rsidR="00DD49B3" w:rsidRPr="00FE03C9">
        <w:rPr>
          <w:rFonts w:ascii="Times New Roman" w:hAnsi="Times New Roman" w:cs="Times New Roman"/>
        </w:rPr>
        <w:t xml:space="preserve">4 </w:t>
      </w:r>
      <w:r w:rsidRPr="00FE03C9">
        <w:rPr>
          <w:rFonts w:ascii="Times New Roman" w:eastAsiaTheme="minorHAnsi" w:hAnsi="Times New Roman" w:cs="Times New Roman"/>
          <w:lang w:eastAsia="en-US"/>
        </w:rPr>
        <w:t>Удельный вес выпускников, трудоустроившихся в течение календарного года, следующего за годом выпуска, в общей численности выпускников образовательной организации обучавшихся по основным образовательным программам высшего образования, %.</w:t>
      </w:r>
    </w:p>
    <w:p w:rsidR="004A7E59" w:rsidRPr="00FE03C9" w:rsidRDefault="004A7E59" w:rsidP="00C57F13">
      <w:pPr>
        <w:spacing w:after="0"/>
        <w:ind w:firstLine="567"/>
        <w:jc w:val="both"/>
        <w:rPr>
          <w:rFonts w:ascii="Times New Roman" w:hAnsi="Times New Roman" w:cs="Times New Roman"/>
        </w:rPr>
      </w:pPr>
      <w:r w:rsidRPr="00FE03C9">
        <w:rPr>
          <w:rFonts w:ascii="Times New Roman" w:hAnsi="Times New Roman" w:cs="Times New Roman"/>
        </w:rPr>
        <w:t xml:space="preserve">Источник: составлено автором по материалам: Информационно-аналитические материалы по результатам проведения мониторинга эффективности деятельности образовательных организаций высшего образования. </w:t>
      </w:r>
      <w:r w:rsidRPr="00FE03C9">
        <w:rPr>
          <w:rFonts w:ascii="Times New Roman" w:hAnsi="Times New Roman" w:cs="Times New Roman"/>
          <w:lang w:val="en-US"/>
        </w:rPr>
        <w:t>URL</w:t>
      </w:r>
      <w:r w:rsidRPr="00FE03C9">
        <w:rPr>
          <w:rFonts w:ascii="Times New Roman" w:hAnsi="Times New Roman" w:cs="Times New Roman"/>
        </w:rPr>
        <w:t xml:space="preserve">: </w:t>
      </w:r>
      <w:hyperlink r:id="rId54" w:history="1">
        <w:r w:rsidRPr="00FE03C9">
          <w:rPr>
            <w:rStyle w:val="a3"/>
            <w:rFonts w:ascii="Times New Roman" w:hAnsi="Times New Roman" w:cs="Times New Roman"/>
            <w:u w:val="none"/>
            <w:lang w:val="en-US"/>
          </w:rPr>
          <w:t>http</w:t>
        </w:r>
        <w:r w:rsidRPr="00FE03C9">
          <w:rPr>
            <w:rStyle w:val="a3"/>
            <w:rFonts w:ascii="Times New Roman" w:hAnsi="Times New Roman" w:cs="Times New Roman"/>
            <w:u w:val="none"/>
          </w:rPr>
          <w:t>://</w:t>
        </w:r>
        <w:r w:rsidRPr="00FE03C9">
          <w:rPr>
            <w:rStyle w:val="a3"/>
            <w:rFonts w:ascii="Times New Roman" w:hAnsi="Times New Roman" w:cs="Times New Roman"/>
            <w:u w:val="none"/>
            <w:lang w:val="en-US"/>
          </w:rPr>
          <w:t>indicators</w:t>
        </w:r>
        <w:r w:rsidRPr="00FE03C9">
          <w:rPr>
            <w:rStyle w:val="a3"/>
            <w:rFonts w:ascii="Times New Roman" w:hAnsi="Times New Roman" w:cs="Times New Roman"/>
            <w:u w:val="none"/>
          </w:rPr>
          <w:t>.</w:t>
        </w:r>
        <w:r w:rsidRPr="00FE03C9">
          <w:rPr>
            <w:rStyle w:val="a3"/>
            <w:rFonts w:ascii="Times New Roman" w:hAnsi="Times New Roman" w:cs="Times New Roman"/>
            <w:u w:val="none"/>
            <w:lang w:val="en-US"/>
          </w:rPr>
          <w:t>miccedu</w:t>
        </w:r>
        <w:r w:rsidRPr="00FE03C9">
          <w:rPr>
            <w:rStyle w:val="a3"/>
            <w:rFonts w:ascii="Times New Roman" w:hAnsi="Times New Roman" w:cs="Times New Roman"/>
            <w:u w:val="none"/>
          </w:rPr>
          <w:t>.</w:t>
        </w:r>
        <w:r w:rsidRPr="00FE03C9">
          <w:rPr>
            <w:rStyle w:val="a3"/>
            <w:rFonts w:ascii="Times New Roman" w:hAnsi="Times New Roman" w:cs="Times New Roman"/>
            <w:u w:val="none"/>
            <w:lang w:val="en-US"/>
          </w:rPr>
          <w:t>ru</w:t>
        </w:r>
        <w:r w:rsidRPr="00FE03C9">
          <w:rPr>
            <w:rStyle w:val="a3"/>
            <w:rFonts w:ascii="Times New Roman" w:hAnsi="Times New Roman" w:cs="Times New Roman"/>
            <w:u w:val="none"/>
          </w:rPr>
          <w:t>/</w:t>
        </w:r>
        <w:r w:rsidRPr="00FE03C9">
          <w:rPr>
            <w:rStyle w:val="a3"/>
            <w:rFonts w:ascii="Times New Roman" w:hAnsi="Times New Roman" w:cs="Times New Roman"/>
            <w:u w:val="none"/>
            <w:lang w:val="en-US"/>
          </w:rPr>
          <w:t>monitoring</w:t>
        </w:r>
        <w:r w:rsidRPr="00FE03C9">
          <w:rPr>
            <w:rStyle w:val="a3"/>
            <w:rFonts w:ascii="Times New Roman" w:hAnsi="Times New Roman" w:cs="Times New Roman"/>
            <w:u w:val="none"/>
          </w:rPr>
          <w:t>/</w:t>
        </w:r>
      </w:hyperlink>
    </w:p>
    <w:p w:rsidR="007068E9" w:rsidRDefault="007068E9" w:rsidP="004A7E59">
      <w:pPr>
        <w:spacing w:after="0" w:line="360" w:lineRule="auto"/>
        <w:ind w:firstLine="567"/>
        <w:jc w:val="both"/>
        <w:rPr>
          <w:rFonts w:ascii="Times New Roman" w:eastAsiaTheme="minorHAnsi" w:hAnsi="Times New Roman" w:cs="Times New Roman"/>
          <w:sz w:val="24"/>
          <w:lang w:eastAsia="en-US"/>
        </w:rPr>
      </w:pPr>
    </w:p>
    <w:p w:rsidR="004A7E59" w:rsidRPr="00FE03C9" w:rsidRDefault="004A7E59" w:rsidP="004A7E59">
      <w:pPr>
        <w:spacing w:after="0" w:line="360" w:lineRule="auto"/>
        <w:ind w:firstLine="567"/>
        <w:jc w:val="both"/>
        <w:rPr>
          <w:rFonts w:ascii="Times New Roman" w:eastAsiaTheme="minorHAnsi" w:hAnsi="Times New Roman" w:cs="Times New Roman"/>
          <w:sz w:val="24"/>
          <w:lang w:eastAsia="en-US"/>
        </w:rPr>
      </w:pPr>
      <w:r w:rsidRPr="00FE03C9">
        <w:rPr>
          <w:rFonts w:ascii="Times New Roman" w:eastAsiaTheme="minorHAnsi" w:hAnsi="Times New Roman" w:cs="Times New Roman"/>
          <w:sz w:val="24"/>
          <w:lang w:eastAsia="en-US"/>
        </w:rPr>
        <w:lastRenderedPageBreak/>
        <w:t>Значение данного показателя в 2016 году одинаково сразу для четырех университетов: ИТМО, СПбПУ, ЛЭТИ и МГУ. После окончания обучения в данных университетах 75% выпускников были трудоустроены в течение следующего после выпуска календарного года. После окончания СПбГУ и МФТИ было трудоустроено 70% выпускников в течение следующего после выпуска календарного года.</w:t>
      </w:r>
    </w:p>
    <w:p w:rsidR="004A7E59" w:rsidRDefault="004A7E59" w:rsidP="004A7E59">
      <w:pPr>
        <w:spacing w:after="0" w:line="360" w:lineRule="auto"/>
        <w:ind w:firstLine="567"/>
        <w:jc w:val="both"/>
        <w:rPr>
          <w:rFonts w:ascii="Times New Roman" w:eastAsiaTheme="minorHAnsi" w:hAnsi="Times New Roman" w:cs="Times New Roman"/>
          <w:sz w:val="24"/>
          <w:lang w:eastAsia="en-US"/>
        </w:rPr>
      </w:pPr>
      <w:r w:rsidRPr="00FE03C9">
        <w:rPr>
          <w:rFonts w:ascii="Times New Roman" w:eastAsiaTheme="minorHAnsi" w:hAnsi="Times New Roman" w:cs="Times New Roman"/>
          <w:sz w:val="24"/>
          <w:lang w:eastAsia="en-US"/>
        </w:rPr>
        <w:t>Далее перейдем к анализу статистической информации о преподавательском составе рассматриваемых университетов. На рисунке 1</w:t>
      </w:r>
      <w:r w:rsidR="00DD49B3" w:rsidRPr="00FE03C9">
        <w:rPr>
          <w:rFonts w:ascii="Times New Roman" w:eastAsiaTheme="minorHAnsi" w:hAnsi="Times New Roman" w:cs="Times New Roman"/>
          <w:sz w:val="24"/>
          <w:lang w:eastAsia="en-US"/>
        </w:rPr>
        <w:t>5</w:t>
      </w:r>
      <w:r w:rsidRPr="00FE03C9">
        <w:rPr>
          <w:rFonts w:ascii="Times New Roman" w:eastAsiaTheme="minorHAnsi" w:hAnsi="Times New Roman" w:cs="Times New Roman"/>
          <w:sz w:val="24"/>
          <w:lang w:eastAsia="en-US"/>
        </w:rPr>
        <w:t xml:space="preserve"> представлены данные об удельном весе НПР со степенью кандидата и доктора наук в общей численности НПР.</w:t>
      </w:r>
    </w:p>
    <w:p w:rsidR="007068E9" w:rsidRPr="00FE03C9" w:rsidRDefault="007068E9" w:rsidP="004A7E59">
      <w:pPr>
        <w:spacing w:after="0" w:line="360" w:lineRule="auto"/>
        <w:ind w:firstLine="567"/>
        <w:jc w:val="both"/>
        <w:rPr>
          <w:rFonts w:ascii="Times New Roman" w:eastAsiaTheme="minorHAnsi" w:hAnsi="Times New Roman" w:cs="Times New Roman"/>
          <w:sz w:val="24"/>
          <w:lang w:eastAsia="en-US"/>
        </w:rPr>
      </w:pPr>
    </w:p>
    <w:p w:rsidR="004A7E59" w:rsidRPr="00FE03C9" w:rsidRDefault="004A7E59" w:rsidP="004A7E59">
      <w:pPr>
        <w:jc w:val="center"/>
        <w:rPr>
          <w:rFonts w:ascii="Times New Roman" w:eastAsiaTheme="minorHAnsi" w:hAnsi="Times New Roman" w:cs="Times New Roman"/>
          <w:b/>
          <w:sz w:val="24"/>
          <w:lang w:val="en-US" w:eastAsia="en-US"/>
        </w:rPr>
      </w:pPr>
      <w:r w:rsidRPr="00FE03C9">
        <w:rPr>
          <w:rFonts w:ascii="Times New Roman" w:eastAsiaTheme="minorHAnsi" w:hAnsi="Times New Roman" w:cs="Times New Roman"/>
          <w:b/>
          <w:noProof/>
          <w:sz w:val="24"/>
        </w:rPr>
        <w:drawing>
          <wp:inline distT="0" distB="0" distL="0" distR="0">
            <wp:extent cx="5553710" cy="2971800"/>
            <wp:effectExtent l="19050" t="0" r="27940" b="0"/>
            <wp:docPr id="17"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4A7E59" w:rsidRPr="00FE03C9" w:rsidRDefault="004A7E59" w:rsidP="00C57F13">
      <w:pPr>
        <w:spacing w:after="0"/>
        <w:ind w:firstLine="567"/>
        <w:contextualSpacing/>
        <w:jc w:val="both"/>
        <w:rPr>
          <w:rFonts w:ascii="Times New Roman" w:hAnsi="Times New Roman" w:cs="Times New Roman"/>
        </w:rPr>
      </w:pPr>
      <w:r w:rsidRPr="00FE03C9">
        <w:rPr>
          <w:rFonts w:ascii="Times New Roman" w:hAnsi="Times New Roman" w:cs="Times New Roman"/>
        </w:rPr>
        <w:t>Рисунок 1</w:t>
      </w:r>
      <w:r w:rsidR="00DD49B3" w:rsidRPr="00FE03C9">
        <w:rPr>
          <w:rFonts w:ascii="Times New Roman" w:hAnsi="Times New Roman" w:cs="Times New Roman"/>
        </w:rPr>
        <w:t xml:space="preserve">5 </w:t>
      </w:r>
      <w:r w:rsidRPr="00FE03C9">
        <w:rPr>
          <w:rFonts w:ascii="Times New Roman" w:eastAsiaTheme="minorHAnsi" w:hAnsi="Times New Roman" w:cs="Times New Roman"/>
          <w:lang w:eastAsia="en-US"/>
        </w:rPr>
        <w:t>Удельный вес НПР, имеющих ученую степень кандидата и доктора наук, в общей численности НПР образовательной организации (без совместителей и работающих по договорам гражданско-правового характера), %.</w:t>
      </w:r>
    </w:p>
    <w:p w:rsidR="004A7E59" w:rsidRPr="00FE03C9" w:rsidRDefault="004A7E59" w:rsidP="00C57F13">
      <w:pPr>
        <w:spacing w:after="0"/>
        <w:ind w:firstLine="567"/>
        <w:contextualSpacing/>
        <w:jc w:val="both"/>
        <w:rPr>
          <w:rFonts w:ascii="Times New Roman" w:hAnsi="Times New Roman" w:cs="Times New Roman"/>
        </w:rPr>
      </w:pPr>
      <w:r w:rsidRPr="00FE03C9">
        <w:rPr>
          <w:rFonts w:ascii="Times New Roman" w:hAnsi="Times New Roman" w:cs="Times New Roman"/>
        </w:rPr>
        <w:t xml:space="preserve">Источник: составлено автором по материалам: Информационно-аналитические материалы по результатам проведения мониторинга эффективности деятельности образовательных организаций высшего образования. </w:t>
      </w:r>
      <w:r w:rsidRPr="00FE03C9">
        <w:rPr>
          <w:rFonts w:ascii="Times New Roman" w:hAnsi="Times New Roman" w:cs="Times New Roman"/>
          <w:lang w:val="en-US"/>
        </w:rPr>
        <w:t>URL</w:t>
      </w:r>
      <w:r w:rsidRPr="00FE03C9">
        <w:rPr>
          <w:rFonts w:ascii="Times New Roman" w:hAnsi="Times New Roman" w:cs="Times New Roman"/>
        </w:rPr>
        <w:t xml:space="preserve">: </w:t>
      </w:r>
      <w:hyperlink r:id="rId56" w:history="1">
        <w:r w:rsidRPr="00FE03C9">
          <w:rPr>
            <w:rStyle w:val="a3"/>
            <w:rFonts w:ascii="Times New Roman" w:hAnsi="Times New Roman" w:cs="Times New Roman"/>
            <w:u w:val="none"/>
            <w:lang w:val="en-US"/>
          </w:rPr>
          <w:t>http</w:t>
        </w:r>
        <w:r w:rsidRPr="00FE03C9">
          <w:rPr>
            <w:rStyle w:val="a3"/>
            <w:rFonts w:ascii="Times New Roman" w:hAnsi="Times New Roman" w:cs="Times New Roman"/>
            <w:u w:val="none"/>
          </w:rPr>
          <w:t>://</w:t>
        </w:r>
        <w:r w:rsidRPr="00FE03C9">
          <w:rPr>
            <w:rStyle w:val="a3"/>
            <w:rFonts w:ascii="Times New Roman" w:hAnsi="Times New Roman" w:cs="Times New Roman"/>
            <w:u w:val="none"/>
            <w:lang w:val="en-US"/>
          </w:rPr>
          <w:t>indicators</w:t>
        </w:r>
        <w:r w:rsidRPr="00FE03C9">
          <w:rPr>
            <w:rStyle w:val="a3"/>
            <w:rFonts w:ascii="Times New Roman" w:hAnsi="Times New Roman" w:cs="Times New Roman"/>
            <w:u w:val="none"/>
          </w:rPr>
          <w:t>.</w:t>
        </w:r>
        <w:r w:rsidRPr="00FE03C9">
          <w:rPr>
            <w:rStyle w:val="a3"/>
            <w:rFonts w:ascii="Times New Roman" w:hAnsi="Times New Roman" w:cs="Times New Roman"/>
            <w:u w:val="none"/>
            <w:lang w:val="en-US"/>
          </w:rPr>
          <w:t>miccedu</w:t>
        </w:r>
        <w:r w:rsidRPr="00FE03C9">
          <w:rPr>
            <w:rStyle w:val="a3"/>
            <w:rFonts w:ascii="Times New Roman" w:hAnsi="Times New Roman" w:cs="Times New Roman"/>
            <w:u w:val="none"/>
          </w:rPr>
          <w:t>.</w:t>
        </w:r>
        <w:r w:rsidRPr="00FE03C9">
          <w:rPr>
            <w:rStyle w:val="a3"/>
            <w:rFonts w:ascii="Times New Roman" w:hAnsi="Times New Roman" w:cs="Times New Roman"/>
            <w:u w:val="none"/>
            <w:lang w:val="en-US"/>
          </w:rPr>
          <w:t>ru</w:t>
        </w:r>
        <w:r w:rsidRPr="00FE03C9">
          <w:rPr>
            <w:rStyle w:val="a3"/>
            <w:rFonts w:ascii="Times New Roman" w:hAnsi="Times New Roman" w:cs="Times New Roman"/>
            <w:u w:val="none"/>
          </w:rPr>
          <w:t>/</w:t>
        </w:r>
        <w:r w:rsidRPr="00FE03C9">
          <w:rPr>
            <w:rStyle w:val="a3"/>
            <w:rFonts w:ascii="Times New Roman" w:hAnsi="Times New Roman" w:cs="Times New Roman"/>
            <w:u w:val="none"/>
            <w:lang w:val="en-US"/>
          </w:rPr>
          <w:t>monitoring</w:t>
        </w:r>
        <w:r w:rsidRPr="00FE03C9">
          <w:rPr>
            <w:rStyle w:val="a3"/>
            <w:rFonts w:ascii="Times New Roman" w:hAnsi="Times New Roman" w:cs="Times New Roman"/>
            <w:u w:val="none"/>
          </w:rPr>
          <w:t>/</w:t>
        </w:r>
      </w:hyperlink>
    </w:p>
    <w:p w:rsidR="007068E9" w:rsidRDefault="007068E9" w:rsidP="004A7E59">
      <w:pPr>
        <w:spacing w:line="360" w:lineRule="auto"/>
        <w:ind w:firstLine="567"/>
        <w:jc w:val="both"/>
        <w:rPr>
          <w:rFonts w:ascii="Times New Roman" w:eastAsiaTheme="minorHAnsi" w:hAnsi="Times New Roman" w:cs="Times New Roman"/>
          <w:sz w:val="24"/>
          <w:lang w:eastAsia="en-US"/>
        </w:rPr>
      </w:pPr>
    </w:p>
    <w:p w:rsidR="004A7E59" w:rsidRPr="00FE03C9" w:rsidRDefault="004A7E59" w:rsidP="004A7E59">
      <w:pPr>
        <w:spacing w:line="360" w:lineRule="auto"/>
        <w:ind w:firstLine="567"/>
        <w:jc w:val="both"/>
        <w:rPr>
          <w:rFonts w:ascii="Times New Roman" w:eastAsiaTheme="minorHAnsi" w:hAnsi="Times New Roman" w:cs="Times New Roman"/>
          <w:sz w:val="24"/>
          <w:lang w:eastAsia="en-US"/>
        </w:rPr>
      </w:pPr>
      <w:r w:rsidRPr="00FE03C9">
        <w:rPr>
          <w:rFonts w:ascii="Times New Roman" w:eastAsiaTheme="minorHAnsi" w:hAnsi="Times New Roman" w:cs="Times New Roman"/>
          <w:sz w:val="24"/>
          <w:lang w:eastAsia="en-US"/>
        </w:rPr>
        <w:t>Во всех университетах, за исключением СПбПУ, в 2016 году наблюдался рост доли НПР со степенью кандидата и доктора наук по сравнению с 2014 годом. Лидером по данному показателю в 2014 и 2016 годах являлся МГУ, на втором месте – СПбГУ, на третьем – ИТМО. Наиболее отстающим по данному показателю университетом является СПбПУ. На Рисунке 1</w:t>
      </w:r>
      <w:r w:rsidR="00DD49B3" w:rsidRPr="00FE03C9">
        <w:rPr>
          <w:rFonts w:ascii="Times New Roman" w:eastAsiaTheme="minorHAnsi" w:hAnsi="Times New Roman" w:cs="Times New Roman"/>
          <w:sz w:val="24"/>
          <w:lang w:eastAsia="en-US"/>
        </w:rPr>
        <w:t>6</w:t>
      </w:r>
      <w:r w:rsidRPr="00FE03C9">
        <w:rPr>
          <w:rFonts w:ascii="Times New Roman" w:eastAsiaTheme="minorHAnsi" w:hAnsi="Times New Roman" w:cs="Times New Roman"/>
          <w:sz w:val="24"/>
          <w:lang w:eastAsia="en-US"/>
        </w:rPr>
        <w:t xml:space="preserve"> представлена информация о средней заработной плате НПР в рассматриваемых образовательных организациях.</w:t>
      </w:r>
    </w:p>
    <w:p w:rsidR="004A7E59" w:rsidRPr="00FE03C9" w:rsidRDefault="004A7E59" w:rsidP="004A7E59">
      <w:pPr>
        <w:jc w:val="center"/>
        <w:rPr>
          <w:rFonts w:ascii="Times New Roman" w:eastAsiaTheme="minorHAnsi" w:hAnsi="Times New Roman" w:cs="Times New Roman"/>
          <w:b/>
          <w:sz w:val="24"/>
          <w:lang w:val="en-US" w:eastAsia="en-US"/>
        </w:rPr>
      </w:pPr>
      <w:r w:rsidRPr="00FE03C9">
        <w:rPr>
          <w:rFonts w:ascii="Times New Roman" w:eastAsiaTheme="minorHAnsi" w:hAnsi="Times New Roman" w:cs="Times New Roman"/>
          <w:b/>
          <w:noProof/>
          <w:sz w:val="24"/>
        </w:rPr>
        <w:lastRenderedPageBreak/>
        <w:drawing>
          <wp:inline distT="0" distB="0" distL="0" distR="0">
            <wp:extent cx="5945815" cy="2743200"/>
            <wp:effectExtent l="19050" t="0" r="16835" b="0"/>
            <wp:docPr id="18"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4A7E59" w:rsidRPr="00FE03C9" w:rsidRDefault="004A7E59" w:rsidP="00C57F13">
      <w:pPr>
        <w:spacing w:after="0"/>
        <w:ind w:firstLine="567"/>
        <w:jc w:val="both"/>
        <w:rPr>
          <w:rFonts w:ascii="Times New Roman" w:hAnsi="Times New Roman" w:cs="Times New Roman"/>
        </w:rPr>
      </w:pPr>
      <w:r w:rsidRPr="00FE03C9">
        <w:rPr>
          <w:rFonts w:ascii="Times New Roman" w:hAnsi="Times New Roman" w:cs="Times New Roman"/>
        </w:rPr>
        <w:t>Рисунок 1</w:t>
      </w:r>
      <w:r w:rsidR="00DD49B3" w:rsidRPr="00FE03C9">
        <w:rPr>
          <w:rFonts w:ascii="Times New Roman" w:hAnsi="Times New Roman" w:cs="Times New Roman"/>
        </w:rPr>
        <w:t xml:space="preserve">6 </w:t>
      </w:r>
      <w:r w:rsidRPr="00FE03C9">
        <w:rPr>
          <w:rFonts w:ascii="Times New Roman" w:eastAsiaTheme="minorHAnsi" w:hAnsi="Times New Roman" w:cs="Times New Roman"/>
          <w:lang w:eastAsia="en-US"/>
        </w:rPr>
        <w:t>Отношение средней заработной платы НПР в образовательной организации (из всех источников) к средней заработной плате по экономике региона, %.</w:t>
      </w:r>
    </w:p>
    <w:p w:rsidR="004A7E59" w:rsidRPr="00FE03C9" w:rsidRDefault="004A7E59" w:rsidP="00C57F13">
      <w:pPr>
        <w:spacing w:after="0"/>
        <w:ind w:firstLine="567"/>
        <w:jc w:val="both"/>
      </w:pPr>
      <w:r w:rsidRPr="00FE03C9">
        <w:rPr>
          <w:rFonts w:ascii="Times New Roman" w:hAnsi="Times New Roman" w:cs="Times New Roman"/>
        </w:rPr>
        <w:t xml:space="preserve">Источник: составлено автором по материалам: Информационно-аналитические материалы по результатам проведения мониторинга эффективности деятельности образовательных организаций высшего образования. </w:t>
      </w:r>
      <w:r w:rsidRPr="00FE03C9">
        <w:rPr>
          <w:rFonts w:ascii="Times New Roman" w:hAnsi="Times New Roman" w:cs="Times New Roman"/>
          <w:lang w:val="en-US"/>
        </w:rPr>
        <w:t>URL</w:t>
      </w:r>
      <w:r w:rsidRPr="00FE03C9">
        <w:rPr>
          <w:rFonts w:ascii="Times New Roman" w:hAnsi="Times New Roman" w:cs="Times New Roman"/>
        </w:rPr>
        <w:t xml:space="preserve">: </w:t>
      </w:r>
      <w:hyperlink r:id="rId58" w:history="1">
        <w:r w:rsidRPr="00FE03C9">
          <w:rPr>
            <w:rStyle w:val="a3"/>
            <w:rFonts w:ascii="Times New Roman" w:hAnsi="Times New Roman" w:cs="Times New Roman"/>
            <w:u w:val="none"/>
            <w:lang w:val="en-US"/>
          </w:rPr>
          <w:t>http</w:t>
        </w:r>
        <w:r w:rsidRPr="00FE03C9">
          <w:rPr>
            <w:rStyle w:val="a3"/>
            <w:rFonts w:ascii="Times New Roman" w:hAnsi="Times New Roman" w:cs="Times New Roman"/>
            <w:u w:val="none"/>
          </w:rPr>
          <w:t>://</w:t>
        </w:r>
        <w:r w:rsidRPr="00FE03C9">
          <w:rPr>
            <w:rStyle w:val="a3"/>
            <w:rFonts w:ascii="Times New Roman" w:hAnsi="Times New Roman" w:cs="Times New Roman"/>
            <w:u w:val="none"/>
            <w:lang w:val="en-US"/>
          </w:rPr>
          <w:t>indicators</w:t>
        </w:r>
        <w:r w:rsidRPr="00FE03C9">
          <w:rPr>
            <w:rStyle w:val="a3"/>
            <w:rFonts w:ascii="Times New Roman" w:hAnsi="Times New Roman" w:cs="Times New Roman"/>
            <w:u w:val="none"/>
          </w:rPr>
          <w:t>.</w:t>
        </w:r>
        <w:r w:rsidRPr="00FE03C9">
          <w:rPr>
            <w:rStyle w:val="a3"/>
            <w:rFonts w:ascii="Times New Roman" w:hAnsi="Times New Roman" w:cs="Times New Roman"/>
            <w:u w:val="none"/>
            <w:lang w:val="en-US"/>
          </w:rPr>
          <w:t>miccedu</w:t>
        </w:r>
        <w:r w:rsidRPr="00FE03C9">
          <w:rPr>
            <w:rStyle w:val="a3"/>
            <w:rFonts w:ascii="Times New Roman" w:hAnsi="Times New Roman" w:cs="Times New Roman"/>
            <w:u w:val="none"/>
          </w:rPr>
          <w:t>.</w:t>
        </w:r>
        <w:r w:rsidRPr="00FE03C9">
          <w:rPr>
            <w:rStyle w:val="a3"/>
            <w:rFonts w:ascii="Times New Roman" w:hAnsi="Times New Roman" w:cs="Times New Roman"/>
            <w:u w:val="none"/>
            <w:lang w:val="en-US"/>
          </w:rPr>
          <w:t>ru</w:t>
        </w:r>
        <w:r w:rsidRPr="00FE03C9">
          <w:rPr>
            <w:rStyle w:val="a3"/>
            <w:rFonts w:ascii="Times New Roman" w:hAnsi="Times New Roman" w:cs="Times New Roman"/>
            <w:u w:val="none"/>
          </w:rPr>
          <w:t>/</w:t>
        </w:r>
        <w:r w:rsidRPr="00FE03C9">
          <w:rPr>
            <w:rStyle w:val="a3"/>
            <w:rFonts w:ascii="Times New Roman" w:hAnsi="Times New Roman" w:cs="Times New Roman"/>
            <w:u w:val="none"/>
            <w:lang w:val="en-US"/>
          </w:rPr>
          <w:t>monitoring</w:t>
        </w:r>
        <w:r w:rsidRPr="00FE03C9">
          <w:rPr>
            <w:rStyle w:val="a3"/>
            <w:rFonts w:ascii="Times New Roman" w:hAnsi="Times New Roman" w:cs="Times New Roman"/>
            <w:u w:val="none"/>
          </w:rPr>
          <w:t>/</w:t>
        </w:r>
      </w:hyperlink>
    </w:p>
    <w:p w:rsidR="007068E9" w:rsidRDefault="007068E9" w:rsidP="004A7E59">
      <w:pPr>
        <w:spacing w:after="0" w:line="360" w:lineRule="auto"/>
        <w:ind w:firstLine="567"/>
        <w:jc w:val="both"/>
        <w:rPr>
          <w:rFonts w:ascii="Times New Roman" w:hAnsi="Times New Roman" w:cs="Times New Roman"/>
          <w:sz w:val="24"/>
        </w:rPr>
      </w:pPr>
    </w:p>
    <w:p w:rsidR="004A7E59" w:rsidRPr="00FE03C9" w:rsidRDefault="004A7E59" w:rsidP="004A7E59">
      <w:pPr>
        <w:spacing w:after="0" w:line="360" w:lineRule="auto"/>
        <w:ind w:firstLine="567"/>
        <w:jc w:val="both"/>
        <w:rPr>
          <w:rFonts w:ascii="Times New Roman" w:hAnsi="Times New Roman" w:cs="Times New Roman"/>
          <w:sz w:val="24"/>
        </w:rPr>
      </w:pPr>
      <w:r w:rsidRPr="00FE03C9">
        <w:rPr>
          <w:rFonts w:ascii="Times New Roman" w:hAnsi="Times New Roman" w:cs="Times New Roman"/>
          <w:sz w:val="24"/>
        </w:rPr>
        <w:t>В большинстве рассматриваемых университетах, кроме СПбГУ и МФТИ, наблюдался рост отношения средней заработной платы НПР к средней заработной плате по экономике региона с 2012 по 2016 год. В СПбГУ значение данного показателя в 2014 году значительно снизилось по сравнению с 2012 годом, в 2016 году по сравнению с 2014 – вырос, но не достиг уровня 2012 года. В МФТИ данный значение данного показателя сначала снизилось, а затем, в 2016 году стало выше значения 2012 года. Лидером по данному показателю в 2016 году являлся университет ИТМО, второе место занял МФТИ, третье – СПбПУ, последнее из рассматриваемых университетов – МГУ.</w:t>
      </w:r>
    </w:p>
    <w:p w:rsidR="004A7E59" w:rsidRPr="00FE03C9" w:rsidRDefault="004A7E59" w:rsidP="004A7E59">
      <w:pPr>
        <w:spacing w:after="0" w:line="360" w:lineRule="auto"/>
        <w:ind w:firstLine="567"/>
        <w:jc w:val="both"/>
        <w:rPr>
          <w:rFonts w:ascii="Times New Roman" w:hAnsi="Times New Roman" w:cs="Times New Roman"/>
          <w:sz w:val="24"/>
        </w:rPr>
      </w:pPr>
      <w:r w:rsidRPr="00FE03C9">
        <w:rPr>
          <w:rFonts w:ascii="Times New Roman" w:hAnsi="Times New Roman" w:cs="Times New Roman"/>
          <w:sz w:val="24"/>
        </w:rPr>
        <w:t>В продолжение рассмотрим статистическую информацию по научно-исследовательской деятельности университетов. На Рисунках 1</w:t>
      </w:r>
      <w:r w:rsidR="00DD49B3" w:rsidRPr="00FE03C9">
        <w:rPr>
          <w:rFonts w:ascii="Times New Roman" w:hAnsi="Times New Roman" w:cs="Times New Roman"/>
          <w:sz w:val="24"/>
        </w:rPr>
        <w:t>7</w:t>
      </w:r>
      <w:r w:rsidRPr="00FE03C9">
        <w:rPr>
          <w:rFonts w:ascii="Times New Roman" w:hAnsi="Times New Roman" w:cs="Times New Roman"/>
          <w:sz w:val="24"/>
        </w:rPr>
        <w:t>-1</w:t>
      </w:r>
      <w:r w:rsidR="00DD49B3" w:rsidRPr="00FE03C9">
        <w:rPr>
          <w:rFonts w:ascii="Times New Roman" w:hAnsi="Times New Roman" w:cs="Times New Roman"/>
          <w:sz w:val="24"/>
        </w:rPr>
        <w:t>9</w:t>
      </w:r>
      <w:r w:rsidRPr="00FE03C9">
        <w:rPr>
          <w:rFonts w:ascii="Times New Roman" w:hAnsi="Times New Roman" w:cs="Times New Roman"/>
          <w:sz w:val="24"/>
        </w:rPr>
        <w:t xml:space="preserve"> представлено количество цитирований публикаций, изданных за последние 5 лет, индексируемых в информационно-аналитической системе научного цитирования Web of Science в расчете на 100 НПР, количество цитирований публикаций, изданных за последние 5 лет, индексируемых в информационно-аналитической системе научного цитирования Scopus в расчете на 100 НПР, количество цитирований публикаций, изданных за последние 5 лет, индексируемых в Российском индексе научного цитирования (далее – РИНЦ) в расчете на 100 НПР.</w:t>
      </w:r>
    </w:p>
    <w:p w:rsidR="004A7E59" w:rsidRPr="00FE03C9" w:rsidRDefault="004A7E59" w:rsidP="004A7E59">
      <w:pPr>
        <w:spacing w:after="0" w:line="360" w:lineRule="auto"/>
        <w:jc w:val="center"/>
        <w:rPr>
          <w:rFonts w:ascii="Times New Roman" w:hAnsi="Times New Roman" w:cs="Times New Roman"/>
          <w:sz w:val="24"/>
        </w:rPr>
      </w:pPr>
      <w:r w:rsidRPr="00FE03C9">
        <w:rPr>
          <w:rFonts w:ascii="Times New Roman" w:hAnsi="Times New Roman" w:cs="Times New Roman"/>
          <w:noProof/>
          <w:sz w:val="24"/>
        </w:rPr>
        <w:lastRenderedPageBreak/>
        <w:drawing>
          <wp:inline distT="0" distB="0" distL="0" distR="0">
            <wp:extent cx="5287010" cy="2305050"/>
            <wp:effectExtent l="19050" t="0" r="27940" b="0"/>
            <wp:docPr id="23"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4A7E59" w:rsidRPr="00FE03C9" w:rsidRDefault="004A7E59" w:rsidP="00C57F13">
      <w:pPr>
        <w:spacing w:after="0"/>
        <w:ind w:firstLine="567"/>
        <w:jc w:val="both"/>
        <w:rPr>
          <w:rFonts w:ascii="Times New Roman" w:eastAsiaTheme="minorHAnsi" w:hAnsi="Times New Roman" w:cs="Times New Roman"/>
          <w:lang w:eastAsia="en-US"/>
        </w:rPr>
      </w:pPr>
      <w:r w:rsidRPr="00FE03C9">
        <w:rPr>
          <w:rFonts w:ascii="Times New Roman" w:hAnsi="Times New Roman" w:cs="Times New Roman"/>
        </w:rPr>
        <w:t>Рисунок 1</w:t>
      </w:r>
      <w:r w:rsidR="00DD49B3" w:rsidRPr="00FE03C9">
        <w:rPr>
          <w:rFonts w:ascii="Times New Roman" w:hAnsi="Times New Roman" w:cs="Times New Roman"/>
        </w:rPr>
        <w:t xml:space="preserve">7 </w:t>
      </w:r>
      <w:r w:rsidRPr="00FE03C9">
        <w:rPr>
          <w:rFonts w:ascii="Times New Roman" w:eastAsiaTheme="minorHAnsi" w:hAnsi="Times New Roman" w:cs="Times New Roman"/>
          <w:lang w:eastAsia="en-US"/>
        </w:rPr>
        <w:t>Количество цитирований публикаций, изданных за последние 5 лет, индексируемых в информационно-аналитической системе научного цитирования Web of Science в расчете на 100 НПР.</w:t>
      </w:r>
    </w:p>
    <w:p w:rsidR="004A7E59" w:rsidRPr="00FE03C9" w:rsidRDefault="004A7E59" w:rsidP="00C57F13">
      <w:pPr>
        <w:spacing w:after="0"/>
        <w:ind w:firstLine="567"/>
        <w:jc w:val="both"/>
      </w:pPr>
      <w:r w:rsidRPr="00FE03C9">
        <w:rPr>
          <w:rFonts w:ascii="Times New Roman" w:hAnsi="Times New Roman" w:cs="Times New Roman"/>
        </w:rPr>
        <w:t xml:space="preserve">Источник: составлено автором по материалам: Информационно-аналитические материалы по результатам проведения мониторинга эффективности деятельности образовательных организаций высшего образования. </w:t>
      </w:r>
      <w:r w:rsidRPr="00FE03C9">
        <w:rPr>
          <w:rFonts w:ascii="Times New Roman" w:hAnsi="Times New Roman" w:cs="Times New Roman"/>
          <w:lang w:val="en-US"/>
        </w:rPr>
        <w:t>URL</w:t>
      </w:r>
      <w:r w:rsidRPr="00FE03C9">
        <w:rPr>
          <w:rFonts w:ascii="Times New Roman" w:hAnsi="Times New Roman" w:cs="Times New Roman"/>
        </w:rPr>
        <w:t xml:space="preserve">: </w:t>
      </w:r>
      <w:hyperlink r:id="rId60" w:history="1">
        <w:r w:rsidRPr="00FE03C9">
          <w:rPr>
            <w:rStyle w:val="a3"/>
            <w:rFonts w:ascii="Times New Roman" w:hAnsi="Times New Roman" w:cs="Times New Roman"/>
            <w:u w:val="none"/>
            <w:lang w:val="en-US"/>
          </w:rPr>
          <w:t>http</w:t>
        </w:r>
        <w:r w:rsidRPr="00FE03C9">
          <w:rPr>
            <w:rStyle w:val="a3"/>
            <w:rFonts w:ascii="Times New Roman" w:hAnsi="Times New Roman" w:cs="Times New Roman"/>
            <w:u w:val="none"/>
          </w:rPr>
          <w:t>://</w:t>
        </w:r>
        <w:r w:rsidRPr="00FE03C9">
          <w:rPr>
            <w:rStyle w:val="a3"/>
            <w:rFonts w:ascii="Times New Roman" w:hAnsi="Times New Roman" w:cs="Times New Roman"/>
            <w:u w:val="none"/>
            <w:lang w:val="en-US"/>
          </w:rPr>
          <w:t>indicators</w:t>
        </w:r>
        <w:r w:rsidRPr="00FE03C9">
          <w:rPr>
            <w:rStyle w:val="a3"/>
            <w:rFonts w:ascii="Times New Roman" w:hAnsi="Times New Roman" w:cs="Times New Roman"/>
            <w:u w:val="none"/>
          </w:rPr>
          <w:t>.</w:t>
        </w:r>
        <w:r w:rsidRPr="00FE03C9">
          <w:rPr>
            <w:rStyle w:val="a3"/>
            <w:rFonts w:ascii="Times New Roman" w:hAnsi="Times New Roman" w:cs="Times New Roman"/>
            <w:u w:val="none"/>
            <w:lang w:val="en-US"/>
          </w:rPr>
          <w:t>miccedu</w:t>
        </w:r>
        <w:r w:rsidRPr="00FE03C9">
          <w:rPr>
            <w:rStyle w:val="a3"/>
            <w:rFonts w:ascii="Times New Roman" w:hAnsi="Times New Roman" w:cs="Times New Roman"/>
            <w:u w:val="none"/>
          </w:rPr>
          <w:t>.</w:t>
        </w:r>
        <w:r w:rsidRPr="00FE03C9">
          <w:rPr>
            <w:rStyle w:val="a3"/>
            <w:rFonts w:ascii="Times New Roman" w:hAnsi="Times New Roman" w:cs="Times New Roman"/>
            <w:u w:val="none"/>
            <w:lang w:val="en-US"/>
          </w:rPr>
          <w:t>ru</w:t>
        </w:r>
        <w:r w:rsidRPr="00FE03C9">
          <w:rPr>
            <w:rStyle w:val="a3"/>
            <w:rFonts w:ascii="Times New Roman" w:hAnsi="Times New Roman" w:cs="Times New Roman"/>
            <w:u w:val="none"/>
          </w:rPr>
          <w:t>/</w:t>
        </w:r>
        <w:r w:rsidRPr="00FE03C9">
          <w:rPr>
            <w:rStyle w:val="a3"/>
            <w:rFonts w:ascii="Times New Roman" w:hAnsi="Times New Roman" w:cs="Times New Roman"/>
            <w:u w:val="none"/>
            <w:lang w:val="en-US"/>
          </w:rPr>
          <w:t>monitoring</w:t>
        </w:r>
        <w:r w:rsidRPr="00FE03C9">
          <w:rPr>
            <w:rStyle w:val="a3"/>
            <w:rFonts w:ascii="Times New Roman" w:hAnsi="Times New Roman" w:cs="Times New Roman"/>
            <w:u w:val="none"/>
          </w:rPr>
          <w:t>/</w:t>
        </w:r>
      </w:hyperlink>
    </w:p>
    <w:p w:rsidR="007068E9" w:rsidRDefault="007068E9" w:rsidP="004A7E59">
      <w:pPr>
        <w:spacing w:after="0" w:line="360" w:lineRule="auto"/>
        <w:ind w:firstLine="567"/>
        <w:jc w:val="both"/>
        <w:rPr>
          <w:rFonts w:ascii="Times New Roman" w:hAnsi="Times New Roman" w:cs="Times New Roman"/>
          <w:sz w:val="24"/>
        </w:rPr>
      </w:pPr>
    </w:p>
    <w:p w:rsidR="004A7E59" w:rsidRPr="00FE03C9" w:rsidRDefault="004A7E59" w:rsidP="004A7E59">
      <w:pPr>
        <w:spacing w:after="0" w:line="360" w:lineRule="auto"/>
        <w:ind w:firstLine="567"/>
        <w:jc w:val="both"/>
        <w:rPr>
          <w:rFonts w:ascii="Times New Roman" w:hAnsi="Times New Roman" w:cs="Times New Roman"/>
          <w:sz w:val="24"/>
        </w:rPr>
      </w:pPr>
      <w:r w:rsidRPr="00FE03C9">
        <w:rPr>
          <w:rFonts w:ascii="Times New Roman" w:hAnsi="Times New Roman" w:cs="Times New Roman"/>
          <w:sz w:val="24"/>
        </w:rPr>
        <w:t>В 2016 году по сравнению с 2014 во всех рассматриваемых университетах количество цитирований публикаций, изданных за последние 5 лет, индексируемых в информационно-аналитической системе научного цитирования Web of Science в расчете на 100 НПР выросло. Наибольший рост значения данного показателя наблюдается в МФТИ. Данный университет является лидером по данному показателю в 2016 году, второе место занимает МГУ, последнее – ЛЭТИ.</w:t>
      </w:r>
    </w:p>
    <w:p w:rsidR="004A7E59" w:rsidRPr="00FE03C9" w:rsidRDefault="004A7E59" w:rsidP="004A7E59">
      <w:pPr>
        <w:spacing w:after="0" w:line="360" w:lineRule="auto"/>
        <w:jc w:val="center"/>
        <w:rPr>
          <w:rFonts w:ascii="Times New Roman" w:hAnsi="Times New Roman" w:cs="Times New Roman"/>
          <w:sz w:val="24"/>
        </w:rPr>
      </w:pPr>
      <w:r w:rsidRPr="00FE03C9">
        <w:rPr>
          <w:rFonts w:ascii="Times New Roman" w:hAnsi="Times New Roman" w:cs="Times New Roman"/>
          <w:noProof/>
          <w:sz w:val="24"/>
        </w:rPr>
        <w:drawing>
          <wp:inline distT="0" distB="0" distL="0" distR="0">
            <wp:extent cx="5085080" cy="2476500"/>
            <wp:effectExtent l="19050" t="0" r="20320" b="0"/>
            <wp:docPr id="24"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4A7E59" w:rsidRPr="00FE03C9" w:rsidRDefault="004A7E59" w:rsidP="00C57F13">
      <w:pPr>
        <w:spacing w:after="0"/>
        <w:ind w:firstLine="567"/>
        <w:jc w:val="both"/>
        <w:rPr>
          <w:rFonts w:ascii="Times New Roman" w:eastAsiaTheme="minorHAnsi" w:hAnsi="Times New Roman" w:cs="Times New Roman"/>
          <w:lang w:eastAsia="en-US"/>
        </w:rPr>
      </w:pPr>
      <w:r w:rsidRPr="00FE03C9">
        <w:rPr>
          <w:rFonts w:ascii="Times New Roman" w:hAnsi="Times New Roman" w:cs="Times New Roman"/>
        </w:rPr>
        <w:t>Рисунок 1</w:t>
      </w:r>
      <w:r w:rsidR="00DD49B3" w:rsidRPr="00FE03C9">
        <w:rPr>
          <w:rFonts w:ascii="Times New Roman" w:hAnsi="Times New Roman" w:cs="Times New Roman"/>
        </w:rPr>
        <w:t>8</w:t>
      </w:r>
      <w:r w:rsidRPr="00FE03C9">
        <w:rPr>
          <w:rFonts w:ascii="Times New Roman" w:hAnsi="Times New Roman" w:cs="Times New Roman"/>
        </w:rPr>
        <w:t xml:space="preserve"> </w:t>
      </w:r>
      <w:r w:rsidRPr="00FE03C9">
        <w:rPr>
          <w:rFonts w:ascii="Times New Roman" w:eastAsiaTheme="minorHAnsi" w:hAnsi="Times New Roman" w:cs="Times New Roman"/>
          <w:lang w:eastAsia="en-US"/>
        </w:rPr>
        <w:t>Количество цитирований публикаций, изданных за последние 5 лет, индексируемых в информационно-аналитической системе научного цитирования Scopus в расчете на 100 НПР.</w:t>
      </w:r>
    </w:p>
    <w:p w:rsidR="004A7E59" w:rsidRPr="00FE03C9" w:rsidRDefault="004A7E59" w:rsidP="00C57F13">
      <w:pPr>
        <w:spacing w:after="0"/>
        <w:ind w:firstLine="567"/>
        <w:jc w:val="both"/>
        <w:rPr>
          <w:rFonts w:ascii="Times New Roman" w:hAnsi="Times New Roman" w:cs="Times New Roman"/>
        </w:rPr>
      </w:pPr>
      <w:r w:rsidRPr="00FE03C9">
        <w:rPr>
          <w:rFonts w:ascii="Times New Roman" w:hAnsi="Times New Roman" w:cs="Times New Roman"/>
        </w:rPr>
        <w:t xml:space="preserve">Источник: составлено автором по материалам: Информационно-аналитические материалы по результатам проведения мониторинга эффективности деятельности образовательных организаций высшего образования. </w:t>
      </w:r>
      <w:r w:rsidRPr="00FE03C9">
        <w:rPr>
          <w:rFonts w:ascii="Times New Roman" w:hAnsi="Times New Roman" w:cs="Times New Roman"/>
          <w:lang w:val="en-US"/>
        </w:rPr>
        <w:t>URL</w:t>
      </w:r>
      <w:r w:rsidRPr="00FE03C9">
        <w:rPr>
          <w:rFonts w:ascii="Times New Roman" w:hAnsi="Times New Roman" w:cs="Times New Roman"/>
        </w:rPr>
        <w:t xml:space="preserve">: </w:t>
      </w:r>
      <w:hyperlink r:id="rId62" w:history="1">
        <w:r w:rsidRPr="00FE03C9">
          <w:rPr>
            <w:rStyle w:val="a3"/>
            <w:rFonts w:ascii="Times New Roman" w:hAnsi="Times New Roman" w:cs="Times New Roman"/>
            <w:u w:val="none"/>
            <w:lang w:val="en-US"/>
          </w:rPr>
          <w:t>http</w:t>
        </w:r>
        <w:r w:rsidRPr="00FE03C9">
          <w:rPr>
            <w:rStyle w:val="a3"/>
            <w:rFonts w:ascii="Times New Roman" w:hAnsi="Times New Roman" w:cs="Times New Roman"/>
            <w:u w:val="none"/>
          </w:rPr>
          <w:t>://</w:t>
        </w:r>
        <w:r w:rsidRPr="00FE03C9">
          <w:rPr>
            <w:rStyle w:val="a3"/>
            <w:rFonts w:ascii="Times New Roman" w:hAnsi="Times New Roman" w:cs="Times New Roman"/>
            <w:u w:val="none"/>
            <w:lang w:val="en-US"/>
          </w:rPr>
          <w:t>indicators</w:t>
        </w:r>
        <w:r w:rsidRPr="00FE03C9">
          <w:rPr>
            <w:rStyle w:val="a3"/>
            <w:rFonts w:ascii="Times New Roman" w:hAnsi="Times New Roman" w:cs="Times New Roman"/>
            <w:u w:val="none"/>
          </w:rPr>
          <w:t>.</w:t>
        </w:r>
        <w:r w:rsidRPr="00FE03C9">
          <w:rPr>
            <w:rStyle w:val="a3"/>
            <w:rFonts w:ascii="Times New Roman" w:hAnsi="Times New Roman" w:cs="Times New Roman"/>
            <w:u w:val="none"/>
            <w:lang w:val="en-US"/>
          </w:rPr>
          <w:t>miccedu</w:t>
        </w:r>
        <w:r w:rsidRPr="00FE03C9">
          <w:rPr>
            <w:rStyle w:val="a3"/>
            <w:rFonts w:ascii="Times New Roman" w:hAnsi="Times New Roman" w:cs="Times New Roman"/>
            <w:u w:val="none"/>
          </w:rPr>
          <w:t>.</w:t>
        </w:r>
        <w:r w:rsidRPr="00FE03C9">
          <w:rPr>
            <w:rStyle w:val="a3"/>
            <w:rFonts w:ascii="Times New Roman" w:hAnsi="Times New Roman" w:cs="Times New Roman"/>
            <w:u w:val="none"/>
            <w:lang w:val="en-US"/>
          </w:rPr>
          <w:t>ru</w:t>
        </w:r>
        <w:r w:rsidRPr="00FE03C9">
          <w:rPr>
            <w:rStyle w:val="a3"/>
            <w:rFonts w:ascii="Times New Roman" w:hAnsi="Times New Roman" w:cs="Times New Roman"/>
            <w:u w:val="none"/>
          </w:rPr>
          <w:t>/</w:t>
        </w:r>
        <w:r w:rsidRPr="00FE03C9">
          <w:rPr>
            <w:rStyle w:val="a3"/>
            <w:rFonts w:ascii="Times New Roman" w:hAnsi="Times New Roman" w:cs="Times New Roman"/>
            <w:u w:val="none"/>
            <w:lang w:val="en-US"/>
          </w:rPr>
          <w:t>monitoring</w:t>
        </w:r>
        <w:r w:rsidRPr="00FE03C9">
          <w:rPr>
            <w:rStyle w:val="a3"/>
            <w:rFonts w:ascii="Times New Roman" w:hAnsi="Times New Roman" w:cs="Times New Roman"/>
            <w:u w:val="none"/>
          </w:rPr>
          <w:t>/</w:t>
        </w:r>
      </w:hyperlink>
    </w:p>
    <w:p w:rsidR="004A7E59" w:rsidRPr="00FE03C9" w:rsidRDefault="004A7E59" w:rsidP="004A7E59">
      <w:pPr>
        <w:spacing w:after="0" w:line="360" w:lineRule="auto"/>
        <w:ind w:firstLine="567"/>
        <w:jc w:val="both"/>
        <w:rPr>
          <w:rFonts w:ascii="Times New Roman" w:hAnsi="Times New Roman" w:cs="Times New Roman"/>
          <w:sz w:val="24"/>
        </w:rPr>
      </w:pPr>
      <w:r w:rsidRPr="00FE03C9">
        <w:rPr>
          <w:rFonts w:ascii="Times New Roman" w:hAnsi="Times New Roman" w:cs="Times New Roman"/>
          <w:sz w:val="24"/>
        </w:rPr>
        <w:lastRenderedPageBreak/>
        <w:t xml:space="preserve">В 2016 году по сравнению с 2014 во всех рассматриваемых университетах количество цитирований публикаций, изданных за последние 5 лет, индексируемых в информационно-аналитической системе научного цитирования </w:t>
      </w:r>
      <w:r w:rsidRPr="00FE03C9">
        <w:rPr>
          <w:rFonts w:ascii="Times New Roman" w:eastAsiaTheme="minorHAnsi" w:hAnsi="Times New Roman" w:cs="Times New Roman"/>
          <w:sz w:val="24"/>
          <w:lang w:eastAsia="en-US"/>
        </w:rPr>
        <w:t>Scopus</w:t>
      </w:r>
      <w:r w:rsidRPr="00FE03C9">
        <w:rPr>
          <w:rFonts w:ascii="Times New Roman" w:hAnsi="Times New Roman" w:cs="Times New Roman"/>
          <w:sz w:val="24"/>
        </w:rPr>
        <w:t xml:space="preserve"> в расчете на 100 НПР выросло. Наибольший рост значения данного показателя наблюдается в МФТИ. Данный университет является лидером по данному показателю в 2016 году, второе место занимает МГУ, третье – СПбГУ, последнее – ЛЭТИ.</w:t>
      </w:r>
    </w:p>
    <w:p w:rsidR="004A7E59" w:rsidRPr="00FE03C9" w:rsidRDefault="004A7E59" w:rsidP="004A7E59">
      <w:pPr>
        <w:spacing w:after="0" w:line="360" w:lineRule="auto"/>
        <w:ind w:firstLine="567"/>
        <w:jc w:val="both"/>
        <w:rPr>
          <w:rFonts w:ascii="Times New Roman" w:hAnsi="Times New Roman" w:cs="Times New Roman"/>
          <w:sz w:val="24"/>
        </w:rPr>
      </w:pPr>
    </w:p>
    <w:p w:rsidR="004A7E59" w:rsidRPr="00FE03C9" w:rsidRDefault="004A7E59" w:rsidP="004A7E59">
      <w:pPr>
        <w:spacing w:after="0" w:line="360" w:lineRule="auto"/>
        <w:jc w:val="center"/>
        <w:rPr>
          <w:rFonts w:ascii="Times New Roman" w:hAnsi="Times New Roman" w:cs="Times New Roman"/>
          <w:sz w:val="24"/>
        </w:rPr>
      </w:pPr>
      <w:r w:rsidRPr="00FE03C9">
        <w:rPr>
          <w:rFonts w:ascii="Times New Roman" w:hAnsi="Times New Roman" w:cs="Times New Roman"/>
          <w:noProof/>
          <w:sz w:val="24"/>
        </w:rPr>
        <w:drawing>
          <wp:inline distT="0" distB="0" distL="0" distR="0">
            <wp:extent cx="5637471" cy="2743200"/>
            <wp:effectExtent l="19050" t="0" r="20379" b="0"/>
            <wp:docPr id="25"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4A7E59" w:rsidRPr="00FE03C9" w:rsidRDefault="004A7E59" w:rsidP="00C57F13">
      <w:pPr>
        <w:spacing w:after="0"/>
        <w:ind w:firstLine="567"/>
        <w:jc w:val="both"/>
        <w:rPr>
          <w:rFonts w:ascii="Times New Roman" w:eastAsiaTheme="minorHAnsi" w:hAnsi="Times New Roman" w:cs="Times New Roman"/>
          <w:lang w:eastAsia="en-US"/>
        </w:rPr>
      </w:pPr>
      <w:r w:rsidRPr="00FE03C9">
        <w:rPr>
          <w:rFonts w:ascii="Times New Roman" w:hAnsi="Times New Roman" w:cs="Times New Roman"/>
        </w:rPr>
        <w:t>Рисунок 1</w:t>
      </w:r>
      <w:r w:rsidR="00DD49B3" w:rsidRPr="00FE03C9">
        <w:rPr>
          <w:rFonts w:ascii="Times New Roman" w:hAnsi="Times New Roman" w:cs="Times New Roman"/>
        </w:rPr>
        <w:t xml:space="preserve">9 </w:t>
      </w:r>
      <w:r w:rsidRPr="00FE03C9">
        <w:rPr>
          <w:rFonts w:ascii="Times New Roman" w:eastAsiaTheme="minorHAnsi" w:hAnsi="Times New Roman" w:cs="Times New Roman"/>
          <w:lang w:eastAsia="en-US"/>
        </w:rPr>
        <w:t>Количество цитирований публикаций, изданных за последние 5 лет, индексируемых в Российском индексе научного цитирования (далее – РИНЦ) в расчете на 100 НПР.</w:t>
      </w:r>
    </w:p>
    <w:p w:rsidR="004A7E59" w:rsidRPr="00FE03C9" w:rsidRDefault="004A7E59" w:rsidP="00C57F13">
      <w:pPr>
        <w:spacing w:after="0"/>
        <w:ind w:firstLine="567"/>
        <w:jc w:val="both"/>
        <w:rPr>
          <w:rFonts w:ascii="Times New Roman" w:hAnsi="Times New Roman" w:cs="Times New Roman"/>
        </w:rPr>
      </w:pPr>
      <w:r w:rsidRPr="00FE03C9">
        <w:rPr>
          <w:rFonts w:ascii="Times New Roman" w:hAnsi="Times New Roman" w:cs="Times New Roman"/>
        </w:rPr>
        <w:t xml:space="preserve">Источник: составлено автором по материалам: Информационно-аналитические материалы по результатам проведения мониторинга эффективности деятельности образовательных организаций высшего образования. </w:t>
      </w:r>
      <w:r w:rsidRPr="00FE03C9">
        <w:rPr>
          <w:rFonts w:ascii="Times New Roman" w:hAnsi="Times New Roman" w:cs="Times New Roman"/>
          <w:lang w:val="en-US"/>
        </w:rPr>
        <w:t>URL</w:t>
      </w:r>
      <w:r w:rsidRPr="00FE03C9">
        <w:rPr>
          <w:rFonts w:ascii="Times New Roman" w:hAnsi="Times New Roman" w:cs="Times New Roman"/>
        </w:rPr>
        <w:t xml:space="preserve">: </w:t>
      </w:r>
      <w:hyperlink r:id="rId64" w:history="1">
        <w:r w:rsidRPr="00FE03C9">
          <w:rPr>
            <w:rStyle w:val="a3"/>
            <w:rFonts w:ascii="Times New Roman" w:hAnsi="Times New Roman" w:cs="Times New Roman"/>
            <w:u w:val="none"/>
            <w:lang w:val="en-US"/>
          </w:rPr>
          <w:t>http</w:t>
        </w:r>
        <w:r w:rsidRPr="00FE03C9">
          <w:rPr>
            <w:rStyle w:val="a3"/>
            <w:rFonts w:ascii="Times New Roman" w:hAnsi="Times New Roman" w:cs="Times New Roman"/>
            <w:u w:val="none"/>
          </w:rPr>
          <w:t>://</w:t>
        </w:r>
        <w:r w:rsidRPr="00FE03C9">
          <w:rPr>
            <w:rStyle w:val="a3"/>
            <w:rFonts w:ascii="Times New Roman" w:hAnsi="Times New Roman" w:cs="Times New Roman"/>
            <w:u w:val="none"/>
            <w:lang w:val="en-US"/>
          </w:rPr>
          <w:t>indicators</w:t>
        </w:r>
        <w:r w:rsidRPr="00FE03C9">
          <w:rPr>
            <w:rStyle w:val="a3"/>
            <w:rFonts w:ascii="Times New Roman" w:hAnsi="Times New Roman" w:cs="Times New Roman"/>
            <w:u w:val="none"/>
          </w:rPr>
          <w:t>.</w:t>
        </w:r>
        <w:r w:rsidRPr="00FE03C9">
          <w:rPr>
            <w:rStyle w:val="a3"/>
            <w:rFonts w:ascii="Times New Roman" w:hAnsi="Times New Roman" w:cs="Times New Roman"/>
            <w:u w:val="none"/>
            <w:lang w:val="en-US"/>
          </w:rPr>
          <w:t>miccedu</w:t>
        </w:r>
        <w:r w:rsidRPr="00FE03C9">
          <w:rPr>
            <w:rStyle w:val="a3"/>
            <w:rFonts w:ascii="Times New Roman" w:hAnsi="Times New Roman" w:cs="Times New Roman"/>
            <w:u w:val="none"/>
          </w:rPr>
          <w:t>.</w:t>
        </w:r>
        <w:r w:rsidRPr="00FE03C9">
          <w:rPr>
            <w:rStyle w:val="a3"/>
            <w:rFonts w:ascii="Times New Roman" w:hAnsi="Times New Roman" w:cs="Times New Roman"/>
            <w:u w:val="none"/>
            <w:lang w:val="en-US"/>
          </w:rPr>
          <w:t>ru</w:t>
        </w:r>
        <w:r w:rsidRPr="00FE03C9">
          <w:rPr>
            <w:rStyle w:val="a3"/>
            <w:rFonts w:ascii="Times New Roman" w:hAnsi="Times New Roman" w:cs="Times New Roman"/>
            <w:u w:val="none"/>
          </w:rPr>
          <w:t>/</w:t>
        </w:r>
        <w:r w:rsidRPr="00FE03C9">
          <w:rPr>
            <w:rStyle w:val="a3"/>
            <w:rFonts w:ascii="Times New Roman" w:hAnsi="Times New Roman" w:cs="Times New Roman"/>
            <w:u w:val="none"/>
            <w:lang w:val="en-US"/>
          </w:rPr>
          <w:t>monitoring</w:t>
        </w:r>
        <w:r w:rsidRPr="00FE03C9">
          <w:rPr>
            <w:rStyle w:val="a3"/>
            <w:rFonts w:ascii="Times New Roman" w:hAnsi="Times New Roman" w:cs="Times New Roman"/>
            <w:u w:val="none"/>
          </w:rPr>
          <w:t>/</w:t>
        </w:r>
      </w:hyperlink>
    </w:p>
    <w:p w:rsidR="007068E9" w:rsidRDefault="007068E9" w:rsidP="004A7E59">
      <w:pPr>
        <w:spacing w:after="0" w:line="360" w:lineRule="auto"/>
        <w:ind w:firstLine="567"/>
        <w:jc w:val="both"/>
        <w:rPr>
          <w:rFonts w:ascii="Times New Roman" w:hAnsi="Times New Roman" w:cs="Times New Roman"/>
          <w:sz w:val="24"/>
        </w:rPr>
      </w:pPr>
    </w:p>
    <w:p w:rsidR="004A7E59" w:rsidRPr="00FE03C9" w:rsidRDefault="004A7E59" w:rsidP="004A7E59">
      <w:pPr>
        <w:spacing w:after="0" w:line="360" w:lineRule="auto"/>
        <w:ind w:firstLine="567"/>
        <w:jc w:val="both"/>
        <w:rPr>
          <w:rFonts w:ascii="Times New Roman" w:hAnsi="Times New Roman" w:cs="Times New Roman"/>
          <w:sz w:val="24"/>
        </w:rPr>
      </w:pPr>
      <w:r w:rsidRPr="00FE03C9">
        <w:rPr>
          <w:rFonts w:ascii="Times New Roman" w:hAnsi="Times New Roman" w:cs="Times New Roman"/>
          <w:sz w:val="24"/>
        </w:rPr>
        <w:t>В большинстве рассматриваемых университетов наблюдался постепенный рост значения данного показателя. Лидером по количеству цитирований публикаций, изданных за последние 5 лет, индексируемых в Российском индексе научного цитирования (РИНЦ) в расчете на 100 НПР в 2016 году являлся МФТИ, второе место занимает СПбГУ, последнее – МГУ.</w:t>
      </w:r>
    </w:p>
    <w:p w:rsidR="004A7E59" w:rsidRPr="00FE03C9" w:rsidRDefault="004A7E59" w:rsidP="004A7E59">
      <w:pPr>
        <w:spacing w:after="0" w:line="360" w:lineRule="auto"/>
        <w:ind w:firstLine="567"/>
        <w:jc w:val="both"/>
        <w:rPr>
          <w:rFonts w:ascii="Times New Roman" w:eastAsiaTheme="minorHAnsi" w:hAnsi="Times New Roman" w:cs="Times New Roman"/>
          <w:b/>
          <w:sz w:val="24"/>
          <w:lang w:eastAsia="en-US"/>
        </w:rPr>
      </w:pPr>
      <w:r w:rsidRPr="00FE03C9">
        <w:rPr>
          <w:rFonts w:ascii="Times New Roman" w:hAnsi="Times New Roman" w:cs="Times New Roman"/>
          <w:sz w:val="24"/>
        </w:rPr>
        <w:t xml:space="preserve">Далее рассмотрим некоторые показатели по доходам вузов. На Рисунке </w:t>
      </w:r>
      <w:r w:rsidR="00DD49B3" w:rsidRPr="00FE03C9">
        <w:rPr>
          <w:rFonts w:ascii="Times New Roman" w:hAnsi="Times New Roman" w:cs="Times New Roman"/>
          <w:sz w:val="24"/>
        </w:rPr>
        <w:t>20</w:t>
      </w:r>
      <w:r w:rsidRPr="00FE03C9">
        <w:rPr>
          <w:rFonts w:ascii="Times New Roman" w:hAnsi="Times New Roman" w:cs="Times New Roman"/>
          <w:sz w:val="24"/>
        </w:rPr>
        <w:t xml:space="preserve"> представлена доля доходов университетов из средств от приносящей доход деятельности в доходах </w:t>
      </w:r>
      <w:r w:rsidRPr="00FE03C9">
        <w:rPr>
          <w:rFonts w:ascii="Times New Roman" w:eastAsiaTheme="minorHAnsi" w:hAnsi="Times New Roman" w:cs="Times New Roman"/>
          <w:sz w:val="24"/>
          <w:lang w:eastAsia="en-US"/>
        </w:rPr>
        <w:t>по всем видам финансового обеспечения (деятельности) образовательных организаций. Данный показатель рассчитывается как отношение объема средств, поступивших за отчетный год из внебюджетных источников к объему средств, поступивших из бюджетных и внебюджетных источников.</w:t>
      </w:r>
    </w:p>
    <w:p w:rsidR="004A7E59" w:rsidRPr="00FE03C9" w:rsidRDefault="004A7E59" w:rsidP="004A7E59">
      <w:pPr>
        <w:jc w:val="center"/>
        <w:rPr>
          <w:rFonts w:ascii="Times New Roman" w:eastAsiaTheme="minorHAnsi" w:hAnsi="Times New Roman" w:cs="Times New Roman"/>
          <w:b/>
          <w:sz w:val="24"/>
          <w:lang w:val="en-US" w:eastAsia="en-US"/>
        </w:rPr>
      </w:pPr>
      <w:r w:rsidRPr="00FE03C9">
        <w:rPr>
          <w:rFonts w:ascii="Times New Roman" w:eastAsiaTheme="minorHAnsi" w:hAnsi="Times New Roman" w:cs="Times New Roman"/>
          <w:b/>
          <w:noProof/>
          <w:sz w:val="24"/>
        </w:rPr>
        <w:lastRenderedPageBreak/>
        <w:drawing>
          <wp:inline distT="0" distB="0" distL="0" distR="0">
            <wp:extent cx="5170170" cy="2600325"/>
            <wp:effectExtent l="19050" t="0" r="11430" b="0"/>
            <wp:docPr id="19"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4A7E59" w:rsidRPr="00FE03C9" w:rsidRDefault="004A7E59" w:rsidP="00C57F13">
      <w:pPr>
        <w:spacing w:after="0"/>
        <w:ind w:firstLine="567"/>
        <w:jc w:val="both"/>
        <w:rPr>
          <w:rFonts w:ascii="Times New Roman" w:hAnsi="Times New Roman" w:cs="Times New Roman"/>
        </w:rPr>
      </w:pPr>
      <w:r w:rsidRPr="00FE03C9">
        <w:rPr>
          <w:rFonts w:ascii="Times New Roman" w:hAnsi="Times New Roman" w:cs="Times New Roman"/>
        </w:rPr>
        <w:t xml:space="preserve">Рисунок </w:t>
      </w:r>
      <w:r w:rsidR="00DD49B3" w:rsidRPr="00FE03C9">
        <w:rPr>
          <w:rFonts w:ascii="Times New Roman" w:hAnsi="Times New Roman" w:cs="Times New Roman"/>
        </w:rPr>
        <w:t xml:space="preserve">20 </w:t>
      </w:r>
      <w:r w:rsidRPr="00FE03C9">
        <w:rPr>
          <w:rFonts w:ascii="Times New Roman" w:eastAsiaTheme="minorHAnsi" w:hAnsi="Times New Roman" w:cs="Times New Roman"/>
          <w:lang w:eastAsia="en-US"/>
        </w:rPr>
        <w:t>Доля доходов из средств от приносящей доход деятельности в доходах по всем видам финансового обеспечения (деятельности) образовательной организации, %.</w:t>
      </w:r>
    </w:p>
    <w:p w:rsidR="004A7E59" w:rsidRPr="00FE03C9" w:rsidRDefault="004A7E59" w:rsidP="00C57F13">
      <w:pPr>
        <w:spacing w:after="0"/>
        <w:ind w:firstLine="567"/>
        <w:jc w:val="both"/>
        <w:rPr>
          <w:rFonts w:ascii="Times New Roman" w:hAnsi="Times New Roman" w:cs="Times New Roman"/>
        </w:rPr>
      </w:pPr>
      <w:r w:rsidRPr="00FE03C9">
        <w:rPr>
          <w:rFonts w:ascii="Times New Roman" w:hAnsi="Times New Roman" w:cs="Times New Roman"/>
        </w:rPr>
        <w:t xml:space="preserve">Источник: составлено автором по материалам: Информационно-аналитические материалы по результатам проведения мониторинга эффективности деятельности образовательных организаций высшего образования. </w:t>
      </w:r>
      <w:r w:rsidRPr="00FE03C9">
        <w:rPr>
          <w:rFonts w:ascii="Times New Roman" w:hAnsi="Times New Roman" w:cs="Times New Roman"/>
          <w:lang w:val="en-US"/>
        </w:rPr>
        <w:t>URL</w:t>
      </w:r>
      <w:r w:rsidRPr="00FE03C9">
        <w:rPr>
          <w:rFonts w:ascii="Times New Roman" w:hAnsi="Times New Roman" w:cs="Times New Roman"/>
        </w:rPr>
        <w:t xml:space="preserve">: </w:t>
      </w:r>
      <w:hyperlink r:id="rId66" w:history="1">
        <w:r w:rsidRPr="00FE03C9">
          <w:rPr>
            <w:rStyle w:val="a3"/>
            <w:rFonts w:ascii="Times New Roman" w:hAnsi="Times New Roman" w:cs="Times New Roman"/>
            <w:u w:val="none"/>
            <w:lang w:val="en-US"/>
          </w:rPr>
          <w:t>http</w:t>
        </w:r>
        <w:r w:rsidRPr="00FE03C9">
          <w:rPr>
            <w:rStyle w:val="a3"/>
            <w:rFonts w:ascii="Times New Roman" w:hAnsi="Times New Roman" w:cs="Times New Roman"/>
            <w:u w:val="none"/>
          </w:rPr>
          <w:t>://</w:t>
        </w:r>
        <w:r w:rsidRPr="00FE03C9">
          <w:rPr>
            <w:rStyle w:val="a3"/>
            <w:rFonts w:ascii="Times New Roman" w:hAnsi="Times New Roman" w:cs="Times New Roman"/>
            <w:u w:val="none"/>
            <w:lang w:val="en-US"/>
          </w:rPr>
          <w:t>indicators</w:t>
        </w:r>
        <w:r w:rsidRPr="00FE03C9">
          <w:rPr>
            <w:rStyle w:val="a3"/>
            <w:rFonts w:ascii="Times New Roman" w:hAnsi="Times New Roman" w:cs="Times New Roman"/>
            <w:u w:val="none"/>
          </w:rPr>
          <w:t>.</w:t>
        </w:r>
        <w:r w:rsidRPr="00FE03C9">
          <w:rPr>
            <w:rStyle w:val="a3"/>
            <w:rFonts w:ascii="Times New Roman" w:hAnsi="Times New Roman" w:cs="Times New Roman"/>
            <w:u w:val="none"/>
            <w:lang w:val="en-US"/>
          </w:rPr>
          <w:t>miccedu</w:t>
        </w:r>
        <w:r w:rsidRPr="00FE03C9">
          <w:rPr>
            <w:rStyle w:val="a3"/>
            <w:rFonts w:ascii="Times New Roman" w:hAnsi="Times New Roman" w:cs="Times New Roman"/>
            <w:u w:val="none"/>
          </w:rPr>
          <w:t>.</w:t>
        </w:r>
        <w:r w:rsidRPr="00FE03C9">
          <w:rPr>
            <w:rStyle w:val="a3"/>
            <w:rFonts w:ascii="Times New Roman" w:hAnsi="Times New Roman" w:cs="Times New Roman"/>
            <w:u w:val="none"/>
            <w:lang w:val="en-US"/>
          </w:rPr>
          <w:t>ru</w:t>
        </w:r>
        <w:r w:rsidRPr="00FE03C9">
          <w:rPr>
            <w:rStyle w:val="a3"/>
            <w:rFonts w:ascii="Times New Roman" w:hAnsi="Times New Roman" w:cs="Times New Roman"/>
            <w:u w:val="none"/>
          </w:rPr>
          <w:t>/</w:t>
        </w:r>
        <w:r w:rsidRPr="00FE03C9">
          <w:rPr>
            <w:rStyle w:val="a3"/>
            <w:rFonts w:ascii="Times New Roman" w:hAnsi="Times New Roman" w:cs="Times New Roman"/>
            <w:u w:val="none"/>
            <w:lang w:val="en-US"/>
          </w:rPr>
          <w:t>monitoring</w:t>
        </w:r>
        <w:r w:rsidRPr="00FE03C9">
          <w:rPr>
            <w:rStyle w:val="a3"/>
            <w:rFonts w:ascii="Times New Roman" w:hAnsi="Times New Roman" w:cs="Times New Roman"/>
            <w:u w:val="none"/>
          </w:rPr>
          <w:t>/</w:t>
        </w:r>
      </w:hyperlink>
    </w:p>
    <w:p w:rsidR="004A7E59" w:rsidRPr="00FE03C9" w:rsidRDefault="004A7E59" w:rsidP="004A7E59">
      <w:pPr>
        <w:spacing w:line="360" w:lineRule="auto"/>
        <w:ind w:firstLine="567"/>
        <w:jc w:val="both"/>
        <w:rPr>
          <w:rFonts w:ascii="Times New Roman" w:eastAsiaTheme="minorHAnsi" w:hAnsi="Times New Roman" w:cs="Times New Roman"/>
          <w:b/>
          <w:sz w:val="24"/>
          <w:lang w:eastAsia="en-US"/>
        </w:rPr>
      </w:pPr>
      <w:r w:rsidRPr="00FE03C9">
        <w:rPr>
          <w:rFonts w:ascii="Times New Roman" w:eastAsiaTheme="minorHAnsi" w:hAnsi="Times New Roman" w:cs="Times New Roman"/>
          <w:sz w:val="24"/>
          <w:lang w:eastAsia="en-US"/>
        </w:rPr>
        <w:t xml:space="preserve">Доля доходов из средств от приносящей доход деятельности в доходах по всем видам финансового обеспечения в 2016 году по сравнению с 2014 годом выросла в СПбГУ, СПбПУ и МГУ, сократилась в ИТМО, ЛЭТИ и МФТИ. Лидером по величине значения данного показателя в 2016 году являлся МГУ, на втором месте – СПбПУ. На Рисунке </w:t>
      </w:r>
      <w:r w:rsidR="00DD49B3" w:rsidRPr="00FE03C9">
        <w:rPr>
          <w:rFonts w:ascii="Times New Roman" w:eastAsiaTheme="minorHAnsi" w:hAnsi="Times New Roman" w:cs="Times New Roman"/>
          <w:sz w:val="24"/>
          <w:lang w:eastAsia="en-US"/>
        </w:rPr>
        <w:t>21</w:t>
      </w:r>
      <w:r w:rsidRPr="00FE03C9">
        <w:rPr>
          <w:rFonts w:ascii="Times New Roman" w:eastAsiaTheme="minorHAnsi" w:hAnsi="Times New Roman" w:cs="Times New Roman"/>
          <w:sz w:val="24"/>
          <w:lang w:eastAsia="en-US"/>
        </w:rPr>
        <w:t xml:space="preserve"> представлены данные о доле доходов от научных исследований и разработок в общих доходах университетов.</w:t>
      </w:r>
    </w:p>
    <w:p w:rsidR="004A7E59" w:rsidRPr="00FE03C9" w:rsidRDefault="004A7E59" w:rsidP="004A7E59">
      <w:pPr>
        <w:jc w:val="center"/>
        <w:rPr>
          <w:rFonts w:ascii="Times New Roman" w:eastAsiaTheme="minorHAnsi" w:hAnsi="Times New Roman" w:cs="Times New Roman"/>
          <w:b/>
          <w:sz w:val="24"/>
          <w:lang w:val="en-US" w:eastAsia="en-US"/>
        </w:rPr>
      </w:pPr>
      <w:r w:rsidRPr="00FE03C9">
        <w:rPr>
          <w:rFonts w:ascii="Times New Roman" w:eastAsiaTheme="minorHAnsi" w:hAnsi="Times New Roman" w:cs="Times New Roman"/>
          <w:b/>
          <w:noProof/>
          <w:sz w:val="24"/>
        </w:rPr>
        <w:drawing>
          <wp:inline distT="0" distB="0" distL="0" distR="0">
            <wp:extent cx="4914900" cy="2371725"/>
            <wp:effectExtent l="19050" t="0" r="19050" b="0"/>
            <wp:docPr id="20"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4A7E59" w:rsidRPr="00FE03C9" w:rsidRDefault="004A7E59" w:rsidP="00C57F13">
      <w:pPr>
        <w:spacing w:after="0"/>
        <w:ind w:firstLine="567"/>
        <w:jc w:val="both"/>
        <w:rPr>
          <w:rFonts w:ascii="Times New Roman" w:hAnsi="Times New Roman" w:cs="Times New Roman"/>
        </w:rPr>
      </w:pPr>
      <w:r w:rsidRPr="00FE03C9">
        <w:rPr>
          <w:rFonts w:ascii="Times New Roman" w:hAnsi="Times New Roman" w:cs="Times New Roman"/>
        </w:rPr>
        <w:t xml:space="preserve">Рисунок </w:t>
      </w:r>
      <w:r w:rsidR="00DD49B3" w:rsidRPr="00FE03C9">
        <w:rPr>
          <w:rFonts w:ascii="Times New Roman" w:hAnsi="Times New Roman" w:cs="Times New Roman"/>
        </w:rPr>
        <w:t xml:space="preserve">21 </w:t>
      </w:r>
      <w:r w:rsidRPr="00FE03C9">
        <w:rPr>
          <w:rFonts w:ascii="Times New Roman" w:eastAsiaTheme="minorHAnsi" w:hAnsi="Times New Roman" w:cs="Times New Roman"/>
          <w:lang w:eastAsia="en-US"/>
        </w:rPr>
        <w:t>Доля доходов вуза от научных исследований и разработок в общих доходах вуза, %.</w:t>
      </w:r>
    </w:p>
    <w:p w:rsidR="004A7E59" w:rsidRPr="00FE03C9" w:rsidRDefault="004A7E59" w:rsidP="00C57F13">
      <w:pPr>
        <w:spacing w:after="0"/>
        <w:ind w:firstLine="567"/>
        <w:jc w:val="both"/>
        <w:rPr>
          <w:rFonts w:ascii="Times New Roman" w:hAnsi="Times New Roman" w:cs="Times New Roman"/>
        </w:rPr>
      </w:pPr>
      <w:r w:rsidRPr="00FE03C9">
        <w:rPr>
          <w:rFonts w:ascii="Times New Roman" w:hAnsi="Times New Roman" w:cs="Times New Roman"/>
        </w:rPr>
        <w:t xml:space="preserve">Источник: составлено автором по материалам: Информационно-аналитические материалы по результатам проведения мониторинга эффективности деятельности образовательных организаций высшего образования. </w:t>
      </w:r>
      <w:r w:rsidRPr="00FE03C9">
        <w:rPr>
          <w:rFonts w:ascii="Times New Roman" w:hAnsi="Times New Roman" w:cs="Times New Roman"/>
          <w:lang w:val="en-US"/>
        </w:rPr>
        <w:t>URL</w:t>
      </w:r>
      <w:r w:rsidRPr="00FE03C9">
        <w:rPr>
          <w:rFonts w:ascii="Times New Roman" w:hAnsi="Times New Roman" w:cs="Times New Roman"/>
        </w:rPr>
        <w:t xml:space="preserve">: </w:t>
      </w:r>
      <w:hyperlink r:id="rId68" w:history="1">
        <w:r w:rsidRPr="00FE03C9">
          <w:rPr>
            <w:rStyle w:val="a3"/>
            <w:rFonts w:ascii="Times New Roman" w:hAnsi="Times New Roman" w:cs="Times New Roman"/>
            <w:u w:val="none"/>
            <w:lang w:val="en-US"/>
          </w:rPr>
          <w:t>http</w:t>
        </w:r>
        <w:r w:rsidRPr="00FE03C9">
          <w:rPr>
            <w:rStyle w:val="a3"/>
            <w:rFonts w:ascii="Times New Roman" w:hAnsi="Times New Roman" w:cs="Times New Roman"/>
            <w:u w:val="none"/>
          </w:rPr>
          <w:t>://</w:t>
        </w:r>
        <w:r w:rsidRPr="00FE03C9">
          <w:rPr>
            <w:rStyle w:val="a3"/>
            <w:rFonts w:ascii="Times New Roman" w:hAnsi="Times New Roman" w:cs="Times New Roman"/>
            <w:u w:val="none"/>
            <w:lang w:val="en-US"/>
          </w:rPr>
          <w:t>indicators</w:t>
        </w:r>
        <w:r w:rsidRPr="00FE03C9">
          <w:rPr>
            <w:rStyle w:val="a3"/>
            <w:rFonts w:ascii="Times New Roman" w:hAnsi="Times New Roman" w:cs="Times New Roman"/>
            <w:u w:val="none"/>
          </w:rPr>
          <w:t>.</w:t>
        </w:r>
        <w:r w:rsidRPr="00FE03C9">
          <w:rPr>
            <w:rStyle w:val="a3"/>
            <w:rFonts w:ascii="Times New Roman" w:hAnsi="Times New Roman" w:cs="Times New Roman"/>
            <w:u w:val="none"/>
            <w:lang w:val="en-US"/>
          </w:rPr>
          <w:t>miccedu</w:t>
        </w:r>
        <w:r w:rsidRPr="00FE03C9">
          <w:rPr>
            <w:rStyle w:val="a3"/>
            <w:rFonts w:ascii="Times New Roman" w:hAnsi="Times New Roman" w:cs="Times New Roman"/>
            <w:u w:val="none"/>
          </w:rPr>
          <w:t>.</w:t>
        </w:r>
        <w:r w:rsidRPr="00FE03C9">
          <w:rPr>
            <w:rStyle w:val="a3"/>
            <w:rFonts w:ascii="Times New Roman" w:hAnsi="Times New Roman" w:cs="Times New Roman"/>
            <w:u w:val="none"/>
            <w:lang w:val="en-US"/>
          </w:rPr>
          <w:t>ru</w:t>
        </w:r>
        <w:r w:rsidRPr="00FE03C9">
          <w:rPr>
            <w:rStyle w:val="a3"/>
            <w:rFonts w:ascii="Times New Roman" w:hAnsi="Times New Roman" w:cs="Times New Roman"/>
            <w:u w:val="none"/>
          </w:rPr>
          <w:t>/</w:t>
        </w:r>
        <w:r w:rsidRPr="00FE03C9">
          <w:rPr>
            <w:rStyle w:val="a3"/>
            <w:rFonts w:ascii="Times New Roman" w:hAnsi="Times New Roman" w:cs="Times New Roman"/>
            <w:u w:val="none"/>
            <w:lang w:val="en-US"/>
          </w:rPr>
          <w:t>monitoring</w:t>
        </w:r>
        <w:r w:rsidRPr="00FE03C9">
          <w:rPr>
            <w:rStyle w:val="a3"/>
            <w:rFonts w:ascii="Times New Roman" w:hAnsi="Times New Roman" w:cs="Times New Roman"/>
            <w:u w:val="none"/>
          </w:rPr>
          <w:t>/</w:t>
        </w:r>
      </w:hyperlink>
    </w:p>
    <w:p w:rsidR="004A7E59" w:rsidRPr="00FE03C9" w:rsidRDefault="004A7E59" w:rsidP="004A7E59">
      <w:pPr>
        <w:spacing w:line="360" w:lineRule="auto"/>
        <w:ind w:firstLine="567"/>
        <w:jc w:val="both"/>
        <w:rPr>
          <w:rFonts w:ascii="Times New Roman" w:eastAsiaTheme="minorHAnsi" w:hAnsi="Times New Roman" w:cs="Times New Roman"/>
          <w:sz w:val="24"/>
          <w:lang w:eastAsia="en-US"/>
        </w:rPr>
      </w:pPr>
      <w:r w:rsidRPr="00FE03C9">
        <w:rPr>
          <w:rFonts w:ascii="Times New Roman" w:eastAsiaTheme="minorHAnsi" w:hAnsi="Times New Roman" w:cs="Times New Roman"/>
          <w:sz w:val="24"/>
          <w:lang w:eastAsia="en-US"/>
        </w:rPr>
        <w:lastRenderedPageBreak/>
        <w:t xml:space="preserve">В 2016 году по сравнению с 2014 значение данного показателя выросло в четырех рассматриваемых университетах – СПбГУ, ИТМО, СПбПУ и МГУ. В ЛЭТИ данный показатель сократился на 6,9%. Наибольшая доля доходов вуза от научных исследований и разработок в общих доходах вуза в 2016 году наблюдалась у университета ИТМО, на втором месте – ЛЭТИ, на последнем - СПбГУ. На Рисунке </w:t>
      </w:r>
      <w:r w:rsidR="00DD49B3" w:rsidRPr="00FE03C9">
        <w:rPr>
          <w:rFonts w:ascii="Times New Roman" w:eastAsiaTheme="minorHAnsi" w:hAnsi="Times New Roman" w:cs="Times New Roman"/>
          <w:sz w:val="24"/>
          <w:lang w:eastAsia="en-US"/>
        </w:rPr>
        <w:t>22</w:t>
      </w:r>
      <w:r w:rsidRPr="00FE03C9">
        <w:rPr>
          <w:rFonts w:ascii="Times New Roman" w:eastAsiaTheme="minorHAnsi" w:hAnsi="Times New Roman" w:cs="Times New Roman"/>
          <w:sz w:val="24"/>
          <w:lang w:eastAsia="en-US"/>
        </w:rPr>
        <w:t xml:space="preserve"> отражены данные по доходам от НИОКР на одного НПР.</w:t>
      </w:r>
    </w:p>
    <w:p w:rsidR="004A7E59" w:rsidRPr="00FE03C9" w:rsidRDefault="004A7E59" w:rsidP="004A7E59">
      <w:pPr>
        <w:jc w:val="center"/>
        <w:rPr>
          <w:rFonts w:ascii="Times New Roman" w:eastAsiaTheme="minorHAnsi" w:hAnsi="Times New Roman" w:cs="Times New Roman"/>
          <w:b/>
          <w:sz w:val="24"/>
          <w:lang w:val="en-US" w:eastAsia="en-US"/>
        </w:rPr>
      </w:pPr>
      <w:r w:rsidRPr="00FE03C9">
        <w:rPr>
          <w:rFonts w:ascii="Times New Roman" w:eastAsiaTheme="minorHAnsi" w:hAnsi="Times New Roman" w:cs="Times New Roman"/>
          <w:b/>
          <w:noProof/>
          <w:sz w:val="24"/>
        </w:rPr>
        <w:drawing>
          <wp:inline distT="0" distB="0" distL="0" distR="0">
            <wp:extent cx="5159006" cy="2743200"/>
            <wp:effectExtent l="19050" t="0" r="22594" b="0"/>
            <wp:docPr id="21"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4A7E59" w:rsidRPr="00FE03C9" w:rsidRDefault="004A7E59" w:rsidP="00C57F13">
      <w:pPr>
        <w:spacing w:after="0"/>
        <w:ind w:firstLine="567"/>
        <w:jc w:val="both"/>
        <w:rPr>
          <w:rFonts w:ascii="Times New Roman" w:hAnsi="Times New Roman" w:cs="Times New Roman"/>
        </w:rPr>
      </w:pPr>
      <w:r w:rsidRPr="00FE03C9">
        <w:rPr>
          <w:rFonts w:ascii="Times New Roman" w:hAnsi="Times New Roman" w:cs="Times New Roman"/>
        </w:rPr>
        <w:t xml:space="preserve">Рисунок </w:t>
      </w:r>
      <w:r w:rsidR="00DD49B3" w:rsidRPr="00FE03C9">
        <w:rPr>
          <w:rFonts w:ascii="Times New Roman" w:hAnsi="Times New Roman" w:cs="Times New Roman"/>
        </w:rPr>
        <w:t>22</w:t>
      </w:r>
      <w:r w:rsidRPr="00FE03C9">
        <w:rPr>
          <w:rFonts w:ascii="Times New Roman" w:hAnsi="Times New Roman" w:cs="Times New Roman"/>
        </w:rPr>
        <w:t xml:space="preserve"> </w:t>
      </w:r>
      <w:r w:rsidRPr="00FE03C9">
        <w:rPr>
          <w:rFonts w:ascii="Times New Roman" w:eastAsiaTheme="minorHAnsi" w:hAnsi="Times New Roman" w:cs="Times New Roman"/>
          <w:lang w:eastAsia="en-US"/>
        </w:rPr>
        <w:t>Доходы от НИОКР (за исключением средств бюджетов бюджетной системы Российской Федерации, государственных фондов поддержки науки) в расчете на одного НПР, тыс. руб.</w:t>
      </w:r>
    </w:p>
    <w:p w:rsidR="004A7E59" w:rsidRPr="00FE03C9" w:rsidRDefault="004A7E59" w:rsidP="00C57F13">
      <w:pPr>
        <w:spacing w:after="0"/>
        <w:ind w:firstLine="567"/>
        <w:jc w:val="both"/>
        <w:rPr>
          <w:rFonts w:ascii="Times New Roman" w:hAnsi="Times New Roman" w:cs="Times New Roman"/>
        </w:rPr>
      </w:pPr>
      <w:r w:rsidRPr="00FE03C9">
        <w:rPr>
          <w:rFonts w:ascii="Times New Roman" w:hAnsi="Times New Roman" w:cs="Times New Roman"/>
        </w:rPr>
        <w:t xml:space="preserve">Источник: составлено автором по материалам: Информационно-аналитические материалы по результатам проведения мониторинга эффективности деятельности образовательных организаций высшего образования. </w:t>
      </w:r>
      <w:r w:rsidRPr="00FE03C9">
        <w:rPr>
          <w:rFonts w:ascii="Times New Roman" w:hAnsi="Times New Roman" w:cs="Times New Roman"/>
          <w:lang w:val="en-US"/>
        </w:rPr>
        <w:t>URL</w:t>
      </w:r>
      <w:r w:rsidRPr="00FE03C9">
        <w:rPr>
          <w:rFonts w:ascii="Times New Roman" w:hAnsi="Times New Roman" w:cs="Times New Roman"/>
        </w:rPr>
        <w:t xml:space="preserve">: </w:t>
      </w:r>
      <w:hyperlink r:id="rId70" w:history="1">
        <w:r w:rsidRPr="00FE03C9">
          <w:rPr>
            <w:rStyle w:val="a3"/>
            <w:rFonts w:ascii="Times New Roman" w:hAnsi="Times New Roman" w:cs="Times New Roman"/>
            <w:u w:val="none"/>
            <w:lang w:val="en-US"/>
          </w:rPr>
          <w:t>http</w:t>
        </w:r>
        <w:r w:rsidRPr="00FE03C9">
          <w:rPr>
            <w:rStyle w:val="a3"/>
            <w:rFonts w:ascii="Times New Roman" w:hAnsi="Times New Roman" w:cs="Times New Roman"/>
            <w:u w:val="none"/>
          </w:rPr>
          <w:t>://</w:t>
        </w:r>
        <w:r w:rsidRPr="00FE03C9">
          <w:rPr>
            <w:rStyle w:val="a3"/>
            <w:rFonts w:ascii="Times New Roman" w:hAnsi="Times New Roman" w:cs="Times New Roman"/>
            <w:u w:val="none"/>
            <w:lang w:val="en-US"/>
          </w:rPr>
          <w:t>indicators</w:t>
        </w:r>
        <w:r w:rsidRPr="00FE03C9">
          <w:rPr>
            <w:rStyle w:val="a3"/>
            <w:rFonts w:ascii="Times New Roman" w:hAnsi="Times New Roman" w:cs="Times New Roman"/>
            <w:u w:val="none"/>
          </w:rPr>
          <w:t>.</w:t>
        </w:r>
        <w:r w:rsidRPr="00FE03C9">
          <w:rPr>
            <w:rStyle w:val="a3"/>
            <w:rFonts w:ascii="Times New Roman" w:hAnsi="Times New Roman" w:cs="Times New Roman"/>
            <w:u w:val="none"/>
            <w:lang w:val="en-US"/>
          </w:rPr>
          <w:t>miccedu</w:t>
        </w:r>
        <w:r w:rsidRPr="00FE03C9">
          <w:rPr>
            <w:rStyle w:val="a3"/>
            <w:rFonts w:ascii="Times New Roman" w:hAnsi="Times New Roman" w:cs="Times New Roman"/>
            <w:u w:val="none"/>
          </w:rPr>
          <w:t>.</w:t>
        </w:r>
        <w:r w:rsidRPr="00FE03C9">
          <w:rPr>
            <w:rStyle w:val="a3"/>
            <w:rFonts w:ascii="Times New Roman" w:hAnsi="Times New Roman" w:cs="Times New Roman"/>
            <w:u w:val="none"/>
            <w:lang w:val="en-US"/>
          </w:rPr>
          <w:t>ru</w:t>
        </w:r>
        <w:r w:rsidRPr="00FE03C9">
          <w:rPr>
            <w:rStyle w:val="a3"/>
            <w:rFonts w:ascii="Times New Roman" w:hAnsi="Times New Roman" w:cs="Times New Roman"/>
            <w:u w:val="none"/>
          </w:rPr>
          <w:t>/</w:t>
        </w:r>
        <w:r w:rsidRPr="00FE03C9">
          <w:rPr>
            <w:rStyle w:val="a3"/>
            <w:rFonts w:ascii="Times New Roman" w:hAnsi="Times New Roman" w:cs="Times New Roman"/>
            <w:u w:val="none"/>
            <w:lang w:val="en-US"/>
          </w:rPr>
          <w:t>monitoring</w:t>
        </w:r>
        <w:r w:rsidRPr="00FE03C9">
          <w:rPr>
            <w:rStyle w:val="a3"/>
            <w:rFonts w:ascii="Times New Roman" w:hAnsi="Times New Roman" w:cs="Times New Roman"/>
            <w:u w:val="none"/>
          </w:rPr>
          <w:t>/</w:t>
        </w:r>
      </w:hyperlink>
    </w:p>
    <w:p w:rsidR="007068E9" w:rsidRDefault="007068E9" w:rsidP="004A7E59">
      <w:pPr>
        <w:spacing w:after="0" w:line="360" w:lineRule="auto"/>
        <w:ind w:firstLine="567"/>
        <w:jc w:val="both"/>
        <w:rPr>
          <w:rFonts w:ascii="Times New Roman" w:eastAsiaTheme="minorHAnsi" w:hAnsi="Times New Roman" w:cs="Times New Roman"/>
          <w:sz w:val="24"/>
          <w:lang w:eastAsia="en-US"/>
        </w:rPr>
      </w:pPr>
    </w:p>
    <w:p w:rsidR="004A7E59" w:rsidRPr="00FE03C9" w:rsidRDefault="004A7E59" w:rsidP="004A7E59">
      <w:pPr>
        <w:spacing w:after="0" w:line="360" w:lineRule="auto"/>
        <w:ind w:firstLine="567"/>
        <w:jc w:val="both"/>
        <w:rPr>
          <w:rFonts w:ascii="Times New Roman" w:eastAsiaTheme="minorHAnsi" w:hAnsi="Times New Roman" w:cs="Times New Roman"/>
          <w:sz w:val="24"/>
          <w:lang w:eastAsia="en-US"/>
        </w:rPr>
      </w:pPr>
      <w:r w:rsidRPr="00FE03C9">
        <w:rPr>
          <w:rFonts w:ascii="Times New Roman" w:eastAsiaTheme="minorHAnsi" w:hAnsi="Times New Roman" w:cs="Times New Roman"/>
          <w:sz w:val="24"/>
          <w:lang w:eastAsia="en-US"/>
        </w:rPr>
        <w:t>Доходы от НИОКР на одного НПР во всех университетах (кроме СПбГУ, где данный показатель за рассматриваемый период постоянен) выросли в 2016 году по сравнению с 2014 годом. Лидер по данному показателю – МФТИ, на втором месте – ИТМО, на последнем - СПбГУ. В Таблицах 2</w:t>
      </w:r>
      <w:r w:rsidR="00DD49B3" w:rsidRPr="00FE03C9">
        <w:rPr>
          <w:rFonts w:ascii="Times New Roman" w:eastAsiaTheme="minorHAnsi" w:hAnsi="Times New Roman" w:cs="Times New Roman"/>
          <w:sz w:val="24"/>
          <w:lang w:eastAsia="en-US"/>
        </w:rPr>
        <w:t>2</w:t>
      </w:r>
      <w:r w:rsidRPr="00FE03C9">
        <w:rPr>
          <w:rFonts w:ascii="Times New Roman" w:eastAsiaTheme="minorHAnsi" w:hAnsi="Times New Roman" w:cs="Times New Roman"/>
          <w:sz w:val="24"/>
          <w:lang w:eastAsia="en-US"/>
        </w:rPr>
        <w:t>-2</w:t>
      </w:r>
      <w:r w:rsidR="00DD49B3" w:rsidRPr="00FE03C9">
        <w:rPr>
          <w:rFonts w:ascii="Times New Roman" w:eastAsiaTheme="minorHAnsi" w:hAnsi="Times New Roman" w:cs="Times New Roman"/>
          <w:sz w:val="24"/>
          <w:lang w:eastAsia="en-US"/>
        </w:rPr>
        <w:t>4</w:t>
      </w:r>
      <w:r w:rsidRPr="00FE03C9">
        <w:rPr>
          <w:rFonts w:ascii="Times New Roman" w:eastAsiaTheme="minorHAnsi" w:hAnsi="Times New Roman" w:cs="Times New Roman"/>
          <w:sz w:val="24"/>
          <w:lang w:eastAsia="en-US"/>
        </w:rPr>
        <w:t xml:space="preserve"> представлена информация о количестве бизнес-инкубаторов, технопарков и центров коллективного пользования научным оборудованием при университетах.</w:t>
      </w:r>
    </w:p>
    <w:p w:rsidR="004A7E59" w:rsidRPr="00FE03C9" w:rsidRDefault="004A7E59" w:rsidP="00C57F13">
      <w:pPr>
        <w:spacing w:after="0" w:line="360" w:lineRule="auto"/>
        <w:ind w:firstLine="567"/>
        <w:jc w:val="both"/>
        <w:rPr>
          <w:rFonts w:ascii="Times New Roman" w:eastAsiaTheme="minorHAnsi" w:hAnsi="Times New Roman" w:cs="Times New Roman"/>
          <w:sz w:val="24"/>
          <w:lang w:eastAsia="en-US"/>
        </w:rPr>
      </w:pPr>
      <w:r w:rsidRPr="00FE03C9">
        <w:rPr>
          <w:rFonts w:ascii="Times New Roman" w:eastAsiaTheme="minorHAnsi" w:hAnsi="Times New Roman" w:cs="Times New Roman"/>
          <w:sz w:val="24"/>
          <w:lang w:eastAsia="en-US"/>
        </w:rPr>
        <w:t>Таблица -</w:t>
      </w:r>
      <w:r w:rsidR="00DD49B3" w:rsidRPr="00FE03C9">
        <w:rPr>
          <w:rFonts w:ascii="Times New Roman" w:eastAsiaTheme="minorHAnsi" w:hAnsi="Times New Roman" w:cs="Times New Roman"/>
          <w:sz w:val="24"/>
          <w:lang w:eastAsia="en-US"/>
        </w:rPr>
        <w:t>22</w:t>
      </w:r>
      <w:r w:rsidRPr="00FE03C9">
        <w:rPr>
          <w:rFonts w:ascii="Times New Roman" w:eastAsiaTheme="minorHAnsi" w:hAnsi="Times New Roman" w:cs="Times New Roman"/>
          <w:sz w:val="24"/>
          <w:lang w:eastAsia="en-US"/>
        </w:rPr>
        <w:t xml:space="preserve"> Количество бизнес-инкубаторов при университетах.</w:t>
      </w:r>
    </w:p>
    <w:tbl>
      <w:tblPr>
        <w:tblW w:w="45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62"/>
        <w:gridCol w:w="1478"/>
        <w:gridCol w:w="1701"/>
      </w:tblGrid>
      <w:tr w:rsidR="004A7E59" w:rsidRPr="00FE03C9" w:rsidTr="007068E9">
        <w:trPr>
          <w:trHeight w:val="230"/>
          <w:tblHeader/>
          <w:jc w:val="center"/>
        </w:trPr>
        <w:tc>
          <w:tcPr>
            <w:tcW w:w="4541" w:type="dxa"/>
            <w:gridSpan w:val="3"/>
            <w:shd w:val="clear" w:color="auto" w:fill="auto"/>
            <w:vAlign w:val="bottom"/>
            <w:hideMark/>
          </w:tcPr>
          <w:p w:rsidR="004A7E59" w:rsidRPr="00FE03C9" w:rsidRDefault="004A7E59" w:rsidP="00F213D1">
            <w:pPr>
              <w:spacing w:after="0" w:line="240" w:lineRule="auto"/>
              <w:jc w:val="center"/>
              <w:rPr>
                <w:rFonts w:ascii="Times New Roman" w:eastAsia="Times New Roman" w:hAnsi="Times New Roman" w:cs="Times New Roman"/>
                <w:color w:val="000000"/>
                <w:sz w:val="24"/>
              </w:rPr>
            </w:pPr>
            <w:r w:rsidRPr="00FE03C9">
              <w:rPr>
                <w:rFonts w:ascii="Times New Roman" w:eastAsia="Times New Roman" w:hAnsi="Times New Roman" w:cs="Times New Roman"/>
                <w:color w:val="000000"/>
                <w:sz w:val="24"/>
              </w:rPr>
              <w:t>Количество бизнес-инкубаторов, ед.</w:t>
            </w:r>
          </w:p>
        </w:tc>
      </w:tr>
      <w:tr w:rsidR="004A7E59" w:rsidRPr="00FE03C9" w:rsidTr="007068E9">
        <w:trPr>
          <w:trHeight w:val="300"/>
          <w:tblHeader/>
          <w:jc w:val="center"/>
        </w:trPr>
        <w:tc>
          <w:tcPr>
            <w:tcW w:w="1362" w:type="dxa"/>
            <w:shd w:val="clear" w:color="auto" w:fill="auto"/>
            <w:noWrap/>
            <w:vAlign w:val="bottom"/>
            <w:hideMark/>
          </w:tcPr>
          <w:p w:rsidR="004A7E59" w:rsidRPr="00FE03C9" w:rsidRDefault="004A7E59" w:rsidP="00F213D1">
            <w:pPr>
              <w:spacing w:after="0" w:line="240" w:lineRule="auto"/>
              <w:rPr>
                <w:rFonts w:ascii="Times New Roman" w:eastAsia="Times New Roman" w:hAnsi="Times New Roman" w:cs="Times New Roman"/>
                <w:color w:val="000000"/>
                <w:sz w:val="24"/>
              </w:rPr>
            </w:pPr>
            <w:r w:rsidRPr="00FE03C9">
              <w:rPr>
                <w:rFonts w:ascii="Times New Roman" w:eastAsia="Times New Roman" w:hAnsi="Times New Roman" w:cs="Times New Roman"/>
                <w:color w:val="000000"/>
                <w:sz w:val="24"/>
              </w:rPr>
              <w:t> </w:t>
            </w:r>
          </w:p>
        </w:tc>
        <w:tc>
          <w:tcPr>
            <w:tcW w:w="1478" w:type="dxa"/>
            <w:shd w:val="clear" w:color="auto" w:fill="auto"/>
            <w:noWrap/>
            <w:vAlign w:val="bottom"/>
            <w:hideMark/>
          </w:tcPr>
          <w:p w:rsidR="004A7E59" w:rsidRPr="00FE03C9" w:rsidRDefault="004A7E59" w:rsidP="00F213D1">
            <w:pPr>
              <w:spacing w:after="0" w:line="240" w:lineRule="auto"/>
              <w:jc w:val="center"/>
              <w:rPr>
                <w:rFonts w:ascii="Times New Roman" w:eastAsia="Times New Roman" w:hAnsi="Times New Roman" w:cs="Times New Roman"/>
                <w:color w:val="000000"/>
                <w:sz w:val="24"/>
              </w:rPr>
            </w:pPr>
            <w:r w:rsidRPr="00FE03C9">
              <w:rPr>
                <w:rFonts w:ascii="Times New Roman" w:eastAsia="Times New Roman" w:hAnsi="Times New Roman" w:cs="Times New Roman"/>
                <w:color w:val="000000"/>
                <w:sz w:val="24"/>
              </w:rPr>
              <w:t>2014</w:t>
            </w:r>
          </w:p>
        </w:tc>
        <w:tc>
          <w:tcPr>
            <w:tcW w:w="1701" w:type="dxa"/>
            <w:shd w:val="clear" w:color="auto" w:fill="auto"/>
            <w:noWrap/>
            <w:vAlign w:val="bottom"/>
            <w:hideMark/>
          </w:tcPr>
          <w:p w:rsidR="004A7E59" w:rsidRPr="00FE03C9" w:rsidRDefault="004A7E59" w:rsidP="00F213D1">
            <w:pPr>
              <w:spacing w:after="0" w:line="240" w:lineRule="auto"/>
              <w:jc w:val="center"/>
              <w:rPr>
                <w:rFonts w:ascii="Times New Roman" w:eastAsia="Times New Roman" w:hAnsi="Times New Roman" w:cs="Times New Roman"/>
                <w:color w:val="000000"/>
                <w:sz w:val="24"/>
              </w:rPr>
            </w:pPr>
            <w:r w:rsidRPr="00FE03C9">
              <w:rPr>
                <w:rFonts w:ascii="Times New Roman" w:eastAsia="Times New Roman" w:hAnsi="Times New Roman" w:cs="Times New Roman"/>
                <w:color w:val="000000"/>
                <w:sz w:val="24"/>
              </w:rPr>
              <w:t>2016</w:t>
            </w:r>
          </w:p>
        </w:tc>
      </w:tr>
      <w:tr w:rsidR="004A7E59" w:rsidRPr="00FE03C9" w:rsidTr="007068E9">
        <w:trPr>
          <w:trHeight w:val="300"/>
          <w:jc w:val="center"/>
        </w:trPr>
        <w:tc>
          <w:tcPr>
            <w:tcW w:w="1362" w:type="dxa"/>
            <w:shd w:val="clear" w:color="auto" w:fill="auto"/>
            <w:noWrap/>
            <w:vAlign w:val="bottom"/>
            <w:hideMark/>
          </w:tcPr>
          <w:p w:rsidR="004A7E59" w:rsidRPr="00FE03C9" w:rsidRDefault="004A7E59" w:rsidP="00F213D1">
            <w:pPr>
              <w:spacing w:after="0" w:line="240" w:lineRule="auto"/>
              <w:rPr>
                <w:rFonts w:ascii="Times New Roman" w:eastAsia="Times New Roman" w:hAnsi="Times New Roman" w:cs="Times New Roman"/>
                <w:color w:val="000000"/>
                <w:sz w:val="24"/>
              </w:rPr>
            </w:pPr>
            <w:r w:rsidRPr="00FE03C9">
              <w:rPr>
                <w:rFonts w:ascii="Times New Roman" w:eastAsia="Times New Roman" w:hAnsi="Times New Roman" w:cs="Times New Roman"/>
                <w:color w:val="000000"/>
                <w:sz w:val="24"/>
              </w:rPr>
              <w:t>СПбГУ</w:t>
            </w:r>
          </w:p>
        </w:tc>
        <w:tc>
          <w:tcPr>
            <w:tcW w:w="1478" w:type="dxa"/>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sz w:val="24"/>
              </w:rPr>
            </w:pPr>
            <w:r w:rsidRPr="00FE03C9">
              <w:rPr>
                <w:rFonts w:ascii="Times New Roman" w:eastAsia="Times New Roman" w:hAnsi="Times New Roman" w:cs="Times New Roman"/>
                <w:color w:val="000000"/>
                <w:sz w:val="24"/>
              </w:rPr>
              <w:t>0</w:t>
            </w:r>
          </w:p>
        </w:tc>
        <w:tc>
          <w:tcPr>
            <w:tcW w:w="1701" w:type="dxa"/>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sz w:val="24"/>
              </w:rPr>
            </w:pPr>
            <w:r w:rsidRPr="00FE03C9">
              <w:rPr>
                <w:rFonts w:ascii="Times New Roman" w:eastAsia="Times New Roman" w:hAnsi="Times New Roman" w:cs="Times New Roman"/>
                <w:color w:val="000000"/>
                <w:sz w:val="24"/>
              </w:rPr>
              <w:t>0</w:t>
            </w:r>
          </w:p>
        </w:tc>
      </w:tr>
      <w:tr w:rsidR="004A7E59" w:rsidRPr="00FE03C9" w:rsidTr="007068E9">
        <w:trPr>
          <w:trHeight w:val="300"/>
          <w:jc w:val="center"/>
        </w:trPr>
        <w:tc>
          <w:tcPr>
            <w:tcW w:w="1362" w:type="dxa"/>
            <w:shd w:val="clear" w:color="auto" w:fill="auto"/>
            <w:noWrap/>
            <w:vAlign w:val="bottom"/>
            <w:hideMark/>
          </w:tcPr>
          <w:p w:rsidR="004A7E59" w:rsidRPr="00FE03C9" w:rsidRDefault="004A7E59" w:rsidP="00F213D1">
            <w:pPr>
              <w:spacing w:after="0" w:line="240" w:lineRule="auto"/>
              <w:rPr>
                <w:rFonts w:ascii="Times New Roman" w:eastAsia="Times New Roman" w:hAnsi="Times New Roman" w:cs="Times New Roman"/>
                <w:color w:val="000000"/>
                <w:sz w:val="24"/>
              </w:rPr>
            </w:pPr>
            <w:r w:rsidRPr="00FE03C9">
              <w:rPr>
                <w:rFonts w:ascii="Times New Roman" w:eastAsia="Times New Roman" w:hAnsi="Times New Roman" w:cs="Times New Roman"/>
                <w:color w:val="000000"/>
                <w:sz w:val="24"/>
              </w:rPr>
              <w:t>ИТМО</w:t>
            </w:r>
          </w:p>
        </w:tc>
        <w:tc>
          <w:tcPr>
            <w:tcW w:w="1478" w:type="dxa"/>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sz w:val="24"/>
              </w:rPr>
            </w:pPr>
            <w:r w:rsidRPr="00FE03C9">
              <w:rPr>
                <w:rFonts w:ascii="Times New Roman" w:eastAsia="Times New Roman" w:hAnsi="Times New Roman" w:cs="Times New Roman"/>
                <w:color w:val="000000"/>
                <w:sz w:val="24"/>
              </w:rPr>
              <w:t>1</w:t>
            </w:r>
          </w:p>
        </w:tc>
        <w:tc>
          <w:tcPr>
            <w:tcW w:w="1701" w:type="dxa"/>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sz w:val="24"/>
              </w:rPr>
            </w:pPr>
            <w:r w:rsidRPr="00FE03C9">
              <w:rPr>
                <w:rFonts w:ascii="Times New Roman" w:eastAsia="Times New Roman" w:hAnsi="Times New Roman" w:cs="Times New Roman"/>
                <w:color w:val="000000"/>
                <w:sz w:val="24"/>
              </w:rPr>
              <w:t>1</w:t>
            </w:r>
          </w:p>
        </w:tc>
      </w:tr>
      <w:tr w:rsidR="004A7E59" w:rsidRPr="00FE03C9" w:rsidTr="007068E9">
        <w:trPr>
          <w:trHeight w:val="300"/>
          <w:jc w:val="center"/>
        </w:trPr>
        <w:tc>
          <w:tcPr>
            <w:tcW w:w="1362" w:type="dxa"/>
            <w:shd w:val="clear" w:color="auto" w:fill="auto"/>
            <w:noWrap/>
            <w:vAlign w:val="bottom"/>
            <w:hideMark/>
          </w:tcPr>
          <w:p w:rsidR="004A7E59" w:rsidRPr="00FE03C9" w:rsidRDefault="004A7E59" w:rsidP="00F213D1">
            <w:pPr>
              <w:spacing w:after="0" w:line="240" w:lineRule="auto"/>
              <w:rPr>
                <w:rFonts w:ascii="Times New Roman" w:eastAsia="Times New Roman" w:hAnsi="Times New Roman" w:cs="Times New Roman"/>
                <w:color w:val="000000"/>
                <w:sz w:val="24"/>
              </w:rPr>
            </w:pPr>
            <w:r w:rsidRPr="00FE03C9">
              <w:rPr>
                <w:rFonts w:ascii="Times New Roman" w:eastAsia="Times New Roman" w:hAnsi="Times New Roman" w:cs="Times New Roman"/>
                <w:color w:val="000000"/>
                <w:sz w:val="24"/>
              </w:rPr>
              <w:t>СПбПУ</w:t>
            </w:r>
          </w:p>
        </w:tc>
        <w:tc>
          <w:tcPr>
            <w:tcW w:w="1478" w:type="dxa"/>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sz w:val="24"/>
              </w:rPr>
            </w:pPr>
            <w:r w:rsidRPr="00FE03C9">
              <w:rPr>
                <w:rFonts w:ascii="Times New Roman" w:eastAsia="Times New Roman" w:hAnsi="Times New Roman" w:cs="Times New Roman"/>
                <w:color w:val="000000"/>
                <w:sz w:val="24"/>
              </w:rPr>
              <w:t>1</w:t>
            </w:r>
          </w:p>
        </w:tc>
        <w:tc>
          <w:tcPr>
            <w:tcW w:w="1701" w:type="dxa"/>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sz w:val="24"/>
              </w:rPr>
            </w:pPr>
            <w:r w:rsidRPr="00FE03C9">
              <w:rPr>
                <w:rFonts w:ascii="Times New Roman" w:eastAsia="Times New Roman" w:hAnsi="Times New Roman" w:cs="Times New Roman"/>
                <w:color w:val="000000"/>
                <w:sz w:val="24"/>
              </w:rPr>
              <w:t>1</w:t>
            </w:r>
          </w:p>
        </w:tc>
      </w:tr>
      <w:tr w:rsidR="004A7E59" w:rsidRPr="00FE03C9" w:rsidTr="007068E9">
        <w:trPr>
          <w:trHeight w:val="300"/>
          <w:jc w:val="center"/>
        </w:trPr>
        <w:tc>
          <w:tcPr>
            <w:tcW w:w="1362" w:type="dxa"/>
            <w:shd w:val="clear" w:color="auto" w:fill="auto"/>
            <w:noWrap/>
            <w:vAlign w:val="bottom"/>
            <w:hideMark/>
          </w:tcPr>
          <w:p w:rsidR="004A7E59" w:rsidRPr="00FE03C9" w:rsidRDefault="004A7E59" w:rsidP="00F213D1">
            <w:pPr>
              <w:spacing w:after="0" w:line="240" w:lineRule="auto"/>
              <w:rPr>
                <w:rFonts w:ascii="Times New Roman" w:eastAsia="Times New Roman" w:hAnsi="Times New Roman" w:cs="Times New Roman"/>
                <w:color w:val="000000"/>
                <w:sz w:val="24"/>
              </w:rPr>
            </w:pPr>
            <w:r w:rsidRPr="00FE03C9">
              <w:rPr>
                <w:rFonts w:ascii="Times New Roman" w:eastAsia="Times New Roman" w:hAnsi="Times New Roman" w:cs="Times New Roman"/>
                <w:color w:val="000000"/>
                <w:sz w:val="24"/>
              </w:rPr>
              <w:t>ЛЭТИ</w:t>
            </w:r>
          </w:p>
        </w:tc>
        <w:tc>
          <w:tcPr>
            <w:tcW w:w="1478" w:type="dxa"/>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sz w:val="24"/>
              </w:rPr>
            </w:pPr>
            <w:r w:rsidRPr="00FE03C9">
              <w:rPr>
                <w:rFonts w:ascii="Times New Roman" w:eastAsia="Times New Roman" w:hAnsi="Times New Roman" w:cs="Times New Roman"/>
                <w:color w:val="000000"/>
                <w:sz w:val="24"/>
              </w:rPr>
              <w:t>1</w:t>
            </w:r>
          </w:p>
        </w:tc>
        <w:tc>
          <w:tcPr>
            <w:tcW w:w="1701" w:type="dxa"/>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sz w:val="24"/>
              </w:rPr>
            </w:pPr>
            <w:r w:rsidRPr="00FE03C9">
              <w:rPr>
                <w:rFonts w:ascii="Times New Roman" w:eastAsia="Times New Roman" w:hAnsi="Times New Roman" w:cs="Times New Roman"/>
                <w:color w:val="000000"/>
                <w:sz w:val="24"/>
              </w:rPr>
              <w:t>0</w:t>
            </w:r>
          </w:p>
        </w:tc>
      </w:tr>
      <w:tr w:rsidR="004A7E59" w:rsidRPr="00FE03C9" w:rsidTr="007068E9">
        <w:trPr>
          <w:trHeight w:val="300"/>
          <w:jc w:val="center"/>
        </w:trPr>
        <w:tc>
          <w:tcPr>
            <w:tcW w:w="1362" w:type="dxa"/>
            <w:shd w:val="clear" w:color="auto" w:fill="auto"/>
            <w:noWrap/>
            <w:vAlign w:val="bottom"/>
            <w:hideMark/>
          </w:tcPr>
          <w:p w:rsidR="004A7E59" w:rsidRPr="00FE03C9" w:rsidRDefault="004A7E59" w:rsidP="00F213D1">
            <w:pPr>
              <w:spacing w:after="0" w:line="240" w:lineRule="auto"/>
              <w:rPr>
                <w:rFonts w:ascii="Times New Roman" w:eastAsia="Times New Roman" w:hAnsi="Times New Roman" w:cs="Times New Roman"/>
                <w:color w:val="000000"/>
                <w:sz w:val="24"/>
              </w:rPr>
            </w:pPr>
            <w:r w:rsidRPr="00FE03C9">
              <w:rPr>
                <w:rFonts w:ascii="Times New Roman" w:eastAsia="Times New Roman" w:hAnsi="Times New Roman" w:cs="Times New Roman"/>
                <w:color w:val="000000"/>
                <w:sz w:val="24"/>
              </w:rPr>
              <w:t>МГУ</w:t>
            </w:r>
          </w:p>
        </w:tc>
        <w:tc>
          <w:tcPr>
            <w:tcW w:w="1478" w:type="dxa"/>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sz w:val="24"/>
              </w:rPr>
            </w:pPr>
            <w:r w:rsidRPr="00FE03C9">
              <w:rPr>
                <w:rFonts w:ascii="Times New Roman" w:eastAsia="Times New Roman" w:hAnsi="Times New Roman" w:cs="Times New Roman"/>
                <w:color w:val="000000"/>
                <w:sz w:val="24"/>
              </w:rPr>
              <w:t>2</w:t>
            </w:r>
          </w:p>
        </w:tc>
        <w:tc>
          <w:tcPr>
            <w:tcW w:w="1701" w:type="dxa"/>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sz w:val="24"/>
              </w:rPr>
            </w:pPr>
            <w:r w:rsidRPr="00FE03C9">
              <w:rPr>
                <w:rFonts w:ascii="Times New Roman" w:eastAsia="Times New Roman" w:hAnsi="Times New Roman" w:cs="Times New Roman"/>
                <w:color w:val="000000"/>
                <w:sz w:val="24"/>
              </w:rPr>
              <w:t>2</w:t>
            </w:r>
          </w:p>
        </w:tc>
      </w:tr>
      <w:tr w:rsidR="004A7E59" w:rsidRPr="00FE03C9" w:rsidTr="007068E9">
        <w:trPr>
          <w:trHeight w:val="300"/>
          <w:jc w:val="center"/>
        </w:trPr>
        <w:tc>
          <w:tcPr>
            <w:tcW w:w="1362" w:type="dxa"/>
            <w:shd w:val="clear" w:color="auto" w:fill="auto"/>
            <w:noWrap/>
            <w:vAlign w:val="bottom"/>
            <w:hideMark/>
          </w:tcPr>
          <w:p w:rsidR="004A7E59" w:rsidRPr="00FE03C9" w:rsidRDefault="004A7E59" w:rsidP="00F213D1">
            <w:pPr>
              <w:spacing w:after="0" w:line="240" w:lineRule="auto"/>
              <w:rPr>
                <w:rFonts w:ascii="Times New Roman" w:eastAsia="Times New Roman" w:hAnsi="Times New Roman" w:cs="Times New Roman"/>
                <w:color w:val="000000"/>
                <w:sz w:val="24"/>
              </w:rPr>
            </w:pPr>
            <w:r w:rsidRPr="00FE03C9">
              <w:rPr>
                <w:rFonts w:ascii="Times New Roman" w:eastAsia="Times New Roman" w:hAnsi="Times New Roman" w:cs="Times New Roman"/>
                <w:color w:val="000000"/>
                <w:sz w:val="24"/>
              </w:rPr>
              <w:lastRenderedPageBreak/>
              <w:t>МФТИ</w:t>
            </w:r>
          </w:p>
        </w:tc>
        <w:tc>
          <w:tcPr>
            <w:tcW w:w="1478" w:type="dxa"/>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sz w:val="24"/>
              </w:rPr>
            </w:pPr>
            <w:r w:rsidRPr="00FE03C9">
              <w:rPr>
                <w:rFonts w:ascii="Times New Roman" w:eastAsia="Times New Roman" w:hAnsi="Times New Roman" w:cs="Times New Roman"/>
                <w:color w:val="000000"/>
                <w:sz w:val="24"/>
              </w:rPr>
              <w:t>2</w:t>
            </w:r>
          </w:p>
        </w:tc>
        <w:tc>
          <w:tcPr>
            <w:tcW w:w="1701" w:type="dxa"/>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sz w:val="24"/>
              </w:rPr>
            </w:pPr>
            <w:r w:rsidRPr="00FE03C9">
              <w:rPr>
                <w:rFonts w:ascii="Times New Roman" w:eastAsia="Times New Roman" w:hAnsi="Times New Roman" w:cs="Times New Roman"/>
                <w:color w:val="000000"/>
                <w:sz w:val="24"/>
              </w:rPr>
              <w:t>2</w:t>
            </w:r>
          </w:p>
        </w:tc>
      </w:tr>
    </w:tbl>
    <w:p w:rsidR="004A7E59" w:rsidRPr="00FE03C9" w:rsidRDefault="004A7E59" w:rsidP="00C57F13">
      <w:pPr>
        <w:spacing w:after="0"/>
        <w:ind w:firstLine="567"/>
        <w:jc w:val="both"/>
      </w:pPr>
      <w:r w:rsidRPr="00FE03C9">
        <w:rPr>
          <w:rFonts w:ascii="Times New Roman" w:hAnsi="Times New Roman" w:cs="Times New Roman"/>
          <w:sz w:val="24"/>
        </w:rPr>
        <w:t>Источник: составлено автором по материалам: Информационно-аналитические материалы по результатам проведения мониторингаэффективности деятельности образовательных организаций высшего образования.</w:t>
      </w:r>
      <w:r w:rsidRPr="00FE03C9">
        <w:rPr>
          <w:rFonts w:ascii="Times New Roman" w:hAnsi="Times New Roman" w:cs="Times New Roman"/>
          <w:sz w:val="24"/>
          <w:lang w:val="en-US"/>
        </w:rPr>
        <w:t>URL</w:t>
      </w:r>
      <w:r w:rsidRPr="00FE03C9">
        <w:rPr>
          <w:rFonts w:ascii="Times New Roman" w:hAnsi="Times New Roman" w:cs="Times New Roman"/>
          <w:sz w:val="24"/>
        </w:rPr>
        <w:t xml:space="preserve">: </w:t>
      </w:r>
      <w:hyperlink r:id="rId71" w:history="1">
        <w:r w:rsidRPr="00FE03C9">
          <w:rPr>
            <w:rStyle w:val="a3"/>
            <w:rFonts w:ascii="Times New Roman" w:hAnsi="Times New Roman" w:cs="Times New Roman"/>
            <w:sz w:val="24"/>
            <w:u w:val="none"/>
            <w:lang w:val="en-US"/>
          </w:rPr>
          <w:t>http</w:t>
        </w:r>
        <w:r w:rsidRPr="00FE03C9">
          <w:rPr>
            <w:rStyle w:val="a3"/>
            <w:rFonts w:ascii="Times New Roman" w:hAnsi="Times New Roman" w:cs="Times New Roman"/>
            <w:sz w:val="24"/>
            <w:u w:val="none"/>
          </w:rPr>
          <w:t>://</w:t>
        </w:r>
        <w:r w:rsidRPr="00FE03C9">
          <w:rPr>
            <w:rStyle w:val="a3"/>
            <w:rFonts w:ascii="Times New Roman" w:hAnsi="Times New Roman" w:cs="Times New Roman"/>
            <w:sz w:val="24"/>
            <w:u w:val="none"/>
            <w:lang w:val="en-US"/>
          </w:rPr>
          <w:t>indicators</w:t>
        </w:r>
        <w:r w:rsidRPr="00FE03C9">
          <w:rPr>
            <w:rStyle w:val="a3"/>
            <w:rFonts w:ascii="Times New Roman" w:hAnsi="Times New Roman" w:cs="Times New Roman"/>
            <w:sz w:val="24"/>
            <w:u w:val="none"/>
          </w:rPr>
          <w:t>.</w:t>
        </w:r>
        <w:r w:rsidRPr="00FE03C9">
          <w:rPr>
            <w:rStyle w:val="a3"/>
            <w:rFonts w:ascii="Times New Roman" w:hAnsi="Times New Roman" w:cs="Times New Roman"/>
            <w:sz w:val="24"/>
            <w:u w:val="none"/>
            <w:lang w:val="en-US"/>
          </w:rPr>
          <w:t>miccedu</w:t>
        </w:r>
        <w:r w:rsidRPr="00FE03C9">
          <w:rPr>
            <w:rStyle w:val="a3"/>
            <w:rFonts w:ascii="Times New Roman" w:hAnsi="Times New Roman" w:cs="Times New Roman"/>
            <w:sz w:val="24"/>
            <w:u w:val="none"/>
          </w:rPr>
          <w:t>.</w:t>
        </w:r>
        <w:r w:rsidRPr="00FE03C9">
          <w:rPr>
            <w:rStyle w:val="a3"/>
            <w:rFonts w:ascii="Times New Roman" w:hAnsi="Times New Roman" w:cs="Times New Roman"/>
            <w:sz w:val="24"/>
            <w:u w:val="none"/>
            <w:lang w:val="en-US"/>
          </w:rPr>
          <w:t>ru</w:t>
        </w:r>
        <w:r w:rsidRPr="00FE03C9">
          <w:rPr>
            <w:rStyle w:val="a3"/>
            <w:rFonts w:ascii="Times New Roman" w:hAnsi="Times New Roman" w:cs="Times New Roman"/>
            <w:sz w:val="24"/>
            <w:u w:val="none"/>
          </w:rPr>
          <w:t>/</w:t>
        </w:r>
        <w:r w:rsidRPr="00FE03C9">
          <w:rPr>
            <w:rStyle w:val="a3"/>
            <w:rFonts w:ascii="Times New Roman" w:hAnsi="Times New Roman" w:cs="Times New Roman"/>
            <w:sz w:val="24"/>
            <w:u w:val="none"/>
            <w:lang w:val="en-US"/>
          </w:rPr>
          <w:t>monitoring</w:t>
        </w:r>
        <w:r w:rsidRPr="00FE03C9">
          <w:rPr>
            <w:rStyle w:val="a3"/>
            <w:rFonts w:ascii="Times New Roman" w:hAnsi="Times New Roman" w:cs="Times New Roman"/>
            <w:sz w:val="24"/>
            <w:u w:val="none"/>
          </w:rPr>
          <w:t>/</w:t>
        </w:r>
      </w:hyperlink>
    </w:p>
    <w:p w:rsidR="007068E9" w:rsidRDefault="007068E9" w:rsidP="004A7E59">
      <w:pPr>
        <w:spacing w:after="0" w:line="360" w:lineRule="auto"/>
        <w:ind w:firstLine="567"/>
        <w:jc w:val="both"/>
        <w:rPr>
          <w:rFonts w:ascii="Times New Roman" w:hAnsi="Times New Roman" w:cs="Times New Roman"/>
          <w:sz w:val="24"/>
        </w:rPr>
      </w:pPr>
    </w:p>
    <w:p w:rsidR="004A7E59" w:rsidRPr="00FE03C9" w:rsidRDefault="004A7E59" w:rsidP="004A7E59">
      <w:pPr>
        <w:spacing w:after="0" w:line="360" w:lineRule="auto"/>
        <w:ind w:firstLine="567"/>
        <w:jc w:val="both"/>
        <w:rPr>
          <w:rFonts w:ascii="Times New Roman" w:eastAsiaTheme="minorHAnsi" w:hAnsi="Times New Roman" w:cs="Times New Roman"/>
          <w:b/>
          <w:sz w:val="24"/>
          <w:lang w:eastAsia="en-US"/>
        </w:rPr>
      </w:pPr>
      <w:r w:rsidRPr="00FE03C9">
        <w:rPr>
          <w:rFonts w:ascii="Times New Roman" w:hAnsi="Times New Roman" w:cs="Times New Roman"/>
          <w:sz w:val="24"/>
        </w:rPr>
        <w:t>Университеты ИТМО и СПбПУ имеют по 1 бизнес-инкубатору каждый, МГУ и МФТИ – по 2, в ЛЭТИ в 2014 году бизнес-инкубатор был, но в 2016 году университет от него отказался, при СПбГУ бизнес-инкубаторы отсутствуют.</w:t>
      </w:r>
    </w:p>
    <w:p w:rsidR="004A7E59" w:rsidRPr="00FE03C9" w:rsidRDefault="004A7E59" w:rsidP="00C57F13">
      <w:pPr>
        <w:spacing w:after="0"/>
        <w:ind w:firstLine="567"/>
        <w:rPr>
          <w:rFonts w:ascii="Times New Roman" w:eastAsiaTheme="minorHAnsi" w:hAnsi="Times New Roman" w:cs="Times New Roman"/>
          <w:sz w:val="24"/>
          <w:lang w:eastAsia="en-US"/>
        </w:rPr>
      </w:pPr>
      <w:r w:rsidRPr="00FE03C9">
        <w:rPr>
          <w:rFonts w:ascii="Times New Roman" w:eastAsiaTheme="minorHAnsi" w:hAnsi="Times New Roman" w:cs="Times New Roman"/>
          <w:sz w:val="24"/>
          <w:lang w:eastAsia="en-US"/>
        </w:rPr>
        <w:t>Таблица - 2</w:t>
      </w:r>
      <w:r w:rsidR="00DD49B3" w:rsidRPr="00FE03C9">
        <w:rPr>
          <w:rFonts w:ascii="Times New Roman" w:eastAsiaTheme="minorHAnsi" w:hAnsi="Times New Roman" w:cs="Times New Roman"/>
          <w:sz w:val="24"/>
          <w:lang w:eastAsia="en-US"/>
        </w:rPr>
        <w:t>3</w:t>
      </w:r>
      <w:r w:rsidRPr="00FE03C9">
        <w:rPr>
          <w:rFonts w:ascii="Times New Roman" w:eastAsiaTheme="minorHAnsi" w:hAnsi="Times New Roman" w:cs="Times New Roman"/>
          <w:sz w:val="24"/>
          <w:lang w:eastAsia="en-US"/>
        </w:rPr>
        <w:t xml:space="preserve"> Количество технопарков при университетах.</w:t>
      </w:r>
    </w:p>
    <w:tbl>
      <w:tblPr>
        <w:tblW w:w="4541"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62"/>
        <w:gridCol w:w="1478"/>
        <w:gridCol w:w="1701"/>
      </w:tblGrid>
      <w:tr w:rsidR="004A7E59" w:rsidRPr="00FE03C9" w:rsidTr="007068E9">
        <w:trPr>
          <w:trHeight w:val="333"/>
          <w:jc w:val="center"/>
        </w:trPr>
        <w:tc>
          <w:tcPr>
            <w:tcW w:w="4541" w:type="dxa"/>
            <w:gridSpan w:val="3"/>
            <w:shd w:val="clear" w:color="auto" w:fill="FFFFFF" w:themeFill="background1"/>
            <w:vAlign w:val="bottom"/>
            <w:hideMark/>
          </w:tcPr>
          <w:p w:rsidR="004A7E59" w:rsidRPr="00FE03C9" w:rsidRDefault="004A7E59" w:rsidP="00F213D1">
            <w:pPr>
              <w:spacing w:after="0" w:line="240" w:lineRule="auto"/>
              <w:jc w:val="center"/>
              <w:rPr>
                <w:rFonts w:ascii="Times New Roman" w:eastAsia="Times New Roman" w:hAnsi="Times New Roman" w:cs="Times New Roman"/>
                <w:color w:val="000000"/>
                <w:sz w:val="24"/>
              </w:rPr>
            </w:pPr>
            <w:r w:rsidRPr="00FE03C9">
              <w:rPr>
                <w:rFonts w:ascii="Times New Roman" w:eastAsia="Times New Roman" w:hAnsi="Times New Roman" w:cs="Times New Roman"/>
                <w:color w:val="000000"/>
                <w:sz w:val="24"/>
              </w:rPr>
              <w:t>Количество технопарков, ед.</w:t>
            </w:r>
          </w:p>
        </w:tc>
      </w:tr>
      <w:tr w:rsidR="004A7E59" w:rsidRPr="00FE03C9" w:rsidTr="007068E9">
        <w:trPr>
          <w:trHeight w:val="300"/>
          <w:jc w:val="center"/>
        </w:trPr>
        <w:tc>
          <w:tcPr>
            <w:tcW w:w="1362" w:type="dxa"/>
            <w:shd w:val="clear" w:color="auto" w:fill="auto"/>
            <w:noWrap/>
            <w:vAlign w:val="bottom"/>
            <w:hideMark/>
          </w:tcPr>
          <w:p w:rsidR="004A7E59" w:rsidRPr="00FE03C9" w:rsidRDefault="004A7E59" w:rsidP="00F213D1">
            <w:pPr>
              <w:spacing w:after="0" w:line="240" w:lineRule="auto"/>
              <w:rPr>
                <w:rFonts w:ascii="Times New Roman" w:eastAsia="Times New Roman" w:hAnsi="Times New Roman" w:cs="Times New Roman"/>
                <w:color w:val="000000"/>
                <w:sz w:val="24"/>
              </w:rPr>
            </w:pPr>
            <w:r w:rsidRPr="00FE03C9">
              <w:rPr>
                <w:rFonts w:ascii="Times New Roman" w:eastAsia="Times New Roman" w:hAnsi="Times New Roman" w:cs="Times New Roman"/>
                <w:color w:val="000000"/>
                <w:sz w:val="24"/>
              </w:rPr>
              <w:t> </w:t>
            </w:r>
          </w:p>
        </w:tc>
        <w:tc>
          <w:tcPr>
            <w:tcW w:w="1478" w:type="dxa"/>
            <w:shd w:val="clear" w:color="auto" w:fill="auto"/>
            <w:noWrap/>
            <w:vAlign w:val="bottom"/>
            <w:hideMark/>
          </w:tcPr>
          <w:p w:rsidR="004A7E59" w:rsidRPr="00FE03C9" w:rsidRDefault="004A7E59" w:rsidP="00F213D1">
            <w:pPr>
              <w:spacing w:after="0" w:line="240" w:lineRule="auto"/>
              <w:jc w:val="center"/>
              <w:rPr>
                <w:rFonts w:ascii="Times New Roman" w:eastAsia="Times New Roman" w:hAnsi="Times New Roman" w:cs="Times New Roman"/>
                <w:color w:val="000000"/>
                <w:sz w:val="24"/>
              </w:rPr>
            </w:pPr>
            <w:r w:rsidRPr="00FE03C9">
              <w:rPr>
                <w:rFonts w:ascii="Times New Roman" w:eastAsia="Times New Roman" w:hAnsi="Times New Roman" w:cs="Times New Roman"/>
                <w:color w:val="000000"/>
                <w:sz w:val="24"/>
              </w:rPr>
              <w:t>2014</w:t>
            </w:r>
          </w:p>
        </w:tc>
        <w:tc>
          <w:tcPr>
            <w:tcW w:w="1701" w:type="dxa"/>
            <w:shd w:val="clear" w:color="auto" w:fill="auto"/>
            <w:noWrap/>
            <w:vAlign w:val="bottom"/>
            <w:hideMark/>
          </w:tcPr>
          <w:p w:rsidR="004A7E59" w:rsidRPr="00FE03C9" w:rsidRDefault="004A7E59" w:rsidP="00F213D1">
            <w:pPr>
              <w:spacing w:after="0" w:line="240" w:lineRule="auto"/>
              <w:jc w:val="center"/>
              <w:rPr>
                <w:rFonts w:ascii="Times New Roman" w:eastAsia="Times New Roman" w:hAnsi="Times New Roman" w:cs="Times New Roman"/>
                <w:color w:val="000000"/>
                <w:sz w:val="24"/>
              </w:rPr>
            </w:pPr>
            <w:r w:rsidRPr="00FE03C9">
              <w:rPr>
                <w:rFonts w:ascii="Times New Roman" w:eastAsia="Times New Roman" w:hAnsi="Times New Roman" w:cs="Times New Roman"/>
                <w:color w:val="000000"/>
                <w:sz w:val="24"/>
              </w:rPr>
              <w:t>2016</w:t>
            </w:r>
          </w:p>
        </w:tc>
      </w:tr>
      <w:tr w:rsidR="004A7E59" w:rsidRPr="00FE03C9" w:rsidTr="007068E9">
        <w:trPr>
          <w:trHeight w:val="300"/>
          <w:jc w:val="center"/>
        </w:trPr>
        <w:tc>
          <w:tcPr>
            <w:tcW w:w="1362" w:type="dxa"/>
            <w:shd w:val="clear" w:color="auto" w:fill="auto"/>
            <w:noWrap/>
            <w:vAlign w:val="bottom"/>
            <w:hideMark/>
          </w:tcPr>
          <w:p w:rsidR="004A7E59" w:rsidRPr="00FE03C9" w:rsidRDefault="004A7E59" w:rsidP="00F213D1">
            <w:pPr>
              <w:spacing w:after="0" w:line="240" w:lineRule="auto"/>
              <w:rPr>
                <w:rFonts w:ascii="Times New Roman" w:eastAsia="Times New Roman" w:hAnsi="Times New Roman" w:cs="Times New Roman"/>
                <w:color w:val="000000"/>
                <w:sz w:val="24"/>
              </w:rPr>
            </w:pPr>
            <w:r w:rsidRPr="00FE03C9">
              <w:rPr>
                <w:rFonts w:ascii="Times New Roman" w:eastAsia="Times New Roman" w:hAnsi="Times New Roman" w:cs="Times New Roman"/>
                <w:color w:val="000000"/>
                <w:sz w:val="24"/>
              </w:rPr>
              <w:t>СПбГУ</w:t>
            </w:r>
          </w:p>
        </w:tc>
        <w:tc>
          <w:tcPr>
            <w:tcW w:w="1478" w:type="dxa"/>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sz w:val="24"/>
              </w:rPr>
            </w:pPr>
            <w:r w:rsidRPr="00FE03C9">
              <w:rPr>
                <w:rFonts w:ascii="Times New Roman" w:eastAsia="Times New Roman" w:hAnsi="Times New Roman" w:cs="Times New Roman"/>
                <w:color w:val="000000"/>
                <w:sz w:val="24"/>
              </w:rPr>
              <w:t>0</w:t>
            </w:r>
          </w:p>
        </w:tc>
        <w:tc>
          <w:tcPr>
            <w:tcW w:w="1701" w:type="dxa"/>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sz w:val="24"/>
              </w:rPr>
            </w:pPr>
            <w:r w:rsidRPr="00FE03C9">
              <w:rPr>
                <w:rFonts w:ascii="Times New Roman" w:eastAsia="Times New Roman" w:hAnsi="Times New Roman" w:cs="Times New Roman"/>
                <w:color w:val="000000"/>
                <w:sz w:val="24"/>
              </w:rPr>
              <w:t>0</w:t>
            </w:r>
          </w:p>
        </w:tc>
      </w:tr>
      <w:tr w:rsidR="004A7E59" w:rsidRPr="00FE03C9" w:rsidTr="007068E9">
        <w:trPr>
          <w:trHeight w:val="300"/>
          <w:jc w:val="center"/>
        </w:trPr>
        <w:tc>
          <w:tcPr>
            <w:tcW w:w="1362" w:type="dxa"/>
            <w:shd w:val="clear" w:color="auto" w:fill="auto"/>
            <w:noWrap/>
            <w:vAlign w:val="bottom"/>
            <w:hideMark/>
          </w:tcPr>
          <w:p w:rsidR="004A7E59" w:rsidRPr="00FE03C9" w:rsidRDefault="004A7E59" w:rsidP="00F213D1">
            <w:pPr>
              <w:spacing w:after="0" w:line="240" w:lineRule="auto"/>
              <w:rPr>
                <w:rFonts w:ascii="Times New Roman" w:eastAsia="Times New Roman" w:hAnsi="Times New Roman" w:cs="Times New Roman"/>
                <w:color w:val="000000"/>
                <w:sz w:val="24"/>
              </w:rPr>
            </w:pPr>
            <w:r w:rsidRPr="00FE03C9">
              <w:rPr>
                <w:rFonts w:ascii="Times New Roman" w:eastAsia="Times New Roman" w:hAnsi="Times New Roman" w:cs="Times New Roman"/>
                <w:color w:val="000000"/>
                <w:sz w:val="24"/>
              </w:rPr>
              <w:t>ИТМО</w:t>
            </w:r>
          </w:p>
        </w:tc>
        <w:tc>
          <w:tcPr>
            <w:tcW w:w="1478" w:type="dxa"/>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sz w:val="24"/>
              </w:rPr>
            </w:pPr>
            <w:r w:rsidRPr="00FE03C9">
              <w:rPr>
                <w:rFonts w:ascii="Times New Roman" w:eastAsia="Times New Roman" w:hAnsi="Times New Roman" w:cs="Times New Roman"/>
                <w:color w:val="000000"/>
                <w:sz w:val="24"/>
              </w:rPr>
              <w:t>1</w:t>
            </w:r>
          </w:p>
        </w:tc>
        <w:tc>
          <w:tcPr>
            <w:tcW w:w="1701" w:type="dxa"/>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sz w:val="24"/>
              </w:rPr>
            </w:pPr>
            <w:r w:rsidRPr="00FE03C9">
              <w:rPr>
                <w:rFonts w:ascii="Times New Roman" w:eastAsia="Times New Roman" w:hAnsi="Times New Roman" w:cs="Times New Roman"/>
                <w:color w:val="000000"/>
                <w:sz w:val="24"/>
              </w:rPr>
              <w:t>1</w:t>
            </w:r>
          </w:p>
        </w:tc>
      </w:tr>
      <w:tr w:rsidR="004A7E59" w:rsidRPr="00FE03C9" w:rsidTr="007068E9">
        <w:trPr>
          <w:trHeight w:val="300"/>
          <w:jc w:val="center"/>
        </w:trPr>
        <w:tc>
          <w:tcPr>
            <w:tcW w:w="1362" w:type="dxa"/>
            <w:shd w:val="clear" w:color="auto" w:fill="auto"/>
            <w:noWrap/>
            <w:vAlign w:val="bottom"/>
            <w:hideMark/>
          </w:tcPr>
          <w:p w:rsidR="004A7E59" w:rsidRPr="00FE03C9" w:rsidRDefault="004A7E59" w:rsidP="00F213D1">
            <w:pPr>
              <w:spacing w:after="0" w:line="240" w:lineRule="auto"/>
              <w:rPr>
                <w:rFonts w:ascii="Times New Roman" w:eastAsia="Times New Roman" w:hAnsi="Times New Roman" w:cs="Times New Roman"/>
                <w:color w:val="000000"/>
                <w:sz w:val="24"/>
              </w:rPr>
            </w:pPr>
            <w:r w:rsidRPr="00FE03C9">
              <w:rPr>
                <w:rFonts w:ascii="Times New Roman" w:eastAsia="Times New Roman" w:hAnsi="Times New Roman" w:cs="Times New Roman"/>
                <w:color w:val="000000"/>
                <w:sz w:val="24"/>
              </w:rPr>
              <w:t>СПбПУ</w:t>
            </w:r>
          </w:p>
        </w:tc>
        <w:tc>
          <w:tcPr>
            <w:tcW w:w="1478" w:type="dxa"/>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sz w:val="24"/>
              </w:rPr>
            </w:pPr>
            <w:r w:rsidRPr="00FE03C9">
              <w:rPr>
                <w:rFonts w:ascii="Times New Roman" w:eastAsia="Times New Roman" w:hAnsi="Times New Roman" w:cs="Times New Roman"/>
                <w:color w:val="000000"/>
                <w:sz w:val="24"/>
              </w:rPr>
              <w:t>1</w:t>
            </w:r>
          </w:p>
        </w:tc>
        <w:tc>
          <w:tcPr>
            <w:tcW w:w="1701" w:type="dxa"/>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sz w:val="24"/>
              </w:rPr>
            </w:pPr>
            <w:r w:rsidRPr="00FE03C9">
              <w:rPr>
                <w:rFonts w:ascii="Times New Roman" w:eastAsia="Times New Roman" w:hAnsi="Times New Roman" w:cs="Times New Roman"/>
                <w:color w:val="000000"/>
                <w:sz w:val="24"/>
              </w:rPr>
              <w:t>1</w:t>
            </w:r>
          </w:p>
        </w:tc>
      </w:tr>
      <w:tr w:rsidR="004A7E59" w:rsidRPr="00FE03C9" w:rsidTr="007068E9">
        <w:trPr>
          <w:trHeight w:val="300"/>
          <w:jc w:val="center"/>
        </w:trPr>
        <w:tc>
          <w:tcPr>
            <w:tcW w:w="1362" w:type="dxa"/>
            <w:shd w:val="clear" w:color="auto" w:fill="auto"/>
            <w:noWrap/>
            <w:vAlign w:val="bottom"/>
            <w:hideMark/>
          </w:tcPr>
          <w:p w:rsidR="004A7E59" w:rsidRPr="00FE03C9" w:rsidRDefault="004A7E59" w:rsidP="00F213D1">
            <w:pPr>
              <w:spacing w:after="0" w:line="240" w:lineRule="auto"/>
              <w:rPr>
                <w:rFonts w:ascii="Times New Roman" w:eastAsia="Times New Roman" w:hAnsi="Times New Roman" w:cs="Times New Roman"/>
                <w:color w:val="000000"/>
                <w:sz w:val="24"/>
              </w:rPr>
            </w:pPr>
            <w:r w:rsidRPr="00FE03C9">
              <w:rPr>
                <w:rFonts w:ascii="Times New Roman" w:eastAsia="Times New Roman" w:hAnsi="Times New Roman" w:cs="Times New Roman"/>
                <w:color w:val="000000"/>
                <w:sz w:val="24"/>
              </w:rPr>
              <w:t>ЛЭТИ</w:t>
            </w:r>
          </w:p>
        </w:tc>
        <w:tc>
          <w:tcPr>
            <w:tcW w:w="1478" w:type="dxa"/>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sz w:val="24"/>
              </w:rPr>
            </w:pPr>
            <w:r w:rsidRPr="00FE03C9">
              <w:rPr>
                <w:rFonts w:ascii="Times New Roman" w:eastAsia="Times New Roman" w:hAnsi="Times New Roman" w:cs="Times New Roman"/>
                <w:color w:val="000000"/>
                <w:sz w:val="24"/>
              </w:rPr>
              <w:t>1</w:t>
            </w:r>
          </w:p>
        </w:tc>
        <w:tc>
          <w:tcPr>
            <w:tcW w:w="1701" w:type="dxa"/>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sz w:val="24"/>
              </w:rPr>
            </w:pPr>
            <w:r w:rsidRPr="00FE03C9">
              <w:rPr>
                <w:rFonts w:ascii="Times New Roman" w:eastAsia="Times New Roman" w:hAnsi="Times New Roman" w:cs="Times New Roman"/>
                <w:color w:val="000000"/>
                <w:sz w:val="24"/>
              </w:rPr>
              <w:t>1</w:t>
            </w:r>
          </w:p>
        </w:tc>
      </w:tr>
      <w:tr w:rsidR="004A7E59" w:rsidRPr="00FE03C9" w:rsidTr="007068E9">
        <w:trPr>
          <w:trHeight w:val="300"/>
          <w:jc w:val="center"/>
        </w:trPr>
        <w:tc>
          <w:tcPr>
            <w:tcW w:w="1362" w:type="dxa"/>
            <w:shd w:val="clear" w:color="auto" w:fill="auto"/>
            <w:noWrap/>
            <w:vAlign w:val="bottom"/>
            <w:hideMark/>
          </w:tcPr>
          <w:p w:rsidR="004A7E59" w:rsidRPr="00FE03C9" w:rsidRDefault="004A7E59" w:rsidP="00F213D1">
            <w:pPr>
              <w:spacing w:after="0" w:line="240" w:lineRule="auto"/>
              <w:rPr>
                <w:rFonts w:ascii="Times New Roman" w:eastAsia="Times New Roman" w:hAnsi="Times New Roman" w:cs="Times New Roman"/>
                <w:color w:val="000000"/>
                <w:sz w:val="24"/>
              </w:rPr>
            </w:pPr>
            <w:r w:rsidRPr="00FE03C9">
              <w:rPr>
                <w:rFonts w:ascii="Times New Roman" w:eastAsia="Times New Roman" w:hAnsi="Times New Roman" w:cs="Times New Roman"/>
                <w:color w:val="000000"/>
                <w:sz w:val="24"/>
              </w:rPr>
              <w:t>МГУ</w:t>
            </w:r>
          </w:p>
        </w:tc>
        <w:tc>
          <w:tcPr>
            <w:tcW w:w="1478" w:type="dxa"/>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sz w:val="24"/>
              </w:rPr>
            </w:pPr>
            <w:r w:rsidRPr="00FE03C9">
              <w:rPr>
                <w:rFonts w:ascii="Times New Roman" w:eastAsia="Times New Roman" w:hAnsi="Times New Roman" w:cs="Times New Roman"/>
                <w:color w:val="000000"/>
                <w:sz w:val="24"/>
              </w:rPr>
              <w:t>1</w:t>
            </w:r>
          </w:p>
        </w:tc>
        <w:tc>
          <w:tcPr>
            <w:tcW w:w="1701" w:type="dxa"/>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sz w:val="24"/>
              </w:rPr>
            </w:pPr>
            <w:r w:rsidRPr="00FE03C9">
              <w:rPr>
                <w:rFonts w:ascii="Times New Roman" w:eastAsia="Times New Roman" w:hAnsi="Times New Roman" w:cs="Times New Roman"/>
                <w:color w:val="000000"/>
                <w:sz w:val="24"/>
              </w:rPr>
              <w:t>1</w:t>
            </w:r>
          </w:p>
        </w:tc>
      </w:tr>
      <w:tr w:rsidR="004A7E59" w:rsidRPr="00FE03C9" w:rsidTr="007068E9">
        <w:trPr>
          <w:trHeight w:val="300"/>
          <w:jc w:val="center"/>
        </w:trPr>
        <w:tc>
          <w:tcPr>
            <w:tcW w:w="1362" w:type="dxa"/>
            <w:shd w:val="clear" w:color="auto" w:fill="auto"/>
            <w:noWrap/>
            <w:vAlign w:val="bottom"/>
            <w:hideMark/>
          </w:tcPr>
          <w:p w:rsidR="004A7E59" w:rsidRPr="00FE03C9" w:rsidRDefault="004A7E59" w:rsidP="00F213D1">
            <w:pPr>
              <w:spacing w:after="0" w:line="240" w:lineRule="auto"/>
              <w:rPr>
                <w:rFonts w:ascii="Times New Roman" w:eastAsia="Times New Roman" w:hAnsi="Times New Roman" w:cs="Times New Roman"/>
                <w:color w:val="000000"/>
                <w:sz w:val="24"/>
              </w:rPr>
            </w:pPr>
            <w:r w:rsidRPr="00FE03C9">
              <w:rPr>
                <w:rFonts w:ascii="Times New Roman" w:eastAsia="Times New Roman" w:hAnsi="Times New Roman" w:cs="Times New Roman"/>
                <w:color w:val="000000"/>
                <w:sz w:val="24"/>
              </w:rPr>
              <w:t>МФТИ</w:t>
            </w:r>
          </w:p>
        </w:tc>
        <w:tc>
          <w:tcPr>
            <w:tcW w:w="1478" w:type="dxa"/>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sz w:val="24"/>
              </w:rPr>
            </w:pPr>
            <w:r w:rsidRPr="00FE03C9">
              <w:rPr>
                <w:rFonts w:ascii="Times New Roman" w:eastAsia="Times New Roman" w:hAnsi="Times New Roman" w:cs="Times New Roman"/>
                <w:color w:val="000000"/>
                <w:sz w:val="24"/>
              </w:rPr>
              <w:t>0</w:t>
            </w:r>
          </w:p>
        </w:tc>
        <w:tc>
          <w:tcPr>
            <w:tcW w:w="1701" w:type="dxa"/>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sz w:val="24"/>
              </w:rPr>
            </w:pPr>
            <w:r w:rsidRPr="00FE03C9">
              <w:rPr>
                <w:rFonts w:ascii="Times New Roman" w:eastAsia="Times New Roman" w:hAnsi="Times New Roman" w:cs="Times New Roman"/>
                <w:color w:val="000000"/>
                <w:sz w:val="24"/>
              </w:rPr>
              <w:t>0</w:t>
            </w:r>
          </w:p>
        </w:tc>
      </w:tr>
    </w:tbl>
    <w:p w:rsidR="004A7E59" w:rsidRPr="00FE03C9" w:rsidRDefault="004A7E59" w:rsidP="00C57F13">
      <w:pPr>
        <w:spacing w:after="0"/>
        <w:ind w:firstLine="567"/>
        <w:jc w:val="both"/>
        <w:rPr>
          <w:rFonts w:ascii="Times New Roman" w:hAnsi="Times New Roman" w:cs="Times New Roman"/>
          <w:sz w:val="24"/>
        </w:rPr>
      </w:pPr>
      <w:r w:rsidRPr="00FE03C9">
        <w:rPr>
          <w:rFonts w:ascii="Times New Roman" w:hAnsi="Times New Roman" w:cs="Times New Roman"/>
          <w:sz w:val="24"/>
        </w:rPr>
        <w:t>Источник: составлено автором по материалам: Информационно-аналитические материалы по результатам проведения мониторингаэффективности деятельности образовательных организаций высшего образования.</w:t>
      </w:r>
      <w:r w:rsidRPr="00FE03C9">
        <w:rPr>
          <w:rFonts w:ascii="Times New Roman" w:hAnsi="Times New Roman" w:cs="Times New Roman"/>
          <w:sz w:val="24"/>
          <w:lang w:val="en-US"/>
        </w:rPr>
        <w:t>URL</w:t>
      </w:r>
      <w:r w:rsidRPr="00FE03C9">
        <w:rPr>
          <w:rFonts w:ascii="Times New Roman" w:hAnsi="Times New Roman" w:cs="Times New Roman"/>
          <w:sz w:val="24"/>
        </w:rPr>
        <w:t xml:space="preserve">: </w:t>
      </w:r>
      <w:hyperlink r:id="rId72" w:history="1">
        <w:r w:rsidRPr="00FE03C9">
          <w:rPr>
            <w:rStyle w:val="a3"/>
            <w:rFonts w:ascii="Times New Roman" w:hAnsi="Times New Roman" w:cs="Times New Roman"/>
            <w:sz w:val="24"/>
            <w:u w:val="none"/>
            <w:lang w:val="en-US"/>
          </w:rPr>
          <w:t>http</w:t>
        </w:r>
        <w:r w:rsidRPr="00FE03C9">
          <w:rPr>
            <w:rStyle w:val="a3"/>
            <w:rFonts w:ascii="Times New Roman" w:hAnsi="Times New Roman" w:cs="Times New Roman"/>
            <w:sz w:val="24"/>
            <w:u w:val="none"/>
          </w:rPr>
          <w:t>://</w:t>
        </w:r>
        <w:r w:rsidRPr="00FE03C9">
          <w:rPr>
            <w:rStyle w:val="a3"/>
            <w:rFonts w:ascii="Times New Roman" w:hAnsi="Times New Roman" w:cs="Times New Roman"/>
            <w:sz w:val="24"/>
            <w:u w:val="none"/>
            <w:lang w:val="en-US"/>
          </w:rPr>
          <w:t>indicators</w:t>
        </w:r>
        <w:r w:rsidRPr="00FE03C9">
          <w:rPr>
            <w:rStyle w:val="a3"/>
            <w:rFonts w:ascii="Times New Roman" w:hAnsi="Times New Roman" w:cs="Times New Roman"/>
            <w:sz w:val="24"/>
            <w:u w:val="none"/>
          </w:rPr>
          <w:t>.</w:t>
        </w:r>
        <w:r w:rsidRPr="00FE03C9">
          <w:rPr>
            <w:rStyle w:val="a3"/>
            <w:rFonts w:ascii="Times New Roman" w:hAnsi="Times New Roman" w:cs="Times New Roman"/>
            <w:sz w:val="24"/>
            <w:u w:val="none"/>
            <w:lang w:val="en-US"/>
          </w:rPr>
          <w:t>miccedu</w:t>
        </w:r>
        <w:r w:rsidRPr="00FE03C9">
          <w:rPr>
            <w:rStyle w:val="a3"/>
            <w:rFonts w:ascii="Times New Roman" w:hAnsi="Times New Roman" w:cs="Times New Roman"/>
            <w:sz w:val="24"/>
            <w:u w:val="none"/>
          </w:rPr>
          <w:t>.</w:t>
        </w:r>
        <w:r w:rsidRPr="00FE03C9">
          <w:rPr>
            <w:rStyle w:val="a3"/>
            <w:rFonts w:ascii="Times New Roman" w:hAnsi="Times New Roman" w:cs="Times New Roman"/>
            <w:sz w:val="24"/>
            <w:u w:val="none"/>
            <w:lang w:val="en-US"/>
          </w:rPr>
          <w:t>ru</w:t>
        </w:r>
        <w:r w:rsidRPr="00FE03C9">
          <w:rPr>
            <w:rStyle w:val="a3"/>
            <w:rFonts w:ascii="Times New Roman" w:hAnsi="Times New Roman" w:cs="Times New Roman"/>
            <w:sz w:val="24"/>
            <w:u w:val="none"/>
          </w:rPr>
          <w:t>/</w:t>
        </w:r>
        <w:r w:rsidRPr="00FE03C9">
          <w:rPr>
            <w:rStyle w:val="a3"/>
            <w:rFonts w:ascii="Times New Roman" w:hAnsi="Times New Roman" w:cs="Times New Roman"/>
            <w:sz w:val="24"/>
            <w:u w:val="none"/>
            <w:lang w:val="en-US"/>
          </w:rPr>
          <w:t>monitoring</w:t>
        </w:r>
        <w:r w:rsidRPr="00FE03C9">
          <w:rPr>
            <w:rStyle w:val="a3"/>
            <w:rFonts w:ascii="Times New Roman" w:hAnsi="Times New Roman" w:cs="Times New Roman"/>
            <w:sz w:val="24"/>
            <w:u w:val="none"/>
          </w:rPr>
          <w:t>/</w:t>
        </w:r>
      </w:hyperlink>
    </w:p>
    <w:p w:rsidR="007068E9" w:rsidRDefault="007068E9" w:rsidP="004A7E59">
      <w:pPr>
        <w:spacing w:after="0" w:line="360" w:lineRule="auto"/>
        <w:ind w:firstLine="567"/>
        <w:jc w:val="both"/>
        <w:rPr>
          <w:rFonts w:ascii="Times New Roman" w:eastAsiaTheme="minorHAnsi" w:hAnsi="Times New Roman" w:cs="Times New Roman"/>
          <w:sz w:val="24"/>
          <w:lang w:eastAsia="en-US"/>
        </w:rPr>
      </w:pPr>
    </w:p>
    <w:p w:rsidR="004A7E59" w:rsidRPr="00FE03C9" w:rsidRDefault="004A7E59" w:rsidP="004A7E59">
      <w:pPr>
        <w:spacing w:after="0" w:line="360" w:lineRule="auto"/>
        <w:ind w:firstLine="567"/>
        <w:jc w:val="both"/>
        <w:rPr>
          <w:rFonts w:ascii="Times New Roman" w:eastAsiaTheme="minorHAnsi" w:hAnsi="Times New Roman" w:cs="Times New Roman"/>
          <w:sz w:val="24"/>
          <w:lang w:eastAsia="en-US"/>
        </w:rPr>
      </w:pPr>
      <w:r w:rsidRPr="00FE03C9">
        <w:rPr>
          <w:rFonts w:ascii="Times New Roman" w:eastAsiaTheme="minorHAnsi" w:hAnsi="Times New Roman" w:cs="Times New Roman"/>
          <w:sz w:val="24"/>
          <w:lang w:eastAsia="en-US"/>
        </w:rPr>
        <w:t>При университетах ИТМО, СПбПУ, ЛЭТИ и МГУ существуют по 1 технопарку, при СПбГУ и МФТИ технопарков нет.</w:t>
      </w:r>
    </w:p>
    <w:p w:rsidR="004A7E59" w:rsidRPr="00FE03C9" w:rsidRDefault="004A7E59" w:rsidP="004A7E59">
      <w:pPr>
        <w:spacing w:after="0" w:line="360" w:lineRule="auto"/>
        <w:ind w:firstLine="567"/>
        <w:jc w:val="both"/>
        <w:rPr>
          <w:rFonts w:ascii="Times New Roman" w:eastAsiaTheme="minorHAnsi" w:hAnsi="Times New Roman" w:cs="Times New Roman"/>
          <w:sz w:val="24"/>
          <w:lang w:eastAsia="en-US"/>
        </w:rPr>
      </w:pPr>
      <w:r w:rsidRPr="00FE03C9">
        <w:rPr>
          <w:rFonts w:ascii="Times New Roman" w:eastAsiaTheme="minorHAnsi" w:hAnsi="Times New Roman" w:cs="Times New Roman"/>
          <w:sz w:val="24"/>
          <w:lang w:eastAsia="en-US"/>
        </w:rPr>
        <w:t>Таблица - 2</w:t>
      </w:r>
      <w:r w:rsidR="00DD49B3" w:rsidRPr="00FE03C9">
        <w:rPr>
          <w:rFonts w:ascii="Times New Roman" w:eastAsiaTheme="minorHAnsi" w:hAnsi="Times New Roman" w:cs="Times New Roman"/>
          <w:sz w:val="24"/>
          <w:lang w:eastAsia="en-US"/>
        </w:rPr>
        <w:t>4</w:t>
      </w:r>
      <w:r w:rsidRPr="00FE03C9">
        <w:rPr>
          <w:rFonts w:ascii="Times New Roman" w:eastAsiaTheme="minorHAnsi" w:hAnsi="Times New Roman" w:cs="Times New Roman"/>
          <w:sz w:val="24"/>
          <w:lang w:eastAsia="en-US"/>
        </w:rPr>
        <w:t xml:space="preserve"> Количество центров коллективного пользования научным оборудованием при университетах.</w:t>
      </w:r>
    </w:p>
    <w:tbl>
      <w:tblPr>
        <w:tblW w:w="4541"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62"/>
        <w:gridCol w:w="1478"/>
        <w:gridCol w:w="1701"/>
      </w:tblGrid>
      <w:tr w:rsidR="004A7E59" w:rsidRPr="00FE03C9" w:rsidTr="007068E9">
        <w:trPr>
          <w:trHeight w:val="736"/>
          <w:jc w:val="center"/>
        </w:trPr>
        <w:tc>
          <w:tcPr>
            <w:tcW w:w="4541" w:type="dxa"/>
            <w:gridSpan w:val="3"/>
            <w:shd w:val="clear" w:color="auto" w:fill="FFFFFF" w:themeFill="background1"/>
            <w:vAlign w:val="bottom"/>
            <w:hideMark/>
          </w:tcPr>
          <w:p w:rsidR="004A7E59" w:rsidRPr="00FE03C9" w:rsidRDefault="004A7E59" w:rsidP="00F213D1">
            <w:pPr>
              <w:spacing w:after="0" w:line="240" w:lineRule="auto"/>
              <w:rPr>
                <w:rFonts w:ascii="Times New Roman" w:eastAsia="Times New Roman" w:hAnsi="Times New Roman" w:cs="Times New Roman"/>
                <w:color w:val="000000"/>
                <w:sz w:val="24"/>
              </w:rPr>
            </w:pPr>
            <w:r w:rsidRPr="00FE03C9">
              <w:rPr>
                <w:rFonts w:ascii="Times New Roman" w:eastAsia="Times New Roman" w:hAnsi="Times New Roman" w:cs="Times New Roman"/>
                <w:color w:val="000000"/>
                <w:sz w:val="24"/>
              </w:rPr>
              <w:t>Количество центров коллективного пользования научным оборудованием, ед.</w:t>
            </w:r>
          </w:p>
        </w:tc>
      </w:tr>
      <w:tr w:rsidR="004A7E59" w:rsidRPr="00FE03C9" w:rsidTr="007068E9">
        <w:trPr>
          <w:trHeight w:val="300"/>
          <w:jc w:val="center"/>
        </w:trPr>
        <w:tc>
          <w:tcPr>
            <w:tcW w:w="1362" w:type="dxa"/>
            <w:shd w:val="clear" w:color="auto" w:fill="auto"/>
            <w:noWrap/>
            <w:vAlign w:val="bottom"/>
            <w:hideMark/>
          </w:tcPr>
          <w:p w:rsidR="004A7E59" w:rsidRPr="00FE03C9" w:rsidRDefault="004A7E59" w:rsidP="00F213D1">
            <w:pPr>
              <w:spacing w:after="0" w:line="240" w:lineRule="auto"/>
              <w:rPr>
                <w:rFonts w:ascii="Times New Roman" w:eastAsia="Times New Roman" w:hAnsi="Times New Roman" w:cs="Times New Roman"/>
                <w:color w:val="000000"/>
                <w:sz w:val="24"/>
              </w:rPr>
            </w:pPr>
            <w:r w:rsidRPr="00FE03C9">
              <w:rPr>
                <w:rFonts w:ascii="Times New Roman" w:eastAsia="Times New Roman" w:hAnsi="Times New Roman" w:cs="Times New Roman"/>
                <w:color w:val="000000"/>
                <w:sz w:val="24"/>
              </w:rPr>
              <w:t> </w:t>
            </w:r>
          </w:p>
        </w:tc>
        <w:tc>
          <w:tcPr>
            <w:tcW w:w="1478" w:type="dxa"/>
            <w:shd w:val="clear" w:color="auto" w:fill="auto"/>
            <w:noWrap/>
            <w:vAlign w:val="bottom"/>
            <w:hideMark/>
          </w:tcPr>
          <w:p w:rsidR="004A7E59" w:rsidRPr="00FE03C9" w:rsidRDefault="004A7E59" w:rsidP="00F213D1">
            <w:pPr>
              <w:spacing w:after="0" w:line="240" w:lineRule="auto"/>
              <w:jc w:val="center"/>
              <w:rPr>
                <w:rFonts w:ascii="Times New Roman" w:eastAsia="Times New Roman" w:hAnsi="Times New Roman" w:cs="Times New Roman"/>
                <w:color w:val="000000"/>
                <w:sz w:val="24"/>
              </w:rPr>
            </w:pPr>
            <w:r w:rsidRPr="00FE03C9">
              <w:rPr>
                <w:rFonts w:ascii="Times New Roman" w:eastAsia="Times New Roman" w:hAnsi="Times New Roman" w:cs="Times New Roman"/>
                <w:color w:val="000000"/>
                <w:sz w:val="24"/>
              </w:rPr>
              <w:t>2014</w:t>
            </w:r>
          </w:p>
        </w:tc>
        <w:tc>
          <w:tcPr>
            <w:tcW w:w="1701" w:type="dxa"/>
            <w:shd w:val="clear" w:color="auto" w:fill="auto"/>
            <w:noWrap/>
            <w:vAlign w:val="bottom"/>
            <w:hideMark/>
          </w:tcPr>
          <w:p w:rsidR="004A7E59" w:rsidRPr="00FE03C9" w:rsidRDefault="004A7E59" w:rsidP="00F213D1">
            <w:pPr>
              <w:spacing w:after="0" w:line="240" w:lineRule="auto"/>
              <w:jc w:val="center"/>
              <w:rPr>
                <w:rFonts w:ascii="Times New Roman" w:eastAsia="Times New Roman" w:hAnsi="Times New Roman" w:cs="Times New Roman"/>
                <w:color w:val="000000"/>
                <w:sz w:val="24"/>
              </w:rPr>
            </w:pPr>
            <w:r w:rsidRPr="00FE03C9">
              <w:rPr>
                <w:rFonts w:ascii="Times New Roman" w:eastAsia="Times New Roman" w:hAnsi="Times New Roman" w:cs="Times New Roman"/>
                <w:color w:val="000000"/>
                <w:sz w:val="24"/>
              </w:rPr>
              <w:t>2016</w:t>
            </w:r>
          </w:p>
        </w:tc>
      </w:tr>
      <w:tr w:rsidR="004A7E59" w:rsidRPr="00FE03C9" w:rsidTr="007068E9">
        <w:trPr>
          <w:trHeight w:val="300"/>
          <w:jc w:val="center"/>
        </w:trPr>
        <w:tc>
          <w:tcPr>
            <w:tcW w:w="1362" w:type="dxa"/>
            <w:shd w:val="clear" w:color="auto" w:fill="auto"/>
            <w:noWrap/>
            <w:vAlign w:val="bottom"/>
            <w:hideMark/>
          </w:tcPr>
          <w:p w:rsidR="004A7E59" w:rsidRPr="00FE03C9" w:rsidRDefault="004A7E59" w:rsidP="00F213D1">
            <w:pPr>
              <w:spacing w:after="0" w:line="240" w:lineRule="auto"/>
              <w:rPr>
                <w:rFonts w:ascii="Times New Roman" w:eastAsia="Times New Roman" w:hAnsi="Times New Roman" w:cs="Times New Roman"/>
                <w:color w:val="000000"/>
                <w:sz w:val="24"/>
              </w:rPr>
            </w:pPr>
            <w:r w:rsidRPr="00FE03C9">
              <w:rPr>
                <w:rFonts w:ascii="Times New Roman" w:eastAsia="Times New Roman" w:hAnsi="Times New Roman" w:cs="Times New Roman"/>
                <w:color w:val="000000"/>
                <w:sz w:val="24"/>
              </w:rPr>
              <w:t>СПбГУ</w:t>
            </w:r>
          </w:p>
        </w:tc>
        <w:tc>
          <w:tcPr>
            <w:tcW w:w="1478" w:type="dxa"/>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sz w:val="24"/>
              </w:rPr>
            </w:pPr>
            <w:r w:rsidRPr="00FE03C9">
              <w:rPr>
                <w:rFonts w:ascii="Times New Roman" w:eastAsia="Times New Roman" w:hAnsi="Times New Roman" w:cs="Times New Roman"/>
                <w:color w:val="000000"/>
                <w:sz w:val="24"/>
              </w:rPr>
              <w:t>2</w:t>
            </w:r>
          </w:p>
        </w:tc>
        <w:tc>
          <w:tcPr>
            <w:tcW w:w="1701" w:type="dxa"/>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sz w:val="24"/>
              </w:rPr>
            </w:pPr>
            <w:r w:rsidRPr="00FE03C9">
              <w:rPr>
                <w:rFonts w:ascii="Times New Roman" w:eastAsia="Times New Roman" w:hAnsi="Times New Roman" w:cs="Times New Roman"/>
                <w:color w:val="000000"/>
                <w:sz w:val="24"/>
              </w:rPr>
              <w:t>1</w:t>
            </w:r>
          </w:p>
        </w:tc>
      </w:tr>
      <w:tr w:rsidR="004A7E59" w:rsidRPr="00FE03C9" w:rsidTr="007068E9">
        <w:trPr>
          <w:trHeight w:val="300"/>
          <w:jc w:val="center"/>
        </w:trPr>
        <w:tc>
          <w:tcPr>
            <w:tcW w:w="1362" w:type="dxa"/>
            <w:shd w:val="clear" w:color="auto" w:fill="auto"/>
            <w:noWrap/>
            <w:vAlign w:val="bottom"/>
            <w:hideMark/>
          </w:tcPr>
          <w:p w:rsidR="004A7E59" w:rsidRPr="00FE03C9" w:rsidRDefault="004A7E59" w:rsidP="00F213D1">
            <w:pPr>
              <w:spacing w:after="0" w:line="240" w:lineRule="auto"/>
              <w:rPr>
                <w:rFonts w:ascii="Times New Roman" w:eastAsia="Times New Roman" w:hAnsi="Times New Roman" w:cs="Times New Roman"/>
                <w:color w:val="000000"/>
                <w:sz w:val="24"/>
              </w:rPr>
            </w:pPr>
            <w:r w:rsidRPr="00FE03C9">
              <w:rPr>
                <w:rFonts w:ascii="Times New Roman" w:eastAsia="Times New Roman" w:hAnsi="Times New Roman" w:cs="Times New Roman"/>
                <w:color w:val="000000"/>
                <w:sz w:val="24"/>
              </w:rPr>
              <w:t>ИТМО</w:t>
            </w:r>
          </w:p>
        </w:tc>
        <w:tc>
          <w:tcPr>
            <w:tcW w:w="1478" w:type="dxa"/>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sz w:val="24"/>
              </w:rPr>
            </w:pPr>
            <w:r w:rsidRPr="00FE03C9">
              <w:rPr>
                <w:rFonts w:ascii="Times New Roman" w:eastAsia="Times New Roman" w:hAnsi="Times New Roman" w:cs="Times New Roman"/>
                <w:color w:val="000000"/>
                <w:sz w:val="24"/>
              </w:rPr>
              <w:t>2</w:t>
            </w:r>
          </w:p>
        </w:tc>
        <w:tc>
          <w:tcPr>
            <w:tcW w:w="1701" w:type="dxa"/>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sz w:val="24"/>
              </w:rPr>
            </w:pPr>
            <w:r w:rsidRPr="00FE03C9">
              <w:rPr>
                <w:rFonts w:ascii="Times New Roman" w:eastAsia="Times New Roman" w:hAnsi="Times New Roman" w:cs="Times New Roman"/>
                <w:color w:val="000000"/>
                <w:sz w:val="24"/>
              </w:rPr>
              <w:t>1</w:t>
            </w:r>
          </w:p>
        </w:tc>
      </w:tr>
      <w:tr w:rsidR="004A7E59" w:rsidRPr="00FE03C9" w:rsidTr="007068E9">
        <w:trPr>
          <w:trHeight w:val="300"/>
          <w:jc w:val="center"/>
        </w:trPr>
        <w:tc>
          <w:tcPr>
            <w:tcW w:w="1362" w:type="dxa"/>
            <w:shd w:val="clear" w:color="auto" w:fill="auto"/>
            <w:noWrap/>
            <w:vAlign w:val="bottom"/>
            <w:hideMark/>
          </w:tcPr>
          <w:p w:rsidR="004A7E59" w:rsidRPr="00FE03C9" w:rsidRDefault="004A7E59" w:rsidP="00F213D1">
            <w:pPr>
              <w:spacing w:after="0" w:line="240" w:lineRule="auto"/>
              <w:rPr>
                <w:rFonts w:ascii="Times New Roman" w:eastAsia="Times New Roman" w:hAnsi="Times New Roman" w:cs="Times New Roman"/>
                <w:color w:val="000000"/>
                <w:sz w:val="24"/>
              </w:rPr>
            </w:pPr>
            <w:r w:rsidRPr="00FE03C9">
              <w:rPr>
                <w:rFonts w:ascii="Times New Roman" w:eastAsia="Times New Roman" w:hAnsi="Times New Roman" w:cs="Times New Roman"/>
                <w:color w:val="000000"/>
                <w:sz w:val="24"/>
              </w:rPr>
              <w:t>СПбПУ</w:t>
            </w:r>
          </w:p>
        </w:tc>
        <w:tc>
          <w:tcPr>
            <w:tcW w:w="1478" w:type="dxa"/>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sz w:val="24"/>
              </w:rPr>
            </w:pPr>
            <w:r w:rsidRPr="00FE03C9">
              <w:rPr>
                <w:rFonts w:ascii="Times New Roman" w:eastAsia="Times New Roman" w:hAnsi="Times New Roman" w:cs="Times New Roman"/>
                <w:color w:val="000000"/>
                <w:sz w:val="24"/>
              </w:rPr>
              <w:t>2</w:t>
            </w:r>
          </w:p>
        </w:tc>
        <w:tc>
          <w:tcPr>
            <w:tcW w:w="1701" w:type="dxa"/>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sz w:val="24"/>
              </w:rPr>
            </w:pPr>
            <w:r w:rsidRPr="00FE03C9">
              <w:rPr>
                <w:rFonts w:ascii="Times New Roman" w:eastAsia="Times New Roman" w:hAnsi="Times New Roman" w:cs="Times New Roman"/>
                <w:color w:val="000000"/>
                <w:sz w:val="24"/>
              </w:rPr>
              <w:t>2</w:t>
            </w:r>
          </w:p>
        </w:tc>
      </w:tr>
      <w:tr w:rsidR="004A7E59" w:rsidRPr="00FE03C9" w:rsidTr="007068E9">
        <w:trPr>
          <w:trHeight w:val="300"/>
          <w:jc w:val="center"/>
        </w:trPr>
        <w:tc>
          <w:tcPr>
            <w:tcW w:w="1362" w:type="dxa"/>
            <w:shd w:val="clear" w:color="auto" w:fill="auto"/>
            <w:noWrap/>
            <w:vAlign w:val="bottom"/>
            <w:hideMark/>
          </w:tcPr>
          <w:p w:rsidR="004A7E59" w:rsidRPr="00FE03C9" w:rsidRDefault="004A7E59" w:rsidP="00F213D1">
            <w:pPr>
              <w:spacing w:after="0" w:line="240" w:lineRule="auto"/>
              <w:rPr>
                <w:rFonts w:ascii="Times New Roman" w:eastAsia="Times New Roman" w:hAnsi="Times New Roman" w:cs="Times New Roman"/>
                <w:color w:val="000000"/>
                <w:sz w:val="24"/>
              </w:rPr>
            </w:pPr>
            <w:r w:rsidRPr="00FE03C9">
              <w:rPr>
                <w:rFonts w:ascii="Times New Roman" w:eastAsia="Times New Roman" w:hAnsi="Times New Roman" w:cs="Times New Roman"/>
                <w:color w:val="000000"/>
                <w:sz w:val="24"/>
              </w:rPr>
              <w:t>ЛЭТИ</w:t>
            </w:r>
          </w:p>
        </w:tc>
        <w:tc>
          <w:tcPr>
            <w:tcW w:w="1478" w:type="dxa"/>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sz w:val="24"/>
              </w:rPr>
            </w:pPr>
            <w:r w:rsidRPr="00FE03C9">
              <w:rPr>
                <w:rFonts w:ascii="Times New Roman" w:eastAsia="Times New Roman" w:hAnsi="Times New Roman" w:cs="Times New Roman"/>
                <w:color w:val="000000"/>
                <w:sz w:val="24"/>
              </w:rPr>
              <w:t>0</w:t>
            </w:r>
          </w:p>
        </w:tc>
        <w:tc>
          <w:tcPr>
            <w:tcW w:w="1701" w:type="dxa"/>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sz w:val="24"/>
              </w:rPr>
            </w:pPr>
            <w:r w:rsidRPr="00FE03C9">
              <w:rPr>
                <w:rFonts w:ascii="Times New Roman" w:eastAsia="Times New Roman" w:hAnsi="Times New Roman" w:cs="Times New Roman"/>
                <w:color w:val="000000"/>
                <w:sz w:val="24"/>
              </w:rPr>
              <w:t>0</w:t>
            </w:r>
          </w:p>
        </w:tc>
      </w:tr>
      <w:tr w:rsidR="004A7E59" w:rsidRPr="00FE03C9" w:rsidTr="007068E9">
        <w:trPr>
          <w:trHeight w:val="300"/>
          <w:jc w:val="center"/>
        </w:trPr>
        <w:tc>
          <w:tcPr>
            <w:tcW w:w="1362" w:type="dxa"/>
            <w:shd w:val="clear" w:color="auto" w:fill="auto"/>
            <w:noWrap/>
            <w:vAlign w:val="bottom"/>
            <w:hideMark/>
          </w:tcPr>
          <w:p w:rsidR="004A7E59" w:rsidRPr="00FE03C9" w:rsidRDefault="004A7E59" w:rsidP="00F213D1">
            <w:pPr>
              <w:spacing w:after="0" w:line="240" w:lineRule="auto"/>
              <w:rPr>
                <w:rFonts w:ascii="Times New Roman" w:eastAsia="Times New Roman" w:hAnsi="Times New Roman" w:cs="Times New Roman"/>
                <w:color w:val="000000"/>
                <w:sz w:val="24"/>
              </w:rPr>
            </w:pPr>
            <w:r w:rsidRPr="00FE03C9">
              <w:rPr>
                <w:rFonts w:ascii="Times New Roman" w:eastAsia="Times New Roman" w:hAnsi="Times New Roman" w:cs="Times New Roman"/>
                <w:color w:val="000000"/>
                <w:sz w:val="24"/>
              </w:rPr>
              <w:t>МГУ</w:t>
            </w:r>
          </w:p>
        </w:tc>
        <w:tc>
          <w:tcPr>
            <w:tcW w:w="1478" w:type="dxa"/>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sz w:val="24"/>
              </w:rPr>
            </w:pPr>
            <w:r w:rsidRPr="00FE03C9">
              <w:rPr>
                <w:rFonts w:ascii="Times New Roman" w:eastAsia="Times New Roman" w:hAnsi="Times New Roman" w:cs="Times New Roman"/>
                <w:color w:val="000000"/>
                <w:sz w:val="24"/>
              </w:rPr>
              <w:t>1</w:t>
            </w:r>
          </w:p>
        </w:tc>
        <w:tc>
          <w:tcPr>
            <w:tcW w:w="1701" w:type="dxa"/>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sz w:val="24"/>
              </w:rPr>
            </w:pPr>
            <w:r w:rsidRPr="00FE03C9">
              <w:rPr>
                <w:rFonts w:ascii="Times New Roman" w:eastAsia="Times New Roman" w:hAnsi="Times New Roman" w:cs="Times New Roman"/>
                <w:color w:val="000000"/>
                <w:sz w:val="24"/>
              </w:rPr>
              <w:t>6</w:t>
            </w:r>
          </w:p>
        </w:tc>
      </w:tr>
      <w:tr w:rsidR="004A7E59" w:rsidRPr="00FE03C9" w:rsidTr="007068E9">
        <w:trPr>
          <w:trHeight w:val="300"/>
          <w:jc w:val="center"/>
        </w:trPr>
        <w:tc>
          <w:tcPr>
            <w:tcW w:w="1362" w:type="dxa"/>
            <w:shd w:val="clear" w:color="auto" w:fill="auto"/>
            <w:noWrap/>
            <w:vAlign w:val="bottom"/>
            <w:hideMark/>
          </w:tcPr>
          <w:p w:rsidR="004A7E59" w:rsidRPr="00FE03C9" w:rsidRDefault="004A7E59" w:rsidP="00F213D1">
            <w:pPr>
              <w:spacing w:after="0" w:line="240" w:lineRule="auto"/>
              <w:rPr>
                <w:rFonts w:ascii="Times New Roman" w:eastAsia="Times New Roman" w:hAnsi="Times New Roman" w:cs="Times New Roman"/>
                <w:color w:val="000000"/>
                <w:sz w:val="24"/>
              </w:rPr>
            </w:pPr>
            <w:r w:rsidRPr="00FE03C9">
              <w:rPr>
                <w:rFonts w:ascii="Times New Roman" w:eastAsia="Times New Roman" w:hAnsi="Times New Roman" w:cs="Times New Roman"/>
                <w:color w:val="000000"/>
                <w:sz w:val="24"/>
              </w:rPr>
              <w:t>МФТИ</w:t>
            </w:r>
          </w:p>
        </w:tc>
        <w:tc>
          <w:tcPr>
            <w:tcW w:w="1478" w:type="dxa"/>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sz w:val="24"/>
              </w:rPr>
            </w:pPr>
            <w:r w:rsidRPr="00FE03C9">
              <w:rPr>
                <w:rFonts w:ascii="Times New Roman" w:eastAsia="Times New Roman" w:hAnsi="Times New Roman" w:cs="Times New Roman"/>
                <w:color w:val="000000"/>
                <w:sz w:val="24"/>
              </w:rPr>
              <w:t>1</w:t>
            </w:r>
          </w:p>
        </w:tc>
        <w:tc>
          <w:tcPr>
            <w:tcW w:w="1701" w:type="dxa"/>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sz w:val="24"/>
              </w:rPr>
            </w:pPr>
            <w:r w:rsidRPr="00FE03C9">
              <w:rPr>
                <w:rFonts w:ascii="Times New Roman" w:eastAsia="Times New Roman" w:hAnsi="Times New Roman" w:cs="Times New Roman"/>
                <w:color w:val="000000"/>
                <w:sz w:val="24"/>
              </w:rPr>
              <w:t>1</w:t>
            </w:r>
          </w:p>
        </w:tc>
      </w:tr>
    </w:tbl>
    <w:p w:rsidR="004A7E59" w:rsidRPr="00FE03C9" w:rsidRDefault="004A7E59" w:rsidP="00C57F13">
      <w:pPr>
        <w:spacing w:after="0"/>
        <w:ind w:firstLine="567"/>
        <w:jc w:val="both"/>
        <w:rPr>
          <w:rFonts w:ascii="Times New Roman" w:hAnsi="Times New Roman" w:cs="Times New Roman"/>
          <w:sz w:val="24"/>
        </w:rPr>
      </w:pPr>
      <w:r w:rsidRPr="00FE03C9">
        <w:rPr>
          <w:rFonts w:ascii="Times New Roman" w:hAnsi="Times New Roman" w:cs="Times New Roman"/>
          <w:sz w:val="24"/>
        </w:rPr>
        <w:t>Источник: составлено автором по материалам: Информационно-аналитические материалы по результатам проведения мониторингаэффективности деятельности образовательных организаций высшего образования.</w:t>
      </w:r>
      <w:r w:rsidRPr="00FE03C9">
        <w:rPr>
          <w:rFonts w:ascii="Times New Roman" w:hAnsi="Times New Roman" w:cs="Times New Roman"/>
          <w:sz w:val="24"/>
          <w:lang w:val="en-US"/>
        </w:rPr>
        <w:t>URL</w:t>
      </w:r>
      <w:r w:rsidRPr="00FE03C9">
        <w:rPr>
          <w:rFonts w:ascii="Times New Roman" w:hAnsi="Times New Roman" w:cs="Times New Roman"/>
          <w:sz w:val="24"/>
        </w:rPr>
        <w:t xml:space="preserve">: </w:t>
      </w:r>
      <w:hyperlink r:id="rId73" w:history="1">
        <w:r w:rsidRPr="00FE03C9">
          <w:rPr>
            <w:rStyle w:val="a3"/>
            <w:rFonts w:ascii="Times New Roman" w:hAnsi="Times New Roman" w:cs="Times New Roman"/>
            <w:sz w:val="24"/>
            <w:u w:val="none"/>
            <w:lang w:val="en-US"/>
          </w:rPr>
          <w:t>http</w:t>
        </w:r>
        <w:r w:rsidRPr="00FE03C9">
          <w:rPr>
            <w:rStyle w:val="a3"/>
            <w:rFonts w:ascii="Times New Roman" w:hAnsi="Times New Roman" w:cs="Times New Roman"/>
            <w:sz w:val="24"/>
            <w:u w:val="none"/>
          </w:rPr>
          <w:t>://</w:t>
        </w:r>
        <w:r w:rsidRPr="00FE03C9">
          <w:rPr>
            <w:rStyle w:val="a3"/>
            <w:rFonts w:ascii="Times New Roman" w:hAnsi="Times New Roman" w:cs="Times New Roman"/>
            <w:sz w:val="24"/>
            <w:u w:val="none"/>
            <w:lang w:val="en-US"/>
          </w:rPr>
          <w:t>indicators</w:t>
        </w:r>
        <w:r w:rsidRPr="00FE03C9">
          <w:rPr>
            <w:rStyle w:val="a3"/>
            <w:rFonts w:ascii="Times New Roman" w:hAnsi="Times New Roman" w:cs="Times New Roman"/>
            <w:sz w:val="24"/>
            <w:u w:val="none"/>
          </w:rPr>
          <w:t>.</w:t>
        </w:r>
        <w:r w:rsidRPr="00FE03C9">
          <w:rPr>
            <w:rStyle w:val="a3"/>
            <w:rFonts w:ascii="Times New Roman" w:hAnsi="Times New Roman" w:cs="Times New Roman"/>
            <w:sz w:val="24"/>
            <w:u w:val="none"/>
            <w:lang w:val="en-US"/>
          </w:rPr>
          <w:t>miccedu</w:t>
        </w:r>
        <w:r w:rsidRPr="00FE03C9">
          <w:rPr>
            <w:rStyle w:val="a3"/>
            <w:rFonts w:ascii="Times New Roman" w:hAnsi="Times New Roman" w:cs="Times New Roman"/>
            <w:sz w:val="24"/>
            <w:u w:val="none"/>
          </w:rPr>
          <w:t>.</w:t>
        </w:r>
        <w:r w:rsidRPr="00FE03C9">
          <w:rPr>
            <w:rStyle w:val="a3"/>
            <w:rFonts w:ascii="Times New Roman" w:hAnsi="Times New Roman" w:cs="Times New Roman"/>
            <w:sz w:val="24"/>
            <w:u w:val="none"/>
            <w:lang w:val="en-US"/>
          </w:rPr>
          <w:t>ru</w:t>
        </w:r>
        <w:r w:rsidRPr="00FE03C9">
          <w:rPr>
            <w:rStyle w:val="a3"/>
            <w:rFonts w:ascii="Times New Roman" w:hAnsi="Times New Roman" w:cs="Times New Roman"/>
            <w:sz w:val="24"/>
            <w:u w:val="none"/>
          </w:rPr>
          <w:t>/</w:t>
        </w:r>
        <w:r w:rsidRPr="00FE03C9">
          <w:rPr>
            <w:rStyle w:val="a3"/>
            <w:rFonts w:ascii="Times New Roman" w:hAnsi="Times New Roman" w:cs="Times New Roman"/>
            <w:sz w:val="24"/>
            <w:u w:val="none"/>
            <w:lang w:val="en-US"/>
          </w:rPr>
          <w:t>monitoring</w:t>
        </w:r>
        <w:r w:rsidRPr="00FE03C9">
          <w:rPr>
            <w:rStyle w:val="a3"/>
            <w:rFonts w:ascii="Times New Roman" w:hAnsi="Times New Roman" w:cs="Times New Roman"/>
            <w:sz w:val="24"/>
            <w:u w:val="none"/>
          </w:rPr>
          <w:t>/</w:t>
        </w:r>
      </w:hyperlink>
    </w:p>
    <w:p w:rsidR="004A7E59" w:rsidRPr="00FE03C9" w:rsidRDefault="004A7E59" w:rsidP="004A7E59">
      <w:pPr>
        <w:spacing w:line="360" w:lineRule="auto"/>
        <w:ind w:firstLine="567"/>
        <w:jc w:val="both"/>
        <w:rPr>
          <w:rFonts w:ascii="Times New Roman" w:eastAsiaTheme="minorHAnsi" w:hAnsi="Times New Roman" w:cs="Times New Roman"/>
          <w:sz w:val="24"/>
          <w:lang w:eastAsia="en-US"/>
        </w:rPr>
      </w:pPr>
      <w:r w:rsidRPr="00FE03C9">
        <w:rPr>
          <w:rFonts w:ascii="Times New Roman" w:eastAsiaTheme="minorHAnsi" w:hAnsi="Times New Roman" w:cs="Times New Roman"/>
          <w:sz w:val="24"/>
          <w:lang w:eastAsia="en-US"/>
        </w:rPr>
        <w:lastRenderedPageBreak/>
        <w:t xml:space="preserve">В 2016 году по сравнению с 2014 годом количество </w:t>
      </w:r>
      <w:r w:rsidRPr="00FE03C9">
        <w:rPr>
          <w:rFonts w:ascii="Times New Roman" w:eastAsia="Times New Roman" w:hAnsi="Times New Roman" w:cs="Times New Roman"/>
          <w:color w:val="000000"/>
          <w:sz w:val="24"/>
        </w:rPr>
        <w:t>центров коллективного пользования научным оборудованием при СПбГУ и ИТМО сократилось с двух до одной единицы, в МГУ – выросло с 1 единицы до 6. В СПбГУ в настоящее время имеется 2 центраколлективного пользования научным оборудованием, при МФТИ - 1, при ЛЭТИ их нет. На Рисунке 2</w:t>
      </w:r>
      <w:r w:rsidR="00DD49B3" w:rsidRPr="00FE03C9">
        <w:rPr>
          <w:rFonts w:ascii="Times New Roman" w:eastAsia="Times New Roman" w:hAnsi="Times New Roman" w:cs="Times New Roman"/>
          <w:color w:val="000000"/>
          <w:sz w:val="24"/>
        </w:rPr>
        <w:t>5</w:t>
      </w:r>
      <w:r w:rsidRPr="00FE03C9">
        <w:rPr>
          <w:rFonts w:ascii="Times New Roman" w:eastAsia="Times New Roman" w:hAnsi="Times New Roman" w:cs="Times New Roman"/>
          <w:color w:val="000000"/>
          <w:sz w:val="24"/>
        </w:rPr>
        <w:t xml:space="preserve"> представлена информация о количестве малых предприятий.</w:t>
      </w:r>
    </w:p>
    <w:p w:rsidR="004A7E59" w:rsidRPr="00FE03C9" w:rsidRDefault="004A7E59" w:rsidP="004A7E59">
      <w:pPr>
        <w:jc w:val="center"/>
        <w:rPr>
          <w:rFonts w:ascii="Times New Roman" w:eastAsiaTheme="minorHAnsi" w:hAnsi="Times New Roman" w:cs="Times New Roman"/>
          <w:b/>
          <w:sz w:val="24"/>
          <w:lang w:eastAsia="en-US"/>
        </w:rPr>
      </w:pPr>
      <w:r w:rsidRPr="00FE03C9">
        <w:rPr>
          <w:rFonts w:ascii="Times New Roman" w:eastAsiaTheme="minorHAnsi" w:hAnsi="Times New Roman" w:cs="Times New Roman"/>
          <w:b/>
          <w:noProof/>
          <w:sz w:val="24"/>
        </w:rPr>
        <w:drawing>
          <wp:inline distT="0" distB="0" distL="0" distR="0">
            <wp:extent cx="4628323" cy="2275367"/>
            <wp:effectExtent l="19050" t="0" r="19877" b="0"/>
            <wp:docPr id="22"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4A7E59" w:rsidRPr="00FE03C9" w:rsidRDefault="004A7E59" w:rsidP="00C57F13">
      <w:pPr>
        <w:spacing w:after="0"/>
        <w:ind w:firstLine="567"/>
        <w:rPr>
          <w:rFonts w:ascii="Times New Roman" w:hAnsi="Times New Roman" w:cs="Times New Roman"/>
        </w:rPr>
      </w:pPr>
      <w:r w:rsidRPr="00FE03C9">
        <w:rPr>
          <w:rFonts w:ascii="Times New Roman" w:hAnsi="Times New Roman" w:cs="Times New Roman"/>
        </w:rPr>
        <w:t xml:space="preserve">Рисунок </w:t>
      </w:r>
      <w:r w:rsidR="00DD49B3" w:rsidRPr="00FE03C9">
        <w:rPr>
          <w:rFonts w:ascii="Times New Roman" w:hAnsi="Times New Roman" w:cs="Times New Roman"/>
        </w:rPr>
        <w:t xml:space="preserve">25 </w:t>
      </w:r>
      <w:r w:rsidRPr="00FE03C9">
        <w:rPr>
          <w:rFonts w:ascii="Times New Roman" w:eastAsiaTheme="minorHAnsi" w:hAnsi="Times New Roman" w:cs="Times New Roman"/>
          <w:lang w:eastAsia="en-US"/>
        </w:rPr>
        <w:t>Количество малых предприятий, ед.</w:t>
      </w:r>
    </w:p>
    <w:p w:rsidR="004A7E59" w:rsidRPr="00FE03C9" w:rsidRDefault="004A7E59" w:rsidP="00C57F13">
      <w:pPr>
        <w:spacing w:after="0"/>
        <w:ind w:firstLine="567"/>
        <w:jc w:val="both"/>
        <w:rPr>
          <w:rFonts w:ascii="Times New Roman" w:hAnsi="Times New Roman" w:cs="Times New Roman"/>
        </w:rPr>
      </w:pPr>
      <w:r w:rsidRPr="00FE03C9">
        <w:rPr>
          <w:rFonts w:ascii="Times New Roman" w:hAnsi="Times New Roman" w:cs="Times New Roman"/>
        </w:rPr>
        <w:t xml:space="preserve">Источник: составлено автором по материалам: Информационно-аналитические материалы по результатам проведения мониторинга эффективности деятельности образовательных организаций высшего образования. </w:t>
      </w:r>
      <w:r w:rsidRPr="00FE03C9">
        <w:rPr>
          <w:rFonts w:ascii="Times New Roman" w:hAnsi="Times New Roman" w:cs="Times New Roman"/>
          <w:lang w:val="en-US"/>
        </w:rPr>
        <w:t>URL</w:t>
      </w:r>
      <w:r w:rsidRPr="00FE03C9">
        <w:rPr>
          <w:rFonts w:ascii="Times New Roman" w:hAnsi="Times New Roman" w:cs="Times New Roman"/>
        </w:rPr>
        <w:t xml:space="preserve">: </w:t>
      </w:r>
      <w:hyperlink r:id="rId75" w:history="1">
        <w:r w:rsidRPr="00FE03C9">
          <w:rPr>
            <w:rStyle w:val="a3"/>
            <w:rFonts w:ascii="Times New Roman" w:hAnsi="Times New Roman" w:cs="Times New Roman"/>
            <w:u w:val="none"/>
            <w:lang w:val="en-US"/>
          </w:rPr>
          <w:t>http</w:t>
        </w:r>
        <w:r w:rsidRPr="00FE03C9">
          <w:rPr>
            <w:rStyle w:val="a3"/>
            <w:rFonts w:ascii="Times New Roman" w:hAnsi="Times New Roman" w:cs="Times New Roman"/>
            <w:u w:val="none"/>
          </w:rPr>
          <w:t>://</w:t>
        </w:r>
        <w:r w:rsidRPr="00FE03C9">
          <w:rPr>
            <w:rStyle w:val="a3"/>
            <w:rFonts w:ascii="Times New Roman" w:hAnsi="Times New Roman" w:cs="Times New Roman"/>
            <w:u w:val="none"/>
            <w:lang w:val="en-US"/>
          </w:rPr>
          <w:t>indicators</w:t>
        </w:r>
        <w:r w:rsidRPr="00FE03C9">
          <w:rPr>
            <w:rStyle w:val="a3"/>
            <w:rFonts w:ascii="Times New Roman" w:hAnsi="Times New Roman" w:cs="Times New Roman"/>
            <w:u w:val="none"/>
          </w:rPr>
          <w:t>.</w:t>
        </w:r>
        <w:r w:rsidRPr="00FE03C9">
          <w:rPr>
            <w:rStyle w:val="a3"/>
            <w:rFonts w:ascii="Times New Roman" w:hAnsi="Times New Roman" w:cs="Times New Roman"/>
            <w:u w:val="none"/>
            <w:lang w:val="en-US"/>
          </w:rPr>
          <w:t>miccedu</w:t>
        </w:r>
        <w:r w:rsidRPr="00FE03C9">
          <w:rPr>
            <w:rStyle w:val="a3"/>
            <w:rFonts w:ascii="Times New Roman" w:hAnsi="Times New Roman" w:cs="Times New Roman"/>
            <w:u w:val="none"/>
          </w:rPr>
          <w:t>.</w:t>
        </w:r>
        <w:r w:rsidRPr="00FE03C9">
          <w:rPr>
            <w:rStyle w:val="a3"/>
            <w:rFonts w:ascii="Times New Roman" w:hAnsi="Times New Roman" w:cs="Times New Roman"/>
            <w:u w:val="none"/>
            <w:lang w:val="en-US"/>
          </w:rPr>
          <w:t>ru</w:t>
        </w:r>
        <w:r w:rsidRPr="00FE03C9">
          <w:rPr>
            <w:rStyle w:val="a3"/>
            <w:rFonts w:ascii="Times New Roman" w:hAnsi="Times New Roman" w:cs="Times New Roman"/>
            <w:u w:val="none"/>
          </w:rPr>
          <w:t>/</w:t>
        </w:r>
        <w:r w:rsidRPr="00FE03C9">
          <w:rPr>
            <w:rStyle w:val="a3"/>
            <w:rFonts w:ascii="Times New Roman" w:hAnsi="Times New Roman" w:cs="Times New Roman"/>
            <w:u w:val="none"/>
            <w:lang w:val="en-US"/>
          </w:rPr>
          <w:t>monitoring</w:t>
        </w:r>
        <w:r w:rsidRPr="00FE03C9">
          <w:rPr>
            <w:rStyle w:val="a3"/>
            <w:rFonts w:ascii="Times New Roman" w:hAnsi="Times New Roman" w:cs="Times New Roman"/>
            <w:u w:val="none"/>
          </w:rPr>
          <w:t>/</w:t>
        </w:r>
      </w:hyperlink>
    </w:p>
    <w:p w:rsidR="007068E9" w:rsidRDefault="007068E9" w:rsidP="004A7E59">
      <w:pPr>
        <w:spacing w:after="0" w:line="360" w:lineRule="auto"/>
        <w:ind w:firstLine="567"/>
        <w:jc w:val="both"/>
        <w:rPr>
          <w:rFonts w:ascii="Times New Roman" w:eastAsiaTheme="minorHAnsi" w:hAnsi="Times New Roman" w:cs="Times New Roman"/>
          <w:sz w:val="24"/>
          <w:lang w:eastAsia="en-US"/>
        </w:rPr>
      </w:pPr>
    </w:p>
    <w:p w:rsidR="004A7E59" w:rsidRPr="00FE03C9" w:rsidRDefault="004A7E59" w:rsidP="004A7E59">
      <w:pPr>
        <w:spacing w:after="0" w:line="360" w:lineRule="auto"/>
        <w:ind w:firstLine="567"/>
        <w:jc w:val="both"/>
        <w:rPr>
          <w:rFonts w:ascii="Times New Roman" w:eastAsiaTheme="minorHAnsi" w:hAnsi="Times New Roman" w:cs="Times New Roman"/>
          <w:sz w:val="24"/>
          <w:lang w:eastAsia="en-US"/>
        </w:rPr>
      </w:pPr>
      <w:r w:rsidRPr="00FE03C9">
        <w:rPr>
          <w:rFonts w:ascii="Times New Roman" w:eastAsiaTheme="minorHAnsi" w:hAnsi="Times New Roman" w:cs="Times New Roman"/>
          <w:sz w:val="24"/>
          <w:lang w:eastAsia="en-US"/>
        </w:rPr>
        <w:t>Численность малых предприятий при СПбГУ, ИТМО и МФТИ выросла в 2016 году по сравнению с 2014, в СПбПУ и МГУ – сократилась, в ЛЭТИ – осталась без изменений. Лидером по числу малых предприятий в 2016 году являлся ИТМО, второе место занял МФТИ, последнее – СПбГУ и МГУ.</w:t>
      </w:r>
    </w:p>
    <w:p w:rsidR="004A7E59" w:rsidRPr="00FE03C9" w:rsidRDefault="004A7E59" w:rsidP="004A7E59">
      <w:pPr>
        <w:pStyle w:val="a7"/>
        <w:spacing w:line="360" w:lineRule="auto"/>
        <w:ind w:left="0" w:firstLine="567"/>
        <w:jc w:val="both"/>
      </w:pPr>
      <w:r w:rsidRPr="00FE03C9">
        <w:rPr>
          <w:rFonts w:ascii="Times New Roman" w:hAnsi="Times New Roman" w:cs="Times New Roman"/>
          <w:i/>
          <w:sz w:val="24"/>
        </w:rPr>
        <w:t>Вывод по разделу 2.2.</w:t>
      </w:r>
      <w:r w:rsidRPr="00FE03C9">
        <w:rPr>
          <w:rFonts w:ascii="Times New Roman" w:hAnsi="Times New Roman" w:cs="Times New Roman"/>
          <w:sz w:val="24"/>
        </w:rPr>
        <w:t xml:space="preserve"> В данной работе исследуется конкурентоспособность следующих высших учебных заведений Санкт-Петербурга и Москвы: Санкт-Петербургский государственный университет СПбГУ (не участвует в Проекте 5-100); Санкт-Петербургский национальный исследовательский университет информационных технологий, механики и оптики ИТМО (отнесен к первой группе - лидерам проекта); Санкт-Петербургский политехнический университет Петра Великого СПбПУ (отнесен ко второй группе); Санкт-Петербургский государственный электротехнический университет «ЛЭТИ» им. В.И. Ульянова СПбГЭТУ ЛЭТИ (отнесен к третьей группе); Московский государственный университет имени М.В.Ломоносова (МГУ) (не участвует в Проекте); Московский физико-технический институт МФТИ (отнесен к первой группе). Оценка конкурентоспособности данных вузов осуществляется на основе материалов Мониторинга </w:t>
      </w:r>
      <w:r w:rsidRPr="00FE03C9">
        <w:rPr>
          <w:rFonts w:ascii="Times New Roman" w:hAnsi="Times New Roman" w:cs="Times New Roman"/>
          <w:sz w:val="24"/>
        </w:rPr>
        <w:lastRenderedPageBreak/>
        <w:t xml:space="preserve">деятельности образовательных организаций высшего образования за 2013, 2015 и 2017 годы. </w:t>
      </w:r>
    </w:p>
    <w:p w:rsidR="004A7E59" w:rsidRDefault="004A7E59" w:rsidP="00872A37">
      <w:pPr>
        <w:pStyle w:val="111"/>
      </w:pPr>
      <w:bookmarkStart w:id="97" w:name="_Toc513748829"/>
      <w:bookmarkStart w:id="98" w:name="_Toc513994717"/>
      <w:r w:rsidRPr="00FE03C9">
        <w:t>2.3 Анализ и проблемы стратегического управления в высших учебных заведениях</w:t>
      </w:r>
      <w:bookmarkEnd w:id="97"/>
      <w:bookmarkEnd w:id="98"/>
      <w:r w:rsidR="00EE0C4F">
        <w:t xml:space="preserve"> </w:t>
      </w:r>
    </w:p>
    <w:p w:rsidR="008A0189" w:rsidRPr="008A0189" w:rsidRDefault="008A0189" w:rsidP="008A0189"/>
    <w:p w:rsidR="004A7E59" w:rsidRPr="00FE03C9" w:rsidRDefault="004A7E59" w:rsidP="004A7E59">
      <w:pPr>
        <w:spacing w:after="0" w:line="360" w:lineRule="auto"/>
        <w:ind w:firstLine="567"/>
        <w:contextualSpacing/>
        <w:jc w:val="both"/>
        <w:rPr>
          <w:rFonts w:ascii="Times New Roman" w:hAnsi="Times New Roman" w:cs="Times New Roman"/>
          <w:sz w:val="24"/>
          <w:szCs w:val="24"/>
        </w:rPr>
      </w:pPr>
      <w:r w:rsidRPr="00FE03C9">
        <w:rPr>
          <w:rFonts w:ascii="Times New Roman" w:hAnsi="Times New Roman" w:cs="Times New Roman"/>
          <w:sz w:val="24"/>
          <w:szCs w:val="24"/>
        </w:rPr>
        <w:t>В данной работе исследуются шесть вузов: четыре вуза Санкт-Петербурга (СПбГУ, СПбПУ, ИТМО и ЛЭТИ) и два вуза Москвы (МГУ и МФТИ). Прежде чем дать собственные рекомендации по повышению конкурентоспособности данных вузов и сформировать стратегии конкуренции, рассмотрим, какие цели по повышению конкурентоспособности ставят себе некоторые из этих вузов самостоятельно (на основе программ повышения конкурентоспособности вузов). Напомним, что 4 из рассматриваемых вузов участвуют в проекте повышения конкурентоспособности ведущих российских университетов «5-100». Это – университеты: СПбПУ, ИТМО, ЛЭТИ и МФТИ. 2 университета: СПбГУ и МГУ - в данном проекте не участвуют. Одним из условий участия в данном проекте для университетов является разработка Программы повышения конкурентоспособности. В открытом доступе автору работы удалось найти Программы повышения конкурентоспособности трех университетов: ИТМО, ЛЭТИ, МФТИ. У МГУ и СПбГУ имеются Программы развития до 2020 года. Рассмотрим обозначенные выше документы подробнее для каждого университета</w:t>
      </w:r>
    </w:p>
    <w:p w:rsidR="004A7E59" w:rsidRPr="00FE03C9" w:rsidRDefault="004A7E59" w:rsidP="004A7E59">
      <w:pPr>
        <w:spacing w:after="0" w:line="360" w:lineRule="auto"/>
        <w:ind w:firstLine="567"/>
        <w:contextualSpacing/>
        <w:jc w:val="both"/>
        <w:rPr>
          <w:rFonts w:ascii="Times New Roman" w:hAnsi="Times New Roman" w:cs="Times New Roman"/>
          <w:sz w:val="24"/>
          <w:szCs w:val="24"/>
        </w:rPr>
      </w:pPr>
      <w:r w:rsidRPr="00FE03C9">
        <w:rPr>
          <w:rFonts w:ascii="Times New Roman" w:hAnsi="Times New Roman" w:cs="Times New Roman"/>
          <w:sz w:val="24"/>
          <w:szCs w:val="24"/>
        </w:rPr>
        <w:t xml:space="preserve">У </w:t>
      </w:r>
      <w:r w:rsidRPr="00FE03C9">
        <w:rPr>
          <w:rFonts w:ascii="Times New Roman" w:hAnsi="Times New Roman" w:cs="Times New Roman"/>
          <w:i/>
          <w:sz w:val="24"/>
          <w:szCs w:val="24"/>
        </w:rPr>
        <w:t>Санкт-Петербургского государственного университета</w:t>
      </w:r>
      <w:r w:rsidRPr="00FE03C9">
        <w:rPr>
          <w:rFonts w:ascii="Times New Roman" w:hAnsi="Times New Roman" w:cs="Times New Roman"/>
          <w:sz w:val="24"/>
          <w:szCs w:val="24"/>
        </w:rPr>
        <w:t xml:space="preserve"> нет программы непосредственно по повышению конкурентоспособности университета, но есть Программа развития «Программа развития федерального государственного бюджетного образовательного учреждения высшего профессионального образования «Санкт-Петербургский государственный университет»» до 2020 года, одобренная распоряжением Правительства РФ от 7 октября 2010 г. N 1696-р. Данная Программа направлена на обеспечение лидерства Санкт-Петербургского университета в образовательной и научной областях. Как отмечается в Программе, показатели, достигнутые Санкт-Петербургским университетом, могут стать ориентирами, определяющими направления и уровни развития российских вузов и всей системы образования Российской Федерации.</w:t>
      </w:r>
    </w:p>
    <w:p w:rsidR="004A7E59" w:rsidRPr="00FE03C9" w:rsidRDefault="004A7E59" w:rsidP="004A7E59">
      <w:pPr>
        <w:spacing w:after="0" w:line="360" w:lineRule="auto"/>
        <w:ind w:firstLine="567"/>
        <w:contextualSpacing/>
        <w:jc w:val="both"/>
        <w:rPr>
          <w:rFonts w:ascii="Times New Roman" w:hAnsi="Times New Roman" w:cs="Times New Roman"/>
          <w:sz w:val="24"/>
          <w:szCs w:val="24"/>
        </w:rPr>
      </w:pPr>
      <w:r w:rsidRPr="00FE03C9">
        <w:rPr>
          <w:rFonts w:ascii="Times New Roman" w:hAnsi="Times New Roman" w:cs="Times New Roman"/>
          <w:sz w:val="24"/>
          <w:szCs w:val="24"/>
        </w:rPr>
        <w:t>Стратегическими целями данной Программы являются</w:t>
      </w:r>
      <w:r w:rsidRPr="00FE03C9">
        <w:rPr>
          <w:rStyle w:val="ac"/>
          <w:rFonts w:ascii="Times New Roman" w:hAnsi="Times New Roman" w:cs="Times New Roman"/>
          <w:sz w:val="24"/>
          <w:szCs w:val="24"/>
        </w:rPr>
        <w:footnoteReference w:id="35"/>
      </w:r>
      <w:r w:rsidRPr="00FE03C9">
        <w:rPr>
          <w:rFonts w:ascii="Times New Roman" w:hAnsi="Times New Roman" w:cs="Times New Roman"/>
          <w:sz w:val="24"/>
          <w:szCs w:val="24"/>
        </w:rPr>
        <w:t>:</w:t>
      </w:r>
    </w:p>
    <w:p w:rsidR="004A7E59" w:rsidRPr="00FE03C9" w:rsidRDefault="004A7E59" w:rsidP="004A7E59">
      <w:pPr>
        <w:pStyle w:val="a7"/>
        <w:numPr>
          <w:ilvl w:val="0"/>
          <w:numId w:val="45"/>
        </w:numPr>
        <w:tabs>
          <w:tab w:val="left" w:pos="709"/>
          <w:tab w:val="left" w:pos="851"/>
        </w:tabs>
        <w:spacing w:after="0" w:line="360" w:lineRule="auto"/>
        <w:ind w:left="0" w:firstLine="567"/>
        <w:jc w:val="both"/>
        <w:rPr>
          <w:rFonts w:ascii="Times New Roman" w:hAnsi="Times New Roman" w:cs="Times New Roman"/>
          <w:sz w:val="24"/>
          <w:szCs w:val="24"/>
        </w:rPr>
      </w:pPr>
      <w:r w:rsidRPr="00FE03C9">
        <w:rPr>
          <w:rFonts w:ascii="Times New Roman" w:hAnsi="Times New Roman" w:cs="Times New Roman"/>
          <w:sz w:val="24"/>
          <w:szCs w:val="24"/>
        </w:rPr>
        <w:t>вхождение Санкт-Петербургского университета в мировую элиту классических университетов;</w:t>
      </w:r>
    </w:p>
    <w:p w:rsidR="004A7E59" w:rsidRPr="00FE03C9" w:rsidRDefault="004A7E59" w:rsidP="004A7E59">
      <w:pPr>
        <w:pStyle w:val="a7"/>
        <w:numPr>
          <w:ilvl w:val="0"/>
          <w:numId w:val="45"/>
        </w:numPr>
        <w:tabs>
          <w:tab w:val="left" w:pos="709"/>
          <w:tab w:val="left" w:pos="851"/>
        </w:tabs>
        <w:spacing w:after="0" w:line="360" w:lineRule="auto"/>
        <w:ind w:left="0" w:firstLine="567"/>
        <w:jc w:val="both"/>
        <w:rPr>
          <w:rFonts w:ascii="Times New Roman" w:hAnsi="Times New Roman" w:cs="Times New Roman"/>
          <w:sz w:val="24"/>
          <w:szCs w:val="24"/>
        </w:rPr>
      </w:pPr>
      <w:r w:rsidRPr="00FE03C9">
        <w:rPr>
          <w:rFonts w:ascii="Times New Roman" w:hAnsi="Times New Roman" w:cs="Times New Roman"/>
          <w:sz w:val="24"/>
          <w:szCs w:val="24"/>
        </w:rPr>
        <w:lastRenderedPageBreak/>
        <w:t>комплексное исследовательское и образовательное обеспечение государственной политики инновационного развития Российской Федерации.</w:t>
      </w:r>
    </w:p>
    <w:p w:rsidR="004A7E59" w:rsidRPr="00FE03C9" w:rsidRDefault="004A7E59" w:rsidP="004A7E59">
      <w:pPr>
        <w:pStyle w:val="a7"/>
        <w:tabs>
          <w:tab w:val="left" w:pos="709"/>
          <w:tab w:val="left" w:pos="851"/>
        </w:tabs>
        <w:spacing w:after="0" w:line="360" w:lineRule="auto"/>
        <w:ind w:left="0" w:firstLine="567"/>
        <w:jc w:val="both"/>
        <w:rPr>
          <w:rFonts w:ascii="Times New Roman" w:hAnsi="Times New Roman" w:cs="Times New Roman"/>
          <w:sz w:val="24"/>
          <w:szCs w:val="24"/>
        </w:rPr>
      </w:pPr>
      <w:r w:rsidRPr="00FE03C9">
        <w:rPr>
          <w:rFonts w:ascii="Times New Roman" w:hAnsi="Times New Roman" w:cs="Times New Roman"/>
          <w:sz w:val="24"/>
          <w:szCs w:val="24"/>
        </w:rPr>
        <w:t xml:space="preserve">В Санкт-Петербургском университете выделяются следующие приоритетные направления: </w:t>
      </w:r>
    </w:p>
    <w:p w:rsidR="004A7E59" w:rsidRPr="00FE03C9" w:rsidRDefault="004A7E59" w:rsidP="004A7E59">
      <w:pPr>
        <w:pStyle w:val="a7"/>
        <w:numPr>
          <w:ilvl w:val="0"/>
          <w:numId w:val="46"/>
        </w:numPr>
        <w:tabs>
          <w:tab w:val="left" w:pos="709"/>
          <w:tab w:val="left" w:pos="851"/>
        </w:tabs>
        <w:spacing w:after="0" w:line="360" w:lineRule="auto"/>
        <w:ind w:left="0" w:firstLine="567"/>
        <w:jc w:val="both"/>
        <w:rPr>
          <w:rFonts w:ascii="Times New Roman" w:hAnsi="Times New Roman" w:cs="Times New Roman"/>
          <w:sz w:val="24"/>
          <w:szCs w:val="24"/>
        </w:rPr>
      </w:pPr>
      <w:r w:rsidRPr="00FE03C9">
        <w:rPr>
          <w:rFonts w:ascii="Times New Roman" w:hAnsi="Times New Roman" w:cs="Times New Roman"/>
          <w:sz w:val="24"/>
          <w:szCs w:val="24"/>
        </w:rPr>
        <w:t xml:space="preserve">нанотехнологии и материаловедение; </w:t>
      </w:r>
    </w:p>
    <w:p w:rsidR="004A7E59" w:rsidRPr="00FE03C9" w:rsidRDefault="004A7E59" w:rsidP="004A7E59">
      <w:pPr>
        <w:pStyle w:val="a7"/>
        <w:numPr>
          <w:ilvl w:val="0"/>
          <w:numId w:val="46"/>
        </w:numPr>
        <w:tabs>
          <w:tab w:val="left" w:pos="709"/>
          <w:tab w:val="left" w:pos="851"/>
        </w:tabs>
        <w:spacing w:after="0" w:line="360" w:lineRule="auto"/>
        <w:ind w:left="0" w:firstLine="567"/>
        <w:jc w:val="both"/>
        <w:rPr>
          <w:rFonts w:ascii="Times New Roman" w:hAnsi="Times New Roman" w:cs="Times New Roman"/>
          <w:sz w:val="24"/>
          <w:szCs w:val="24"/>
        </w:rPr>
      </w:pPr>
      <w:r w:rsidRPr="00FE03C9">
        <w:rPr>
          <w:rFonts w:ascii="Times New Roman" w:hAnsi="Times New Roman" w:cs="Times New Roman"/>
          <w:sz w:val="24"/>
          <w:szCs w:val="24"/>
        </w:rPr>
        <w:t xml:space="preserve">биомедицина и здоровье человека; </w:t>
      </w:r>
    </w:p>
    <w:p w:rsidR="004A7E59" w:rsidRPr="00FE03C9" w:rsidRDefault="004A7E59" w:rsidP="004A7E59">
      <w:pPr>
        <w:pStyle w:val="a7"/>
        <w:numPr>
          <w:ilvl w:val="0"/>
          <w:numId w:val="46"/>
        </w:numPr>
        <w:tabs>
          <w:tab w:val="left" w:pos="709"/>
          <w:tab w:val="left" w:pos="851"/>
        </w:tabs>
        <w:spacing w:after="0" w:line="360" w:lineRule="auto"/>
        <w:ind w:left="0" w:firstLine="567"/>
        <w:jc w:val="both"/>
        <w:rPr>
          <w:rFonts w:ascii="Times New Roman" w:hAnsi="Times New Roman" w:cs="Times New Roman"/>
          <w:sz w:val="24"/>
          <w:szCs w:val="24"/>
        </w:rPr>
      </w:pPr>
      <w:r w:rsidRPr="00FE03C9">
        <w:rPr>
          <w:rFonts w:ascii="Times New Roman" w:hAnsi="Times New Roman" w:cs="Times New Roman"/>
          <w:sz w:val="24"/>
          <w:szCs w:val="24"/>
        </w:rPr>
        <w:t xml:space="preserve">информационные системы и технологии; </w:t>
      </w:r>
    </w:p>
    <w:p w:rsidR="004A7E59" w:rsidRPr="00FE03C9" w:rsidRDefault="004A7E59" w:rsidP="004A7E59">
      <w:pPr>
        <w:pStyle w:val="a7"/>
        <w:numPr>
          <w:ilvl w:val="0"/>
          <w:numId w:val="46"/>
        </w:numPr>
        <w:tabs>
          <w:tab w:val="left" w:pos="709"/>
          <w:tab w:val="left" w:pos="851"/>
        </w:tabs>
        <w:spacing w:after="0" w:line="360" w:lineRule="auto"/>
        <w:ind w:left="0" w:firstLine="567"/>
        <w:jc w:val="both"/>
        <w:rPr>
          <w:rFonts w:ascii="Times New Roman" w:hAnsi="Times New Roman" w:cs="Times New Roman"/>
          <w:sz w:val="24"/>
          <w:szCs w:val="24"/>
        </w:rPr>
      </w:pPr>
      <w:r w:rsidRPr="00FE03C9">
        <w:rPr>
          <w:rFonts w:ascii="Times New Roman" w:hAnsi="Times New Roman" w:cs="Times New Roman"/>
          <w:sz w:val="24"/>
          <w:szCs w:val="24"/>
        </w:rPr>
        <w:t xml:space="preserve">экология и рациональное природопользование; </w:t>
      </w:r>
    </w:p>
    <w:p w:rsidR="004A7E59" w:rsidRPr="00FE03C9" w:rsidRDefault="004A7E59" w:rsidP="004A7E59">
      <w:pPr>
        <w:pStyle w:val="a7"/>
        <w:numPr>
          <w:ilvl w:val="0"/>
          <w:numId w:val="46"/>
        </w:numPr>
        <w:tabs>
          <w:tab w:val="left" w:pos="709"/>
          <w:tab w:val="left" w:pos="851"/>
        </w:tabs>
        <w:spacing w:after="0" w:line="360" w:lineRule="auto"/>
        <w:ind w:left="0" w:firstLine="567"/>
        <w:jc w:val="both"/>
        <w:rPr>
          <w:rFonts w:ascii="Times New Roman" w:hAnsi="Times New Roman" w:cs="Times New Roman"/>
          <w:sz w:val="24"/>
          <w:szCs w:val="24"/>
        </w:rPr>
      </w:pPr>
      <w:r w:rsidRPr="00FE03C9">
        <w:rPr>
          <w:rFonts w:ascii="Times New Roman" w:hAnsi="Times New Roman" w:cs="Times New Roman"/>
          <w:sz w:val="24"/>
          <w:szCs w:val="24"/>
        </w:rPr>
        <w:t xml:space="preserve">социальные исследования и технологии; </w:t>
      </w:r>
    </w:p>
    <w:p w:rsidR="004A7E59" w:rsidRPr="00FE03C9" w:rsidRDefault="004A7E59" w:rsidP="004A7E59">
      <w:pPr>
        <w:pStyle w:val="a7"/>
        <w:numPr>
          <w:ilvl w:val="0"/>
          <w:numId w:val="46"/>
        </w:numPr>
        <w:tabs>
          <w:tab w:val="left" w:pos="709"/>
          <w:tab w:val="left" w:pos="851"/>
        </w:tabs>
        <w:spacing w:after="0" w:line="360" w:lineRule="auto"/>
        <w:ind w:left="0" w:firstLine="567"/>
        <w:jc w:val="both"/>
        <w:rPr>
          <w:rFonts w:ascii="Times New Roman" w:hAnsi="Times New Roman" w:cs="Times New Roman"/>
          <w:sz w:val="24"/>
          <w:szCs w:val="24"/>
        </w:rPr>
      </w:pPr>
      <w:r w:rsidRPr="00FE03C9">
        <w:rPr>
          <w:rFonts w:ascii="Times New Roman" w:hAnsi="Times New Roman" w:cs="Times New Roman"/>
          <w:sz w:val="24"/>
          <w:szCs w:val="24"/>
        </w:rPr>
        <w:t>управленческие кадры и технологии.</w:t>
      </w:r>
    </w:p>
    <w:p w:rsidR="004A7E59" w:rsidRPr="00FE03C9" w:rsidRDefault="004A7E59" w:rsidP="004A7E59">
      <w:pPr>
        <w:pStyle w:val="a7"/>
        <w:tabs>
          <w:tab w:val="left" w:pos="709"/>
          <w:tab w:val="left" w:pos="851"/>
        </w:tabs>
        <w:spacing w:after="0" w:line="360" w:lineRule="auto"/>
        <w:ind w:left="0" w:firstLine="567"/>
        <w:jc w:val="both"/>
        <w:rPr>
          <w:rFonts w:ascii="Times New Roman" w:hAnsi="Times New Roman" w:cs="Times New Roman"/>
          <w:sz w:val="24"/>
          <w:szCs w:val="24"/>
        </w:rPr>
      </w:pPr>
      <w:r w:rsidRPr="00FE03C9">
        <w:rPr>
          <w:rFonts w:ascii="Times New Roman" w:hAnsi="Times New Roman" w:cs="Times New Roman"/>
          <w:sz w:val="24"/>
          <w:szCs w:val="24"/>
        </w:rPr>
        <w:t xml:space="preserve">Задачи рассматриваемой Программы определяют механизмы реализации приоритетных направлений посредством системного развития ключевых ресурсов Санкт-Петербургского университета, в том числе образовательных программ, научных исследований, экспертной и инновационной деятельности, а также инфраструктурного комплекса и систем управления. Задачи, а также мероприятия, обеспечивающие реализацию поставленных задач представлены в Таблице </w:t>
      </w:r>
      <w:r w:rsidR="00DD49B3" w:rsidRPr="00FE03C9">
        <w:rPr>
          <w:rFonts w:ascii="Times New Roman" w:hAnsi="Times New Roman" w:cs="Times New Roman"/>
          <w:sz w:val="24"/>
          <w:szCs w:val="24"/>
        </w:rPr>
        <w:t>25</w:t>
      </w:r>
      <w:r w:rsidRPr="00FE03C9">
        <w:rPr>
          <w:rFonts w:ascii="Times New Roman" w:hAnsi="Times New Roman" w:cs="Times New Roman"/>
          <w:sz w:val="24"/>
          <w:szCs w:val="24"/>
        </w:rPr>
        <w:t>.</w:t>
      </w:r>
    </w:p>
    <w:p w:rsidR="004A7E59" w:rsidRPr="00FE03C9" w:rsidRDefault="004A7E59" w:rsidP="00C57F13">
      <w:pPr>
        <w:spacing w:after="0"/>
        <w:ind w:firstLine="567"/>
        <w:rPr>
          <w:rFonts w:ascii="Times New Roman" w:eastAsiaTheme="minorHAnsi" w:hAnsi="Times New Roman" w:cs="Times New Roman"/>
          <w:sz w:val="24"/>
          <w:lang w:eastAsia="en-US"/>
        </w:rPr>
      </w:pPr>
      <w:r w:rsidRPr="00FE03C9">
        <w:rPr>
          <w:rFonts w:ascii="Times New Roman" w:eastAsiaTheme="minorHAnsi" w:hAnsi="Times New Roman" w:cs="Times New Roman"/>
          <w:sz w:val="24"/>
          <w:lang w:eastAsia="en-US"/>
        </w:rPr>
        <w:t>Таблица –</w:t>
      </w:r>
      <w:r w:rsidR="00DD49B3" w:rsidRPr="00FE03C9">
        <w:rPr>
          <w:rFonts w:ascii="Times New Roman" w:eastAsiaTheme="minorHAnsi" w:hAnsi="Times New Roman" w:cs="Times New Roman"/>
          <w:sz w:val="24"/>
          <w:lang w:eastAsia="en-US"/>
        </w:rPr>
        <w:t xml:space="preserve"> 25 </w:t>
      </w:r>
      <w:r w:rsidRPr="00FE03C9">
        <w:rPr>
          <w:rFonts w:ascii="Times New Roman" w:eastAsiaTheme="minorHAnsi" w:hAnsi="Times New Roman" w:cs="Times New Roman"/>
          <w:sz w:val="24"/>
          <w:lang w:eastAsia="en-US"/>
        </w:rPr>
        <w:t>Задачи и мероприятия Программы развития СПбГУ.</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44"/>
        <w:gridCol w:w="7527"/>
      </w:tblGrid>
      <w:tr w:rsidR="004A7E59" w:rsidRPr="00FE03C9" w:rsidTr="00FF14C6">
        <w:trPr>
          <w:trHeight w:val="300"/>
          <w:tblHeader/>
        </w:trPr>
        <w:tc>
          <w:tcPr>
            <w:tcW w:w="1951" w:type="dxa"/>
            <w:shd w:val="clear" w:color="auto" w:fill="auto"/>
            <w:noWrap/>
            <w:hideMark/>
          </w:tcPr>
          <w:p w:rsidR="004A7E59" w:rsidRPr="00FE03C9" w:rsidRDefault="004A7E59" w:rsidP="00F213D1">
            <w:pPr>
              <w:spacing w:after="0" w:line="240" w:lineRule="auto"/>
              <w:rPr>
                <w:rFonts w:ascii="Times New Roman" w:eastAsia="Times New Roman" w:hAnsi="Times New Roman" w:cs="Times New Roman"/>
                <w:color w:val="000000"/>
              </w:rPr>
            </w:pPr>
            <w:r w:rsidRPr="00FE03C9">
              <w:rPr>
                <w:rFonts w:ascii="Times New Roman" w:eastAsia="Times New Roman" w:hAnsi="Times New Roman" w:cs="Times New Roman"/>
                <w:color w:val="000000"/>
              </w:rPr>
              <w:t>Задачи</w:t>
            </w:r>
          </w:p>
        </w:tc>
        <w:tc>
          <w:tcPr>
            <w:tcW w:w="7619" w:type="dxa"/>
            <w:shd w:val="clear" w:color="auto" w:fill="auto"/>
            <w:noWrap/>
            <w:hideMark/>
          </w:tcPr>
          <w:p w:rsidR="004A7E59" w:rsidRPr="00FE03C9" w:rsidRDefault="004A7E59" w:rsidP="00F213D1">
            <w:pPr>
              <w:spacing w:after="0" w:line="240" w:lineRule="auto"/>
              <w:rPr>
                <w:rFonts w:ascii="Times New Roman" w:eastAsia="Times New Roman" w:hAnsi="Times New Roman" w:cs="Times New Roman"/>
                <w:color w:val="000000"/>
              </w:rPr>
            </w:pPr>
            <w:r w:rsidRPr="00FE03C9">
              <w:rPr>
                <w:rFonts w:ascii="Times New Roman" w:eastAsia="Times New Roman" w:hAnsi="Times New Roman" w:cs="Times New Roman"/>
                <w:color w:val="000000"/>
              </w:rPr>
              <w:t>Мероприятия</w:t>
            </w:r>
          </w:p>
        </w:tc>
      </w:tr>
      <w:tr w:rsidR="004A7E59" w:rsidRPr="00FE03C9" w:rsidTr="00F213D1">
        <w:trPr>
          <w:trHeight w:val="300"/>
        </w:trPr>
        <w:tc>
          <w:tcPr>
            <w:tcW w:w="1951" w:type="dxa"/>
            <w:shd w:val="clear" w:color="auto" w:fill="auto"/>
            <w:noWrap/>
            <w:hideMark/>
          </w:tcPr>
          <w:p w:rsidR="004A7E59" w:rsidRPr="00FE03C9" w:rsidRDefault="004A7E59" w:rsidP="00F213D1">
            <w:pPr>
              <w:spacing w:after="0" w:line="240" w:lineRule="auto"/>
              <w:rPr>
                <w:rFonts w:ascii="Times New Roman" w:eastAsia="Times New Roman" w:hAnsi="Times New Roman" w:cs="Times New Roman"/>
                <w:color w:val="000000"/>
              </w:rPr>
            </w:pPr>
            <w:r w:rsidRPr="00FE03C9">
              <w:rPr>
                <w:rFonts w:ascii="Times New Roman" w:eastAsia="Times New Roman" w:hAnsi="Times New Roman" w:cs="Times New Roman"/>
                <w:color w:val="000000"/>
              </w:rPr>
              <w:t>Системное развитие образовательных программ</w:t>
            </w:r>
          </w:p>
        </w:tc>
        <w:tc>
          <w:tcPr>
            <w:tcW w:w="7619" w:type="dxa"/>
            <w:shd w:val="clear" w:color="auto" w:fill="auto"/>
            <w:noWrap/>
            <w:hideMark/>
          </w:tcPr>
          <w:p w:rsidR="004A7E59" w:rsidRPr="00FE03C9" w:rsidRDefault="004A7E59" w:rsidP="004A7E59">
            <w:pPr>
              <w:pStyle w:val="a7"/>
              <w:numPr>
                <w:ilvl w:val="0"/>
                <w:numId w:val="47"/>
              </w:numPr>
              <w:tabs>
                <w:tab w:val="left" w:pos="250"/>
                <w:tab w:val="left" w:pos="417"/>
              </w:tabs>
              <w:spacing w:after="0" w:line="240" w:lineRule="auto"/>
              <w:ind w:left="83" w:firstLine="141"/>
              <w:rPr>
                <w:rFonts w:ascii="Times New Roman" w:eastAsia="Times New Roman" w:hAnsi="Times New Roman" w:cs="Times New Roman"/>
                <w:color w:val="000000"/>
              </w:rPr>
            </w:pPr>
            <w:r w:rsidRPr="00FE03C9">
              <w:rPr>
                <w:rFonts w:ascii="Times New Roman" w:eastAsia="Times New Roman" w:hAnsi="Times New Roman" w:cs="Times New Roman"/>
                <w:color w:val="000000"/>
              </w:rPr>
              <w:t xml:space="preserve">разработка и внедрение системы контроля качества образования; разработка новых механизмов управления образовательными программами (переход на программный принцип организации образовательной деятельности); </w:t>
            </w:r>
          </w:p>
          <w:p w:rsidR="004A7E59" w:rsidRPr="00FE03C9" w:rsidRDefault="004A7E59" w:rsidP="004A7E59">
            <w:pPr>
              <w:pStyle w:val="a7"/>
              <w:numPr>
                <w:ilvl w:val="0"/>
                <w:numId w:val="47"/>
              </w:numPr>
              <w:tabs>
                <w:tab w:val="left" w:pos="250"/>
                <w:tab w:val="left" w:pos="417"/>
              </w:tabs>
              <w:spacing w:after="0" w:line="240" w:lineRule="auto"/>
              <w:ind w:left="83" w:firstLine="141"/>
              <w:rPr>
                <w:rFonts w:ascii="Times New Roman" w:eastAsia="Times New Roman" w:hAnsi="Times New Roman" w:cs="Times New Roman"/>
                <w:color w:val="000000"/>
              </w:rPr>
            </w:pPr>
            <w:r w:rsidRPr="00FE03C9">
              <w:rPr>
                <w:rFonts w:ascii="Times New Roman" w:eastAsia="Times New Roman" w:hAnsi="Times New Roman" w:cs="Times New Roman"/>
                <w:color w:val="000000"/>
              </w:rPr>
              <w:t xml:space="preserve">актуализация существующих и разработка новых образовательных программ; </w:t>
            </w:r>
          </w:p>
          <w:p w:rsidR="004A7E59" w:rsidRPr="00FE03C9" w:rsidRDefault="004A7E59" w:rsidP="004A7E59">
            <w:pPr>
              <w:pStyle w:val="a7"/>
              <w:numPr>
                <w:ilvl w:val="0"/>
                <w:numId w:val="47"/>
              </w:numPr>
              <w:tabs>
                <w:tab w:val="left" w:pos="250"/>
                <w:tab w:val="left" w:pos="417"/>
              </w:tabs>
              <w:spacing w:after="0" w:line="240" w:lineRule="auto"/>
              <w:ind w:left="83" w:firstLine="141"/>
              <w:rPr>
                <w:rFonts w:ascii="Times New Roman" w:eastAsia="Times New Roman" w:hAnsi="Times New Roman" w:cs="Times New Roman"/>
                <w:color w:val="000000"/>
              </w:rPr>
            </w:pPr>
            <w:r w:rsidRPr="00FE03C9">
              <w:rPr>
                <w:rFonts w:ascii="Times New Roman" w:eastAsia="Times New Roman" w:hAnsi="Times New Roman" w:cs="Times New Roman"/>
                <w:color w:val="000000"/>
              </w:rPr>
              <w:t xml:space="preserve">развитие академической мобильности посредством освоения обучающимися части образовательной программы или отдельных периодов обучения в вузе-партнере и (или) реализации образовательных программ с получением 2 дипломов; </w:t>
            </w:r>
          </w:p>
          <w:p w:rsidR="004A7E59" w:rsidRPr="00FE03C9" w:rsidRDefault="004A7E59" w:rsidP="004A7E59">
            <w:pPr>
              <w:pStyle w:val="a7"/>
              <w:numPr>
                <w:ilvl w:val="0"/>
                <w:numId w:val="47"/>
              </w:numPr>
              <w:tabs>
                <w:tab w:val="left" w:pos="250"/>
                <w:tab w:val="left" w:pos="417"/>
              </w:tabs>
              <w:spacing w:after="0" w:line="240" w:lineRule="auto"/>
              <w:ind w:left="83" w:firstLine="141"/>
              <w:rPr>
                <w:rFonts w:ascii="Times New Roman" w:eastAsia="Times New Roman" w:hAnsi="Times New Roman" w:cs="Times New Roman"/>
                <w:color w:val="000000"/>
              </w:rPr>
            </w:pPr>
            <w:r w:rsidRPr="00FE03C9">
              <w:rPr>
                <w:rFonts w:ascii="Times New Roman" w:eastAsia="Times New Roman" w:hAnsi="Times New Roman" w:cs="Times New Roman"/>
                <w:color w:val="000000"/>
              </w:rPr>
              <w:t xml:space="preserve">интернационализация образовательных программ.  </w:t>
            </w:r>
          </w:p>
        </w:tc>
      </w:tr>
      <w:tr w:rsidR="004A7E59" w:rsidRPr="00FE03C9" w:rsidTr="00F213D1">
        <w:trPr>
          <w:trHeight w:val="300"/>
        </w:trPr>
        <w:tc>
          <w:tcPr>
            <w:tcW w:w="1951" w:type="dxa"/>
            <w:shd w:val="clear" w:color="auto" w:fill="auto"/>
            <w:noWrap/>
            <w:hideMark/>
          </w:tcPr>
          <w:p w:rsidR="004A7E59" w:rsidRPr="00FE03C9" w:rsidRDefault="004A7E59" w:rsidP="00F213D1">
            <w:pPr>
              <w:spacing w:after="0" w:line="240" w:lineRule="auto"/>
              <w:rPr>
                <w:rFonts w:ascii="Times New Roman" w:eastAsia="Times New Roman" w:hAnsi="Times New Roman" w:cs="Times New Roman"/>
                <w:color w:val="000000"/>
              </w:rPr>
            </w:pPr>
            <w:r w:rsidRPr="00FE03C9">
              <w:rPr>
                <w:rFonts w:ascii="Times New Roman" w:eastAsia="Times New Roman" w:hAnsi="Times New Roman" w:cs="Times New Roman"/>
                <w:color w:val="000000"/>
              </w:rPr>
              <w:t xml:space="preserve">Системное развитие научных исследований, экспертной и инновационной деятельности  </w:t>
            </w:r>
          </w:p>
        </w:tc>
        <w:tc>
          <w:tcPr>
            <w:tcW w:w="7619" w:type="dxa"/>
            <w:shd w:val="clear" w:color="auto" w:fill="auto"/>
            <w:noWrap/>
            <w:hideMark/>
          </w:tcPr>
          <w:p w:rsidR="004A7E59" w:rsidRPr="00FE03C9" w:rsidRDefault="004A7E59" w:rsidP="004A7E59">
            <w:pPr>
              <w:pStyle w:val="a7"/>
              <w:numPr>
                <w:ilvl w:val="0"/>
                <w:numId w:val="48"/>
              </w:numPr>
              <w:tabs>
                <w:tab w:val="left" w:pos="250"/>
                <w:tab w:val="left" w:pos="417"/>
              </w:tabs>
              <w:spacing w:after="0" w:line="240" w:lineRule="auto"/>
              <w:ind w:left="83" w:firstLine="141"/>
              <w:rPr>
                <w:rFonts w:ascii="Times New Roman" w:eastAsia="Times New Roman" w:hAnsi="Times New Roman" w:cs="Times New Roman"/>
                <w:color w:val="000000"/>
              </w:rPr>
            </w:pPr>
            <w:r w:rsidRPr="00FE03C9">
              <w:rPr>
                <w:rFonts w:ascii="Times New Roman" w:eastAsia="Times New Roman" w:hAnsi="Times New Roman" w:cs="Times New Roman"/>
                <w:color w:val="000000"/>
              </w:rPr>
              <w:t xml:space="preserve">развитие программ академической мобильности через повышение квалификации, обмен стажерами и приглашение перспективных исследователей из других российских и зарубежных организаций в Санкт-Петербургский университет; </w:t>
            </w:r>
          </w:p>
          <w:p w:rsidR="004A7E59" w:rsidRPr="00FE03C9" w:rsidRDefault="004A7E59" w:rsidP="004A7E59">
            <w:pPr>
              <w:pStyle w:val="a7"/>
              <w:numPr>
                <w:ilvl w:val="0"/>
                <w:numId w:val="48"/>
              </w:numPr>
              <w:tabs>
                <w:tab w:val="left" w:pos="250"/>
                <w:tab w:val="left" w:pos="417"/>
              </w:tabs>
              <w:spacing w:after="0" w:line="240" w:lineRule="auto"/>
              <w:ind w:left="83" w:firstLine="141"/>
              <w:rPr>
                <w:rFonts w:ascii="Times New Roman" w:eastAsia="Times New Roman" w:hAnsi="Times New Roman" w:cs="Times New Roman"/>
                <w:color w:val="000000"/>
              </w:rPr>
            </w:pPr>
            <w:r w:rsidRPr="00FE03C9">
              <w:rPr>
                <w:rFonts w:ascii="Times New Roman" w:eastAsia="Times New Roman" w:hAnsi="Times New Roman" w:cs="Times New Roman"/>
                <w:color w:val="000000"/>
              </w:rPr>
              <w:t xml:space="preserve">создание системы планирования и поддержки научной и инновационной деятельности; </w:t>
            </w:r>
          </w:p>
          <w:p w:rsidR="004A7E59" w:rsidRPr="00FE03C9" w:rsidRDefault="004A7E59" w:rsidP="004A7E59">
            <w:pPr>
              <w:pStyle w:val="a7"/>
              <w:numPr>
                <w:ilvl w:val="0"/>
                <w:numId w:val="48"/>
              </w:numPr>
              <w:tabs>
                <w:tab w:val="left" w:pos="250"/>
                <w:tab w:val="left" w:pos="417"/>
              </w:tabs>
              <w:spacing w:after="0" w:line="240" w:lineRule="auto"/>
              <w:ind w:left="83" w:firstLine="141"/>
              <w:rPr>
                <w:rFonts w:ascii="Times New Roman" w:eastAsia="Times New Roman" w:hAnsi="Times New Roman" w:cs="Times New Roman"/>
                <w:color w:val="000000"/>
              </w:rPr>
            </w:pPr>
            <w:r w:rsidRPr="00FE03C9">
              <w:rPr>
                <w:rFonts w:ascii="Times New Roman" w:eastAsia="Times New Roman" w:hAnsi="Times New Roman" w:cs="Times New Roman"/>
                <w:color w:val="000000"/>
              </w:rPr>
              <w:t xml:space="preserve">разработка и реализация подходов к актуализации тематики исследований в фундаментальной и прикладной науке; </w:t>
            </w:r>
          </w:p>
          <w:p w:rsidR="004A7E59" w:rsidRPr="00FE03C9" w:rsidRDefault="004A7E59" w:rsidP="004A7E59">
            <w:pPr>
              <w:pStyle w:val="a7"/>
              <w:numPr>
                <w:ilvl w:val="0"/>
                <w:numId w:val="48"/>
              </w:numPr>
              <w:tabs>
                <w:tab w:val="left" w:pos="250"/>
                <w:tab w:val="left" w:pos="417"/>
              </w:tabs>
              <w:spacing w:after="0" w:line="240" w:lineRule="auto"/>
              <w:ind w:left="83" w:firstLine="141"/>
              <w:rPr>
                <w:rFonts w:ascii="Times New Roman" w:eastAsia="Times New Roman" w:hAnsi="Times New Roman" w:cs="Times New Roman"/>
                <w:color w:val="000000"/>
              </w:rPr>
            </w:pPr>
            <w:r w:rsidRPr="00FE03C9">
              <w:rPr>
                <w:rFonts w:ascii="Times New Roman" w:eastAsia="Times New Roman" w:hAnsi="Times New Roman" w:cs="Times New Roman"/>
                <w:color w:val="000000"/>
              </w:rPr>
              <w:t xml:space="preserve">развитие инновационной деятельности; </w:t>
            </w:r>
          </w:p>
          <w:p w:rsidR="004A7E59" w:rsidRPr="00FE03C9" w:rsidRDefault="004A7E59" w:rsidP="004A7E59">
            <w:pPr>
              <w:pStyle w:val="a7"/>
              <w:numPr>
                <w:ilvl w:val="0"/>
                <w:numId w:val="48"/>
              </w:numPr>
              <w:tabs>
                <w:tab w:val="left" w:pos="250"/>
                <w:tab w:val="left" w:pos="417"/>
              </w:tabs>
              <w:spacing w:after="0" w:line="240" w:lineRule="auto"/>
              <w:ind w:left="83" w:firstLine="141"/>
              <w:rPr>
                <w:rFonts w:ascii="Times New Roman" w:eastAsia="Times New Roman" w:hAnsi="Times New Roman" w:cs="Times New Roman"/>
                <w:color w:val="000000"/>
              </w:rPr>
            </w:pPr>
            <w:r w:rsidRPr="00FE03C9">
              <w:rPr>
                <w:rFonts w:ascii="Times New Roman" w:eastAsia="Times New Roman" w:hAnsi="Times New Roman" w:cs="Times New Roman"/>
                <w:color w:val="000000"/>
              </w:rPr>
              <w:t xml:space="preserve">расширение внутрироссийской и международной кооперации в научной деятельности; </w:t>
            </w:r>
          </w:p>
          <w:p w:rsidR="004A7E59" w:rsidRPr="00FE03C9" w:rsidRDefault="004A7E59" w:rsidP="004A7E59">
            <w:pPr>
              <w:pStyle w:val="a7"/>
              <w:numPr>
                <w:ilvl w:val="0"/>
                <w:numId w:val="48"/>
              </w:numPr>
              <w:tabs>
                <w:tab w:val="left" w:pos="250"/>
                <w:tab w:val="left" w:pos="417"/>
              </w:tabs>
              <w:spacing w:after="0" w:line="240" w:lineRule="auto"/>
              <w:ind w:left="83" w:firstLine="141"/>
              <w:rPr>
                <w:rFonts w:ascii="Times New Roman" w:eastAsia="Times New Roman" w:hAnsi="Times New Roman" w:cs="Times New Roman"/>
                <w:color w:val="000000"/>
              </w:rPr>
            </w:pPr>
            <w:r w:rsidRPr="00FE03C9">
              <w:rPr>
                <w:rFonts w:ascii="Times New Roman" w:eastAsia="Times New Roman" w:hAnsi="Times New Roman" w:cs="Times New Roman"/>
                <w:color w:val="000000"/>
              </w:rPr>
              <w:t xml:space="preserve">развитие университетского экспертного сообщества; </w:t>
            </w:r>
          </w:p>
          <w:p w:rsidR="004A7E59" w:rsidRPr="00FE03C9" w:rsidRDefault="004A7E59" w:rsidP="004A7E59">
            <w:pPr>
              <w:pStyle w:val="a7"/>
              <w:numPr>
                <w:ilvl w:val="0"/>
                <w:numId w:val="48"/>
              </w:numPr>
              <w:tabs>
                <w:tab w:val="left" w:pos="250"/>
                <w:tab w:val="left" w:pos="417"/>
              </w:tabs>
              <w:spacing w:after="0" w:line="240" w:lineRule="auto"/>
              <w:ind w:left="83" w:firstLine="141"/>
              <w:rPr>
                <w:rFonts w:ascii="Times New Roman" w:eastAsia="Times New Roman" w:hAnsi="Times New Roman" w:cs="Times New Roman"/>
                <w:color w:val="000000"/>
              </w:rPr>
            </w:pPr>
            <w:r w:rsidRPr="00FE03C9">
              <w:rPr>
                <w:rFonts w:ascii="Times New Roman" w:eastAsia="Times New Roman" w:hAnsi="Times New Roman" w:cs="Times New Roman"/>
                <w:color w:val="000000"/>
              </w:rPr>
              <w:t>расширение экспертной и консалтинговой деятельности.</w:t>
            </w:r>
          </w:p>
        </w:tc>
      </w:tr>
      <w:tr w:rsidR="004A7E59" w:rsidRPr="00FE03C9" w:rsidTr="00F213D1">
        <w:trPr>
          <w:trHeight w:val="300"/>
        </w:trPr>
        <w:tc>
          <w:tcPr>
            <w:tcW w:w="1951" w:type="dxa"/>
            <w:shd w:val="clear" w:color="auto" w:fill="auto"/>
            <w:noWrap/>
            <w:hideMark/>
          </w:tcPr>
          <w:p w:rsidR="004A7E59" w:rsidRPr="00FE03C9" w:rsidRDefault="004A7E59" w:rsidP="00F213D1">
            <w:pPr>
              <w:spacing w:after="0" w:line="240" w:lineRule="auto"/>
              <w:rPr>
                <w:rFonts w:ascii="Times New Roman" w:eastAsia="Times New Roman" w:hAnsi="Times New Roman" w:cs="Times New Roman"/>
                <w:color w:val="000000"/>
              </w:rPr>
            </w:pPr>
            <w:r w:rsidRPr="00FE03C9">
              <w:rPr>
                <w:rFonts w:ascii="Times New Roman" w:eastAsia="Times New Roman" w:hAnsi="Times New Roman" w:cs="Times New Roman"/>
                <w:color w:val="000000"/>
              </w:rPr>
              <w:t xml:space="preserve">Системное развитие инфраструктурного комплекса для </w:t>
            </w:r>
            <w:r w:rsidRPr="00FE03C9">
              <w:rPr>
                <w:rFonts w:ascii="Times New Roman" w:eastAsia="Times New Roman" w:hAnsi="Times New Roman" w:cs="Times New Roman"/>
                <w:color w:val="000000"/>
              </w:rPr>
              <w:lastRenderedPageBreak/>
              <w:t>обеспечения образовательной, научно-исследовательской, экспертной и информационной деятельности</w:t>
            </w:r>
          </w:p>
        </w:tc>
        <w:tc>
          <w:tcPr>
            <w:tcW w:w="7619" w:type="dxa"/>
            <w:shd w:val="clear" w:color="auto" w:fill="auto"/>
            <w:noWrap/>
            <w:hideMark/>
          </w:tcPr>
          <w:p w:rsidR="004A7E59" w:rsidRPr="00FE03C9" w:rsidRDefault="004A7E59" w:rsidP="004A7E59">
            <w:pPr>
              <w:pStyle w:val="a7"/>
              <w:numPr>
                <w:ilvl w:val="0"/>
                <w:numId w:val="49"/>
              </w:numPr>
              <w:tabs>
                <w:tab w:val="left" w:pos="250"/>
                <w:tab w:val="left" w:pos="417"/>
              </w:tabs>
              <w:spacing w:after="0" w:line="240" w:lineRule="auto"/>
              <w:ind w:left="83" w:firstLine="141"/>
              <w:rPr>
                <w:rFonts w:ascii="Times New Roman" w:eastAsia="Times New Roman" w:hAnsi="Times New Roman" w:cs="Times New Roman"/>
                <w:color w:val="000000"/>
              </w:rPr>
            </w:pPr>
            <w:r w:rsidRPr="00FE03C9">
              <w:rPr>
                <w:rFonts w:ascii="Times New Roman" w:eastAsia="Times New Roman" w:hAnsi="Times New Roman" w:cs="Times New Roman"/>
                <w:color w:val="000000"/>
              </w:rPr>
              <w:lastRenderedPageBreak/>
              <w:t xml:space="preserve">создание и развитие исследовательских лабораторий под руководством ведущих ученых и ресурсных центров для решения актуальных научных задач в области нанотехнологий и материаловедения; </w:t>
            </w:r>
          </w:p>
          <w:p w:rsidR="004A7E59" w:rsidRPr="00FE03C9" w:rsidRDefault="004A7E59" w:rsidP="004A7E59">
            <w:pPr>
              <w:pStyle w:val="a7"/>
              <w:numPr>
                <w:ilvl w:val="0"/>
                <w:numId w:val="49"/>
              </w:numPr>
              <w:tabs>
                <w:tab w:val="left" w:pos="250"/>
                <w:tab w:val="left" w:pos="417"/>
              </w:tabs>
              <w:spacing w:after="0" w:line="240" w:lineRule="auto"/>
              <w:ind w:left="83" w:firstLine="141"/>
              <w:rPr>
                <w:rFonts w:ascii="Times New Roman" w:eastAsia="Times New Roman" w:hAnsi="Times New Roman" w:cs="Times New Roman"/>
                <w:color w:val="000000"/>
              </w:rPr>
            </w:pPr>
            <w:r w:rsidRPr="00FE03C9">
              <w:rPr>
                <w:rFonts w:ascii="Times New Roman" w:eastAsia="Times New Roman" w:hAnsi="Times New Roman" w:cs="Times New Roman"/>
                <w:color w:val="000000"/>
              </w:rPr>
              <w:t xml:space="preserve">создание и развитие исследовательских лабораторий под руководством </w:t>
            </w:r>
            <w:r w:rsidRPr="00FE03C9">
              <w:rPr>
                <w:rFonts w:ascii="Times New Roman" w:eastAsia="Times New Roman" w:hAnsi="Times New Roman" w:cs="Times New Roman"/>
                <w:color w:val="000000"/>
              </w:rPr>
              <w:lastRenderedPageBreak/>
              <w:t xml:space="preserve">ведущих ученых и ресурсных центров для решения актуальных научных задач в области информационных систем; </w:t>
            </w:r>
          </w:p>
          <w:p w:rsidR="004A7E59" w:rsidRPr="00FE03C9" w:rsidRDefault="004A7E59" w:rsidP="004A7E59">
            <w:pPr>
              <w:pStyle w:val="a7"/>
              <w:numPr>
                <w:ilvl w:val="0"/>
                <w:numId w:val="49"/>
              </w:numPr>
              <w:tabs>
                <w:tab w:val="left" w:pos="250"/>
                <w:tab w:val="left" w:pos="417"/>
              </w:tabs>
              <w:spacing w:after="0" w:line="240" w:lineRule="auto"/>
              <w:ind w:left="83" w:firstLine="141"/>
              <w:rPr>
                <w:rFonts w:ascii="Times New Roman" w:eastAsia="Times New Roman" w:hAnsi="Times New Roman" w:cs="Times New Roman"/>
                <w:color w:val="000000"/>
              </w:rPr>
            </w:pPr>
            <w:r w:rsidRPr="00FE03C9">
              <w:rPr>
                <w:rFonts w:ascii="Times New Roman" w:eastAsia="Times New Roman" w:hAnsi="Times New Roman" w:cs="Times New Roman"/>
                <w:color w:val="000000"/>
              </w:rPr>
              <w:t xml:space="preserve">создание и развитие исследовательских лабораторий под руководством ведущих ученых и ресурсных центров для решения актуальных научных задач в области биомедицины и здоровья человека; </w:t>
            </w:r>
          </w:p>
          <w:p w:rsidR="004A7E59" w:rsidRPr="00FE03C9" w:rsidRDefault="004A7E59" w:rsidP="004A7E59">
            <w:pPr>
              <w:pStyle w:val="a7"/>
              <w:numPr>
                <w:ilvl w:val="0"/>
                <w:numId w:val="49"/>
              </w:numPr>
              <w:tabs>
                <w:tab w:val="left" w:pos="250"/>
                <w:tab w:val="left" w:pos="417"/>
              </w:tabs>
              <w:spacing w:after="0" w:line="240" w:lineRule="auto"/>
              <w:ind w:left="83" w:firstLine="141"/>
              <w:rPr>
                <w:rFonts w:ascii="Times New Roman" w:eastAsia="Times New Roman" w:hAnsi="Times New Roman" w:cs="Times New Roman"/>
                <w:color w:val="000000"/>
              </w:rPr>
            </w:pPr>
            <w:r w:rsidRPr="00FE03C9">
              <w:rPr>
                <w:rFonts w:ascii="Times New Roman" w:eastAsia="Times New Roman" w:hAnsi="Times New Roman" w:cs="Times New Roman"/>
                <w:color w:val="000000"/>
              </w:rPr>
              <w:t xml:space="preserve">создание и развитие исследовательских лабораторий под руководством ведущих ученых и ресурсных центров для решения актуальных научных задач в области экологии и рационального природопользования; </w:t>
            </w:r>
          </w:p>
          <w:p w:rsidR="004A7E59" w:rsidRPr="00FE03C9" w:rsidRDefault="004A7E59" w:rsidP="004A7E59">
            <w:pPr>
              <w:pStyle w:val="a7"/>
              <w:numPr>
                <w:ilvl w:val="0"/>
                <w:numId w:val="49"/>
              </w:numPr>
              <w:tabs>
                <w:tab w:val="left" w:pos="250"/>
                <w:tab w:val="left" w:pos="417"/>
              </w:tabs>
              <w:spacing w:after="0" w:line="240" w:lineRule="auto"/>
              <w:ind w:left="83" w:firstLine="141"/>
              <w:rPr>
                <w:rFonts w:ascii="Times New Roman" w:eastAsia="Times New Roman" w:hAnsi="Times New Roman" w:cs="Times New Roman"/>
                <w:color w:val="000000"/>
              </w:rPr>
            </w:pPr>
            <w:r w:rsidRPr="00FE03C9">
              <w:rPr>
                <w:rFonts w:ascii="Times New Roman" w:eastAsia="Times New Roman" w:hAnsi="Times New Roman" w:cs="Times New Roman"/>
                <w:color w:val="000000"/>
              </w:rPr>
              <w:t xml:space="preserve">создание и развитие исследовательских лабораторий под руководством ведущих ученых и ресурсных центров для решения актуальных научных задач в области исследования социальных процессов и технологий; </w:t>
            </w:r>
          </w:p>
          <w:p w:rsidR="004A7E59" w:rsidRPr="00FE03C9" w:rsidRDefault="004A7E59" w:rsidP="004A7E59">
            <w:pPr>
              <w:pStyle w:val="a7"/>
              <w:numPr>
                <w:ilvl w:val="0"/>
                <w:numId w:val="49"/>
              </w:numPr>
              <w:tabs>
                <w:tab w:val="left" w:pos="250"/>
                <w:tab w:val="left" w:pos="417"/>
              </w:tabs>
              <w:spacing w:after="0" w:line="240" w:lineRule="auto"/>
              <w:ind w:left="83" w:firstLine="141"/>
              <w:rPr>
                <w:rFonts w:ascii="Times New Roman" w:eastAsia="Times New Roman" w:hAnsi="Times New Roman" w:cs="Times New Roman"/>
                <w:color w:val="000000"/>
              </w:rPr>
            </w:pPr>
            <w:r w:rsidRPr="00FE03C9">
              <w:rPr>
                <w:rFonts w:ascii="Times New Roman" w:eastAsia="Times New Roman" w:hAnsi="Times New Roman" w:cs="Times New Roman"/>
                <w:color w:val="000000"/>
              </w:rPr>
              <w:t>создание университетской медицинской клиники.</w:t>
            </w:r>
          </w:p>
        </w:tc>
      </w:tr>
      <w:tr w:rsidR="004A7E59" w:rsidRPr="00FE03C9" w:rsidTr="00F213D1">
        <w:trPr>
          <w:trHeight w:val="300"/>
        </w:trPr>
        <w:tc>
          <w:tcPr>
            <w:tcW w:w="1951" w:type="dxa"/>
            <w:shd w:val="clear" w:color="auto" w:fill="auto"/>
            <w:noWrap/>
            <w:hideMark/>
          </w:tcPr>
          <w:p w:rsidR="004A7E59" w:rsidRPr="00FE03C9" w:rsidRDefault="004A7E59" w:rsidP="00F213D1">
            <w:pPr>
              <w:spacing w:after="0" w:line="240" w:lineRule="auto"/>
              <w:rPr>
                <w:rFonts w:ascii="Times New Roman" w:eastAsia="Times New Roman" w:hAnsi="Times New Roman" w:cs="Times New Roman"/>
                <w:color w:val="000000"/>
              </w:rPr>
            </w:pPr>
            <w:r w:rsidRPr="00FE03C9">
              <w:rPr>
                <w:rFonts w:ascii="Times New Roman" w:eastAsia="Times New Roman" w:hAnsi="Times New Roman" w:cs="Times New Roman"/>
                <w:color w:val="000000"/>
              </w:rPr>
              <w:lastRenderedPageBreak/>
              <w:t>Развитие систем управления научно-образовательным комплексом Санкт-Петербургского университета и механизмов взаимодействия с российскими и международными партнерами</w:t>
            </w:r>
          </w:p>
        </w:tc>
        <w:tc>
          <w:tcPr>
            <w:tcW w:w="7619" w:type="dxa"/>
            <w:shd w:val="clear" w:color="auto" w:fill="auto"/>
            <w:noWrap/>
            <w:hideMark/>
          </w:tcPr>
          <w:p w:rsidR="004A7E59" w:rsidRPr="00FE03C9" w:rsidRDefault="004A7E59" w:rsidP="004A7E59">
            <w:pPr>
              <w:pStyle w:val="a7"/>
              <w:numPr>
                <w:ilvl w:val="0"/>
                <w:numId w:val="50"/>
              </w:numPr>
              <w:tabs>
                <w:tab w:val="left" w:pos="250"/>
                <w:tab w:val="left" w:pos="417"/>
              </w:tabs>
              <w:spacing w:after="0" w:line="240" w:lineRule="auto"/>
              <w:ind w:left="83" w:firstLine="141"/>
              <w:rPr>
                <w:rFonts w:ascii="Times New Roman" w:eastAsia="Times New Roman" w:hAnsi="Times New Roman" w:cs="Times New Roman"/>
                <w:color w:val="000000"/>
              </w:rPr>
            </w:pPr>
            <w:r w:rsidRPr="00FE03C9">
              <w:rPr>
                <w:rFonts w:ascii="Times New Roman" w:eastAsia="Times New Roman" w:hAnsi="Times New Roman" w:cs="Times New Roman"/>
                <w:color w:val="000000"/>
              </w:rPr>
              <w:t>развитие системы управления; создание системы подготовки управленческих кадров;</w:t>
            </w:r>
          </w:p>
          <w:p w:rsidR="004A7E59" w:rsidRPr="00FE03C9" w:rsidRDefault="004A7E59" w:rsidP="004A7E59">
            <w:pPr>
              <w:pStyle w:val="a7"/>
              <w:numPr>
                <w:ilvl w:val="0"/>
                <w:numId w:val="50"/>
              </w:numPr>
              <w:tabs>
                <w:tab w:val="left" w:pos="250"/>
                <w:tab w:val="left" w:pos="417"/>
              </w:tabs>
              <w:spacing w:after="0" w:line="240" w:lineRule="auto"/>
              <w:ind w:left="83" w:firstLine="141"/>
              <w:rPr>
                <w:rFonts w:ascii="Times New Roman" w:eastAsia="Times New Roman" w:hAnsi="Times New Roman" w:cs="Times New Roman"/>
                <w:color w:val="000000"/>
              </w:rPr>
            </w:pPr>
            <w:r w:rsidRPr="00FE03C9">
              <w:rPr>
                <w:rFonts w:ascii="Times New Roman" w:eastAsia="Times New Roman" w:hAnsi="Times New Roman" w:cs="Times New Roman"/>
                <w:color w:val="000000"/>
              </w:rPr>
              <w:t xml:space="preserve">создание научных основ современных управленческих технологий; расширение взаимодействия с государственными и корпоративными партнерами; </w:t>
            </w:r>
          </w:p>
          <w:p w:rsidR="004A7E59" w:rsidRPr="00FE03C9" w:rsidRDefault="004A7E59" w:rsidP="004A7E59">
            <w:pPr>
              <w:pStyle w:val="a7"/>
              <w:numPr>
                <w:ilvl w:val="0"/>
                <w:numId w:val="50"/>
              </w:numPr>
              <w:tabs>
                <w:tab w:val="left" w:pos="250"/>
                <w:tab w:val="left" w:pos="417"/>
              </w:tabs>
              <w:spacing w:after="0" w:line="240" w:lineRule="auto"/>
              <w:ind w:left="83" w:firstLine="141"/>
              <w:rPr>
                <w:rFonts w:ascii="Times New Roman" w:eastAsia="Times New Roman" w:hAnsi="Times New Roman" w:cs="Times New Roman"/>
                <w:color w:val="000000"/>
              </w:rPr>
            </w:pPr>
            <w:r w:rsidRPr="00FE03C9">
              <w:rPr>
                <w:rFonts w:ascii="Times New Roman" w:eastAsia="Times New Roman" w:hAnsi="Times New Roman" w:cs="Times New Roman"/>
                <w:color w:val="000000"/>
              </w:rPr>
              <w:t>создание информационной системы для доступа к интеллектуальным и информационным ресурсам Санкт-Петербургского университета.</w:t>
            </w:r>
          </w:p>
        </w:tc>
      </w:tr>
    </w:tbl>
    <w:p w:rsidR="004A7E59" w:rsidRPr="00FE03C9" w:rsidRDefault="004A7E59" w:rsidP="00C57F13">
      <w:pPr>
        <w:spacing w:after="0"/>
        <w:ind w:firstLine="567"/>
        <w:jc w:val="both"/>
        <w:rPr>
          <w:rFonts w:ascii="Times New Roman" w:hAnsi="Times New Roman" w:cs="Times New Roman"/>
          <w:sz w:val="24"/>
          <w:szCs w:val="24"/>
        </w:rPr>
      </w:pPr>
      <w:r w:rsidRPr="00FE03C9">
        <w:rPr>
          <w:rFonts w:ascii="Times New Roman" w:hAnsi="Times New Roman" w:cs="Times New Roman"/>
          <w:sz w:val="24"/>
          <w:szCs w:val="24"/>
        </w:rPr>
        <w:t xml:space="preserve">Источник: Программа развития федерального государственного бюджетного образовательного учреждения высшего профессионального образования "Санкт-Петербургский государственный университет" до 2020 года. </w:t>
      </w:r>
      <w:r w:rsidRPr="00FE03C9">
        <w:rPr>
          <w:rFonts w:ascii="Times New Roman" w:hAnsi="Times New Roman" w:cs="Times New Roman"/>
          <w:sz w:val="24"/>
          <w:szCs w:val="24"/>
          <w:lang w:val="en-US"/>
        </w:rPr>
        <w:t>URL</w:t>
      </w:r>
      <w:r w:rsidRPr="00FE03C9">
        <w:rPr>
          <w:rFonts w:ascii="Times New Roman" w:hAnsi="Times New Roman" w:cs="Times New Roman"/>
          <w:sz w:val="24"/>
          <w:szCs w:val="24"/>
        </w:rPr>
        <w:t xml:space="preserve"> :</w:t>
      </w:r>
      <w:hyperlink r:id="rId76" w:history="1">
        <w:r w:rsidRPr="00FE03C9">
          <w:rPr>
            <w:rStyle w:val="a3"/>
            <w:rFonts w:ascii="Times New Roman" w:hAnsi="Times New Roman" w:cs="Times New Roman"/>
            <w:sz w:val="24"/>
            <w:szCs w:val="24"/>
            <w:u w:val="none"/>
            <w:lang w:val="en-US"/>
          </w:rPr>
          <w:t>https</w:t>
        </w:r>
        <w:r w:rsidRPr="00FE03C9">
          <w:rPr>
            <w:rStyle w:val="a3"/>
            <w:rFonts w:ascii="Times New Roman" w:hAnsi="Times New Roman" w:cs="Times New Roman"/>
            <w:sz w:val="24"/>
            <w:szCs w:val="24"/>
            <w:u w:val="none"/>
          </w:rPr>
          <w:t>://</w:t>
        </w:r>
        <w:r w:rsidRPr="00FE03C9">
          <w:rPr>
            <w:rStyle w:val="a3"/>
            <w:rFonts w:ascii="Times New Roman" w:hAnsi="Times New Roman" w:cs="Times New Roman"/>
            <w:sz w:val="24"/>
            <w:szCs w:val="24"/>
            <w:u w:val="none"/>
            <w:lang w:val="en-US"/>
          </w:rPr>
          <w:t>spbu</w:t>
        </w:r>
        <w:r w:rsidRPr="00FE03C9">
          <w:rPr>
            <w:rStyle w:val="a3"/>
            <w:rFonts w:ascii="Times New Roman" w:hAnsi="Times New Roman" w:cs="Times New Roman"/>
            <w:sz w:val="24"/>
            <w:szCs w:val="24"/>
            <w:u w:val="none"/>
          </w:rPr>
          <w:t>.</w:t>
        </w:r>
        <w:r w:rsidRPr="00FE03C9">
          <w:rPr>
            <w:rStyle w:val="a3"/>
            <w:rFonts w:ascii="Times New Roman" w:hAnsi="Times New Roman" w:cs="Times New Roman"/>
            <w:sz w:val="24"/>
            <w:szCs w:val="24"/>
            <w:u w:val="none"/>
            <w:lang w:val="en-US"/>
          </w:rPr>
          <w:t>ru</w:t>
        </w:r>
        <w:r w:rsidRPr="00FE03C9">
          <w:rPr>
            <w:rStyle w:val="a3"/>
            <w:rFonts w:ascii="Times New Roman" w:hAnsi="Times New Roman" w:cs="Times New Roman"/>
            <w:sz w:val="24"/>
            <w:szCs w:val="24"/>
            <w:u w:val="none"/>
          </w:rPr>
          <w:t>/</w:t>
        </w:r>
        <w:r w:rsidRPr="00FE03C9">
          <w:rPr>
            <w:rStyle w:val="a3"/>
            <w:rFonts w:ascii="Times New Roman" w:hAnsi="Times New Roman" w:cs="Times New Roman"/>
            <w:sz w:val="24"/>
            <w:szCs w:val="24"/>
            <w:u w:val="none"/>
            <w:lang w:val="en-US"/>
          </w:rPr>
          <w:t>sites</w:t>
        </w:r>
        <w:r w:rsidRPr="00FE03C9">
          <w:rPr>
            <w:rStyle w:val="a3"/>
            <w:rFonts w:ascii="Times New Roman" w:hAnsi="Times New Roman" w:cs="Times New Roman"/>
            <w:sz w:val="24"/>
            <w:szCs w:val="24"/>
            <w:u w:val="none"/>
          </w:rPr>
          <w:t>/</w:t>
        </w:r>
        <w:r w:rsidRPr="00FE03C9">
          <w:rPr>
            <w:rStyle w:val="a3"/>
            <w:rFonts w:ascii="Times New Roman" w:hAnsi="Times New Roman" w:cs="Times New Roman"/>
            <w:sz w:val="24"/>
            <w:szCs w:val="24"/>
            <w:u w:val="none"/>
            <w:lang w:val="en-US"/>
          </w:rPr>
          <w:t>default</w:t>
        </w:r>
        <w:r w:rsidRPr="00FE03C9">
          <w:rPr>
            <w:rStyle w:val="a3"/>
            <w:rFonts w:ascii="Times New Roman" w:hAnsi="Times New Roman" w:cs="Times New Roman"/>
            <w:sz w:val="24"/>
            <w:szCs w:val="24"/>
            <w:u w:val="none"/>
          </w:rPr>
          <w:t>/</w:t>
        </w:r>
        <w:r w:rsidRPr="00FE03C9">
          <w:rPr>
            <w:rStyle w:val="a3"/>
            <w:rFonts w:ascii="Times New Roman" w:hAnsi="Times New Roman" w:cs="Times New Roman"/>
            <w:sz w:val="24"/>
            <w:szCs w:val="24"/>
            <w:u w:val="none"/>
            <w:lang w:val="en-US"/>
          </w:rPr>
          <w:t>files</w:t>
        </w:r>
        <w:r w:rsidRPr="00FE03C9">
          <w:rPr>
            <w:rStyle w:val="a3"/>
            <w:rFonts w:ascii="Times New Roman" w:hAnsi="Times New Roman" w:cs="Times New Roman"/>
            <w:sz w:val="24"/>
            <w:szCs w:val="24"/>
            <w:u w:val="none"/>
          </w:rPr>
          <w:t>/</w:t>
        </w:r>
        <w:r w:rsidRPr="00FE03C9">
          <w:rPr>
            <w:rStyle w:val="a3"/>
            <w:rFonts w:ascii="Times New Roman" w:hAnsi="Times New Roman" w:cs="Times New Roman"/>
            <w:sz w:val="24"/>
            <w:szCs w:val="24"/>
            <w:u w:val="none"/>
            <w:lang w:val="en-US"/>
          </w:rPr>
          <w:t>programm</w:t>
        </w:r>
        <w:r w:rsidRPr="00FE03C9">
          <w:rPr>
            <w:rStyle w:val="a3"/>
            <w:rFonts w:ascii="Times New Roman" w:hAnsi="Times New Roman" w:cs="Times New Roman"/>
            <w:sz w:val="24"/>
            <w:szCs w:val="24"/>
            <w:u w:val="none"/>
          </w:rPr>
          <w:t>.2.</w:t>
        </w:r>
        <w:r w:rsidRPr="00FE03C9">
          <w:rPr>
            <w:rStyle w:val="a3"/>
            <w:rFonts w:ascii="Times New Roman" w:hAnsi="Times New Roman" w:cs="Times New Roman"/>
            <w:sz w:val="24"/>
            <w:szCs w:val="24"/>
            <w:u w:val="none"/>
            <w:lang w:val="en-US"/>
          </w:rPr>
          <w:t>pdf</w:t>
        </w:r>
      </w:hyperlink>
      <w:r w:rsidRPr="00FE03C9">
        <w:rPr>
          <w:rFonts w:ascii="Times New Roman" w:hAnsi="Times New Roman" w:cs="Times New Roman"/>
          <w:sz w:val="24"/>
          <w:szCs w:val="24"/>
        </w:rPr>
        <w:t xml:space="preserve"> (дата обращения 15.03.2018)</w:t>
      </w:r>
    </w:p>
    <w:p w:rsidR="007068E9" w:rsidRDefault="007068E9" w:rsidP="004A7E59">
      <w:pPr>
        <w:pStyle w:val="8"/>
        <w:shd w:val="clear" w:color="auto" w:fill="auto"/>
        <w:spacing w:before="0" w:line="360" w:lineRule="auto"/>
        <w:ind w:left="20" w:right="20" w:firstLine="660"/>
        <w:jc w:val="both"/>
        <w:rPr>
          <w:rFonts w:eastAsiaTheme="minorHAnsi"/>
          <w:sz w:val="24"/>
          <w:szCs w:val="24"/>
        </w:rPr>
      </w:pPr>
    </w:p>
    <w:p w:rsidR="004A7E59" w:rsidRPr="00FE03C9" w:rsidRDefault="004A7E59" w:rsidP="004A7E59">
      <w:pPr>
        <w:pStyle w:val="8"/>
        <w:shd w:val="clear" w:color="auto" w:fill="auto"/>
        <w:spacing w:before="0" w:line="360" w:lineRule="auto"/>
        <w:ind w:left="20" w:right="20" w:firstLine="660"/>
        <w:jc w:val="both"/>
        <w:rPr>
          <w:sz w:val="24"/>
          <w:szCs w:val="24"/>
        </w:rPr>
      </w:pPr>
      <w:r w:rsidRPr="00FE03C9">
        <w:rPr>
          <w:rFonts w:eastAsiaTheme="minorHAnsi"/>
          <w:sz w:val="24"/>
          <w:szCs w:val="24"/>
        </w:rPr>
        <w:t xml:space="preserve">В </w:t>
      </w:r>
      <w:r w:rsidRPr="00FE03C9">
        <w:rPr>
          <w:rFonts w:eastAsiaTheme="minorHAnsi"/>
          <w:i/>
          <w:sz w:val="24"/>
          <w:szCs w:val="24"/>
        </w:rPr>
        <w:t>Санкт-Петербургском национальном исследовательском университете информационных технологий, механики и оптики ИТМО</w:t>
      </w:r>
      <w:r w:rsidRPr="00FE03C9">
        <w:rPr>
          <w:rFonts w:eastAsiaTheme="minorHAnsi"/>
          <w:sz w:val="24"/>
          <w:szCs w:val="24"/>
        </w:rPr>
        <w:t xml:space="preserve"> в 2013 году</w:t>
      </w:r>
      <w:r w:rsidRPr="00FE03C9">
        <w:rPr>
          <w:sz w:val="24"/>
          <w:szCs w:val="24"/>
        </w:rPr>
        <w:t xml:space="preserve"> была разработана Программа повышения конкурентоспособности федерального государственного бюджетного образовательного учреждения высшего профессионального образования «Санкт-Петербургский национальный исследовательский университет информационных технологий, механики и оптики» среди ведущих мировых научно-образовательных центров на 2013-2020 гг. Целью реализации Программы повышения конкурентоспособности ИТМО является «достижение лидирующих позиций в мировой научно-образовательной элите за счет ведения передовых исследований и разработок в области конвергентных технологий (ИКТ-, нано-, био-, когнитивных технологий) шестого технологического уклада»</w:t>
      </w:r>
      <w:r w:rsidRPr="00FE03C9">
        <w:rPr>
          <w:rStyle w:val="ac"/>
          <w:sz w:val="24"/>
          <w:szCs w:val="24"/>
        </w:rPr>
        <w:footnoteReference w:id="36"/>
      </w:r>
      <w:r w:rsidRPr="00FE03C9">
        <w:rPr>
          <w:sz w:val="24"/>
          <w:szCs w:val="24"/>
        </w:rPr>
        <w:t xml:space="preserve">. В основе целевой </w:t>
      </w:r>
      <w:r w:rsidRPr="00FE03C9">
        <w:rPr>
          <w:sz w:val="24"/>
          <w:szCs w:val="24"/>
        </w:rPr>
        <w:lastRenderedPageBreak/>
        <w:t>модели научной деятельности ИМТО в 2020 г. ле</w:t>
      </w:r>
      <w:r w:rsidRPr="00FE03C9">
        <w:rPr>
          <w:sz w:val="24"/>
          <w:szCs w:val="24"/>
        </w:rPr>
        <w:softHyphen/>
        <w:t>жит диверсификация направлений НИОКР за счет организации междисциплинар</w:t>
      </w:r>
      <w:r w:rsidRPr="00FE03C9">
        <w:rPr>
          <w:sz w:val="24"/>
          <w:szCs w:val="24"/>
        </w:rPr>
        <w:softHyphen/>
        <w:t>ных исследований, предполагающих использование базовых компетенций ИТМО в новых для вуза областях - естественнонаучных, гуманитарных, биоин</w:t>
      </w:r>
      <w:r w:rsidRPr="00FE03C9">
        <w:rPr>
          <w:sz w:val="24"/>
          <w:szCs w:val="24"/>
        </w:rPr>
        <w:softHyphen/>
        <w:t>формационных, медицинских, социальных. Решение этой задачи осуществляется за счет создания и целевой поддержки «точек роста» - международных научных лабораторий. Перечень целевых показателей Программы, на улучшение значений которых нацелена реализация мероприятий Программы университета, следующий:</w:t>
      </w:r>
    </w:p>
    <w:p w:rsidR="004A7E59" w:rsidRPr="00FE03C9" w:rsidRDefault="004A7E59" w:rsidP="004A7E59">
      <w:pPr>
        <w:pStyle w:val="8"/>
        <w:numPr>
          <w:ilvl w:val="0"/>
          <w:numId w:val="51"/>
        </w:numPr>
        <w:shd w:val="clear" w:color="auto" w:fill="auto"/>
        <w:tabs>
          <w:tab w:val="left" w:pos="993"/>
        </w:tabs>
        <w:spacing w:before="0" w:line="360" w:lineRule="auto"/>
        <w:ind w:left="0" w:right="20" w:firstLine="567"/>
        <w:jc w:val="both"/>
        <w:rPr>
          <w:sz w:val="24"/>
          <w:szCs w:val="24"/>
        </w:rPr>
      </w:pPr>
      <w:r w:rsidRPr="00FE03C9">
        <w:rPr>
          <w:sz w:val="24"/>
          <w:szCs w:val="24"/>
        </w:rPr>
        <w:t xml:space="preserve">Позиция (с точностью до 50) в ведущих мировых рейтингах (в общем списке и по основным предметным спискам) (Рейтинг </w:t>
      </w:r>
      <w:r w:rsidRPr="00FE03C9">
        <w:rPr>
          <w:sz w:val="24"/>
          <w:szCs w:val="24"/>
          <w:lang w:val="en-US"/>
        </w:rPr>
        <w:t>QS</w:t>
      </w:r>
      <w:r w:rsidRPr="00FE03C9">
        <w:rPr>
          <w:sz w:val="24"/>
          <w:szCs w:val="24"/>
        </w:rPr>
        <w:t xml:space="preserve"> </w:t>
      </w:r>
      <w:r w:rsidRPr="00FE03C9">
        <w:rPr>
          <w:sz w:val="24"/>
          <w:szCs w:val="24"/>
          <w:lang w:val="en-US"/>
        </w:rPr>
        <w:t>World</w:t>
      </w:r>
      <w:r w:rsidRPr="00FE03C9">
        <w:rPr>
          <w:sz w:val="24"/>
          <w:szCs w:val="24"/>
        </w:rPr>
        <w:t xml:space="preserve"> </w:t>
      </w:r>
      <w:r w:rsidRPr="00FE03C9">
        <w:rPr>
          <w:sz w:val="24"/>
          <w:szCs w:val="24"/>
          <w:lang w:val="en-US"/>
        </w:rPr>
        <w:t>University</w:t>
      </w:r>
      <w:r w:rsidRPr="00FE03C9">
        <w:rPr>
          <w:sz w:val="24"/>
          <w:szCs w:val="24"/>
        </w:rPr>
        <w:t xml:space="preserve"> </w:t>
      </w:r>
      <w:r w:rsidRPr="00FE03C9">
        <w:rPr>
          <w:sz w:val="24"/>
          <w:szCs w:val="24"/>
          <w:lang w:val="en-US"/>
        </w:rPr>
        <w:t>Ranking</w:t>
      </w:r>
      <w:r w:rsidRPr="00FE03C9">
        <w:rPr>
          <w:sz w:val="24"/>
          <w:szCs w:val="24"/>
        </w:rPr>
        <w:t xml:space="preserve">, Рейтинг </w:t>
      </w:r>
      <w:r w:rsidRPr="00FE03C9">
        <w:rPr>
          <w:sz w:val="24"/>
          <w:szCs w:val="24"/>
          <w:lang w:val="en-US"/>
        </w:rPr>
        <w:t>Times</w:t>
      </w:r>
      <w:r w:rsidRPr="00FE03C9">
        <w:rPr>
          <w:sz w:val="24"/>
          <w:szCs w:val="24"/>
        </w:rPr>
        <w:t xml:space="preserve"> </w:t>
      </w:r>
      <w:r w:rsidRPr="00FE03C9">
        <w:rPr>
          <w:sz w:val="24"/>
          <w:szCs w:val="24"/>
          <w:lang w:val="en-US"/>
        </w:rPr>
        <w:t>Higher</w:t>
      </w:r>
      <w:r w:rsidRPr="00FE03C9">
        <w:rPr>
          <w:sz w:val="24"/>
          <w:szCs w:val="24"/>
        </w:rPr>
        <w:t xml:space="preserve"> </w:t>
      </w:r>
      <w:r w:rsidRPr="00FE03C9">
        <w:rPr>
          <w:sz w:val="24"/>
          <w:szCs w:val="24"/>
          <w:lang w:val="en-US"/>
        </w:rPr>
        <w:t>Education</w:t>
      </w:r>
      <w:r w:rsidRPr="00FE03C9">
        <w:rPr>
          <w:sz w:val="24"/>
          <w:szCs w:val="24"/>
        </w:rPr>
        <w:t xml:space="preserve">, Рейтинг </w:t>
      </w:r>
      <w:r w:rsidRPr="00FE03C9">
        <w:rPr>
          <w:sz w:val="24"/>
          <w:szCs w:val="24"/>
          <w:lang w:val="en-US"/>
        </w:rPr>
        <w:t>QS</w:t>
      </w:r>
      <w:r w:rsidRPr="00FE03C9">
        <w:rPr>
          <w:sz w:val="24"/>
          <w:szCs w:val="24"/>
        </w:rPr>
        <w:t xml:space="preserve"> предметный «</w:t>
      </w:r>
      <w:r w:rsidRPr="00FE03C9">
        <w:rPr>
          <w:sz w:val="24"/>
          <w:szCs w:val="24"/>
          <w:lang w:val="en-US"/>
        </w:rPr>
        <w:t>Computer</w:t>
      </w:r>
      <w:r w:rsidRPr="00FE03C9">
        <w:rPr>
          <w:sz w:val="24"/>
          <w:szCs w:val="24"/>
        </w:rPr>
        <w:t xml:space="preserve"> </w:t>
      </w:r>
      <w:r w:rsidRPr="00FE03C9">
        <w:rPr>
          <w:sz w:val="24"/>
          <w:szCs w:val="24"/>
          <w:lang w:val="en-US"/>
        </w:rPr>
        <w:t>Science</w:t>
      </w:r>
      <w:r w:rsidRPr="00FE03C9">
        <w:rPr>
          <w:sz w:val="24"/>
          <w:szCs w:val="24"/>
        </w:rPr>
        <w:t xml:space="preserve"> &amp; </w:t>
      </w:r>
      <w:r w:rsidRPr="00FE03C9">
        <w:rPr>
          <w:sz w:val="24"/>
          <w:szCs w:val="24"/>
          <w:lang w:val="en-US"/>
        </w:rPr>
        <w:t>Information</w:t>
      </w:r>
      <w:r w:rsidRPr="00FE03C9">
        <w:rPr>
          <w:sz w:val="24"/>
          <w:szCs w:val="24"/>
        </w:rPr>
        <w:t xml:space="preserve"> </w:t>
      </w:r>
      <w:r w:rsidRPr="00FE03C9">
        <w:rPr>
          <w:sz w:val="24"/>
          <w:szCs w:val="24"/>
          <w:lang w:val="en-US"/>
        </w:rPr>
        <w:t>Systems</w:t>
      </w:r>
      <w:r w:rsidRPr="00FE03C9">
        <w:rPr>
          <w:sz w:val="24"/>
          <w:szCs w:val="24"/>
        </w:rPr>
        <w:t xml:space="preserve">», Рейтинг </w:t>
      </w:r>
      <w:r w:rsidRPr="00FE03C9">
        <w:rPr>
          <w:sz w:val="24"/>
          <w:szCs w:val="24"/>
          <w:lang w:val="en-US"/>
        </w:rPr>
        <w:t>QS</w:t>
      </w:r>
      <w:r w:rsidRPr="00FE03C9">
        <w:rPr>
          <w:sz w:val="24"/>
          <w:szCs w:val="24"/>
        </w:rPr>
        <w:t xml:space="preserve"> предметный «</w:t>
      </w:r>
      <w:r w:rsidRPr="00FE03C9">
        <w:rPr>
          <w:sz w:val="24"/>
          <w:szCs w:val="24"/>
          <w:lang w:val="en-US"/>
        </w:rPr>
        <w:t>Material</w:t>
      </w:r>
      <w:r w:rsidRPr="00FE03C9">
        <w:rPr>
          <w:sz w:val="24"/>
          <w:szCs w:val="24"/>
        </w:rPr>
        <w:t xml:space="preserve"> </w:t>
      </w:r>
      <w:r w:rsidRPr="00FE03C9">
        <w:rPr>
          <w:sz w:val="24"/>
          <w:szCs w:val="24"/>
          <w:lang w:val="en-US"/>
        </w:rPr>
        <w:t>Science</w:t>
      </w:r>
      <w:r w:rsidRPr="00FE03C9">
        <w:rPr>
          <w:sz w:val="24"/>
          <w:szCs w:val="24"/>
        </w:rPr>
        <w:t>»);</w:t>
      </w:r>
    </w:p>
    <w:p w:rsidR="004A7E59" w:rsidRPr="00FE03C9" w:rsidRDefault="004A7E59" w:rsidP="004A7E59">
      <w:pPr>
        <w:pStyle w:val="8"/>
        <w:numPr>
          <w:ilvl w:val="0"/>
          <w:numId w:val="51"/>
        </w:numPr>
        <w:shd w:val="clear" w:color="auto" w:fill="auto"/>
        <w:tabs>
          <w:tab w:val="left" w:pos="993"/>
        </w:tabs>
        <w:spacing w:before="0" w:line="360" w:lineRule="auto"/>
        <w:ind w:left="0" w:right="20" w:firstLine="567"/>
        <w:jc w:val="both"/>
        <w:rPr>
          <w:sz w:val="24"/>
          <w:szCs w:val="24"/>
        </w:rPr>
      </w:pPr>
      <w:r w:rsidRPr="00FE03C9">
        <w:rPr>
          <w:sz w:val="24"/>
          <w:szCs w:val="24"/>
        </w:rPr>
        <w:t xml:space="preserve">Количество статей в </w:t>
      </w:r>
      <w:r w:rsidRPr="00FE03C9">
        <w:rPr>
          <w:sz w:val="24"/>
          <w:szCs w:val="24"/>
          <w:lang w:val="en-US"/>
        </w:rPr>
        <w:t>Web</w:t>
      </w:r>
      <w:r w:rsidRPr="00FE03C9">
        <w:rPr>
          <w:sz w:val="24"/>
          <w:szCs w:val="24"/>
        </w:rPr>
        <w:t xml:space="preserve"> </w:t>
      </w:r>
      <w:r w:rsidRPr="00FE03C9">
        <w:rPr>
          <w:sz w:val="24"/>
          <w:szCs w:val="24"/>
          <w:lang w:val="en-US"/>
        </w:rPr>
        <w:t>of</w:t>
      </w:r>
      <w:r w:rsidRPr="00FE03C9">
        <w:rPr>
          <w:sz w:val="24"/>
          <w:szCs w:val="24"/>
        </w:rPr>
        <w:t xml:space="preserve"> </w:t>
      </w:r>
      <w:r w:rsidRPr="00FE03C9">
        <w:rPr>
          <w:sz w:val="24"/>
          <w:szCs w:val="24"/>
          <w:lang w:val="en-US"/>
        </w:rPr>
        <w:t>Science</w:t>
      </w:r>
      <w:r w:rsidRPr="00FE03C9">
        <w:rPr>
          <w:sz w:val="24"/>
          <w:szCs w:val="24"/>
        </w:rPr>
        <w:t xml:space="preserve"> и </w:t>
      </w:r>
      <w:r w:rsidRPr="00FE03C9">
        <w:rPr>
          <w:sz w:val="24"/>
          <w:szCs w:val="24"/>
          <w:lang w:val="en-US"/>
        </w:rPr>
        <w:t>Scopus</w:t>
      </w:r>
      <w:r w:rsidRPr="00FE03C9">
        <w:rPr>
          <w:sz w:val="24"/>
          <w:szCs w:val="24"/>
        </w:rPr>
        <w:t xml:space="preserve"> с исключением дублирования на 1 НПР;</w:t>
      </w:r>
    </w:p>
    <w:p w:rsidR="004A7E59" w:rsidRPr="00FE03C9" w:rsidRDefault="004A7E59" w:rsidP="004A7E59">
      <w:pPr>
        <w:pStyle w:val="8"/>
        <w:numPr>
          <w:ilvl w:val="0"/>
          <w:numId w:val="51"/>
        </w:numPr>
        <w:shd w:val="clear" w:color="auto" w:fill="auto"/>
        <w:tabs>
          <w:tab w:val="left" w:pos="993"/>
        </w:tabs>
        <w:spacing w:before="0" w:line="360" w:lineRule="auto"/>
        <w:ind w:left="0" w:right="20" w:firstLine="567"/>
        <w:jc w:val="both"/>
        <w:rPr>
          <w:sz w:val="24"/>
          <w:szCs w:val="24"/>
        </w:rPr>
      </w:pPr>
      <w:r w:rsidRPr="00FE03C9">
        <w:rPr>
          <w:sz w:val="24"/>
          <w:szCs w:val="24"/>
        </w:rPr>
        <w:t xml:space="preserve">Средний показатель цитируемости на 1 НПР, рассчитываемый по совокупности статей, учтенных в базах данных </w:t>
      </w:r>
      <w:r w:rsidRPr="00FE03C9">
        <w:rPr>
          <w:sz w:val="24"/>
          <w:szCs w:val="24"/>
          <w:lang w:val="en-US"/>
        </w:rPr>
        <w:t>Web</w:t>
      </w:r>
      <w:r w:rsidRPr="00FE03C9">
        <w:rPr>
          <w:sz w:val="24"/>
          <w:szCs w:val="24"/>
        </w:rPr>
        <w:t xml:space="preserve"> </w:t>
      </w:r>
      <w:r w:rsidRPr="00FE03C9">
        <w:rPr>
          <w:sz w:val="24"/>
          <w:szCs w:val="24"/>
          <w:lang w:val="en-US"/>
        </w:rPr>
        <w:t>of</w:t>
      </w:r>
      <w:r w:rsidRPr="00FE03C9">
        <w:rPr>
          <w:sz w:val="24"/>
          <w:szCs w:val="24"/>
        </w:rPr>
        <w:t xml:space="preserve"> </w:t>
      </w:r>
      <w:r w:rsidRPr="00FE03C9">
        <w:rPr>
          <w:sz w:val="24"/>
          <w:szCs w:val="24"/>
          <w:lang w:val="en-US"/>
        </w:rPr>
        <w:t>Science</w:t>
      </w:r>
      <w:r w:rsidRPr="00FE03C9">
        <w:rPr>
          <w:sz w:val="24"/>
          <w:szCs w:val="24"/>
        </w:rPr>
        <w:t xml:space="preserve"> и </w:t>
      </w:r>
      <w:r w:rsidRPr="00FE03C9">
        <w:rPr>
          <w:sz w:val="24"/>
          <w:szCs w:val="24"/>
          <w:lang w:val="en-US"/>
        </w:rPr>
        <w:t>Scopus</w:t>
      </w:r>
      <w:r w:rsidRPr="00FE03C9">
        <w:rPr>
          <w:sz w:val="24"/>
          <w:szCs w:val="24"/>
        </w:rPr>
        <w:t>, с исключением их дублирования;</w:t>
      </w:r>
    </w:p>
    <w:p w:rsidR="004A7E59" w:rsidRPr="00FE03C9" w:rsidRDefault="004A7E59" w:rsidP="004A7E59">
      <w:pPr>
        <w:pStyle w:val="8"/>
        <w:numPr>
          <w:ilvl w:val="0"/>
          <w:numId w:val="51"/>
        </w:numPr>
        <w:shd w:val="clear" w:color="auto" w:fill="auto"/>
        <w:tabs>
          <w:tab w:val="left" w:pos="993"/>
        </w:tabs>
        <w:spacing w:before="0" w:line="360" w:lineRule="auto"/>
        <w:ind w:left="0" w:right="20" w:firstLine="567"/>
        <w:jc w:val="both"/>
        <w:rPr>
          <w:sz w:val="24"/>
          <w:szCs w:val="24"/>
        </w:rPr>
      </w:pPr>
      <w:r w:rsidRPr="00FE03C9">
        <w:rPr>
          <w:sz w:val="24"/>
          <w:szCs w:val="24"/>
        </w:rPr>
        <w:t xml:space="preserve">Доля зарубежных профессоров, преподавателей и исследователей в численности НПР, включая российских граждан-обладателей степени </w:t>
      </w:r>
      <w:r w:rsidRPr="00FE03C9">
        <w:rPr>
          <w:sz w:val="24"/>
          <w:szCs w:val="24"/>
          <w:lang w:val="en-US"/>
        </w:rPr>
        <w:t>PhD</w:t>
      </w:r>
      <w:r w:rsidRPr="00FE03C9">
        <w:rPr>
          <w:sz w:val="24"/>
          <w:szCs w:val="24"/>
        </w:rPr>
        <w:t xml:space="preserve"> зарубежных университетов;</w:t>
      </w:r>
    </w:p>
    <w:p w:rsidR="004A7E59" w:rsidRPr="00FE03C9" w:rsidRDefault="004A7E59" w:rsidP="004A7E59">
      <w:pPr>
        <w:pStyle w:val="8"/>
        <w:numPr>
          <w:ilvl w:val="0"/>
          <w:numId w:val="51"/>
        </w:numPr>
        <w:shd w:val="clear" w:color="auto" w:fill="auto"/>
        <w:tabs>
          <w:tab w:val="left" w:pos="993"/>
        </w:tabs>
        <w:spacing w:before="0" w:line="360" w:lineRule="auto"/>
        <w:ind w:left="0" w:right="20" w:firstLine="567"/>
        <w:jc w:val="both"/>
        <w:rPr>
          <w:sz w:val="24"/>
          <w:szCs w:val="24"/>
        </w:rPr>
      </w:pPr>
      <w:r w:rsidRPr="00FE03C9">
        <w:rPr>
          <w:sz w:val="24"/>
          <w:szCs w:val="24"/>
        </w:rPr>
        <w:t>Доля иностранных студентов обучающихся на основных образовательных программах вуза (считается с учетом студентов из стран СНГ);</w:t>
      </w:r>
    </w:p>
    <w:p w:rsidR="004A7E59" w:rsidRPr="00FE03C9" w:rsidRDefault="004A7E59" w:rsidP="004A7E59">
      <w:pPr>
        <w:pStyle w:val="8"/>
        <w:numPr>
          <w:ilvl w:val="0"/>
          <w:numId w:val="51"/>
        </w:numPr>
        <w:shd w:val="clear" w:color="auto" w:fill="auto"/>
        <w:tabs>
          <w:tab w:val="left" w:pos="993"/>
        </w:tabs>
        <w:spacing w:before="0" w:line="360" w:lineRule="auto"/>
        <w:ind w:left="0" w:right="20" w:firstLine="567"/>
        <w:jc w:val="both"/>
        <w:rPr>
          <w:sz w:val="24"/>
          <w:szCs w:val="24"/>
        </w:rPr>
      </w:pPr>
      <w:r w:rsidRPr="00FE03C9">
        <w:rPr>
          <w:sz w:val="24"/>
          <w:szCs w:val="24"/>
        </w:rPr>
        <w:t>Средний балл ЕГЭ студентов вуза, принятых для обучения по очной форме обучения за счет средств федерального бюджета по программам бакалавриата и программам подготовки специалистов;</w:t>
      </w:r>
    </w:p>
    <w:p w:rsidR="004A7E59" w:rsidRPr="00FE03C9" w:rsidRDefault="004A7E59" w:rsidP="004A7E59">
      <w:pPr>
        <w:pStyle w:val="8"/>
        <w:numPr>
          <w:ilvl w:val="0"/>
          <w:numId w:val="51"/>
        </w:numPr>
        <w:shd w:val="clear" w:color="auto" w:fill="auto"/>
        <w:tabs>
          <w:tab w:val="left" w:pos="993"/>
        </w:tabs>
        <w:spacing w:before="0" w:line="360" w:lineRule="auto"/>
        <w:ind w:left="0" w:right="20" w:firstLine="567"/>
        <w:jc w:val="both"/>
        <w:rPr>
          <w:sz w:val="24"/>
          <w:szCs w:val="24"/>
        </w:rPr>
      </w:pPr>
      <w:r w:rsidRPr="00FE03C9">
        <w:rPr>
          <w:sz w:val="24"/>
          <w:szCs w:val="24"/>
        </w:rPr>
        <w:t>Доля доходов из внебюджетных источников в структуре доходов вуза;</w:t>
      </w:r>
    </w:p>
    <w:p w:rsidR="004A7E59" w:rsidRPr="00FE03C9" w:rsidRDefault="004A7E59" w:rsidP="004A7E59">
      <w:pPr>
        <w:pStyle w:val="8"/>
        <w:numPr>
          <w:ilvl w:val="0"/>
          <w:numId w:val="51"/>
        </w:numPr>
        <w:shd w:val="clear" w:color="auto" w:fill="auto"/>
        <w:tabs>
          <w:tab w:val="left" w:pos="993"/>
        </w:tabs>
        <w:spacing w:before="0" w:line="360" w:lineRule="auto"/>
        <w:ind w:left="0" w:right="20" w:firstLine="567"/>
        <w:jc w:val="both"/>
        <w:rPr>
          <w:sz w:val="24"/>
          <w:szCs w:val="24"/>
        </w:rPr>
      </w:pPr>
      <w:r w:rsidRPr="00FE03C9">
        <w:rPr>
          <w:sz w:val="24"/>
          <w:szCs w:val="24"/>
        </w:rPr>
        <w:t>Количество образовательных программ двойных дипломов, реализуемых совместно с зарубежными партнерами;</w:t>
      </w:r>
    </w:p>
    <w:p w:rsidR="004A7E59" w:rsidRPr="00FE03C9" w:rsidRDefault="004A7E59" w:rsidP="004A7E59">
      <w:pPr>
        <w:pStyle w:val="8"/>
        <w:numPr>
          <w:ilvl w:val="0"/>
          <w:numId w:val="51"/>
        </w:numPr>
        <w:shd w:val="clear" w:color="auto" w:fill="auto"/>
        <w:tabs>
          <w:tab w:val="left" w:pos="993"/>
        </w:tabs>
        <w:spacing w:before="0" w:line="360" w:lineRule="auto"/>
        <w:ind w:left="0" w:right="20" w:firstLine="567"/>
        <w:jc w:val="both"/>
        <w:rPr>
          <w:sz w:val="24"/>
          <w:szCs w:val="24"/>
        </w:rPr>
      </w:pPr>
      <w:r w:rsidRPr="00FE03C9">
        <w:rPr>
          <w:sz w:val="24"/>
          <w:szCs w:val="24"/>
        </w:rPr>
        <w:t>Соотношение контингента выпускников магистратуры и ас</w:t>
      </w:r>
      <w:r w:rsidRPr="00FE03C9">
        <w:rPr>
          <w:sz w:val="24"/>
          <w:szCs w:val="24"/>
        </w:rPr>
        <w:softHyphen/>
        <w:t>пирантуры к контингенту выпускников бакалавриата и спе</w:t>
      </w:r>
      <w:r w:rsidRPr="00FE03C9">
        <w:rPr>
          <w:sz w:val="24"/>
          <w:szCs w:val="24"/>
        </w:rPr>
        <w:softHyphen/>
        <w:t>циалитета. Берется контингент, приведенный к очной форме обучения;</w:t>
      </w:r>
    </w:p>
    <w:p w:rsidR="004A7E59" w:rsidRPr="00FE03C9" w:rsidRDefault="004A7E59" w:rsidP="004A7E59">
      <w:pPr>
        <w:pStyle w:val="8"/>
        <w:numPr>
          <w:ilvl w:val="0"/>
          <w:numId w:val="51"/>
        </w:numPr>
        <w:shd w:val="clear" w:color="auto" w:fill="auto"/>
        <w:tabs>
          <w:tab w:val="left" w:pos="993"/>
        </w:tabs>
        <w:spacing w:before="0" w:line="360" w:lineRule="auto"/>
        <w:ind w:left="0" w:right="20" w:firstLine="567"/>
        <w:jc w:val="both"/>
        <w:rPr>
          <w:sz w:val="24"/>
          <w:szCs w:val="24"/>
        </w:rPr>
      </w:pPr>
      <w:r w:rsidRPr="00FE03C9">
        <w:rPr>
          <w:sz w:val="24"/>
          <w:szCs w:val="24"/>
        </w:rPr>
        <w:t>Доля доходов от НИОКР в общих доходах вуза.</w:t>
      </w:r>
    </w:p>
    <w:p w:rsidR="004A7E59" w:rsidRPr="00FE03C9" w:rsidRDefault="004A7E59" w:rsidP="004A7E59">
      <w:pPr>
        <w:tabs>
          <w:tab w:val="left" w:pos="142"/>
        </w:tabs>
        <w:spacing w:after="0" w:line="360" w:lineRule="auto"/>
        <w:ind w:firstLine="567"/>
        <w:contextualSpacing/>
        <w:jc w:val="both"/>
        <w:rPr>
          <w:rFonts w:ascii="Times New Roman" w:hAnsi="Times New Roman" w:cs="Times New Roman"/>
          <w:b/>
          <w:sz w:val="24"/>
          <w:szCs w:val="24"/>
        </w:rPr>
      </w:pPr>
      <w:r w:rsidRPr="00FE03C9">
        <w:rPr>
          <w:rFonts w:ascii="Times New Roman" w:hAnsi="Times New Roman" w:cs="Times New Roman"/>
          <w:color w:val="000000" w:themeColor="text1"/>
          <w:sz w:val="24"/>
          <w:szCs w:val="24"/>
          <w:shd w:val="clear" w:color="auto" w:fill="FFFFFF"/>
        </w:rPr>
        <w:lastRenderedPageBreak/>
        <w:t xml:space="preserve">В </w:t>
      </w:r>
      <w:r w:rsidRPr="00FE03C9">
        <w:rPr>
          <w:rFonts w:ascii="Times New Roman" w:hAnsi="Times New Roman" w:cs="Times New Roman"/>
          <w:i/>
          <w:color w:val="000000" w:themeColor="text1"/>
          <w:sz w:val="24"/>
          <w:szCs w:val="24"/>
          <w:shd w:val="clear" w:color="auto" w:fill="FFFFFF"/>
        </w:rPr>
        <w:t>Санкт-Петербургском государственном электротехническом университете СПбГЭТУ «</w:t>
      </w:r>
      <w:r w:rsidRPr="00FE03C9">
        <w:rPr>
          <w:rStyle w:val="af0"/>
          <w:rFonts w:ascii="Times New Roman" w:hAnsi="Times New Roman" w:cs="Times New Roman"/>
          <w:bCs/>
          <w:color w:val="000000" w:themeColor="text1"/>
          <w:sz w:val="24"/>
          <w:szCs w:val="24"/>
          <w:shd w:val="clear" w:color="auto" w:fill="FFFFFF"/>
        </w:rPr>
        <w:t>ЛЭТИ</w:t>
      </w:r>
      <w:r w:rsidRPr="00FE03C9">
        <w:rPr>
          <w:rFonts w:ascii="Times New Roman" w:hAnsi="Times New Roman" w:cs="Times New Roman"/>
          <w:i/>
          <w:color w:val="000000" w:themeColor="text1"/>
          <w:sz w:val="24"/>
          <w:szCs w:val="24"/>
          <w:shd w:val="clear" w:color="auto" w:fill="FFFFFF"/>
        </w:rPr>
        <w:t>»</w:t>
      </w:r>
      <w:r w:rsidRPr="00FE03C9">
        <w:rPr>
          <w:rFonts w:ascii="Times New Roman" w:hAnsi="Times New Roman" w:cs="Times New Roman"/>
          <w:color w:val="000000" w:themeColor="text1"/>
          <w:sz w:val="24"/>
          <w:szCs w:val="24"/>
          <w:shd w:val="clear" w:color="auto" w:fill="FFFFFF"/>
        </w:rPr>
        <w:t xml:space="preserve"> в рамках участия в Проекте «5-100» также разработана Программа повышения конкурентоспособности. </w:t>
      </w:r>
      <w:r w:rsidRPr="00FE03C9">
        <w:rPr>
          <w:rFonts w:ascii="Times New Roman" w:hAnsi="Times New Roman" w:cs="Times New Roman"/>
          <w:sz w:val="24"/>
          <w:szCs w:val="24"/>
        </w:rPr>
        <w:t>Основные цели данной Программы следующие</w:t>
      </w:r>
      <w:r w:rsidRPr="00FE03C9">
        <w:rPr>
          <w:rStyle w:val="ac"/>
          <w:rFonts w:ascii="Times New Roman" w:hAnsi="Times New Roman" w:cs="Times New Roman"/>
          <w:sz w:val="24"/>
          <w:szCs w:val="24"/>
        </w:rPr>
        <w:footnoteReference w:id="37"/>
      </w:r>
      <w:r w:rsidRPr="00FE03C9">
        <w:rPr>
          <w:rFonts w:ascii="Times New Roman" w:hAnsi="Times New Roman" w:cs="Times New Roman"/>
          <w:sz w:val="24"/>
          <w:szCs w:val="24"/>
        </w:rPr>
        <w:t>:</w:t>
      </w:r>
    </w:p>
    <w:p w:rsidR="004A7E59" w:rsidRPr="00FE03C9" w:rsidRDefault="004A7E59" w:rsidP="004A7E59">
      <w:pPr>
        <w:numPr>
          <w:ilvl w:val="0"/>
          <w:numId w:val="52"/>
        </w:numPr>
        <w:tabs>
          <w:tab w:val="left" w:pos="142"/>
          <w:tab w:val="left" w:pos="851"/>
        </w:tabs>
        <w:spacing w:after="0" w:line="360" w:lineRule="auto"/>
        <w:ind w:left="0" w:firstLine="567"/>
        <w:contextualSpacing/>
        <w:jc w:val="both"/>
        <w:rPr>
          <w:rFonts w:ascii="Times New Roman" w:hAnsi="Times New Roman" w:cs="Times New Roman"/>
          <w:bCs/>
          <w:sz w:val="24"/>
          <w:szCs w:val="24"/>
        </w:rPr>
      </w:pPr>
      <w:r w:rsidRPr="00FE03C9">
        <w:rPr>
          <w:rFonts w:ascii="Times New Roman" w:hAnsi="Times New Roman" w:cs="Times New Roman"/>
          <w:bCs/>
          <w:sz w:val="24"/>
          <w:szCs w:val="24"/>
        </w:rPr>
        <w:t>формирование конкурентоспособной на мировом уровне образовательной системы, осуществляющей эффективную интеграцию образования и научных исследований на основе инновационных практик ведущих мировых центров превосходства;</w:t>
      </w:r>
    </w:p>
    <w:p w:rsidR="004A7E59" w:rsidRPr="00FE03C9" w:rsidRDefault="004A7E59" w:rsidP="004A7E59">
      <w:pPr>
        <w:numPr>
          <w:ilvl w:val="0"/>
          <w:numId w:val="52"/>
        </w:numPr>
        <w:tabs>
          <w:tab w:val="left" w:pos="142"/>
          <w:tab w:val="left" w:pos="851"/>
        </w:tabs>
        <w:spacing w:after="0" w:line="360" w:lineRule="auto"/>
        <w:ind w:left="0" w:firstLine="567"/>
        <w:contextualSpacing/>
        <w:jc w:val="both"/>
        <w:rPr>
          <w:rFonts w:ascii="Times New Roman" w:hAnsi="Times New Roman" w:cs="Times New Roman"/>
          <w:sz w:val="24"/>
          <w:szCs w:val="24"/>
        </w:rPr>
      </w:pPr>
      <w:r w:rsidRPr="00FE03C9">
        <w:rPr>
          <w:rFonts w:ascii="Times New Roman" w:hAnsi="Times New Roman" w:cs="Times New Roman"/>
          <w:bCs/>
          <w:sz w:val="24"/>
          <w:szCs w:val="24"/>
        </w:rPr>
        <w:t>проведение прорывных фундаментальных и прикладных исследований по приоритетным научным направлениям;</w:t>
      </w:r>
    </w:p>
    <w:p w:rsidR="004A7E59" w:rsidRPr="00FE03C9" w:rsidRDefault="004A7E59" w:rsidP="004A7E59">
      <w:pPr>
        <w:numPr>
          <w:ilvl w:val="0"/>
          <w:numId w:val="52"/>
        </w:numPr>
        <w:tabs>
          <w:tab w:val="left" w:pos="142"/>
          <w:tab w:val="left" w:pos="851"/>
        </w:tabs>
        <w:spacing w:after="0" w:line="360" w:lineRule="auto"/>
        <w:ind w:left="0" w:firstLine="567"/>
        <w:contextualSpacing/>
        <w:jc w:val="both"/>
        <w:rPr>
          <w:rFonts w:ascii="Times New Roman" w:hAnsi="Times New Roman" w:cs="Times New Roman"/>
          <w:sz w:val="24"/>
          <w:szCs w:val="24"/>
        </w:rPr>
      </w:pPr>
      <w:r w:rsidRPr="00FE03C9">
        <w:rPr>
          <w:rFonts w:ascii="Times New Roman" w:hAnsi="Times New Roman" w:cs="Times New Roman"/>
          <w:bCs/>
          <w:sz w:val="24"/>
          <w:szCs w:val="24"/>
        </w:rPr>
        <w:t xml:space="preserve">формирование международного  инновационного кластера по научно-образовательным направлениям </w:t>
      </w:r>
      <w:r w:rsidRPr="00FE03C9">
        <w:rPr>
          <w:rFonts w:ascii="Times New Roman" w:hAnsi="Times New Roman" w:cs="Times New Roman"/>
          <w:sz w:val="24"/>
          <w:szCs w:val="24"/>
        </w:rPr>
        <w:t xml:space="preserve"> радиоэлектроники, приборостроения, средств связи и инфотелекоммуникаций</w:t>
      </w:r>
      <w:r w:rsidRPr="00FE03C9">
        <w:rPr>
          <w:rFonts w:ascii="Times New Roman" w:hAnsi="Times New Roman" w:cs="Times New Roman"/>
          <w:bCs/>
          <w:sz w:val="24"/>
          <w:szCs w:val="24"/>
        </w:rPr>
        <w:t>;</w:t>
      </w:r>
    </w:p>
    <w:p w:rsidR="004A7E59" w:rsidRPr="00FE03C9" w:rsidRDefault="004A7E59" w:rsidP="004A7E59">
      <w:pPr>
        <w:numPr>
          <w:ilvl w:val="0"/>
          <w:numId w:val="52"/>
        </w:numPr>
        <w:tabs>
          <w:tab w:val="left" w:pos="142"/>
          <w:tab w:val="left" w:pos="851"/>
        </w:tabs>
        <w:spacing w:after="0" w:line="360" w:lineRule="auto"/>
        <w:ind w:left="0" w:firstLine="567"/>
        <w:contextualSpacing/>
        <w:jc w:val="both"/>
        <w:rPr>
          <w:rFonts w:ascii="Times New Roman" w:hAnsi="Times New Roman" w:cs="Times New Roman"/>
          <w:sz w:val="24"/>
          <w:szCs w:val="24"/>
        </w:rPr>
      </w:pPr>
      <w:r w:rsidRPr="00FE03C9">
        <w:rPr>
          <w:rFonts w:ascii="Times New Roman" w:hAnsi="Times New Roman" w:cs="Times New Roman"/>
          <w:bCs/>
          <w:sz w:val="24"/>
          <w:szCs w:val="24"/>
        </w:rPr>
        <w:t>развитие кадрового потенциала и человеческого капитала университета;</w:t>
      </w:r>
    </w:p>
    <w:p w:rsidR="004A7E59" w:rsidRPr="00FE03C9" w:rsidRDefault="004A7E59" w:rsidP="004A7E59">
      <w:pPr>
        <w:numPr>
          <w:ilvl w:val="0"/>
          <w:numId w:val="52"/>
        </w:numPr>
        <w:tabs>
          <w:tab w:val="left" w:pos="142"/>
          <w:tab w:val="left" w:pos="851"/>
        </w:tabs>
        <w:spacing w:after="0" w:line="360" w:lineRule="auto"/>
        <w:ind w:left="0" w:firstLine="567"/>
        <w:contextualSpacing/>
        <w:jc w:val="both"/>
        <w:rPr>
          <w:rFonts w:ascii="Times New Roman" w:hAnsi="Times New Roman" w:cs="Times New Roman"/>
          <w:sz w:val="24"/>
          <w:szCs w:val="24"/>
        </w:rPr>
      </w:pPr>
      <w:r w:rsidRPr="00FE03C9">
        <w:rPr>
          <w:rFonts w:ascii="Times New Roman" w:hAnsi="Times New Roman" w:cs="Times New Roman"/>
          <w:bCs/>
          <w:sz w:val="24"/>
          <w:szCs w:val="24"/>
        </w:rPr>
        <w:t>обеспечения стратегического партнерства с международным бизнес – сообществом и ведущими научно-образовательными центрами мира</w:t>
      </w:r>
      <w:r w:rsidRPr="00FE03C9">
        <w:rPr>
          <w:rFonts w:ascii="Times New Roman" w:hAnsi="Times New Roman" w:cs="Times New Roman"/>
          <w:sz w:val="24"/>
          <w:szCs w:val="24"/>
        </w:rPr>
        <w:t>;</w:t>
      </w:r>
    </w:p>
    <w:p w:rsidR="004A7E59" w:rsidRPr="00FE03C9" w:rsidRDefault="004A7E59" w:rsidP="004A7E59">
      <w:pPr>
        <w:numPr>
          <w:ilvl w:val="0"/>
          <w:numId w:val="52"/>
        </w:numPr>
        <w:tabs>
          <w:tab w:val="left" w:pos="142"/>
          <w:tab w:val="left" w:pos="851"/>
          <w:tab w:val="left" w:pos="993"/>
        </w:tabs>
        <w:spacing w:after="0" w:line="360" w:lineRule="auto"/>
        <w:ind w:left="20" w:right="20" w:firstLine="567"/>
        <w:contextualSpacing/>
        <w:jc w:val="both"/>
        <w:rPr>
          <w:rFonts w:ascii="Times New Roman" w:hAnsi="Times New Roman" w:cs="Times New Roman"/>
          <w:sz w:val="24"/>
          <w:szCs w:val="24"/>
        </w:rPr>
      </w:pPr>
      <w:r w:rsidRPr="00FE03C9">
        <w:rPr>
          <w:rFonts w:ascii="Times New Roman" w:hAnsi="Times New Roman" w:cs="Times New Roman"/>
          <w:bCs/>
          <w:sz w:val="24"/>
          <w:szCs w:val="24"/>
        </w:rPr>
        <w:t>управление программой с использованием современных методов стратегического и проектного менеджмента.</w:t>
      </w:r>
    </w:p>
    <w:p w:rsidR="004A7E59" w:rsidRPr="00FE03C9" w:rsidRDefault="004A7E59" w:rsidP="004A7E59">
      <w:pPr>
        <w:tabs>
          <w:tab w:val="left" w:pos="0"/>
          <w:tab w:val="left" w:pos="851"/>
        </w:tabs>
        <w:spacing w:after="0" w:line="360" w:lineRule="auto"/>
        <w:ind w:firstLine="567"/>
        <w:jc w:val="both"/>
        <w:rPr>
          <w:rFonts w:ascii="Times New Roman" w:eastAsia="Times New Roman" w:hAnsi="Times New Roman" w:cs="Times New Roman"/>
          <w:sz w:val="24"/>
          <w:szCs w:val="24"/>
        </w:rPr>
      </w:pPr>
      <w:r w:rsidRPr="00FE03C9">
        <w:rPr>
          <w:rFonts w:ascii="Times New Roman" w:eastAsia="Times New Roman" w:hAnsi="Times New Roman" w:cs="Times New Roman"/>
          <w:sz w:val="24"/>
          <w:szCs w:val="24"/>
        </w:rPr>
        <w:t xml:space="preserve">Целевые показатели достижения заявленной стратегической цели (попадания в число ведущих университетов мира в рейтинге </w:t>
      </w:r>
      <w:r w:rsidRPr="00FE03C9">
        <w:rPr>
          <w:rFonts w:ascii="Times New Roman" w:eastAsia="Times New Roman" w:hAnsi="Times New Roman" w:cs="Times New Roman"/>
          <w:sz w:val="24"/>
          <w:szCs w:val="24"/>
          <w:lang w:val="en-US"/>
        </w:rPr>
        <w:t>QS</w:t>
      </w:r>
      <w:r w:rsidRPr="00FE03C9">
        <w:rPr>
          <w:rFonts w:ascii="Times New Roman" w:eastAsia="Times New Roman" w:hAnsi="Times New Roman" w:cs="Times New Roman"/>
          <w:sz w:val="24"/>
          <w:szCs w:val="24"/>
        </w:rPr>
        <w:t>) следующие:</w:t>
      </w:r>
    </w:p>
    <w:p w:rsidR="004A7E59" w:rsidRPr="00FE03C9" w:rsidRDefault="004A7E59" w:rsidP="004A7E59">
      <w:pPr>
        <w:pStyle w:val="a7"/>
        <w:numPr>
          <w:ilvl w:val="0"/>
          <w:numId w:val="53"/>
        </w:numPr>
        <w:tabs>
          <w:tab w:val="left" w:pos="0"/>
          <w:tab w:val="left" w:pos="851"/>
        </w:tabs>
        <w:spacing w:after="0" w:line="360" w:lineRule="auto"/>
        <w:ind w:left="0" w:firstLine="567"/>
        <w:jc w:val="both"/>
        <w:rPr>
          <w:rFonts w:ascii="Times New Roman" w:eastAsia="Times New Roman" w:hAnsi="Times New Roman" w:cs="Times New Roman"/>
          <w:sz w:val="24"/>
          <w:szCs w:val="24"/>
        </w:rPr>
      </w:pPr>
      <w:r w:rsidRPr="00FE03C9">
        <w:rPr>
          <w:rFonts w:ascii="Times New Roman" w:hAnsi="Times New Roman" w:cs="Times New Roman"/>
          <w:sz w:val="24"/>
          <w:szCs w:val="24"/>
        </w:rPr>
        <w:t xml:space="preserve">Места в рейтингах (Рейтинг </w:t>
      </w:r>
      <w:r w:rsidRPr="00FE03C9">
        <w:rPr>
          <w:rFonts w:ascii="Times New Roman" w:hAnsi="Times New Roman" w:cs="Times New Roman"/>
          <w:sz w:val="24"/>
          <w:szCs w:val="24"/>
          <w:lang w:val="en-US"/>
        </w:rPr>
        <w:t>QS</w:t>
      </w:r>
      <w:r w:rsidRPr="00FE03C9">
        <w:rPr>
          <w:rFonts w:ascii="Times New Roman" w:hAnsi="Times New Roman" w:cs="Times New Roman"/>
          <w:sz w:val="24"/>
          <w:szCs w:val="24"/>
        </w:rPr>
        <w:t xml:space="preserve"> </w:t>
      </w:r>
      <w:r w:rsidRPr="00FE03C9">
        <w:rPr>
          <w:rFonts w:ascii="Times New Roman" w:hAnsi="Times New Roman" w:cs="Times New Roman"/>
          <w:bCs/>
          <w:sz w:val="24"/>
          <w:szCs w:val="24"/>
        </w:rPr>
        <w:t>(</w:t>
      </w:r>
      <w:r w:rsidRPr="00FE03C9">
        <w:rPr>
          <w:rFonts w:ascii="Times New Roman" w:hAnsi="Times New Roman" w:cs="Times New Roman"/>
          <w:bCs/>
          <w:sz w:val="24"/>
          <w:szCs w:val="24"/>
          <w:lang w:val="en-US"/>
        </w:rPr>
        <w:t>QS</w:t>
      </w:r>
      <w:r w:rsidRPr="00FE03C9">
        <w:rPr>
          <w:rFonts w:ascii="Times New Roman" w:hAnsi="Times New Roman" w:cs="Times New Roman"/>
          <w:bCs/>
          <w:sz w:val="24"/>
          <w:szCs w:val="24"/>
        </w:rPr>
        <w:t xml:space="preserve"> </w:t>
      </w:r>
      <w:r w:rsidRPr="00FE03C9">
        <w:rPr>
          <w:rFonts w:ascii="Times New Roman" w:hAnsi="Times New Roman" w:cs="Times New Roman"/>
          <w:bCs/>
          <w:sz w:val="24"/>
          <w:szCs w:val="24"/>
          <w:lang w:val="en-US"/>
        </w:rPr>
        <w:t>World</w:t>
      </w:r>
      <w:r w:rsidRPr="00FE03C9">
        <w:rPr>
          <w:rFonts w:ascii="Times New Roman" w:hAnsi="Times New Roman" w:cs="Times New Roman"/>
          <w:bCs/>
          <w:sz w:val="24"/>
          <w:szCs w:val="24"/>
        </w:rPr>
        <w:t xml:space="preserve"> </w:t>
      </w:r>
      <w:r w:rsidRPr="00FE03C9">
        <w:rPr>
          <w:rFonts w:ascii="Times New Roman" w:hAnsi="Times New Roman" w:cs="Times New Roman"/>
          <w:bCs/>
          <w:sz w:val="24"/>
          <w:szCs w:val="24"/>
          <w:lang w:val="en-US"/>
        </w:rPr>
        <w:t>University</w:t>
      </w:r>
      <w:r w:rsidRPr="00FE03C9">
        <w:rPr>
          <w:rFonts w:ascii="Times New Roman" w:hAnsi="Times New Roman" w:cs="Times New Roman"/>
          <w:bCs/>
          <w:sz w:val="24"/>
          <w:szCs w:val="24"/>
        </w:rPr>
        <w:t xml:space="preserve"> </w:t>
      </w:r>
      <w:r w:rsidRPr="00FE03C9">
        <w:rPr>
          <w:rFonts w:ascii="Times New Roman" w:hAnsi="Times New Roman" w:cs="Times New Roman"/>
          <w:bCs/>
          <w:sz w:val="24"/>
          <w:szCs w:val="24"/>
          <w:lang w:val="en-US"/>
        </w:rPr>
        <w:t>Rankings</w:t>
      </w:r>
      <w:r w:rsidRPr="00FE03C9">
        <w:rPr>
          <w:rFonts w:ascii="Times New Roman" w:hAnsi="Times New Roman" w:cs="Times New Roman"/>
          <w:bCs/>
          <w:sz w:val="24"/>
          <w:szCs w:val="24"/>
        </w:rPr>
        <w:t xml:space="preserve">), </w:t>
      </w:r>
      <w:r w:rsidRPr="00FE03C9">
        <w:rPr>
          <w:rFonts w:ascii="Times New Roman" w:hAnsi="Times New Roman" w:cs="Times New Roman"/>
          <w:sz w:val="24"/>
          <w:szCs w:val="24"/>
        </w:rPr>
        <w:t xml:space="preserve">Предметный рейтинг </w:t>
      </w:r>
      <w:r w:rsidRPr="00FE03C9">
        <w:rPr>
          <w:rFonts w:ascii="Times New Roman" w:eastAsia="Times New Roman" w:hAnsi="Times New Roman" w:cs="Times New Roman"/>
          <w:bCs/>
          <w:sz w:val="24"/>
          <w:szCs w:val="24"/>
          <w:lang w:val="en-US" w:eastAsia="ru-RU"/>
        </w:rPr>
        <w:t>QS</w:t>
      </w:r>
      <w:r w:rsidRPr="00FE03C9">
        <w:rPr>
          <w:rFonts w:ascii="Times New Roman" w:eastAsia="Times New Roman" w:hAnsi="Times New Roman" w:cs="Times New Roman"/>
          <w:bCs/>
          <w:sz w:val="24"/>
          <w:szCs w:val="24"/>
          <w:lang w:eastAsia="ru-RU"/>
        </w:rPr>
        <w:t xml:space="preserve"> -  предметный список (предметная область -  </w:t>
      </w:r>
      <w:hyperlink r:id="rId77" w:history="1">
        <w:r w:rsidRPr="00FE03C9">
          <w:rPr>
            <w:rFonts w:ascii="Times New Roman" w:eastAsia="Times New Roman" w:hAnsi="Times New Roman" w:cs="Times New Roman"/>
            <w:sz w:val="24"/>
            <w:szCs w:val="24"/>
            <w:lang w:eastAsia="ru-RU"/>
          </w:rPr>
          <w:t>Electrical &amp; Electronic Engineering</w:t>
        </w:r>
      </w:hyperlink>
      <w:r w:rsidRPr="00FE03C9">
        <w:rPr>
          <w:rFonts w:ascii="Times New Roman" w:eastAsia="Times New Roman" w:hAnsi="Times New Roman" w:cs="Times New Roman"/>
          <w:sz w:val="24"/>
          <w:szCs w:val="24"/>
          <w:lang w:eastAsia="ru-RU"/>
        </w:rPr>
        <w:t>)</w:t>
      </w:r>
      <w:r w:rsidRPr="00FE03C9">
        <w:rPr>
          <w:rFonts w:ascii="Times New Roman" w:eastAsia="Times New Roman" w:hAnsi="Times New Roman" w:cs="Times New Roman"/>
          <w:sz w:val="24"/>
          <w:szCs w:val="24"/>
        </w:rPr>
        <w:t>);</w:t>
      </w:r>
    </w:p>
    <w:p w:rsidR="004A7E59" w:rsidRPr="00FE03C9" w:rsidRDefault="004A7E59" w:rsidP="004A7E59">
      <w:pPr>
        <w:pStyle w:val="a7"/>
        <w:numPr>
          <w:ilvl w:val="0"/>
          <w:numId w:val="53"/>
        </w:numPr>
        <w:tabs>
          <w:tab w:val="left" w:pos="0"/>
          <w:tab w:val="left" w:pos="851"/>
        </w:tabs>
        <w:spacing w:line="360" w:lineRule="auto"/>
        <w:ind w:left="0" w:firstLine="567"/>
        <w:jc w:val="both"/>
        <w:rPr>
          <w:rFonts w:ascii="Times New Roman" w:hAnsi="Times New Roman" w:cs="Times New Roman"/>
          <w:bCs/>
          <w:sz w:val="24"/>
          <w:szCs w:val="24"/>
        </w:rPr>
      </w:pPr>
      <w:r w:rsidRPr="00FE03C9">
        <w:rPr>
          <w:rFonts w:ascii="Times New Roman" w:hAnsi="Times New Roman" w:cs="Times New Roman"/>
          <w:sz w:val="24"/>
          <w:szCs w:val="24"/>
        </w:rPr>
        <w:t xml:space="preserve">Количество статей в </w:t>
      </w:r>
      <w:r w:rsidRPr="00FE03C9">
        <w:rPr>
          <w:rFonts w:ascii="Times New Roman" w:hAnsi="Times New Roman" w:cs="Times New Roman"/>
          <w:bCs/>
          <w:sz w:val="24"/>
          <w:szCs w:val="24"/>
          <w:lang w:val="en-US"/>
        </w:rPr>
        <w:t>Web</w:t>
      </w:r>
      <w:r w:rsidRPr="00FE03C9">
        <w:rPr>
          <w:rFonts w:ascii="Times New Roman" w:hAnsi="Times New Roman" w:cs="Times New Roman"/>
          <w:bCs/>
          <w:sz w:val="24"/>
          <w:szCs w:val="24"/>
        </w:rPr>
        <w:t xml:space="preserve"> </w:t>
      </w:r>
      <w:r w:rsidRPr="00FE03C9">
        <w:rPr>
          <w:rFonts w:ascii="Times New Roman" w:hAnsi="Times New Roman" w:cs="Times New Roman"/>
          <w:bCs/>
          <w:sz w:val="24"/>
          <w:szCs w:val="24"/>
          <w:lang w:val="en-US"/>
        </w:rPr>
        <w:t>of</w:t>
      </w:r>
      <w:r w:rsidRPr="00FE03C9">
        <w:rPr>
          <w:rFonts w:ascii="Times New Roman" w:hAnsi="Times New Roman" w:cs="Times New Roman"/>
          <w:bCs/>
          <w:sz w:val="24"/>
          <w:szCs w:val="24"/>
        </w:rPr>
        <w:t xml:space="preserve"> </w:t>
      </w:r>
      <w:r w:rsidRPr="00FE03C9">
        <w:rPr>
          <w:rFonts w:ascii="Times New Roman" w:hAnsi="Times New Roman" w:cs="Times New Roman"/>
          <w:bCs/>
          <w:sz w:val="24"/>
          <w:szCs w:val="24"/>
          <w:lang w:val="en-US"/>
        </w:rPr>
        <w:t>Science</w:t>
      </w:r>
      <w:r w:rsidRPr="00FE03C9">
        <w:rPr>
          <w:rFonts w:ascii="Times New Roman" w:hAnsi="Times New Roman" w:cs="Times New Roman"/>
          <w:bCs/>
          <w:sz w:val="24"/>
          <w:szCs w:val="24"/>
        </w:rPr>
        <w:t xml:space="preserve"> и Scopus с исключением дублирования на 1 НПР;</w:t>
      </w:r>
    </w:p>
    <w:p w:rsidR="004A7E59" w:rsidRPr="00FE03C9" w:rsidRDefault="004A7E59" w:rsidP="004A7E59">
      <w:pPr>
        <w:pStyle w:val="a7"/>
        <w:numPr>
          <w:ilvl w:val="0"/>
          <w:numId w:val="53"/>
        </w:numPr>
        <w:tabs>
          <w:tab w:val="left" w:pos="0"/>
          <w:tab w:val="left" w:pos="851"/>
        </w:tabs>
        <w:spacing w:line="360" w:lineRule="auto"/>
        <w:ind w:left="0" w:firstLine="567"/>
        <w:jc w:val="both"/>
        <w:rPr>
          <w:rFonts w:ascii="Times New Roman" w:hAnsi="Times New Roman" w:cs="Times New Roman"/>
          <w:bCs/>
          <w:sz w:val="24"/>
          <w:szCs w:val="24"/>
        </w:rPr>
      </w:pPr>
      <w:r w:rsidRPr="00FE03C9">
        <w:rPr>
          <w:rFonts w:ascii="Times New Roman" w:hAnsi="Times New Roman" w:cs="Times New Roman"/>
          <w:sz w:val="24"/>
          <w:szCs w:val="24"/>
        </w:rPr>
        <w:t xml:space="preserve">Показатель цитируемости на 1 НПР, рассчитываемый по совокупности статей, учтенных в базах данных </w:t>
      </w:r>
      <w:r w:rsidRPr="00FE03C9">
        <w:rPr>
          <w:rFonts w:ascii="Times New Roman" w:hAnsi="Times New Roman" w:cs="Times New Roman"/>
          <w:bCs/>
          <w:sz w:val="24"/>
          <w:szCs w:val="24"/>
          <w:lang w:val="en-US"/>
        </w:rPr>
        <w:t>Web</w:t>
      </w:r>
      <w:r w:rsidRPr="00FE03C9">
        <w:rPr>
          <w:rFonts w:ascii="Times New Roman" w:hAnsi="Times New Roman" w:cs="Times New Roman"/>
          <w:bCs/>
          <w:sz w:val="24"/>
          <w:szCs w:val="24"/>
        </w:rPr>
        <w:t xml:space="preserve"> </w:t>
      </w:r>
      <w:r w:rsidRPr="00FE03C9">
        <w:rPr>
          <w:rFonts w:ascii="Times New Roman" w:hAnsi="Times New Roman" w:cs="Times New Roman"/>
          <w:bCs/>
          <w:sz w:val="24"/>
          <w:szCs w:val="24"/>
          <w:lang w:val="en-US"/>
        </w:rPr>
        <w:t>of</w:t>
      </w:r>
      <w:r w:rsidRPr="00FE03C9">
        <w:rPr>
          <w:rFonts w:ascii="Times New Roman" w:hAnsi="Times New Roman" w:cs="Times New Roman"/>
          <w:bCs/>
          <w:sz w:val="24"/>
          <w:szCs w:val="24"/>
        </w:rPr>
        <w:t xml:space="preserve"> </w:t>
      </w:r>
      <w:r w:rsidRPr="00FE03C9">
        <w:rPr>
          <w:rFonts w:ascii="Times New Roman" w:hAnsi="Times New Roman" w:cs="Times New Roman"/>
          <w:bCs/>
          <w:sz w:val="24"/>
          <w:szCs w:val="24"/>
          <w:lang w:val="en-US"/>
        </w:rPr>
        <w:t>Science</w:t>
      </w:r>
      <w:r w:rsidRPr="00FE03C9">
        <w:rPr>
          <w:rFonts w:ascii="Times New Roman" w:hAnsi="Times New Roman" w:cs="Times New Roman"/>
          <w:bCs/>
          <w:sz w:val="24"/>
          <w:szCs w:val="24"/>
        </w:rPr>
        <w:t xml:space="preserve"> и Scopus, с исключением их дублирования;</w:t>
      </w:r>
    </w:p>
    <w:p w:rsidR="004A7E59" w:rsidRPr="00FE03C9" w:rsidRDefault="004A7E59" w:rsidP="004A7E59">
      <w:pPr>
        <w:pStyle w:val="a7"/>
        <w:numPr>
          <w:ilvl w:val="0"/>
          <w:numId w:val="53"/>
        </w:numPr>
        <w:tabs>
          <w:tab w:val="left" w:pos="0"/>
          <w:tab w:val="left" w:pos="851"/>
        </w:tabs>
        <w:spacing w:line="360" w:lineRule="auto"/>
        <w:ind w:left="0" w:firstLine="567"/>
        <w:jc w:val="both"/>
        <w:rPr>
          <w:rFonts w:ascii="Times New Roman" w:eastAsia="Times New Roman" w:hAnsi="Times New Roman" w:cs="Times New Roman"/>
          <w:sz w:val="24"/>
          <w:szCs w:val="24"/>
        </w:rPr>
      </w:pPr>
      <w:r w:rsidRPr="00FE03C9">
        <w:rPr>
          <w:rFonts w:ascii="Times New Roman" w:hAnsi="Times New Roman" w:cs="Times New Roman"/>
          <w:sz w:val="24"/>
          <w:szCs w:val="24"/>
        </w:rPr>
        <w:t xml:space="preserve">Доля зарубежных профессоров, преподавателей и исследователей в численности НПР, </w:t>
      </w:r>
      <w:r w:rsidRPr="00FE03C9">
        <w:rPr>
          <w:rFonts w:ascii="Times New Roman" w:eastAsia="HiddenHorzOCR" w:hAnsi="Times New Roman" w:cs="Times New Roman"/>
          <w:sz w:val="24"/>
          <w:szCs w:val="24"/>
          <w:lang w:eastAsia="ru-RU"/>
        </w:rPr>
        <w:t>включая российских граждан – обладателей степени PhD зарубежных университетов</w:t>
      </w:r>
      <w:r w:rsidRPr="00FE03C9">
        <w:rPr>
          <w:rFonts w:ascii="Times New Roman" w:eastAsia="HiddenHorzOCR" w:hAnsi="Times New Roman" w:cs="Times New Roman"/>
          <w:sz w:val="24"/>
          <w:szCs w:val="24"/>
        </w:rPr>
        <w:t>;</w:t>
      </w:r>
    </w:p>
    <w:p w:rsidR="004A7E59" w:rsidRPr="00FE03C9" w:rsidRDefault="004A7E59" w:rsidP="004A7E59">
      <w:pPr>
        <w:pStyle w:val="a7"/>
        <w:numPr>
          <w:ilvl w:val="0"/>
          <w:numId w:val="53"/>
        </w:numPr>
        <w:tabs>
          <w:tab w:val="left" w:pos="0"/>
          <w:tab w:val="left" w:pos="142"/>
          <w:tab w:val="left" w:pos="851"/>
          <w:tab w:val="left" w:pos="993"/>
        </w:tabs>
        <w:spacing w:after="0" w:line="360" w:lineRule="auto"/>
        <w:ind w:left="0" w:right="20" w:firstLine="567"/>
        <w:jc w:val="both"/>
        <w:rPr>
          <w:rFonts w:ascii="Times New Roman" w:hAnsi="Times New Roman" w:cs="Times New Roman"/>
          <w:sz w:val="24"/>
          <w:szCs w:val="24"/>
        </w:rPr>
      </w:pPr>
      <w:r w:rsidRPr="00FE03C9">
        <w:rPr>
          <w:rFonts w:ascii="Times New Roman" w:hAnsi="Times New Roman" w:cs="Times New Roman"/>
          <w:sz w:val="24"/>
          <w:szCs w:val="24"/>
        </w:rPr>
        <w:t>Доля иностранных студентов, обучающихся на основных образовательных программах вуза (считается с учетом студентов из стран СНГ);</w:t>
      </w:r>
    </w:p>
    <w:p w:rsidR="004A7E59" w:rsidRPr="00FE03C9" w:rsidRDefault="004A7E59" w:rsidP="004A7E59">
      <w:pPr>
        <w:pStyle w:val="a7"/>
        <w:numPr>
          <w:ilvl w:val="0"/>
          <w:numId w:val="53"/>
        </w:numPr>
        <w:tabs>
          <w:tab w:val="left" w:pos="0"/>
          <w:tab w:val="left" w:pos="142"/>
          <w:tab w:val="left" w:pos="851"/>
          <w:tab w:val="left" w:pos="993"/>
        </w:tabs>
        <w:spacing w:after="0" w:line="360" w:lineRule="auto"/>
        <w:ind w:left="0" w:right="20" w:firstLine="567"/>
        <w:jc w:val="both"/>
        <w:rPr>
          <w:rFonts w:ascii="Times New Roman" w:hAnsi="Times New Roman" w:cs="Times New Roman"/>
          <w:sz w:val="24"/>
          <w:szCs w:val="24"/>
        </w:rPr>
      </w:pPr>
      <w:r w:rsidRPr="00FE03C9">
        <w:rPr>
          <w:rFonts w:ascii="Times New Roman" w:hAnsi="Times New Roman" w:cs="Times New Roman"/>
          <w:sz w:val="24"/>
          <w:szCs w:val="24"/>
        </w:rPr>
        <w:lastRenderedPageBreak/>
        <w:t>Средний балл ЕГЭ студентов вуза, принятых по очной форме обучения за счет средств федерального бюджета по программам бакалавриата и программам подготовки специалистов;</w:t>
      </w:r>
    </w:p>
    <w:p w:rsidR="004A7E59" w:rsidRPr="00FE03C9" w:rsidRDefault="004A7E59" w:rsidP="004A7E59">
      <w:pPr>
        <w:pStyle w:val="a7"/>
        <w:numPr>
          <w:ilvl w:val="0"/>
          <w:numId w:val="53"/>
        </w:numPr>
        <w:tabs>
          <w:tab w:val="left" w:pos="0"/>
          <w:tab w:val="left" w:pos="142"/>
          <w:tab w:val="left" w:pos="851"/>
          <w:tab w:val="left" w:pos="993"/>
        </w:tabs>
        <w:spacing w:after="0" w:line="360" w:lineRule="auto"/>
        <w:ind w:left="0" w:right="20" w:firstLine="567"/>
        <w:jc w:val="both"/>
        <w:rPr>
          <w:rFonts w:ascii="Times New Roman" w:hAnsi="Times New Roman" w:cs="Times New Roman"/>
          <w:bCs/>
          <w:sz w:val="24"/>
          <w:szCs w:val="24"/>
        </w:rPr>
      </w:pPr>
      <w:r w:rsidRPr="00FE03C9">
        <w:rPr>
          <w:rFonts w:ascii="Times New Roman" w:hAnsi="Times New Roman" w:cs="Times New Roman"/>
          <w:sz w:val="24"/>
          <w:szCs w:val="24"/>
        </w:rPr>
        <w:t>Доля доходов из внебюджетных источников в структуре доходов вуза.</w:t>
      </w:r>
    </w:p>
    <w:p w:rsidR="004A7E59" w:rsidRPr="00FE03C9" w:rsidRDefault="004A7E59" w:rsidP="004A7E59">
      <w:pPr>
        <w:tabs>
          <w:tab w:val="left" w:pos="0"/>
          <w:tab w:val="left" w:pos="851"/>
        </w:tabs>
        <w:spacing w:after="0" w:line="360" w:lineRule="auto"/>
        <w:ind w:firstLine="567"/>
        <w:jc w:val="both"/>
        <w:rPr>
          <w:rFonts w:ascii="Times New Roman" w:eastAsia="Times New Roman" w:hAnsi="Times New Roman" w:cs="Times New Roman"/>
          <w:sz w:val="24"/>
          <w:szCs w:val="24"/>
        </w:rPr>
      </w:pPr>
      <w:r w:rsidRPr="00FE03C9">
        <w:rPr>
          <w:rFonts w:ascii="Times New Roman" w:eastAsia="Times New Roman" w:hAnsi="Times New Roman" w:cs="Times New Roman"/>
          <w:sz w:val="24"/>
          <w:szCs w:val="24"/>
        </w:rPr>
        <w:t>Московский государственный университет имени М.В.Ломоносова в 2010 году разработал  Программу развития до 2020 года. Стратегическая цель данной Программы – «создание российского университета будущего, основанного на принципе единства научных, образовательных, экономических и социальных процессов и служащего процветанию государства и общества»</w:t>
      </w:r>
      <w:r w:rsidRPr="00FE03C9">
        <w:rPr>
          <w:rStyle w:val="ac"/>
          <w:rFonts w:ascii="Times New Roman" w:eastAsia="Times New Roman" w:hAnsi="Times New Roman" w:cs="Times New Roman"/>
          <w:sz w:val="24"/>
          <w:szCs w:val="24"/>
        </w:rPr>
        <w:footnoteReference w:id="38"/>
      </w:r>
      <w:r w:rsidRPr="00FE03C9">
        <w:rPr>
          <w:rFonts w:ascii="Times New Roman" w:eastAsia="Times New Roman" w:hAnsi="Times New Roman" w:cs="Times New Roman"/>
          <w:sz w:val="24"/>
          <w:szCs w:val="24"/>
        </w:rPr>
        <w:t>.</w:t>
      </w:r>
    </w:p>
    <w:p w:rsidR="004A7E59" w:rsidRPr="00FE03C9" w:rsidRDefault="004A7E59" w:rsidP="004A7E59">
      <w:pPr>
        <w:pStyle w:val="a7"/>
        <w:tabs>
          <w:tab w:val="left" w:pos="0"/>
          <w:tab w:val="left" w:pos="142"/>
          <w:tab w:val="left" w:pos="851"/>
          <w:tab w:val="left" w:pos="993"/>
        </w:tabs>
        <w:spacing w:after="0" w:line="360" w:lineRule="auto"/>
        <w:ind w:left="0" w:right="20" w:firstLine="567"/>
        <w:jc w:val="both"/>
        <w:rPr>
          <w:rFonts w:ascii="Times New Roman" w:hAnsi="Times New Roman" w:cs="Times New Roman"/>
          <w:bCs/>
          <w:noProof/>
          <w:sz w:val="24"/>
          <w:szCs w:val="24"/>
          <w:lang w:eastAsia="ru-RU"/>
        </w:rPr>
      </w:pPr>
      <w:r w:rsidRPr="00FE03C9">
        <w:rPr>
          <w:rFonts w:ascii="Times New Roman" w:hAnsi="Times New Roman" w:cs="Times New Roman"/>
          <w:bCs/>
          <w:noProof/>
          <w:sz w:val="24"/>
          <w:szCs w:val="24"/>
          <w:lang w:eastAsia="ru-RU"/>
        </w:rPr>
        <w:t>В рамках Программы развития МГУ выделены 10 приоритетных направлений развития:</w:t>
      </w:r>
    </w:p>
    <w:p w:rsidR="004A7E59" w:rsidRPr="00FE03C9" w:rsidRDefault="004A7E59" w:rsidP="004A7E59">
      <w:pPr>
        <w:pStyle w:val="a7"/>
        <w:numPr>
          <w:ilvl w:val="0"/>
          <w:numId w:val="54"/>
        </w:numPr>
        <w:tabs>
          <w:tab w:val="left" w:pos="0"/>
          <w:tab w:val="left" w:pos="142"/>
          <w:tab w:val="left" w:pos="851"/>
          <w:tab w:val="left" w:pos="993"/>
        </w:tabs>
        <w:spacing w:after="0" w:line="360" w:lineRule="auto"/>
        <w:ind w:left="0" w:right="20" w:firstLine="567"/>
        <w:jc w:val="both"/>
        <w:rPr>
          <w:rFonts w:ascii="Times New Roman" w:hAnsi="Times New Roman" w:cs="Times New Roman"/>
          <w:bCs/>
          <w:noProof/>
          <w:sz w:val="24"/>
          <w:szCs w:val="24"/>
          <w:lang w:eastAsia="ru-RU"/>
        </w:rPr>
      </w:pPr>
      <w:r w:rsidRPr="00FE03C9">
        <w:rPr>
          <w:rFonts w:ascii="Times New Roman" w:hAnsi="Times New Roman" w:cs="Times New Roman"/>
          <w:bCs/>
          <w:noProof/>
          <w:sz w:val="24"/>
          <w:szCs w:val="24"/>
          <w:lang w:eastAsia="ru-RU"/>
        </w:rPr>
        <w:t>Система подготовки и воспроизводства кадров нового поколения;</w:t>
      </w:r>
    </w:p>
    <w:p w:rsidR="004A7E59" w:rsidRPr="00FE03C9" w:rsidRDefault="004A7E59" w:rsidP="004A7E59">
      <w:pPr>
        <w:pStyle w:val="a7"/>
        <w:numPr>
          <w:ilvl w:val="0"/>
          <w:numId w:val="54"/>
        </w:numPr>
        <w:tabs>
          <w:tab w:val="left" w:pos="0"/>
          <w:tab w:val="left" w:pos="142"/>
          <w:tab w:val="left" w:pos="851"/>
          <w:tab w:val="left" w:pos="993"/>
        </w:tabs>
        <w:spacing w:after="0" w:line="360" w:lineRule="auto"/>
        <w:ind w:left="0" w:right="20" w:firstLine="567"/>
        <w:jc w:val="both"/>
        <w:rPr>
          <w:rFonts w:ascii="Times New Roman" w:hAnsi="Times New Roman" w:cs="Times New Roman"/>
          <w:bCs/>
          <w:noProof/>
          <w:sz w:val="24"/>
          <w:szCs w:val="24"/>
          <w:lang w:eastAsia="ru-RU"/>
        </w:rPr>
      </w:pPr>
      <w:r w:rsidRPr="00FE03C9">
        <w:rPr>
          <w:rFonts w:ascii="Times New Roman" w:hAnsi="Times New Roman" w:cs="Times New Roman"/>
          <w:bCs/>
          <w:noProof/>
          <w:sz w:val="24"/>
          <w:szCs w:val="24"/>
          <w:lang w:eastAsia="ru-RU"/>
        </w:rPr>
        <w:t>Стратегические информационные технологии;</w:t>
      </w:r>
    </w:p>
    <w:p w:rsidR="004A7E59" w:rsidRPr="00FE03C9" w:rsidRDefault="004A7E59" w:rsidP="004A7E59">
      <w:pPr>
        <w:pStyle w:val="a7"/>
        <w:numPr>
          <w:ilvl w:val="0"/>
          <w:numId w:val="54"/>
        </w:numPr>
        <w:tabs>
          <w:tab w:val="left" w:pos="0"/>
          <w:tab w:val="left" w:pos="142"/>
          <w:tab w:val="left" w:pos="851"/>
          <w:tab w:val="left" w:pos="993"/>
        </w:tabs>
        <w:spacing w:after="0" w:line="360" w:lineRule="auto"/>
        <w:ind w:left="0" w:right="20" w:firstLine="567"/>
        <w:jc w:val="both"/>
        <w:rPr>
          <w:rFonts w:ascii="Times New Roman" w:hAnsi="Times New Roman" w:cs="Times New Roman"/>
          <w:bCs/>
          <w:noProof/>
          <w:sz w:val="24"/>
          <w:szCs w:val="24"/>
          <w:lang w:eastAsia="ru-RU"/>
        </w:rPr>
      </w:pPr>
      <w:r w:rsidRPr="00FE03C9">
        <w:rPr>
          <w:rFonts w:ascii="Times New Roman" w:hAnsi="Times New Roman" w:cs="Times New Roman"/>
          <w:bCs/>
          <w:noProof/>
          <w:sz w:val="24"/>
          <w:szCs w:val="24"/>
          <w:lang w:eastAsia="ru-RU"/>
        </w:rPr>
        <w:t>Исследования структуры материи и космоса, применение космических технологий;</w:t>
      </w:r>
    </w:p>
    <w:p w:rsidR="004A7E59" w:rsidRPr="00FE03C9" w:rsidRDefault="004A7E59" w:rsidP="004A7E59">
      <w:pPr>
        <w:pStyle w:val="a7"/>
        <w:numPr>
          <w:ilvl w:val="0"/>
          <w:numId w:val="54"/>
        </w:numPr>
        <w:tabs>
          <w:tab w:val="left" w:pos="0"/>
          <w:tab w:val="left" w:pos="142"/>
          <w:tab w:val="left" w:pos="851"/>
          <w:tab w:val="left" w:pos="993"/>
        </w:tabs>
        <w:spacing w:after="0" w:line="360" w:lineRule="auto"/>
        <w:ind w:left="0" w:right="20" w:firstLine="567"/>
        <w:jc w:val="both"/>
        <w:rPr>
          <w:rFonts w:ascii="Times New Roman" w:hAnsi="Times New Roman" w:cs="Times New Roman"/>
          <w:bCs/>
          <w:noProof/>
          <w:sz w:val="24"/>
          <w:szCs w:val="24"/>
          <w:lang w:eastAsia="ru-RU"/>
        </w:rPr>
      </w:pPr>
      <w:r w:rsidRPr="00FE03C9">
        <w:rPr>
          <w:rFonts w:ascii="Times New Roman" w:hAnsi="Times New Roman" w:cs="Times New Roman"/>
          <w:bCs/>
          <w:noProof/>
          <w:sz w:val="24"/>
          <w:szCs w:val="24"/>
          <w:lang w:eastAsia="ru-RU"/>
        </w:rPr>
        <w:t>Комплексные исследования человека;</w:t>
      </w:r>
    </w:p>
    <w:p w:rsidR="004A7E59" w:rsidRPr="00FE03C9" w:rsidRDefault="004A7E59" w:rsidP="004A7E59">
      <w:pPr>
        <w:pStyle w:val="a7"/>
        <w:numPr>
          <w:ilvl w:val="0"/>
          <w:numId w:val="54"/>
        </w:numPr>
        <w:tabs>
          <w:tab w:val="left" w:pos="0"/>
          <w:tab w:val="left" w:pos="142"/>
          <w:tab w:val="left" w:pos="851"/>
          <w:tab w:val="left" w:pos="993"/>
        </w:tabs>
        <w:spacing w:after="0" w:line="360" w:lineRule="auto"/>
        <w:ind w:left="0" w:right="20" w:firstLine="567"/>
        <w:jc w:val="both"/>
        <w:rPr>
          <w:rFonts w:ascii="Times New Roman" w:hAnsi="Times New Roman" w:cs="Times New Roman"/>
          <w:bCs/>
          <w:noProof/>
          <w:sz w:val="24"/>
          <w:szCs w:val="24"/>
          <w:lang w:eastAsia="ru-RU"/>
        </w:rPr>
      </w:pPr>
      <w:r w:rsidRPr="00FE03C9">
        <w:rPr>
          <w:rFonts w:ascii="Times New Roman" w:hAnsi="Times New Roman" w:cs="Times New Roman"/>
          <w:bCs/>
          <w:noProof/>
          <w:sz w:val="24"/>
          <w:szCs w:val="24"/>
          <w:lang w:eastAsia="ru-RU"/>
        </w:rPr>
        <w:t>Энергоэффективность, наноматериалы и бионаносистемы;</w:t>
      </w:r>
    </w:p>
    <w:p w:rsidR="004A7E59" w:rsidRPr="00FE03C9" w:rsidRDefault="004A7E59" w:rsidP="004A7E59">
      <w:pPr>
        <w:pStyle w:val="a7"/>
        <w:numPr>
          <w:ilvl w:val="0"/>
          <w:numId w:val="54"/>
        </w:numPr>
        <w:tabs>
          <w:tab w:val="left" w:pos="0"/>
          <w:tab w:val="left" w:pos="142"/>
          <w:tab w:val="left" w:pos="851"/>
          <w:tab w:val="left" w:pos="993"/>
        </w:tabs>
        <w:spacing w:after="0" w:line="360" w:lineRule="auto"/>
        <w:ind w:left="0" w:right="20" w:firstLine="567"/>
        <w:jc w:val="both"/>
        <w:rPr>
          <w:rFonts w:ascii="Times New Roman" w:hAnsi="Times New Roman" w:cs="Times New Roman"/>
          <w:bCs/>
          <w:noProof/>
          <w:sz w:val="24"/>
          <w:szCs w:val="24"/>
          <w:lang w:eastAsia="ru-RU"/>
        </w:rPr>
      </w:pPr>
      <w:r w:rsidRPr="00FE03C9">
        <w:rPr>
          <w:rFonts w:ascii="Times New Roman" w:hAnsi="Times New Roman" w:cs="Times New Roman"/>
          <w:bCs/>
          <w:noProof/>
          <w:sz w:val="24"/>
          <w:szCs w:val="24"/>
          <w:lang w:eastAsia="ru-RU"/>
        </w:rPr>
        <w:t>Рациональное природопользованиеи устойчивое развитие регионов России;</w:t>
      </w:r>
    </w:p>
    <w:p w:rsidR="004A7E59" w:rsidRPr="00FE03C9" w:rsidRDefault="004A7E59" w:rsidP="004A7E59">
      <w:pPr>
        <w:pStyle w:val="a7"/>
        <w:numPr>
          <w:ilvl w:val="0"/>
          <w:numId w:val="54"/>
        </w:numPr>
        <w:tabs>
          <w:tab w:val="left" w:pos="0"/>
          <w:tab w:val="left" w:pos="142"/>
          <w:tab w:val="left" w:pos="851"/>
          <w:tab w:val="left" w:pos="993"/>
        </w:tabs>
        <w:spacing w:after="0" w:line="360" w:lineRule="auto"/>
        <w:ind w:left="0" w:right="20" w:firstLine="567"/>
        <w:jc w:val="both"/>
        <w:rPr>
          <w:rFonts w:ascii="Times New Roman" w:hAnsi="Times New Roman" w:cs="Times New Roman"/>
          <w:bCs/>
          <w:noProof/>
          <w:sz w:val="24"/>
          <w:szCs w:val="24"/>
          <w:lang w:eastAsia="ru-RU"/>
        </w:rPr>
      </w:pPr>
      <w:r w:rsidRPr="00FE03C9">
        <w:rPr>
          <w:rFonts w:ascii="Times New Roman" w:hAnsi="Times New Roman" w:cs="Times New Roman"/>
          <w:bCs/>
          <w:noProof/>
          <w:sz w:val="24"/>
          <w:szCs w:val="24"/>
          <w:lang w:eastAsia="ru-RU"/>
        </w:rPr>
        <w:t>Духовно-нравственные ценности, язык, сознание и культура как основа консолидации российского общества;</w:t>
      </w:r>
    </w:p>
    <w:p w:rsidR="004A7E59" w:rsidRPr="00FE03C9" w:rsidRDefault="004A7E59" w:rsidP="004A7E59">
      <w:pPr>
        <w:pStyle w:val="a7"/>
        <w:numPr>
          <w:ilvl w:val="0"/>
          <w:numId w:val="54"/>
        </w:numPr>
        <w:tabs>
          <w:tab w:val="left" w:pos="0"/>
          <w:tab w:val="left" w:pos="142"/>
          <w:tab w:val="left" w:pos="851"/>
          <w:tab w:val="left" w:pos="993"/>
        </w:tabs>
        <w:spacing w:after="0" w:line="360" w:lineRule="auto"/>
        <w:ind w:left="0" w:right="20" w:firstLine="567"/>
        <w:jc w:val="both"/>
        <w:rPr>
          <w:rFonts w:ascii="Times New Roman" w:hAnsi="Times New Roman" w:cs="Times New Roman"/>
          <w:bCs/>
          <w:noProof/>
          <w:sz w:val="24"/>
          <w:szCs w:val="24"/>
          <w:lang w:eastAsia="ru-RU"/>
        </w:rPr>
      </w:pPr>
      <w:r w:rsidRPr="00FE03C9">
        <w:rPr>
          <w:rFonts w:ascii="Times New Roman" w:hAnsi="Times New Roman" w:cs="Times New Roman"/>
          <w:bCs/>
          <w:noProof/>
          <w:sz w:val="24"/>
          <w:szCs w:val="24"/>
          <w:lang w:eastAsia="ru-RU"/>
        </w:rPr>
        <w:t>Социальные основы и механизмы модернизации и инновационного развития России;</w:t>
      </w:r>
    </w:p>
    <w:p w:rsidR="004A7E59" w:rsidRPr="00FE03C9" w:rsidRDefault="004A7E59" w:rsidP="004A7E59">
      <w:pPr>
        <w:pStyle w:val="a7"/>
        <w:numPr>
          <w:ilvl w:val="0"/>
          <w:numId w:val="54"/>
        </w:numPr>
        <w:tabs>
          <w:tab w:val="left" w:pos="0"/>
          <w:tab w:val="left" w:pos="142"/>
          <w:tab w:val="left" w:pos="851"/>
          <w:tab w:val="left" w:pos="993"/>
        </w:tabs>
        <w:spacing w:after="0" w:line="360" w:lineRule="auto"/>
        <w:ind w:left="0" w:right="20" w:firstLine="567"/>
        <w:jc w:val="both"/>
        <w:rPr>
          <w:rFonts w:ascii="Times New Roman" w:hAnsi="Times New Roman" w:cs="Times New Roman"/>
          <w:bCs/>
          <w:noProof/>
          <w:sz w:val="24"/>
          <w:szCs w:val="24"/>
          <w:lang w:eastAsia="ru-RU"/>
        </w:rPr>
      </w:pPr>
      <w:r w:rsidRPr="00FE03C9">
        <w:rPr>
          <w:rFonts w:ascii="Times New Roman" w:hAnsi="Times New Roman" w:cs="Times New Roman"/>
          <w:bCs/>
          <w:noProof/>
          <w:sz w:val="24"/>
          <w:szCs w:val="24"/>
          <w:lang w:eastAsia="ru-RU"/>
        </w:rPr>
        <w:t>Инфраструктура инновационной деятельности;</w:t>
      </w:r>
    </w:p>
    <w:p w:rsidR="004A7E59" w:rsidRPr="00FE03C9" w:rsidRDefault="004A7E59" w:rsidP="004A7E59">
      <w:pPr>
        <w:pStyle w:val="a7"/>
        <w:numPr>
          <w:ilvl w:val="0"/>
          <w:numId w:val="54"/>
        </w:numPr>
        <w:tabs>
          <w:tab w:val="left" w:pos="0"/>
          <w:tab w:val="left" w:pos="142"/>
          <w:tab w:val="left" w:pos="851"/>
          <w:tab w:val="left" w:pos="993"/>
        </w:tabs>
        <w:spacing w:after="0" w:line="360" w:lineRule="auto"/>
        <w:ind w:left="0" w:right="20" w:firstLine="567"/>
        <w:jc w:val="both"/>
        <w:rPr>
          <w:rFonts w:ascii="Times New Roman" w:hAnsi="Times New Roman" w:cs="Times New Roman"/>
          <w:bCs/>
          <w:noProof/>
          <w:sz w:val="24"/>
          <w:szCs w:val="24"/>
          <w:lang w:eastAsia="ru-RU"/>
        </w:rPr>
      </w:pPr>
      <w:r w:rsidRPr="00FE03C9">
        <w:rPr>
          <w:rFonts w:ascii="Times New Roman" w:hAnsi="Times New Roman" w:cs="Times New Roman"/>
          <w:bCs/>
          <w:noProof/>
          <w:sz w:val="24"/>
          <w:szCs w:val="24"/>
          <w:lang w:eastAsia="ru-RU"/>
        </w:rPr>
        <w:t>Выявление и поддержка новых перспективных научных направлений.</w:t>
      </w:r>
    </w:p>
    <w:p w:rsidR="004A7E59" w:rsidRPr="00FE03C9" w:rsidRDefault="004A7E59" w:rsidP="004A7E59">
      <w:pPr>
        <w:pStyle w:val="a7"/>
        <w:tabs>
          <w:tab w:val="left" w:pos="0"/>
          <w:tab w:val="left" w:pos="142"/>
          <w:tab w:val="left" w:pos="851"/>
          <w:tab w:val="left" w:pos="993"/>
        </w:tabs>
        <w:spacing w:after="0" w:line="360" w:lineRule="auto"/>
        <w:ind w:left="0" w:right="20" w:firstLine="567"/>
        <w:jc w:val="both"/>
        <w:rPr>
          <w:rStyle w:val="af0"/>
          <w:rFonts w:ascii="Times New Roman" w:hAnsi="Times New Roman" w:cs="Times New Roman"/>
          <w:bCs/>
          <w:i w:val="0"/>
          <w:iCs w:val="0"/>
          <w:color w:val="000000" w:themeColor="text1"/>
          <w:sz w:val="24"/>
          <w:szCs w:val="24"/>
          <w:shd w:val="clear" w:color="auto" w:fill="FFFFFF"/>
        </w:rPr>
      </w:pPr>
      <w:r w:rsidRPr="00FE03C9">
        <w:rPr>
          <w:rStyle w:val="af0"/>
          <w:rFonts w:ascii="Times New Roman" w:hAnsi="Times New Roman" w:cs="Times New Roman"/>
          <w:bCs/>
          <w:i w:val="0"/>
          <w:color w:val="000000" w:themeColor="text1"/>
          <w:sz w:val="24"/>
          <w:szCs w:val="24"/>
          <w:shd w:val="clear" w:color="auto" w:fill="FFFFFF"/>
        </w:rPr>
        <w:t>В Программе повышения конкурентоспособности Московского физико-технического института 2013 года выделены основные конкурентные преимущества университета:</w:t>
      </w:r>
    </w:p>
    <w:p w:rsidR="004A7E59" w:rsidRPr="00FE03C9" w:rsidRDefault="004A7E59" w:rsidP="004A7E59">
      <w:pPr>
        <w:pStyle w:val="a7"/>
        <w:numPr>
          <w:ilvl w:val="0"/>
          <w:numId w:val="55"/>
        </w:numPr>
        <w:tabs>
          <w:tab w:val="left" w:pos="0"/>
          <w:tab w:val="left" w:pos="142"/>
          <w:tab w:val="left" w:pos="851"/>
          <w:tab w:val="left" w:pos="993"/>
        </w:tabs>
        <w:spacing w:after="0" w:line="360" w:lineRule="auto"/>
        <w:ind w:left="0" w:right="20" w:firstLine="567"/>
        <w:jc w:val="both"/>
        <w:rPr>
          <w:rStyle w:val="af0"/>
          <w:rFonts w:ascii="Times New Roman" w:hAnsi="Times New Roman" w:cs="Times New Roman"/>
          <w:bCs/>
          <w:i w:val="0"/>
          <w:iCs w:val="0"/>
          <w:color w:val="000000" w:themeColor="text1"/>
          <w:sz w:val="24"/>
          <w:szCs w:val="24"/>
          <w:shd w:val="clear" w:color="auto" w:fill="FFFFFF"/>
        </w:rPr>
      </w:pPr>
      <w:r w:rsidRPr="00FE03C9">
        <w:rPr>
          <w:rStyle w:val="af0"/>
          <w:rFonts w:ascii="Times New Roman" w:hAnsi="Times New Roman" w:cs="Times New Roman"/>
          <w:bCs/>
          <w:i w:val="0"/>
          <w:color w:val="000000" w:themeColor="text1"/>
          <w:sz w:val="24"/>
          <w:szCs w:val="24"/>
          <w:shd w:val="clear" w:color="auto" w:fill="FFFFFF"/>
        </w:rPr>
        <w:t>Талантливые абитуриенты;</w:t>
      </w:r>
    </w:p>
    <w:p w:rsidR="004A7E59" w:rsidRPr="00FE03C9" w:rsidRDefault="004A7E59" w:rsidP="004A7E59">
      <w:pPr>
        <w:pStyle w:val="a7"/>
        <w:numPr>
          <w:ilvl w:val="0"/>
          <w:numId w:val="55"/>
        </w:numPr>
        <w:tabs>
          <w:tab w:val="left" w:pos="0"/>
          <w:tab w:val="left" w:pos="142"/>
          <w:tab w:val="left" w:pos="851"/>
          <w:tab w:val="left" w:pos="993"/>
        </w:tabs>
        <w:spacing w:after="0" w:line="360" w:lineRule="auto"/>
        <w:ind w:left="0" w:right="20" w:firstLine="567"/>
        <w:jc w:val="both"/>
        <w:rPr>
          <w:rStyle w:val="af0"/>
          <w:rFonts w:ascii="Times New Roman" w:hAnsi="Times New Roman" w:cs="Times New Roman"/>
          <w:bCs/>
          <w:i w:val="0"/>
          <w:iCs w:val="0"/>
          <w:color w:val="000000" w:themeColor="text1"/>
          <w:sz w:val="24"/>
          <w:szCs w:val="24"/>
          <w:shd w:val="clear" w:color="auto" w:fill="FFFFFF"/>
        </w:rPr>
      </w:pPr>
      <w:r w:rsidRPr="00FE03C9">
        <w:rPr>
          <w:rStyle w:val="af0"/>
          <w:rFonts w:ascii="Times New Roman" w:hAnsi="Times New Roman" w:cs="Times New Roman"/>
          <w:bCs/>
          <w:i w:val="0"/>
          <w:color w:val="000000" w:themeColor="text1"/>
          <w:sz w:val="24"/>
          <w:szCs w:val="24"/>
          <w:shd w:val="clear" w:color="auto" w:fill="FFFFFF"/>
        </w:rPr>
        <w:t>«Система Физтеха», которая предоставляет студентам возможность с 3-его курса участвовать в важнейших фундаментальных, прикладных и инновационных проектах в лабораториях базовых кафедр;</w:t>
      </w:r>
    </w:p>
    <w:p w:rsidR="004A7E59" w:rsidRPr="00FE03C9" w:rsidRDefault="004A7E59" w:rsidP="004A7E59">
      <w:pPr>
        <w:pStyle w:val="a7"/>
        <w:numPr>
          <w:ilvl w:val="0"/>
          <w:numId w:val="55"/>
        </w:numPr>
        <w:tabs>
          <w:tab w:val="left" w:pos="0"/>
          <w:tab w:val="left" w:pos="142"/>
          <w:tab w:val="left" w:pos="851"/>
          <w:tab w:val="left" w:pos="993"/>
        </w:tabs>
        <w:spacing w:after="0" w:line="360" w:lineRule="auto"/>
        <w:ind w:left="0" w:right="20" w:firstLine="567"/>
        <w:jc w:val="both"/>
        <w:rPr>
          <w:rStyle w:val="af0"/>
          <w:rFonts w:ascii="Times New Roman" w:hAnsi="Times New Roman" w:cs="Times New Roman"/>
          <w:bCs/>
          <w:i w:val="0"/>
          <w:iCs w:val="0"/>
          <w:color w:val="000000" w:themeColor="text1"/>
          <w:sz w:val="24"/>
          <w:szCs w:val="24"/>
          <w:shd w:val="clear" w:color="auto" w:fill="FFFFFF"/>
        </w:rPr>
      </w:pPr>
      <w:r w:rsidRPr="00FE03C9">
        <w:rPr>
          <w:rStyle w:val="af0"/>
          <w:rFonts w:ascii="Times New Roman" w:hAnsi="Times New Roman" w:cs="Times New Roman"/>
          <w:bCs/>
          <w:i w:val="0"/>
          <w:color w:val="000000" w:themeColor="text1"/>
          <w:sz w:val="24"/>
          <w:szCs w:val="24"/>
          <w:shd w:val="clear" w:color="auto" w:fill="FFFFFF"/>
        </w:rPr>
        <w:lastRenderedPageBreak/>
        <w:t>Высокая востребованность выпускников МФТИ у работодателей, включая зарубежный рынок труда.</w:t>
      </w:r>
    </w:p>
    <w:p w:rsidR="004A7E59" w:rsidRPr="00FE03C9" w:rsidRDefault="004A7E59" w:rsidP="004A7E59">
      <w:pPr>
        <w:pStyle w:val="a7"/>
        <w:tabs>
          <w:tab w:val="left" w:pos="0"/>
          <w:tab w:val="left" w:pos="851"/>
          <w:tab w:val="left" w:pos="993"/>
        </w:tabs>
        <w:spacing w:after="0" w:line="360" w:lineRule="auto"/>
        <w:ind w:left="0" w:right="20" w:firstLine="567"/>
        <w:jc w:val="both"/>
        <w:rPr>
          <w:rStyle w:val="af0"/>
          <w:rFonts w:ascii="Times New Roman" w:hAnsi="Times New Roman" w:cs="Times New Roman"/>
          <w:bCs/>
          <w:i w:val="0"/>
          <w:iCs w:val="0"/>
          <w:color w:val="000000" w:themeColor="text1"/>
          <w:sz w:val="24"/>
          <w:szCs w:val="24"/>
          <w:shd w:val="clear" w:color="auto" w:fill="FFFFFF"/>
        </w:rPr>
      </w:pPr>
      <w:r w:rsidRPr="00FE03C9">
        <w:rPr>
          <w:rStyle w:val="af0"/>
          <w:rFonts w:ascii="Times New Roman" w:hAnsi="Times New Roman" w:cs="Times New Roman"/>
          <w:bCs/>
          <w:i w:val="0"/>
          <w:color w:val="000000" w:themeColor="text1"/>
          <w:sz w:val="24"/>
          <w:szCs w:val="24"/>
          <w:shd w:val="clear" w:color="auto" w:fill="FFFFFF"/>
        </w:rPr>
        <w:t>Стратегической целью МФТИ является «формирование исследовательского университета мирового класса, входящего в ТОП-100, на базе кампуса института с привлечением ведущих зарубежных ученых, в том числе физтеховской диаспоры, в кооперации с ведущими учеными страны из сетевой структуры базовых организаций, нацеленного на развитие приоритетных фундаментальных исследований и быстрейшее внедрение их в разработку высоких технологий»</w:t>
      </w:r>
      <w:r w:rsidRPr="00FE03C9">
        <w:rPr>
          <w:rStyle w:val="ac"/>
          <w:rFonts w:ascii="Times New Roman" w:hAnsi="Times New Roman" w:cs="Times New Roman"/>
          <w:bCs/>
          <w:i/>
          <w:color w:val="000000" w:themeColor="text1"/>
          <w:sz w:val="24"/>
          <w:szCs w:val="24"/>
          <w:shd w:val="clear" w:color="auto" w:fill="FFFFFF"/>
        </w:rPr>
        <w:footnoteReference w:id="39"/>
      </w:r>
      <w:r w:rsidRPr="00FE03C9">
        <w:rPr>
          <w:rStyle w:val="af0"/>
          <w:rFonts w:ascii="Times New Roman" w:hAnsi="Times New Roman" w:cs="Times New Roman"/>
          <w:bCs/>
          <w:i w:val="0"/>
          <w:color w:val="000000" w:themeColor="text1"/>
          <w:sz w:val="24"/>
          <w:szCs w:val="24"/>
          <w:shd w:val="clear" w:color="auto" w:fill="FFFFFF"/>
        </w:rPr>
        <w:t>.</w:t>
      </w:r>
    </w:p>
    <w:p w:rsidR="004A7E59" w:rsidRPr="00FE03C9" w:rsidRDefault="004A7E59" w:rsidP="004A7E59">
      <w:pPr>
        <w:pStyle w:val="a7"/>
        <w:tabs>
          <w:tab w:val="left" w:pos="0"/>
          <w:tab w:val="left" w:pos="851"/>
          <w:tab w:val="left" w:pos="993"/>
        </w:tabs>
        <w:spacing w:after="0" w:line="360" w:lineRule="auto"/>
        <w:ind w:left="0" w:right="20" w:firstLine="567"/>
        <w:jc w:val="both"/>
        <w:rPr>
          <w:rStyle w:val="af0"/>
          <w:rFonts w:ascii="Times New Roman" w:hAnsi="Times New Roman" w:cs="Times New Roman"/>
          <w:bCs/>
          <w:i w:val="0"/>
          <w:iCs w:val="0"/>
          <w:color w:val="000000" w:themeColor="text1"/>
          <w:sz w:val="24"/>
          <w:szCs w:val="24"/>
          <w:shd w:val="clear" w:color="auto" w:fill="FFFFFF"/>
        </w:rPr>
      </w:pPr>
      <w:r w:rsidRPr="00FE03C9">
        <w:rPr>
          <w:rStyle w:val="af0"/>
          <w:rFonts w:ascii="Times New Roman" w:hAnsi="Times New Roman" w:cs="Times New Roman"/>
          <w:bCs/>
          <w:i w:val="0"/>
          <w:color w:val="000000" w:themeColor="text1"/>
          <w:sz w:val="24"/>
          <w:szCs w:val="24"/>
          <w:shd w:val="clear" w:color="auto" w:fill="FFFFFF"/>
        </w:rPr>
        <w:t>Перечень целевых показателей МФТИ до 2020 года следующий:</w:t>
      </w:r>
    </w:p>
    <w:p w:rsidR="004A7E59" w:rsidRPr="00FE03C9" w:rsidRDefault="004A7E59" w:rsidP="004A7E59">
      <w:pPr>
        <w:pStyle w:val="a7"/>
        <w:numPr>
          <w:ilvl w:val="0"/>
          <w:numId w:val="56"/>
        </w:numPr>
        <w:tabs>
          <w:tab w:val="left" w:pos="0"/>
          <w:tab w:val="left" w:pos="851"/>
          <w:tab w:val="left" w:pos="993"/>
        </w:tabs>
        <w:spacing w:after="0" w:line="360" w:lineRule="auto"/>
        <w:ind w:left="0" w:right="20" w:firstLine="567"/>
        <w:jc w:val="both"/>
        <w:rPr>
          <w:rStyle w:val="af0"/>
          <w:rFonts w:ascii="Times New Roman" w:hAnsi="Times New Roman" w:cs="Times New Roman"/>
          <w:bCs/>
          <w:i w:val="0"/>
          <w:iCs w:val="0"/>
          <w:color w:val="000000" w:themeColor="text1"/>
          <w:sz w:val="24"/>
          <w:szCs w:val="24"/>
          <w:shd w:val="clear" w:color="auto" w:fill="FFFFFF"/>
        </w:rPr>
      </w:pPr>
      <w:r w:rsidRPr="00FE03C9">
        <w:rPr>
          <w:rStyle w:val="af0"/>
          <w:rFonts w:ascii="Times New Roman" w:hAnsi="Times New Roman" w:cs="Times New Roman"/>
          <w:bCs/>
          <w:i w:val="0"/>
          <w:color w:val="000000" w:themeColor="text1"/>
          <w:sz w:val="24"/>
          <w:szCs w:val="24"/>
          <w:shd w:val="clear" w:color="auto" w:fill="FFFFFF"/>
        </w:rPr>
        <w:t>Позиция (с точностью до 50) в ведущих мировых рейтингах (Рейтинг THE, Рейтинг QS, Рейтинг ARWU);</w:t>
      </w:r>
    </w:p>
    <w:p w:rsidR="004A7E59" w:rsidRPr="00FE03C9" w:rsidRDefault="004A7E59" w:rsidP="004A7E59">
      <w:pPr>
        <w:pStyle w:val="a7"/>
        <w:numPr>
          <w:ilvl w:val="0"/>
          <w:numId w:val="56"/>
        </w:numPr>
        <w:tabs>
          <w:tab w:val="left" w:pos="0"/>
          <w:tab w:val="left" w:pos="851"/>
          <w:tab w:val="left" w:pos="993"/>
        </w:tabs>
        <w:spacing w:after="0" w:line="360" w:lineRule="auto"/>
        <w:ind w:left="0" w:right="20" w:firstLine="567"/>
        <w:jc w:val="both"/>
        <w:rPr>
          <w:rStyle w:val="af0"/>
          <w:rFonts w:ascii="Times New Roman" w:hAnsi="Times New Roman" w:cs="Times New Roman"/>
          <w:bCs/>
          <w:i w:val="0"/>
          <w:iCs w:val="0"/>
          <w:color w:val="000000" w:themeColor="text1"/>
          <w:sz w:val="24"/>
          <w:szCs w:val="24"/>
          <w:shd w:val="clear" w:color="auto" w:fill="FFFFFF"/>
        </w:rPr>
      </w:pPr>
      <w:r w:rsidRPr="00FE03C9">
        <w:rPr>
          <w:rStyle w:val="af0"/>
          <w:rFonts w:ascii="Times New Roman" w:hAnsi="Times New Roman" w:cs="Times New Roman"/>
          <w:bCs/>
          <w:i w:val="0"/>
          <w:color w:val="000000" w:themeColor="text1"/>
          <w:sz w:val="24"/>
          <w:szCs w:val="24"/>
          <w:shd w:val="clear" w:color="auto" w:fill="FFFFFF"/>
        </w:rPr>
        <w:t>Количество статей в Web of Science и Scopus с исключением дублирования на 1 НПР;</w:t>
      </w:r>
    </w:p>
    <w:p w:rsidR="004A7E59" w:rsidRPr="00FE03C9" w:rsidRDefault="004A7E59" w:rsidP="004A7E59">
      <w:pPr>
        <w:pStyle w:val="a7"/>
        <w:numPr>
          <w:ilvl w:val="0"/>
          <w:numId w:val="56"/>
        </w:numPr>
        <w:tabs>
          <w:tab w:val="left" w:pos="0"/>
          <w:tab w:val="left" w:pos="851"/>
          <w:tab w:val="left" w:pos="993"/>
        </w:tabs>
        <w:spacing w:after="0" w:line="360" w:lineRule="auto"/>
        <w:ind w:left="0" w:right="20" w:firstLine="567"/>
        <w:jc w:val="both"/>
        <w:rPr>
          <w:rStyle w:val="af0"/>
          <w:rFonts w:ascii="Times New Roman" w:hAnsi="Times New Roman" w:cs="Times New Roman"/>
          <w:bCs/>
          <w:i w:val="0"/>
          <w:iCs w:val="0"/>
          <w:color w:val="000000" w:themeColor="text1"/>
          <w:sz w:val="24"/>
          <w:szCs w:val="24"/>
          <w:shd w:val="clear" w:color="auto" w:fill="FFFFFF"/>
        </w:rPr>
      </w:pPr>
      <w:r w:rsidRPr="00FE03C9">
        <w:rPr>
          <w:rStyle w:val="af0"/>
          <w:rFonts w:ascii="Times New Roman" w:hAnsi="Times New Roman" w:cs="Times New Roman"/>
          <w:bCs/>
          <w:i w:val="0"/>
          <w:color w:val="000000" w:themeColor="text1"/>
          <w:sz w:val="24"/>
          <w:szCs w:val="24"/>
          <w:shd w:val="clear" w:color="auto" w:fill="FFFFFF"/>
        </w:rPr>
        <w:t>Средний показатель цитируемости на 1 НПР, рассчитываемый по совокупности статей, учтенных в базах данных Web of Science и Scopus, с исключением их дублирования (за период 5 лет);</w:t>
      </w:r>
    </w:p>
    <w:p w:rsidR="004A7E59" w:rsidRPr="00FE03C9" w:rsidRDefault="004A7E59" w:rsidP="004A7E59">
      <w:pPr>
        <w:pStyle w:val="a7"/>
        <w:numPr>
          <w:ilvl w:val="0"/>
          <w:numId w:val="56"/>
        </w:numPr>
        <w:tabs>
          <w:tab w:val="left" w:pos="0"/>
          <w:tab w:val="left" w:pos="851"/>
          <w:tab w:val="left" w:pos="993"/>
        </w:tabs>
        <w:spacing w:after="0" w:line="360" w:lineRule="auto"/>
        <w:ind w:left="0" w:right="20" w:firstLine="567"/>
        <w:jc w:val="both"/>
        <w:rPr>
          <w:rStyle w:val="af0"/>
          <w:rFonts w:ascii="Times New Roman" w:hAnsi="Times New Roman" w:cs="Times New Roman"/>
          <w:bCs/>
          <w:i w:val="0"/>
          <w:iCs w:val="0"/>
          <w:color w:val="000000" w:themeColor="text1"/>
          <w:sz w:val="24"/>
          <w:szCs w:val="24"/>
          <w:shd w:val="clear" w:color="auto" w:fill="FFFFFF"/>
        </w:rPr>
      </w:pPr>
      <w:r w:rsidRPr="00FE03C9">
        <w:rPr>
          <w:rStyle w:val="af0"/>
          <w:rFonts w:ascii="Times New Roman" w:hAnsi="Times New Roman" w:cs="Times New Roman"/>
          <w:bCs/>
          <w:i w:val="0"/>
          <w:color w:val="000000" w:themeColor="text1"/>
          <w:sz w:val="24"/>
          <w:szCs w:val="24"/>
          <w:shd w:val="clear" w:color="auto" w:fill="FFFFFF"/>
        </w:rPr>
        <w:t>Доля зарубежных профессоров, преподавателей и исследователей в численности НПР, включая российских граждан-обладателей степени PhD зарубежных университетов;</w:t>
      </w:r>
    </w:p>
    <w:p w:rsidR="004A7E59" w:rsidRPr="00FE03C9" w:rsidRDefault="004A7E59" w:rsidP="004A7E59">
      <w:pPr>
        <w:pStyle w:val="a7"/>
        <w:numPr>
          <w:ilvl w:val="0"/>
          <w:numId w:val="56"/>
        </w:numPr>
        <w:tabs>
          <w:tab w:val="left" w:pos="0"/>
          <w:tab w:val="left" w:pos="851"/>
          <w:tab w:val="left" w:pos="993"/>
        </w:tabs>
        <w:spacing w:after="0" w:line="360" w:lineRule="auto"/>
        <w:ind w:left="0" w:right="20" w:firstLine="567"/>
        <w:jc w:val="both"/>
        <w:rPr>
          <w:rStyle w:val="af0"/>
          <w:rFonts w:ascii="Times New Roman" w:hAnsi="Times New Roman" w:cs="Times New Roman"/>
          <w:bCs/>
          <w:i w:val="0"/>
          <w:iCs w:val="0"/>
          <w:color w:val="000000" w:themeColor="text1"/>
          <w:sz w:val="24"/>
          <w:szCs w:val="24"/>
          <w:shd w:val="clear" w:color="auto" w:fill="FFFFFF"/>
        </w:rPr>
      </w:pPr>
      <w:r w:rsidRPr="00FE03C9">
        <w:rPr>
          <w:rStyle w:val="af0"/>
          <w:rFonts w:ascii="Times New Roman" w:hAnsi="Times New Roman" w:cs="Times New Roman"/>
          <w:bCs/>
          <w:i w:val="0"/>
          <w:color w:val="000000" w:themeColor="text1"/>
          <w:sz w:val="24"/>
          <w:szCs w:val="24"/>
          <w:shd w:val="clear" w:color="auto" w:fill="FFFFFF"/>
        </w:rPr>
        <w:t>Доля иностранных студентов, обучающихся на основных образовательных программах вуза (считается с учетом студентов из стран СНГ);</w:t>
      </w:r>
    </w:p>
    <w:p w:rsidR="004A7E59" w:rsidRPr="00FE03C9" w:rsidRDefault="004A7E59" w:rsidP="004A7E59">
      <w:pPr>
        <w:pStyle w:val="a7"/>
        <w:numPr>
          <w:ilvl w:val="0"/>
          <w:numId w:val="56"/>
        </w:numPr>
        <w:tabs>
          <w:tab w:val="left" w:pos="0"/>
          <w:tab w:val="left" w:pos="851"/>
          <w:tab w:val="left" w:pos="993"/>
        </w:tabs>
        <w:spacing w:after="0" w:line="360" w:lineRule="auto"/>
        <w:ind w:left="0" w:right="20" w:firstLine="567"/>
        <w:jc w:val="both"/>
        <w:rPr>
          <w:rStyle w:val="af0"/>
          <w:rFonts w:ascii="Times New Roman" w:hAnsi="Times New Roman" w:cs="Times New Roman"/>
          <w:bCs/>
          <w:i w:val="0"/>
          <w:iCs w:val="0"/>
          <w:color w:val="000000" w:themeColor="text1"/>
          <w:sz w:val="24"/>
          <w:szCs w:val="24"/>
          <w:shd w:val="clear" w:color="auto" w:fill="FFFFFF"/>
        </w:rPr>
      </w:pPr>
      <w:r w:rsidRPr="00FE03C9">
        <w:rPr>
          <w:rStyle w:val="af0"/>
          <w:rFonts w:ascii="Times New Roman" w:hAnsi="Times New Roman" w:cs="Times New Roman"/>
          <w:bCs/>
          <w:i w:val="0"/>
          <w:color w:val="000000" w:themeColor="text1"/>
          <w:sz w:val="24"/>
          <w:szCs w:val="24"/>
          <w:shd w:val="clear" w:color="auto" w:fill="FFFFFF"/>
        </w:rPr>
        <w:t>Средний балл ЕГЭ студентов вуза, принятых для обучения по очной форме обучения за счет средств федерального бюджета по программам бакалавриата и программам подготовки специалистов;</w:t>
      </w:r>
    </w:p>
    <w:p w:rsidR="004A7E59" w:rsidRPr="00FE03C9" w:rsidRDefault="004A7E59" w:rsidP="004A7E59">
      <w:pPr>
        <w:pStyle w:val="a7"/>
        <w:numPr>
          <w:ilvl w:val="0"/>
          <w:numId w:val="56"/>
        </w:numPr>
        <w:tabs>
          <w:tab w:val="left" w:pos="0"/>
          <w:tab w:val="left" w:pos="851"/>
          <w:tab w:val="left" w:pos="993"/>
        </w:tabs>
        <w:spacing w:after="0" w:line="360" w:lineRule="auto"/>
        <w:ind w:left="0" w:right="20" w:firstLine="567"/>
        <w:jc w:val="both"/>
        <w:rPr>
          <w:rStyle w:val="af0"/>
          <w:rFonts w:ascii="Times New Roman" w:hAnsi="Times New Roman" w:cs="Times New Roman"/>
          <w:bCs/>
          <w:i w:val="0"/>
          <w:iCs w:val="0"/>
          <w:color w:val="000000" w:themeColor="text1"/>
          <w:sz w:val="24"/>
          <w:szCs w:val="24"/>
          <w:shd w:val="clear" w:color="auto" w:fill="FFFFFF"/>
        </w:rPr>
      </w:pPr>
      <w:r w:rsidRPr="00FE03C9">
        <w:rPr>
          <w:rStyle w:val="af0"/>
          <w:rFonts w:ascii="Times New Roman" w:hAnsi="Times New Roman" w:cs="Times New Roman"/>
          <w:bCs/>
          <w:i w:val="0"/>
          <w:color w:val="000000" w:themeColor="text1"/>
          <w:sz w:val="24"/>
          <w:szCs w:val="24"/>
          <w:shd w:val="clear" w:color="auto" w:fill="FFFFFF"/>
        </w:rPr>
        <w:t>Доля доходов из внебюджетных источников в структуре доходов вуза;</w:t>
      </w:r>
    </w:p>
    <w:p w:rsidR="004A7E59" w:rsidRPr="00FE03C9" w:rsidRDefault="004A7E59" w:rsidP="004A7E59">
      <w:pPr>
        <w:pStyle w:val="a7"/>
        <w:numPr>
          <w:ilvl w:val="0"/>
          <w:numId w:val="56"/>
        </w:numPr>
        <w:tabs>
          <w:tab w:val="left" w:pos="0"/>
          <w:tab w:val="left" w:pos="851"/>
          <w:tab w:val="left" w:pos="993"/>
        </w:tabs>
        <w:spacing w:after="0" w:line="360" w:lineRule="auto"/>
        <w:ind w:left="0" w:right="20" w:firstLine="567"/>
        <w:jc w:val="both"/>
        <w:rPr>
          <w:rStyle w:val="af0"/>
          <w:rFonts w:ascii="Times New Roman" w:hAnsi="Times New Roman" w:cs="Times New Roman"/>
          <w:bCs/>
          <w:i w:val="0"/>
          <w:iCs w:val="0"/>
          <w:color w:val="000000" w:themeColor="text1"/>
          <w:sz w:val="24"/>
          <w:szCs w:val="24"/>
          <w:shd w:val="clear" w:color="auto" w:fill="FFFFFF"/>
        </w:rPr>
      </w:pPr>
      <w:r w:rsidRPr="00FE03C9">
        <w:rPr>
          <w:rStyle w:val="af0"/>
          <w:rFonts w:ascii="Times New Roman" w:hAnsi="Times New Roman" w:cs="Times New Roman"/>
          <w:bCs/>
          <w:i w:val="0"/>
          <w:color w:val="000000" w:themeColor="text1"/>
          <w:sz w:val="24"/>
          <w:szCs w:val="24"/>
          <w:shd w:val="clear" w:color="auto" w:fill="FFFFFF"/>
        </w:rPr>
        <w:t>Показатель средней цитируемости на 1 статью, рассчитываемый по совокупности статей, учтенных в базах данных WoS, с исключением их дублирования и cамоцитирования (за период 6 лет);</w:t>
      </w:r>
    </w:p>
    <w:p w:rsidR="004A7E59" w:rsidRPr="00FE03C9" w:rsidRDefault="004A7E59" w:rsidP="004A7E59">
      <w:pPr>
        <w:pStyle w:val="a7"/>
        <w:numPr>
          <w:ilvl w:val="0"/>
          <w:numId w:val="56"/>
        </w:numPr>
        <w:tabs>
          <w:tab w:val="left" w:pos="0"/>
          <w:tab w:val="left" w:pos="851"/>
          <w:tab w:val="left" w:pos="993"/>
        </w:tabs>
        <w:spacing w:after="0" w:line="360" w:lineRule="auto"/>
        <w:ind w:left="0" w:right="20" w:firstLine="567"/>
        <w:jc w:val="both"/>
        <w:rPr>
          <w:rStyle w:val="af0"/>
          <w:rFonts w:ascii="Times New Roman" w:hAnsi="Times New Roman" w:cs="Times New Roman"/>
          <w:bCs/>
          <w:i w:val="0"/>
          <w:iCs w:val="0"/>
          <w:color w:val="000000" w:themeColor="text1"/>
          <w:sz w:val="24"/>
          <w:szCs w:val="24"/>
          <w:shd w:val="clear" w:color="auto" w:fill="FFFFFF"/>
        </w:rPr>
      </w:pPr>
      <w:r w:rsidRPr="00FE03C9">
        <w:rPr>
          <w:rStyle w:val="af0"/>
          <w:rFonts w:ascii="Times New Roman" w:hAnsi="Times New Roman" w:cs="Times New Roman"/>
          <w:bCs/>
          <w:i w:val="0"/>
          <w:color w:val="000000" w:themeColor="text1"/>
          <w:sz w:val="24"/>
          <w:szCs w:val="24"/>
          <w:shd w:val="clear" w:color="auto" w:fill="FFFFFF"/>
        </w:rPr>
        <w:t>Исследовательская репутация по базе данных InCites;</w:t>
      </w:r>
    </w:p>
    <w:p w:rsidR="004A7E59" w:rsidRPr="00FE03C9" w:rsidRDefault="004A7E59" w:rsidP="004A7E59">
      <w:pPr>
        <w:pStyle w:val="a7"/>
        <w:numPr>
          <w:ilvl w:val="0"/>
          <w:numId w:val="56"/>
        </w:numPr>
        <w:tabs>
          <w:tab w:val="left" w:pos="0"/>
          <w:tab w:val="left" w:pos="851"/>
          <w:tab w:val="left" w:pos="993"/>
        </w:tabs>
        <w:spacing w:after="0" w:line="360" w:lineRule="auto"/>
        <w:ind w:left="0" w:right="20" w:firstLine="567"/>
        <w:jc w:val="both"/>
        <w:rPr>
          <w:rStyle w:val="af0"/>
          <w:rFonts w:ascii="Times New Roman" w:hAnsi="Times New Roman" w:cs="Times New Roman"/>
          <w:bCs/>
          <w:i w:val="0"/>
          <w:color w:val="000000" w:themeColor="text1"/>
          <w:sz w:val="24"/>
          <w:szCs w:val="24"/>
          <w:shd w:val="clear" w:color="auto" w:fill="FFFFFF"/>
        </w:rPr>
      </w:pPr>
      <w:r w:rsidRPr="00FE03C9">
        <w:rPr>
          <w:rStyle w:val="af0"/>
          <w:rFonts w:ascii="Times New Roman" w:hAnsi="Times New Roman" w:cs="Times New Roman"/>
          <w:bCs/>
          <w:i w:val="0"/>
          <w:color w:val="000000" w:themeColor="text1"/>
          <w:sz w:val="24"/>
          <w:szCs w:val="24"/>
          <w:shd w:val="clear" w:color="auto" w:fill="FFFFFF"/>
        </w:rPr>
        <w:t>Учебная репутация по базе данных InCites.</w:t>
      </w:r>
    </w:p>
    <w:p w:rsidR="004A7E59" w:rsidRPr="00FE03C9" w:rsidRDefault="004A7E59" w:rsidP="004A7E59">
      <w:pPr>
        <w:pStyle w:val="af1"/>
        <w:shd w:val="clear" w:color="auto" w:fill="FFFFFF"/>
        <w:spacing w:before="0" w:beforeAutospacing="0" w:after="0" w:afterAutospacing="0" w:line="360" w:lineRule="auto"/>
        <w:ind w:firstLine="567"/>
        <w:jc w:val="both"/>
        <w:rPr>
          <w:color w:val="000000"/>
        </w:rPr>
      </w:pPr>
      <w:r w:rsidRPr="00FE03C9">
        <w:t xml:space="preserve">Далее рассмотрим изменения, происходящие в системах управления вузами. В современных условиях, в крайне динамично изменяющейся внешней среде, в условиях жесткой конкуренции университетов, в условиях, когда для университетов становится невозможным существовать без постоянного повышения своей конкурентоспособности, </w:t>
      </w:r>
      <w:r w:rsidRPr="00FE03C9">
        <w:lastRenderedPageBreak/>
        <w:t>высшие учебные заведения должны стремиться к постоянному учету современных тенденций, использовать новые методы в управлении. Для того, чтобы вуз развивался, его с</w:t>
      </w:r>
      <w:r w:rsidRPr="00FE03C9">
        <w:rPr>
          <w:iCs/>
          <w:color w:val="000000"/>
        </w:rPr>
        <w:t>труктура</w:t>
      </w:r>
      <w:r w:rsidRPr="00FE03C9">
        <w:rPr>
          <w:color w:val="000000"/>
        </w:rPr>
        <w:t xml:space="preserve"> управления должна быть жизнеспособной, гибкой и динамичной для обеспечения выполнения задач по повышению конкурентоспособности</w:t>
      </w:r>
      <w:r w:rsidRPr="00FE03C9">
        <w:rPr>
          <w:color w:val="000000"/>
          <w:shd w:val="clear" w:color="auto" w:fill="FFFFFF"/>
        </w:rPr>
        <w:t xml:space="preserve"> «в условиях открытого информационно-образовательного пространства»; структура управления должна обеспечивать лёгкость доступа к изучаемой информации, стимулировать генерацию новых знаний и обеспечивать конкурентоспособность выпускников на рынке труда</w:t>
      </w:r>
      <w:r w:rsidRPr="00FE03C9">
        <w:rPr>
          <w:rStyle w:val="ac"/>
          <w:color w:val="000000"/>
          <w:shd w:val="clear" w:color="auto" w:fill="FFFFFF"/>
        </w:rPr>
        <w:footnoteReference w:id="40"/>
      </w:r>
      <w:r w:rsidRPr="00FE03C9">
        <w:rPr>
          <w:color w:val="000000"/>
          <w:shd w:val="clear" w:color="auto" w:fill="FFFFFF"/>
        </w:rPr>
        <w:t xml:space="preserve">. </w:t>
      </w:r>
      <w:r w:rsidRPr="00FE03C9">
        <w:rPr>
          <w:color w:val="000000"/>
        </w:rPr>
        <w:t xml:space="preserve">В современной конкурентной среде в университетах все чаще формируются структуры управления, близкие к тем, которые традиционно используются в бизнесе, появляются подразделения </w:t>
      </w:r>
      <w:r w:rsidRPr="00FE03C9">
        <w:rPr>
          <w:iCs/>
          <w:color w:val="000000"/>
        </w:rPr>
        <w:t>стратегического менеджмента</w:t>
      </w:r>
      <w:r w:rsidRPr="00FE03C9">
        <w:rPr>
          <w:color w:val="000000"/>
        </w:rPr>
        <w:t>, маркетинга, </w:t>
      </w:r>
      <w:r w:rsidRPr="00FE03C9">
        <w:rPr>
          <w:iCs/>
          <w:color w:val="000000"/>
        </w:rPr>
        <w:t>управления</w:t>
      </w:r>
      <w:r w:rsidRPr="00FE03C9">
        <w:rPr>
          <w:color w:val="000000"/>
        </w:rPr>
        <w:t> проектами и т.п. Необходимые изменения в организационную структуру вуза вносятся по мере корректировки вузом своих стратегических целей. Рассмотрим наиболее распространенные в экономической литературе организационные структуры в контексте их применения в управлении университетом</w:t>
      </w:r>
      <w:r w:rsidRPr="00FE03C9">
        <w:rPr>
          <w:rStyle w:val="ac"/>
          <w:color w:val="000000"/>
        </w:rPr>
        <w:footnoteReference w:id="41"/>
      </w:r>
      <w:r w:rsidRPr="00FE03C9">
        <w:rPr>
          <w:color w:val="000000"/>
        </w:rPr>
        <w:t>:</w:t>
      </w:r>
    </w:p>
    <w:p w:rsidR="004A7E59" w:rsidRPr="00FE03C9" w:rsidRDefault="004A7E59" w:rsidP="004A7E59">
      <w:pPr>
        <w:pStyle w:val="af1"/>
        <w:shd w:val="clear" w:color="auto" w:fill="FFFFFF"/>
        <w:spacing w:before="0" w:beforeAutospacing="0" w:after="0" w:afterAutospacing="0" w:line="360" w:lineRule="auto"/>
        <w:ind w:firstLine="567"/>
        <w:jc w:val="both"/>
        <w:rPr>
          <w:color w:val="000000"/>
          <w:shd w:val="clear" w:color="auto" w:fill="FFFFFF"/>
        </w:rPr>
      </w:pPr>
      <w:r w:rsidRPr="00FE03C9">
        <w:rPr>
          <w:color w:val="000000"/>
        </w:rPr>
        <w:t>1) Иерархическая (бюрократическая) структура управления является крайне распространенной структурой управления университетами; данная «</w:t>
      </w:r>
      <w:r w:rsidRPr="00FE03C9">
        <w:rPr>
          <w:color w:val="000000"/>
          <w:shd w:val="clear" w:color="auto" w:fill="FFFFFF"/>
        </w:rPr>
        <w:t xml:space="preserve">традиционная» организация университета может быть охарактеризована как «иерархическая департаментализация». В данном случае происходит группировка людей и ресурсов вокруг учебных дисциплин и, таким образом, учебную подсистему университета, реализующую основную задачу вуза, можно охарактеризовать как дисциплинарную департаментализацию. Дисциплинарная департаментализация приводит к глубокой специализации деятельности, и порождает межфакультетские и межкафедральные организационные барьеры. В Таблице </w:t>
      </w:r>
      <w:r w:rsidR="00DD49B3" w:rsidRPr="00FE03C9">
        <w:rPr>
          <w:color w:val="000000"/>
          <w:shd w:val="clear" w:color="auto" w:fill="FFFFFF"/>
        </w:rPr>
        <w:t>26</w:t>
      </w:r>
      <w:r w:rsidRPr="00FE03C9">
        <w:rPr>
          <w:color w:val="000000"/>
          <w:shd w:val="clear" w:color="auto" w:fill="FFFFFF"/>
        </w:rPr>
        <w:t xml:space="preserve"> представлены преимущества и недостатки иерархической структуры управления.</w:t>
      </w:r>
    </w:p>
    <w:p w:rsidR="00D24505" w:rsidRDefault="00D24505" w:rsidP="00C57F13">
      <w:pPr>
        <w:pStyle w:val="af1"/>
        <w:shd w:val="clear" w:color="auto" w:fill="FFFFFF"/>
        <w:spacing w:before="0" w:beforeAutospacing="0" w:after="0" w:afterAutospacing="0" w:line="360" w:lineRule="auto"/>
        <w:ind w:firstLine="567"/>
        <w:jc w:val="both"/>
        <w:rPr>
          <w:color w:val="000000"/>
        </w:rPr>
      </w:pPr>
    </w:p>
    <w:p w:rsidR="004A7E59" w:rsidRPr="00FE03C9" w:rsidRDefault="004A7E59" w:rsidP="00C57F13">
      <w:pPr>
        <w:pStyle w:val="af1"/>
        <w:shd w:val="clear" w:color="auto" w:fill="FFFFFF"/>
        <w:spacing w:before="0" w:beforeAutospacing="0" w:after="0" w:afterAutospacing="0" w:line="360" w:lineRule="auto"/>
        <w:ind w:firstLine="567"/>
        <w:jc w:val="both"/>
        <w:rPr>
          <w:color w:val="000000"/>
        </w:rPr>
      </w:pPr>
      <w:r w:rsidRPr="00FE03C9">
        <w:rPr>
          <w:color w:val="000000"/>
        </w:rPr>
        <w:t xml:space="preserve">Таблица - </w:t>
      </w:r>
      <w:r w:rsidR="00DD49B3" w:rsidRPr="00FE03C9">
        <w:rPr>
          <w:color w:val="000000"/>
        </w:rPr>
        <w:t>26</w:t>
      </w:r>
      <w:r w:rsidRPr="00FE03C9">
        <w:rPr>
          <w:color w:val="000000"/>
        </w:rPr>
        <w:t xml:space="preserve"> Слабые и сильные стороны иерархической структуры управления </w:t>
      </w:r>
    </w:p>
    <w:tbl>
      <w:tblPr>
        <w:tblStyle w:val="a8"/>
        <w:tblW w:w="0" w:type="auto"/>
        <w:tblLook w:val="04A0"/>
      </w:tblPr>
      <w:tblGrid>
        <w:gridCol w:w="4785"/>
        <w:gridCol w:w="4785"/>
      </w:tblGrid>
      <w:tr w:rsidR="004A7E59" w:rsidRPr="00FE03C9" w:rsidTr="00F213D1">
        <w:tc>
          <w:tcPr>
            <w:tcW w:w="4785" w:type="dxa"/>
            <w:hideMark/>
          </w:tcPr>
          <w:p w:rsidR="004A7E59" w:rsidRPr="00FE03C9" w:rsidRDefault="004A7E59" w:rsidP="00F213D1">
            <w:pPr>
              <w:spacing w:before="100" w:beforeAutospacing="1" w:after="100" w:afterAutospacing="1"/>
              <w:jc w:val="center"/>
              <w:rPr>
                <w:rFonts w:ascii="Times New Roman" w:eastAsia="Times New Roman" w:hAnsi="Times New Roman" w:cs="Times New Roman"/>
                <w:sz w:val="24"/>
                <w:szCs w:val="24"/>
              </w:rPr>
            </w:pPr>
            <w:r w:rsidRPr="00FE03C9">
              <w:rPr>
                <w:rFonts w:ascii="Times New Roman" w:eastAsia="Times New Roman" w:hAnsi="Times New Roman" w:cs="Times New Roman"/>
                <w:bCs/>
                <w:sz w:val="24"/>
                <w:szCs w:val="24"/>
              </w:rPr>
              <w:t>Сильные стороны</w:t>
            </w:r>
          </w:p>
        </w:tc>
        <w:tc>
          <w:tcPr>
            <w:tcW w:w="4785" w:type="dxa"/>
            <w:hideMark/>
          </w:tcPr>
          <w:p w:rsidR="004A7E59" w:rsidRPr="00FE03C9" w:rsidRDefault="004A7E59" w:rsidP="00F213D1">
            <w:pPr>
              <w:spacing w:before="100" w:beforeAutospacing="1" w:after="100" w:afterAutospacing="1"/>
              <w:jc w:val="center"/>
              <w:rPr>
                <w:rFonts w:ascii="Times New Roman" w:eastAsia="Times New Roman" w:hAnsi="Times New Roman" w:cs="Times New Roman"/>
                <w:sz w:val="24"/>
                <w:szCs w:val="24"/>
              </w:rPr>
            </w:pPr>
            <w:r w:rsidRPr="00FE03C9">
              <w:rPr>
                <w:rFonts w:ascii="Times New Roman" w:eastAsia="Times New Roman" w:hAnsi="Times New Roman" w:cs="Times New Roman"/>
                <w:bCs/>
                <w:sz w:val="24"/>
                <w:szCs w:val="24"/>
              </w:rPr>
              <w:t>Слабые стороны</w:t>
            </w:r>
          </w:p>
        </w:tc>
      </w:tr>
      <w:tr w:rsidR="004A7E59" w:rsidRPr="00FE03C9" w:rsidTr="00F213D1">
        <w:tc>
          <w:tcPr>
            <w:tcW w:w="4785" w:type="dxa"/>
            <w:hideMark/>
          </w:tcPr>
          <w:p w:rsidR="004A7E59" w:rsidRPr="00FE03C9" w:rsidRDefault="004A7E59" w:rsidP="00833F5F">
            <w:pPr>
              <w:rPr>
                <w:rFonts w:ascii="Times New Roman" w:eastAsia="Times New Roman" w:hAnsi="Times New Roman" w:cs="Times New Roman"/>
                <w:sz w:val="24"/>
                <w:szCs w:val="24"/>
              </w:rPr>
            </w:pPr>
            <w:r w:rsidRPr="00FE03C9">
              <w:rPr>
                <w:rFonts w:ascii="Times New Roman" w:eastAsia="Times New Roman" w:hAnsi="Times New Roman" w:cs="Times New Roman"/>
                <w:sz w:val="24"/>
                <w:szCs w:val="24"/>
              </w:rPr>
              <w:t>1.  Экономия в масштабах внутри одного функционального подразделения.</w:t>
            </w:r>
          </w:p>
          <w:p w:rsidR="004A7E59" w:rsidRPr="00FE03C9" w:rsidRDefault="004A7E59" w:rsidP="00833F5F">
            <w:pPr>
              <w:rPr>
                <w:rFonts w:ascii="Times New Roman" w:eastAsia="Times New Roman" w:hAnsi="Times New Roman" w:cs="Times New Roman"/>
                <w:sz w:val="24"/>
                <w:szCs w:val="24"/>
              </w:rPr>
            </w:pPr>
            <w:r w:rsidRPr="00FE03C9">
              <w:rPr>
                <w:rFonts w:ascii="Times New Roman" w:eastAsia="Times New Roman" w:hAnsi="Times New Roman" w:cs="Times New Roman"/>
                <w:sz w:val="24"/>
                <w:szCs w:val="24"/>
              </w:rPr>
              <w:t>2.  Позволяет работникам профессионально развиваться и совершенствовать свои навыки.</w:t>
            </w:r>
          </w:p>
          <w:p w:rsidR="004A7E59" w:rsidRPr="00FE03C9" w:rsidRDefault="004A7E59" w:rsidP="00833F5F">
            <w:pPr>
              <w:rPr>
                <w:rFonts w:ascii="Times New Roman" w:eastAsia="Times New Roman" w:hAnsi="Times New Roman" w:cs="Times New Roman"/>
                <w:sz w:val="24"/>
                <w:szCs w:val="24"/>
              </w:rPr>
            </w:pPr>
            <w:r w:rsidRPr="00FE03C9">
              <w:rPr>
                <w:rFonts w:ascii="Times New Roman" w:eastAsia="Times New Roman" w:hAnsi="Times New Roman" w:cs="Times New Roman"/>
                <w:sz w:val="24"/>
                <w:szCs w:val="24"/>
              </w:rPr>
              <w:t>3.  Способствует выполнению функциональных задач организации.</w:t>
            </w:r>
          </w:p>
          <w:p w:rsidR="004A7E59" w:rsidRPr="00FE03C9" w:rsidRDefault="004A7E59" w:rsidP="00833F5F">
            <w:pPr>
              <w:rPr>
                <w:rFonts w:ascii="Times New Roman" w:eastAsia="Times New Roman" w:hAnsi="Times New Roman" w:cs="Times New Roman"/>
                <w:sz w:val="24"/>
                <w:szCs w:val="24"/>
              </w:rPr>
            </w:pPr>
            <w:r w:rsidRPr="00FE03C9">
              <w:rPr>
                <w:rFonts w:ascii="Times New Roman" w:eastAsia="Times New Roman" w:hAnsi="Times New Roman" w:cs="Times New Roman"/>
                <w:sz w:val="24"/>
                <w:szCs w:val="24"/>
              </w:rPr>
              <w:lastRenderedPageBreak/>
              <w:t>4. Хорошо работает, когда ведется подготовка по небольшому числу специальностей</w:t>
            </w:r>
          </w:p>
        </w:tc>
        <w:tc>
          <w:tcPr>
            <w:tcW w:w="4785" w:type="dxa"/>
            <w:hideMark/>
          </w:tcPr>
          <w:p w:rsidR="004A7E59" w:rsidRPr="00FE03C9" w:rsidRDefault="004A7E59" w:rsidP="00833F5F">
            <w:pPr>
              <w:rPr>
                <w:rFonts w:ascii="Times New Roman" w:eastAsia="Times New Roman" w:hAnsi="Times New Roman" w:cs="Times New Roman"/>
                <w:sz w:val="24"/>
                <w:szCs w:val="24"/>
              </w:rPr>
            </w:pPr>
            <w:r w:rsidRPr="00FE03C9">
              <w:rPr>
                <w:rFonts w:ascii="Times New Roman" w:eastAsia="Times New Roman" w:hAnsi="Times New Roman" w:cs="Times New Roman"/>
                <w:sz w:val="24"/>
                <w:szCs w:val="24"/>
              </w:rPr>
              <w:lastRenderedPageBreak/>
              <w:t>1.  Замедленная реакция на изменения в окружающей среде.</w:t>
            </w:r>
          </w:p>
          <w:p w:rsidR="004A7E59" w:rsidRPr="00FE03C9" w:rsidRDefault="004A7E59" w:rsidP="00833F5F">
            <w:pPr>
              <w:rPr>
                <w:rFonts w:ascii="Times New Roman" w:eastAsia="Times New Roman" w:hAnsi="Times New Roman" w:cs="Times New Roman"/>
                <w:sz w:val="24"/>
                <w:szCs w:val="24"/>
              </w:rPr>
            </w:pPr>
            <w:r w:rsidRPr="00FE03C9">
              <w:rPr>
                <w:rFonts w:ascii="Times New Roman" w:eastAsia="Times New Roman" w:hAnsi="Times New Roman" w:cs="Times New Roman"/>
                <w:sz w:val="24"/>
                <w:szCs w:val="24"/>
              </w:rPr>
              <w:t>2.  Может привести к тому, что все проблемы начинают отправлять на верхние уровни иерархии, вертикальные связи перегружены.</w:t>
            </w:r>
          </w:p>
          <w:p w:rsidR="004A7E59" w:rsidRPr="00FE03C9" w:rsidRDefault="004A7E59" w:rsidP="00833F5F">
            <w:pPr>
              <w:rPr>
                <w:rFonts w:ascii="Times New Roman" w:eastAsia="Times New Roman" w:hAnsi="Times New Roman" w:cs="Times New Roman"/>
                <w:sz w:val="24"/>
                <w:szCs w:val="24"/>
              </w:rPr>
            </w:pPr>
            <w:r w:rsidRPr="00FE03C9">
              <w:rPr>
                <w:rFonts w:ascii="Times New Roman" w:eastAsia="Times New Roman" w:hAnsi="Times New Roman" w:cs="Times New Roman"/>
                <w:sz w:val="24"/>
                <w:szCs w:val="24"/>
              </w:rPr>
              <w:t xml:space="preserve">3.  Слабая горизонтальная координация </w:t>
            </w:r>
            <w:r w:rsidRPr="00FE03C9">
              <w:rPr>
                <w:rFonts w:ascii="Times New Roman" w:eastAsia="Times New Roman" w:hAnsi="Times New Roman" w:cs="Times New Roman"/>
                <w:sz w:val="24"/>
                <w:szCs w:val="24"/>
              </w:rPr>
              <w:lastRenderedPageBreak/>
              <w:t>между подразделениями.</w:t>
            </w:r>
          </w:p>
          <w:p w:rsidR="004A7E59" w:rsidRPr="00FE03C9" w:rsidRDefault="004A7E59" w:rsidP="00833F5F">
            <w:pPr>
              <w:rPr>
                <w:rFonts w:ascii="Times New Roman" w:eastAsia="Times New Roman" w:hAnsi="Times New Roman" w:cs="Times New Roman"/>
                <w:sz w:val="24"/>
                <w:szCs w:val="24"/>
              </w:rPr>
            </w:pPr>
            <w:r w:rsidRPr="00FE03C9">
              <w:rPr>
                <w:rFonts w:ascii="Times New Roman" w:eastAsia="Times New Roman" w:hAnsi="Times New Roman" w:cs="Times New Roman"/>
                <w:sz w:val="24"/>
                <w:szCs w:val="24"/>
              </w:rPr>
              <w:t>4.  Затрудняет инновации.</w:t>
            </w:r>
          </w:p>
          <w:p w:rsidR="004A7E59" w:rsidRPr="00FE03C9" w:rsidRDefault="004A7E59" w:rsidP="00833F5F">
            <w:pPr>
              <w:rPr>
                <w:rFonts w:ascii="Times New Roman" w:eastAsia="Times New Roman" w:hAnsi="Times New Roman" w:cs="Times New Roman"/>
                <w:sz w:val="24"/>
                <w:szCs w:val="24"/>
              </w:rPr>
            </w:pPr>
            <w:r w:rsidRPr="00FE03C9">
              <w:rPr>
                <w:rFonts w:ascii="Times New Roman" w:eastAsia="Times New Roman" w:hAnsi="Times New Roman" w:cs="Times New Roman"/>
                <w:sz w:val="24"/>
                <w:szCs w:val="24"/>
              </w:rPr>
              <w:t>5. Ограниченное видение сотрудниками целей организации</w:t>
            </w:r>
          </w:p>
        </w:tc>
      </w:tr>
    </w:tbl>
    <w:p w:rsidR="004A7E59" w:rsidRPr="00FE03C9" w:rsidRDefault="004A7E59" w:rsidP="00FF14C6">
      <w:pPr>
        <w:pStyle w:val="af1"/>
        <w:shd w:val="clear" w:color="auto" w:fill="FFFFFF"/>
        <w:spacing w:before="0" w:beforeAutospacing="0" w:after="0" w:afterAutospacing="0"/>
        <w:ind w:firstLine="567"/>
        <w:jc w:val="both"/>
        <w:rPr>
          <w:color w:val="000000"/>
          <w:shd w:val="clear" w:color="auto" w:fill="FFFFFF"/>
        </w:rPr>
      </w:pPr>
      <w:r w:rsidRPr="00FE03C9">
        <w:rPr>
          <w:color w:val="000000"/>
          <w:shd w:val="clear" w:color="auto" w:fill="FFFFFF"/>
        </w:rPr>
        <w:lastRenderedPageBreak/>
        <w:t xml:space="preserve">Источник: </w:t>
      </w:r>
      <w:r w:rsidRPr="00FE03C9">
        <w:t xml:space="preserve">Монография </w:t>
      </w:r>
      <w:r w:rsidRPr="00FE03C9">
        <w:rPr>
          <w:bCs/>
          <w:color w:val="000000"/>
          <w:shd w:val="clear" w:color="auto" w:fill="FFFFFF"/>
        </w:rPr>
        <w:t>Исследование и разработка организационных систем управления в высших учебных заведениях</w:t>
      </w:r>
    </w:p>
    <w:p w:rsidR="00833F5F" w:rsidRDefault="00833F5F" w:rsidP="004A7E59">
      <w:pPr>
        <w:pStyle w:val="af1"/>
        <w:shd w:val="clear" w:color="auto" w:fill="FFFFFF"/>
        <w:spacing w:before="0" w:beforeAutospacing="0" w:after="0" w:afterAutospacing="0" w:line="360" w:lineRule="auto"/>
        <w:ind w:firstLine="567"/>
        <w:jc w:val="both"/>
        <w:rPr>
          <w:color w:val="000000"/>
        </w:rPr>
      </w:pPr>
    </w:p>
    <w:p w:rsidR="004A7E59" w:rsidRPr="00FE03C9" w:rsidRDefault="004A7E59" w:rsidP="004A7E59">
      <w:pPr>
        <w:pStyle w:val="af1"/>
        <w:shd w:val="clear" w:color="auto" w:fill="FFFFFF"/>
        <w:spacing w:before="0" w:beforeAutospacing="0" w:after="0" w:afterAutospacing="0" w:line="360" w:lineRule="auto"/>
        <w:ind w:firstLine="567"/>
        <w:jc w:val="both"/>
        <w:rPr>
          <w:color w:val="000000"/>
        </w:rPr>
      </w:pPr>
      <w:r w:rsidRPr="00FE03C9">
        <w:rPr>
          <w:color w:val="000000"/>
        </w:rPr>
        <w:t xml:space="preserve">2) Линейная структура управления также широко применяется в управлении университетами. Основу линейных структур составляет так называемый «шахтный» принцип («принцип колодца») построения и специализации управленческого процесса по функциональным подсистемам организации (учебная работа, научная работа, воспитательная работа, финансы, персонал и т. д.). По каждой подсистеме формируется иерархия служб («шахта» или «колодец»), пронизывающая всю организацию сверху донизу. Результаты работы каждой службы оцениваются показателями, характеризующими выполнение ими своих целей и задач. При этом конечный результат - эффективность и качество работы организации в целом, - становится, можно сказать, второстепенным, так как считается, что все службы работают на его получение, в первую очередь оценивается эффективность деятельности каждой из служб по отдельности. Пример схематичного изображения линейной структуры управления вузом представлен на Рисунке </w:t>
      </w:r>
      <w:r w:rsidR="00DD49B3" w:rsidRPr="00FE03C9">
        <w:rPr>
          <w:color w:val="000000"/>
        </w:rPr>
        <w:t>26</w:t>
      </w:r>
      <w:r w:rsidRPr="00FE03C9">
        <w:rPr>
          <w:color w:val="000000"/>
        </w:rPr>
        <w:t xml:space="preserve"> . В Таблице </w:t>
      </w:r>
      <w:r w:rsidR="00DD49B3" w:rsidRPr="00FE03C9">
        <w:rPr>
          <w:color w:val="000000"/>
        </w:rPr>
        <w:t>27</w:t>
      </w:r>
      <w:r w:rsidRPr="00FE03C9">
        <w:rPr>
          <w:color w:val="000000"/>
        </w:rPr>
        <w:t xml:space="preserve"> представлены преимущества и недостатки линейной структуры управления.</w:t>
      </w:r>
    </w:p>
    <w:p w:rsidR="004A7E59" w:rsidRPr="00FE03C9" w:rsidRDefault="004A7E59" w:rsidP="00EE0C4F">
      <w:pPr>
        <w:pStyle w:val="af1"/>
        <w:shd w:val="clear" w:color="auto" w:fill="FFFFFF"/>
        <w:spacing w:before="0" w:beforeAutospacing="0" w:after="0" w:afterAutospacing="0" w:line="360" w:lineRule="auto"/>
        <w:jc w:val="center"/>
        <w:rPr>
          <w:color w:val="000000"/>
        </w:rPr>
      </w:pPr>
      <w:r w:rsidRPr="00FE03C9">
        <w:rPr>
          <w:noProof/>
        </w:rPr>
        <w:drawing>
          <wp:inline distT="0" distB="0" distL="0" distR="0">
            <wp:extent cx="4381500" cy="3200400"/>
            <wp:effectExtent l="19050" t="0" r="0" b="0"/>
            <wp:docPr id="14" name="Рисунок 1" descr="https://moluch.ru/blmcbn/16510/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oluch.ru/blmcbn/16510/image001.png"/>
                    <pic:cNvPicPr>
                      <a:picLocks noChangeAspect="1" noChangeArrowheads="1"/>
                    </pic:cNvPicPr>
                  </pic:nvPicPr>
                  <pic:blipFill>
                    <a:blip r:embed="rId78"/>
                    <a:srcRect/>
                    <a:stretch>
                      <a:fillRect/>
                    </a:stretch>
                  </pic:blipFill>
                  <pic:spPr bwMode="auto">
                    <a:xfrm>
                      <a:off x="0" y="0"/>
                      <a:ext cx="4384700" cy="3202737"/>
                    </a:xfrm>
                    <a:prstGeom prst="rect">
                      <a:avLst/>
                    </a:prstGeom>
                    <a:noFill/>
                    <a:ln w="9525">
                      <a:noFill/>
                      <a:miter lim="800000"/>
                      <a:headEnd/>
                      <a:tailEnd/>
                    </a:ln>
                  </pic:spPr>
                </pic:pic>
              </a:graphicData>
            </a:graphic>
          </wp:inline>
        </w:drawing>
      </w:r>
    </w:p>
    <w:p w:rsidR="004A7E59" w:rsidRPr="00FE03C9" w:rsidRDefault="004A7E59" w:rsidP="00C57F13">
      <w:pPr>
        <w:pStyle w:val="af1"/>
        <w:shd w:val="clear" w:color="auto" w:fill="FFFFFF"/>
        <w:spacing w:before="0" w:beforeAutospacing="0" w:after="0" w:afterAutospacing="0" w:line="360" w:lineRule="auto"/>
        <w:ind w:firstLine="567"/>
        <w:jc w:val="both"/>
        <w:rPr>
          <w:color w:val="000000"/>
        </w:rPr>
      </w:pPr>
      <w:r w:rsidRPr="00FE03C9">
        <w:rPr>
          <w:color w:val="000000" w:themeColor="text1"/>
          <w:sz w:val="21"/>
          <w:szCs w:val="21"/>
          <w:shd w:val="clear" w:color="auto" w:fill="FFFFFF"/>
        </w:rPr>
        <w:t xml:space="preserve">Рисунок </w:t>
      </w:r>
      <w:r w:rsidR="00DD49B3" w:rsidRPr="00FE03C9">
        <w:rPr>
          <w:color w:val="000000" w:themeColor="text1"/>
          <w:sz w:val="21"/>
          <w:szCs w:val="21"/>
          <w:shd w:val="clear" w:color="auto" w:fill="FFFFFF"/>
        </w:rPr>
        <w:t>26</w:t>
      </w:r>
      <w:r w:rsidRPr="00FE03C9">
        <w:rPr>
          <w:color w:val="000000" w:themeColor="text1"/>
          <w:sz w:val="21"/>
          <w:szCs w:val="21"/>
          <w:shd w:val="clear" w:color="auto" w:fill="FFFFFF"/>
        </w:rPr>
        <w:t xml:space="preserve"> Линейно-функциональная модель структуры вуза</w:t>
      </w:r>
      <w:r w:rsidRPr="00FE03C9">
        <w:rPr>
          <w:color w:val="333333"/>
          <w:sz w:val="21"/>
          <w:szCs w:val="21"/>
        </w:rPr>
        <w:br/>
      </w:r>
      <w:r w:rsidRPr="00FE03C9">
        <w:rPr>
          <w:color w:val="000000" w:themeColor="text1"/>
          <w:sz w:val="21"/>
          <w:szCs w:val="21"/>
          <w:shd w:val="clear" w:color="auto" w:fill="FFFFFF"/>
        </w:rPr>
        <w:t xml:space="preserve">Источник: Диденко Д. А., Чулюков В. А. Линейно-штабная с временно-целевыми компонентами модель структуры гражданского вуза // Молодой ученый. — 2015. — №7. — С. 55-58. — URL: https://moluch.ru/archive/87/16510/ (дата обращения: 19.04.2018).  </w:t>
      </w:r>
    </w:p>
    <w:p w:rsidR="00833F5F" w:rsidRDefault="00833F5F" w:rsidP="00C57F13">
      <w:pPr>
        <w:pStyle w:val="af1"/>
        <w:shd w:val="clear" w:color="auto" w:fill="FFFFFF"/>
        <w:spacing w:before="0" w:beforeAutospacing="0" w:after="0" w:afterAutospacing="0" w:line="360" w:lineRule="auto"/>
        <w:ind w:firstLine="567"/>
        <w:jc w:val="both"/>
        <w:rPr>
          <w:color w:val="000000"/>
        </w:rPr>
      </w:pPr>
    </w:p>
    <w:p w:rsidR="004A7E59" w:rsidRPr="00FE03C9" w:rsidRDefault="004A7E59" w:rsidP="00C57F13">
      <w:pPr>
        <w:pStyle w:val="af1"/>
        <w:shd w:val="clear" w:color="auto" w:fill="FFFFFF"/>
        <w:spacing w:before="0" w:beforeAutospacing="0" w:after="0" w:afterAutospacing="0" w:line="360" w:lineRule="auto"/>
        <w:ind w:firstLine="567"/>
        <w:jc w:val="both"/>
        <w:rPr>
          <w:color w:val="000000"/>
        </w:rPr>
      </w:pPr>
      <w:r w:rsidRPr="00FE03C9">
        <w:rPr>
          <w:color w:val="000000"/>
        </w:rPr>
        <w:t xml:space="preserve">Таблица - </w:t>
      </w:r>
      <w:r w:rsidR="00DD49B3" w:rsidRPr="00FE03C9">
        <w:rPr>
          <w:color w:val="000000"/>
        </w:rPr>
        <w:t>27</w:t>
      </w:r>
      <w:r w:rsidRPr="00FE03C9">
        <w:rPr>
          <w:color w:val="000000"/>
        </w:rPr>
        <w:t xml:space="preserve"> Слабые и сильные стороны линейной структуры управления </w:t>
      </w:r>
    </w:p>
    <w:tbl>
      <w:tblPr>
        <w:tblStyle w:val="a8"/>
        <w:tblW w:w="0" w:type="auto"/>
        <w:tblLook w:val="04A0"/>
      </w:tblPr>
      <w:tblGrid>
        <w:gridCol w:w="3227"/>
        <w:gridCol w:w="6343"/>
      </w:tblGrid>
      <w:tr w:rsidR="004A7E59" w:rsidRPr="00FE03C9" w:rsidTr="00F213D1">
        <w:tc>
          <w:tcPr>
            <w:tcW w:w="3227" w:type="dxa"/>
            <w:hideMark/>
          </w:tcPr>
          <w:p w:rsidR="004A7E59" w:rsidRPr="00FE03C9" w:rsidRDefault="004A7E59" w:rsidP="00833F5F">
            <w:pPr>
              <w:jc w:val="center"/>
              <w:rPr>
                <w:rFonts w:ascii="Times New Roman" w:eastAsia="Times New Roman" w:hAnsi="Times New Roman" w:cs="Times New Roman"/>
                <w:color w:val="000000" w:themeColor="text1"/>
                <w:sz w:val="24"/>
                <w:szCs w:val="24"/>
              </w:rPr>
            </w:pPr>
            <w:r w:rsidRPr="00FE03C9">
              <w:rPr>
                <w:rFonts w:ascii="Times New Roman" w:eastAsia="Times New Roman" w:hAnsi="Times New Roman" w:cs="Times New Roman"/>
                <w:bCs/>
                <w:color w:val="000000" w:themeColor="text1"/>
                <w:sz w:val="24"/>
                <w:szCs w:val="24"/>
              </w:rPr>
              <w:t>Сильные стороны</w:t>
            </w:r>
          </w:p>
        </w:tc>
        <w:tc>
          <w:tcPr>
            <w:tcW w:w="6343" w:type="dxa"/>
            <w:hideMark/>
          </w:tcPr>
          <w:p w:rsidR="004A7E59" w:rsidRPr="00FE03C9" w:rsidRDefault="004A7E59" w:rsidP="00833F5F">
            <w:pPr>
              <w:jc w:val="center"/>
              <w:rPr>
                <w:rFonts w:ascii="Times New Roman" w:eastAsia="Times New Roman" w:hAnsi="Times New Roman" w:cs="Times New Roman"/>
                <w:sz w:val="24"/>
                <w:szCs w:val="24"/>
              </w:rPr>
            </w:pPr>
            <w:r w:rsidRPr="00FE03C9">
              <w:rPr>
                <w:rFonts w:ascii="Times New Roman" w:eastAsia="Times New Roman" w:hAnsi="Times New Roman" w:cs="Times New Roman"/>
                <w:bCs/>
                <w:sz w:val="24"/>
                <w:szCs w:val="24"/>
              </w:rPr>
              <w:t>Слабые стороны</w:t>
            </w:r>
          </w:p>
        </w:tc>
      </w:tr>
      <w:tr w:rsidR="004A7E59" w:rsidRPr="00FE03C9" w:rsidTr="00F213D1">
        <w:tc>
          <w:tcPr>
            <w:tcW w:w="3227" w:type="dxa"/>
            <w:hideMark/>
          </w:tcPr>
          <w:p w:rsidR="004A7E59" w:rsidRPr="00FE03C9" w:rsidRDefault="004A7E59" w:rsidP="00833F5F">
            <w:pPr>
              <w:pStyle w:val="a7"/>
              <w:numPr>
                <w:ilvl w:val="0"/>
                <w:numId w:val="59"/>
              </w:numPr>
              <w:tabs>
                <w:tab w:val="left" w:pos="240"/>
              </w:tabs>
              <w:ind w:left="0" w:firstLine="0"/>
              <w:rPr>
                <w:rFonts w:ascii="Times New Roman" w:hAnsi="Times New Roman" w:cs="Times New Roman"/>
                <w:color w:val="000000" w:themeColor="text1"/>
                <w:shd w:val="clear" w:color="auto" w:fill="FFFFFF"/>
              </w:rPr>
            </w:pPr>
            <w:r w:rsidRPr="00FE03C9">
              <w:rPr>
                <w:rFonts w:ascii="Times New Roman" w:hAnsi="Times New Roman" w:cs="Times New Roman"/>
                <w:color w:val="000000" w:themeColor="text1"/>
                <w:shd w:val="clear" w:color="auto" w:fill="FFFFFF"/>
              </w:rPr>
              <w:t>четкая система взаимосвязей подразделений и функций;</w:t>
            </w:r>
          </w:p>
          <w:p w:rsidR="004A7E59" w:rsidRPr="00FE03C9" w:rsidRDefault="004A7E59" w:rsidP="00833F5F">
            <w:pPr>
              <w:pStyle w:val="a7"/>
              <w:numPr>
                <w:ilvl w:val="0"/>
                <w:numId w:val="59"/>
              </w:numPr>
              <w:tabs>
                <w:tab w:val="left" w:pos="240"/>
              </w:tabs>
              <w:ind w:left="0" w:firstLine="0"/>
              <w:rPr>
                <w:rFonts w:ascii="Times New Roman" w:hAnsi="Times New Roman" w:cs="Times New Roman"/>
                <w:color w:val="000000" w:themeColor="text1"/>
                <w:shd w:val="clear" w:color="auto" w:fill="FFFFFF"/>
              </w:rPr>
            </w:pPr>
            <w:r w:rsidRPr="00FE03C9">
              <w:rPr>
                <w:rFonts w:ascii="Times New Roman" w:hAnsi="Times New Roman" w:cs="Times New Roman"/>
                <w:color w:val="000000" w:themeColor="text1"/>
                <w:shd w:val="clear" w:color="auto" w:fill="FFFFFF"/>
              </w:rPr>
              <w:t xml:space="preserve">соблюдение принципа единоначалия; руководство всей совокупностью процессов, имеющих общую цель, сосредоточено в руках одного руководителя; </w:t>
            </w:r>
          </w:p>
          <w:p w:rsidR="004A7E59" w:rsidRPr="00FE03C9" w:rsidRDefault="004A7E59" w:rsidP="00833F5F">
            <w:pPr>
              <w:pStyle w:val="a7"/>
              <w:numPr>
                <w:ilvl w:val="0"/>
                <w:numId w:val="59"/>
              </w:numPr>
              <w:tabs>
                <w:tab w:val="left" w:pos="240"/>
              </w:tabs>
              <w:ind w:left="0" w:firstLine="0"/>
              <w:rPr>
                <w:rFonts w:ascii="Times New Roman" w:hAnsi="Times New Roman" w:cs="Times New Roman"/>
                <w:color w:val="000000" w:themeColor="text1"/>
                <w:shd w:val="clear" w:color="auto" w:fill="FFFFFF"/>
              </w:rPr>
            </w:pPr>
            <w:r w:rsidRPr="00FE03C9">
              <w:rPr>
                <w:rFonts w:ascii="Times New Roman" w:hAnsi="Times New Roman" w:cs="Times New Roman"/>
                <w:color w:val="000000" w:themeColor="text1"/>
                <w:shd w:val="clear" w:color="auto" w:fill="FFFFFF"/>
              </w:rPr>
              <w:t xml:space="preserve">ясно выраженная ответственность; </w:t>
            </w:r>
          </w:p>
          <w:p w:rsidR="004A7E59" w:rsidRPr="00FE03C9" w:rsidRDefault="004A7E59" w:rsidP="00833F5F">
            <w:pPr>
              <w:pStyle w:val="a7"/>
              <w:numPr>
                <w:ilvl w:val="0"/>
                <w:numId w:val="59"/>
              </w:numPr>
              <w:tabs>
                <w:tab w:val="left" w:pos="240"/>
              </w:tabs>
              <w:ind w:left="0" w:firstLine="0"/>
              <w:rPr>
                <w:rFonts w:ascii="Times New Roman" w:eastAsia="Times New Roman" w:hAnsi="Times New Roman" w:cs="Times New Roman"/>
                <w:color w:val="000000" w:themeColor="text1"/>
                <w:sz w:val="24"/>
                <w:szCs w:val="24"/>
              </w:rPr>
            </w:pPr>
            <w:r w:rsidRPr="00FE03C9">
              <w:rPr>
                <w:rFonts w:ascii="Times New Roman" w:hAnsi="Times New Roman" w:cs="Times New Roman"/>
                <w:color w:val="000000" w:themeColor="text1"/>
                <w:shd w:val="clear" w:color="auto" w:fill="FFFFFF"/>
              </w:rPr>
              <w:t>на прямые указания вышестоящих подразделений следует быстрая реакция исполнительных подразделений</w:t>
            </w:r>
          </w:p>
        </w:tc>
        <w:tc>
          <w:tcPr>
            <w:tcW w:w="6343" w:type="dxa"/>
            <w:hideMark/>
          </w:tcPr>
          <w:p w:rsidR="004A7E59" w:rsidRPr="00FE03C9" w:rsidRDefault="004A7E59" w:rsidP="00833F5F">
            <w:pPr>
              <w:pStyle w:val="a7"/>
              <w:numPr>
                <w:ilvl w:val="0"/>
                <w:numId w:val="60"/>
              </w:numPr>
              <w:tabs>
                <w:tab w:val="left" w:pos="240"/>
              </w:tabs>
              <w:ind w:left="35" w:hanging="35"/>
              <w:rPr>
                <w:rFonts w:ascii="Times New Roman" w:hAnsi="Times New Roman" w:cs="Times New Roman"/>
                <w:color w:val="000000" w:themeColor="text1"/>
                <w:shd w:val="clear" w:color="auto" w:fill="FFFFFF"/>
              </w:rPr>
            </w:pPr>
            <w:r w:rsidRPr="00FE03C9">
              <w:rPr>
                <w:rFonts w:ascii="Times New Roman" w:hAnsi="Times New Roman" w:cs="Times New Roman"/>
                <w:color w:val="000000" w:themeColor="text1"/>
                <w:shd w:val="clear" w:color="auto" w:fill="FFFFFF"/>
              </w:rPr>
              <w:t xml:space="preserve">крайне ограниченная гибкость и приспособляемость к изменению внешней среды; </w:t>
            </w:r>
          </w:p>
          <w:p w:rsidR="004A7E59" w:rsidRPr="00FE03C9" w:rsidRDefault="004A7E59" w:rsidP="00833F5F">
            <w:pPr>
              <w:pStyle w:val="a7"/>
              <w:numPr>
                <w:ilvl w:val="0"/>
                <w:numId w:val="60"/>
              </w:numPr>
              <w:tabs>
                <w:tab w:val="left" w:pos="240"/>
              </w:tabs>
              <w:ind w:left="35" w:hanging="35"/>
              <w:rPr>
                <w:rFonts w:ascii="Times New Roman" w:hAnsi="Times New Roman" w:cs="Times New Roman"/>
                <w:color w:val="000000" w:themeColor="text1"/>
                <w:shd w:val="clear" w:color="auto" w:fill="FFFFFF"/>
              </w:rPr>
            </w:pPr>
            <w:r w:rsidRPr="00FE03C9">
              <w:rPr>
                <w:rFonts w:ascii="Times New Roman" w:hAnsi="Times New Roman" w:cs="Times New Roman"/>
                <w:color w:val="000000" w:themeColor="text1"/>
                <w:shd w:val="clear" w:color="auto" w:fill="FFFFFF"/>
              </w:rPr>
              <w:t xml:space="preserve">разные критерии эффективности и качества работы подразделений и организации в целом; </w:t>
            </w:r>
          </w:p>
          <w:p w:rsidR="004A7E59" w:rsidRPr="00FE03C9" w:rsidRDefault="004A7E59" w:rsidP="00833F5F">
            <w:pPr>
              <w:pStyle w:val="a7"/>
              <w:numPr>
                <w:ilvl w:val="0"/>
                <w:numId w:val="60"/>
              </w:numPr>
              <w:tabs>
                <w:tab w:val="left" w:pos="240"/>
              </w:tabs>
              <w:ind w:left="35" w:hanging="35"/>
              <w:rPr>
                <w:rFonts w:ascii="Times New Roman" w:hAnsi="Times New Roman" w:cs="Times New Roman"/>
                <w:color w:val="000000" w:themeColor="text1"/>
                <w:shd w:val="clear" w:color="auto" w:fill="FFFFFF"/>
              </w:rPr>
            </w:pPr>
            <w:r w:rsidRPr="00FE03C9">
              <w:rPr>
                <w:rFonts w:ascii="Times New Roman" w:hAnsi="Times New Roman" w:cs="Times New Roman"/>
                <w:color w:val="000000" w:themeColor="text1"/>
                <w:shd w:val="clear" w:color="auto" w:fill="FFFFFF"/>
              </w:rPr>
              <w:t xml:space="preserve">тенденция к перекладыванию ответственности при решении проблем, требующих участия нескольких подразделений; </w:t>
            </w:r>
          </w:p>
          <w:p w:rsidR="004A7E59" w:rsidRPr="00FE03C9" w:rsidRDefault="004A7E59" w:rsidP="00833F5F">
            <w:pPr>
              <w:pStyle w:val="a7"/>
              <w:numPr>
                <w:ilvl w:val="0"/>
                <w:numId w:val="60"/>
              </w:numPr>
              <w:tabs>
                <w:tab w:val="left" w:pos="240"/>
              </w:tabs>
              <w:ind w:left="35" w:hanging="35"/>
              <w:rPr>
                <w:rFonts w:ascii="Times New Roman" w:hAnsi="Times New Roman" w:cs="Times New Roman"/>
                <w:color w:val="000000" w:themeColor="text1"/>
                <w:shd w:val="clear" w:color="auto" w:fill="FFFFFF"/>
              </w:rPr>
            </w:pPr>
            <w:r w:rsidRPr="00FE03C9">
              <w:rPr>
                <w:rFonts w:ascii="Times New Roman" w:hAnsi="Times New Roman" w:cs="Times New Roman"/>
                <w:color w:val="000000" w:themeColor="text1"/>
                <w:shd w:val="clear" w:color="auto" w:fill="FFFFFF"/>
              </w:rPr>
              <w:t xml:space="preserve">большое число «этажей управления» между работниками-исполнителями и лицом, принимающим решение; </w:t>
            </w:r>
          </w:p>
          <w:p w:rsidR="004A7E59" w:rsidRPr="00FE03C9" w:rsidRDefault="004A7E59" w:rsidP="00833F5F">
            <w:pPr>
              <w:pStyle w:val="a7"/>
              <w:numPr>
                <w:ilvl w:val="0"/>
                <w:numId w:val="60"/>
              </w:numPr>
              <w:tabs>
                <w:tab w:val="left" w:pos="240"/>
              </w:tabs>
              <w:ind w:left="35" w:hanging="35"/>
              <w:rPr>
                <w:rFonts w:ascii="Times New Roman" w:hAnsi="Times New Roman" w:cs="Times New Roman"/>
                <w:color w:val="000000" w:themeColor="text1"/>
                <w:shd w:val="clear" w:color="auto" w:fill="FFFFFF"/>
              </w:rPr>
            </w:pPr>
            <w:r w:rsidRPr="00FE03C9">
              <w:rPr>
                <w:rFonts w:ascii="Times New Roman" w:hAnsi="Times New Roman" w:cs="Times New Roman"/>
                <w:color w:val="000000" w:themeColor="text1"/>
                <w:shd w:val="clear" w:color="auto" w:fill="FFFFFF"/>
              </w:rPr>
              <w:t xml:space="preserve">в работе руководителей практически всех уровней решение оперативных проблем преобладает над решением проблем стратегических; </w:t>
            </w:r>
          </w:p>
          <w:p w:rsidR="004A7E59" w:rsidRPr="00FE03C9" w:rsidRDefault="004A7E59" w:rsidP="00833F5F">
            <w:pPr>
              <w:pStyle w:val="a7"/>
              <w:numPr>
                <w:ilvl w:val="0"/>
                <w:numId w:val="60"/>
              </w:numPr>
              <w:tabs>
                <w:tab w:val="left" w:pos="240"/>
              </w:tabs>
              <w:ind w:left="35" w:hanging="35"/>
              <w:rPr>
                <w:rFonts w:ascii="Times New Roman" w:hAnsi="Times New Roman" w:cs="Times New Roman"/>
                <w:color w:val="000000" w:themeColor="text1"/>
                <w:shd w:val="clear" w:color="auto" w:fill="FFFFFF"/>
              </w:rPr>
            </w:pPr>
            <w:r w:rsidRPr="00FE03C9">
              <w:rPr>
                <w:rFonts w:ascii="Times New Roman" w:hAnsi="Times New Roman" w:cs="Times New Roman"/>
                <w:color w:val="000000" w:themeColor="text1"/>
                <w:shd w:val="clear" w:color="auto" w:fill="FFFFFF"/>
              </w:rPr>
              <w:t xml:space="preserve">часто при данной структуре управления отсутствуют звенья, занимающиеся аналитикой и стратегическим планированием; </w:t>
            </w:r>
          </w:p>
          <w:p w:rsidR="004A7E59" w:rsidRPr="00FE03C9" w:rsidRDefault="004A7E59" w:rsidP="00833F5F">
            <w:pPr>
              <w:pStyle w:val="a7"/>
              <w:numPr>
                <w:ilvl w:val="0"/>
                <w:numId w:val="60"/>
              </w:numPr>
              <w:tabs>
                <w:tab w:val="left" w:pos="240"/>
              </w:tabs>
              <w:ind w:left="35" w:hanging="35"/>
              <w:rPr>
                <w:rFonts w:ascii="Times New Roman" w:hAnsi="Times New Roman" w:cs="Times New Roman"/>
                <w:color w:val="000000" w:themeColor="text1"/>
                <w:shd w:val="clear" w:color="auto" w:fill="FFFFFF"/>
              </w:rPr>
            </w:pPr>
            <w:r w:rsidRPr="00FE03C9">
              <w:rPr>
                <w:rFonts w:ascii="Times New Roman" w:hAnsi="Times New Roman" w:cs="Times New Roman"/>
                <w:color w:val="000000" w:themeColor="text1"/>
                <w:shd w:val="clear" w:color="auto" w:fill="FFFFFF"/>
              </w:rPr>
              <w:t xml:space="preserve">перегрузка управленцев верхнего уровня; </w:t>
            </w:r>
          </w:p>
          <w:p w:rsidR="004A7E59" w:rsidRPr="00FE03C9" w:rsidRDefault="004A7E59" w:rsidP="00833F5F">
            <w:pPr>
              <w:pStyle w:val="a7"/>
              <w:numPr>
                <w:ilvl w:val="0"/>
                <w:numId w:val="60"/>
              </w:numPr>
              <w:tabs>
                <w:tab w:val="left" w:pos="240"/>
              </w:tabs>
              <w:ind w:left="35" w:hanging="35"/>
              <w:rPr>
                <w:rFonts w:ascii="Times New Roman" w:eastAsia="Times New Roman" w:hAnsi="Times New Roman" w:cs="Times New Roman"/>
                <w:color w:val="000000" w:themeColor="text1"/>
              </w:rPr>
            </w:pPr>
            <w:r w:rsidRPr="00FE03C9">
              <w:rPr>
                <w:rFonts w:ascii="Times New Roman" w:hAnsi="Times New Roman" w:cs="Times New Roman"/>
                <w:color w:val="000000" w:themeColor="text1"/>
                <w:shd w:val="clear" w:color="auto" w:fill="FFFFFF"/>
              </w:rPr>
              <w:t>повышенная зависимость результатов работы организации от квалификации, личных и деловых качеств высших управленцев.</w:t>
            </w:r>
          </w:p>
        </w:tc>
      </w:tr>
    </w:tbl>
    <w:p w:rsidR="004A7E59" w:rsidRPr="00FE03C9" w:rsidRDefault="004A7E59" w:rsidP="00FF14C6">
      <w:pPr>
        <w:pStyle w:val="af1"/>
        <w:shd w:val="clear" w:color="auto" w:fill="FFFFFF"/>
        <w:spacing w:before="0" w:beforeAutospacing="0" w:after="0" w:afterAutospacing="0"/>
        <w:ind w:firstLine="567"/>
        <w:jc w:val="both"/>
        <w:rPr>
          <w:color w:val="000000"/>
          <w:sz w:val="22"/>
          <w:shd w:val="clear" w:color="auto" w:fill="FFFFFF"/>
        </w:rPr>
      </w:pPr>
      <w:r w:rsidRPr="00FE03C9">
        <w:rPr>
          <w:color w:val="000000"/>
          <w:sz w:val="22"/>
          <w:shd w:val="clear" w:color="auto" w:fill="FFFFFF"/>
        </w:rPr>
        <w:t xml:space="preserve">Источник: </w:t>
      </w:r>
      <w:r w:rsidRPr="00FE03C9">
        <w:rPr>
          <w:sz w:val="22"/>
        </w:rPr>
        <w:t>составлено автором по материалам: Диденко Д. А., Чулюков В. А. Линейно-штабная с временно-целевыми компонентами модель структуры гражданского вуза // Молодой ученый. — 2015. — №7. — С. 55-58. — URL: https://moluch.ru/archive/87/16510/ (дата обращения: 19.04.2018).</w:t>
      </w:r>
    </w:p>
    <w:p w:rsidR="00833F5F" w:rsidRDefault="00833F5F" w:rsidP="004A7E59">
      <w:pPr>
        <w:pStyle w:val="af1"/>
        <w:shd w:val="clear" w:color="auto" w:fill="FFFFFF"/>
        <w:spacing w:before="0" w:beforeAutospacing="0" w:after="0" w:afterAutospacing="0" w:line="360" w:lineRule="auto"/>
        <w:ind w:firstLine="567"/>
        <w:jc w:val="both"/>
        <w:rPr>
          <w:color w:val="000000"/>
        </w:rPr>
      </w:pPr>
    </w:p>
    <w:p w:rsidR="004A7E59" w:rsidRPr="00FE03C9" w:rsidRDefault="004A7E59" w:rsidP="004A7E59">
      <w:pPr>
        <w:pStyle w:val="af1"/>
        <w:shd w:val="clear" w:color="auto" w:fill="FFFFFF"/>
        <w:spacing w:before="0" w:beforeAutospacing="0" w:after="0" w:afterAutospacing="0" w:line="360" w:lineRule="auto"/>
        <w:ind w:firstLine="567"/>
        <w:jc w:val="both"/>
        <w:rPr>
          <w:color w:val="000000"/>
          <w:shd w:val="clear" w:color="auto" w:fill="FFFFFF"/>
        </w:rPr>
      </w:pPr>
      <w:r w:rsidRPr="00FE03C9">
        <w:rPr>
          <w:color w:val="000000"/>
        </w:rPr>
        <w:t xml:space="preserve">3) Линейно-штабная </w:t>
      </w:r>
      <w:r w:rsidRPr="00FE03C9">
        <w:rPr>
          <w:color w:val="000000"/>
          <w:shd w:val="clear" w:color="auto" w:fill="FFFFFF"/>
        </w:rPr>
        <w:t xml:space="preserve">организационная структура является развитием линейной структуры управления и призвана ликвидировать важнейший недостаток последней, связанный с отсутствием звеньев стратегического планирования. Линейно-штабная структура включает в себя специализированные подразделения (штабы), которые не обладают правами принятия решений и руководства какими-либо нижестоящими подразделениями, а лишь помогают соответствующему руководителю в выполнении отдельных функций, прежде всего функций стратегического планирования и анализа. В остальном эта структура соответствует линейной. В такой структуре могут присутствовать подразделения, не имеющие штаба, а также временно-целевые подразделения, например, различные комиссии, советы, временные научные коллективы и т. п. На Рисунке </w:t>
      </w:r>
      <w:r w:rsidR="00DD49B3" w:rsidRPr="00FE03C9">
        <w:rPr>
          <w:color w:val="000000"/>
          <w:shd w:val="clear" w:color="auto" w:fill="FFFFFF"/>
        </w:rPr>
        <w:t>27</w:t>
      </w:r>
      <w:r w:rsidRPr="00FE03C9">
        <w:rPr>
          <w:color w:val="000000"/>
          <w:shd w:val="clear" w:color="auto" w:fill="FFFFFF"/>
        </w:rPr>
        <w:t xml:space="preserve"> приведен пример схематичного изображения линейно-штабной организационной структуры. </w:t>
      </w:r>
      <w:r w:rsidRPr="00FE03C9">
        <w:rPr>
          <w:color w:val="000000"/>
        </w:rPr>
        <w:t xml:space="preserve">В Таблице </w:t>
      </w:r>
      <w:r w:rsidR="00DD49B3" w:rsidRPr="00FE03C9">
        <w:rPr>
          <w:color w:val="000000"/>
        </w:rPr>
        <w:t>28</w:t>
      </w:r>
      <w:r w:rsidRPr="00FE03C9">
        <w:rPr>
          <w:color w:val="000000"/>
        </w:rPr>
        <w:t xml:space="preserve"> представлены преимущества и недостатки линейно-штабной структуры управления.</w:t>
      </w:r>
    </w:p>
    <w:p w:rsidR="004A7E59" w:rsidRPr="00FE03C9" w:rsidRDefault="004A7E59" w:rsidP="00EE0C4F">
      <w:pPr>
        <w:pStyle w:val="af1"/>
        <w:shd w:val="clear" w:color="auto" w:fill="FFFFFF"/>
        <w:spacing w:before="0" w:beforeAutospacing="0" w:after="0" w:afterAutospacing="0" w:line="360" w:lineRule="auto"/>
        <w:jc w:val="center"/>
        <w:rPr>
          <w:color w:val="000000"/>
        </w:rPr>
      </w:pPr>
      <w:r w:rsidRPr="00FE03C9">
        <w:rPr>
          <w:noProof/>
        </w:rPr>
        <w:lastRenderedPageBreak/>
        <w:drawing>
          <wp:inline distT="0" distB="0" distL="0" distR="0">
            <wp:extent cx="3544338" cy="2371725"/>
            <wp:effectExtent l="19050" t="0" r="0" b="0"/>
            <wp:docPr id="15" name="Рисунок 1" descr="https://moluch.ru/blmcbn/16510/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oluch.ru/blmcbn/16510/image002.png"/>
                    <pic:cNvPicPr>
                      <a:picLocks noChangeAspect="1" noChangeArrowheads="1"/>
                    </pic:cNvPicPr>
                  </pic:nvPicPr>
                  <pic:blipFill>
                    <a:blip r:embed="rId79"/>
                    <a:srcRect/>
                    <a:stretch>
                      <a:fillRect/>
                    </a:stretch>
                  </pic:blipFill>
                  <pic:spPr bwMode="auto">
                    <a:xfrm>
                      <a:off x="0" y="0"/>
                      <a:ext cx="3544338" cy="2371725"/>
                    </a:xfrm>
                    <a:prstGeom prst="rect">
                      <a:avLst/>
                    </a:prstGeom>
                    <a:noFill/>
                    <a:ln w="9525">
                      <a:noFill/>
                      <a:miter lim="800000"/>
                      <a:headEnd/>
                      <a:tailEnd/>
                    </a:ln>
                  </pic:spPr>
                </pic:pic>
              </a:graphicData>
            </a:graphic>
          </wp:inline>
        </w:drawing>
      </w:r>
    </w:p>
    <w:p w:rsidR="004A7E59" w:rsidRPr="00FE03C9" w:rsidRDefault="004A7E59" w:rsidP="00C57F13">
      <w:pPr>
        <w:pStyle w:val="af1"/>
        <w:shd w:val="clear" w:color="auto" w:fill="FFFFFF"/>
        <w:spacing w:before="0" w:beforeAutospacing="0" w:after="0" w:afterAutospacing="0"/>
        <w:ind w:firstLine="567"/>
        <w:jc w:val="both"/>
        <w:rPr>
          <w:color w:val="000000"/>
        </w:rPr>
      </w:pPr>
      <w:r w:rsidRPr="00FE03C9">
        <w:rPr>
          <w:color w:val="000000"/>
        </w:rPr>
        <w:t xml:space="preserve">Рисунок </w:t>
      </w:r>
      <w:r w:rsidR="00DD49B3" w:rsidRPr="00FE03C9">
        <w:rPr>
          <w:color w:val="000000"/>
        </w:rPr>
        <w:t>27</w:t>
      </w:r>
      <w:r w:rsidRPr="00FE03C9">
        <w:rPr>
          <w:color w:val="000000"/>
        </w:rPr>
        <w:t xml:space="preserve"> Линейно-штабная модель структуры вуза</w:t>
      </w:r>
      <w:r w:rsidRPr="00FE03C9">
        <w:rPr>
          <w:color w:val="000000"/>
        </w:rPr>
        <w:br/>
        <w:t xml:space="preserve">Источник: Диденко Д. А., Чулюков В. А. Линейно-штабная с временно-целевыми компонентами модель структуры гражданского вуза // Молодой ученый. — 2015. — №7. — С. 55-58. — URL: https://moluch.ru/archive/87/16510/ (дата обращения: 19.04.2018). </w:t>
      </w:r>
    </w:p>
    <w:p w:rsidR="00833F5F" w:rsidRDefault="00833F5F" w:rsidP="00C57F13">
      <w:pPr>
        <w:pStyle w:val="af1"/>
        <w:shd w:val="clear" w:color="auto" w:fill="FFFFFF"/>
        <w:spacing w:before="0" w:beforeAutospacing="0" w:after="0" w:afterAutospacing="0" w:line="360" w:lineRule="auto"/>
        <w:ind w:firstLine="567"/>
        <w:jc w:val="both"/>
        <w:rPr>
          <w:color w:val="000000"/>
        </w:rPr>
      </w:pPr>
    </w:p>
    <w:p w:rsidR="004A7E59" w:rsidRPr="00FE03C9" w:rsidRDefault="004A7E59" w:rsidP="00C57F13">
      <w:pPr>
        <w:pStyle w:val="af1"/>
        <w:shd w:val="clear" w:color="auto" w:fill="FFFFFF"/>
        <w:spacing w:before="0" w:beforeAutospacing="0" w:after="0" w:afterAutospacing="0" w:line="360" w:lineRule="auto"/>
        <w:ind w:firstLine="567"/>
        <w:jc w:val="both"/>
        <w:rPr>
          <w:color w:val="000000"/>
        </w:rPr>
      </w:pPr>
      <w:r w:rsidRPr="00FE03C9">
        <w:rPr>
          <w:color w:val="000000"/>
        </w:rPr>
        <w:t xml:space="preserve">Таблица - </w:t>
      </w:r>
      <w:r w:rsidR="00DD49B3" w:rsidRPr="00FE03C9">
        <w:rPr>
          <w:color w:val="000000"/>
        </w:rPr>
        <w:t>28</w:t>
      </w:r>
      <w:r w:rsidRPr="00FE03C9">
        <w:rPr>
          <w:color w:val="000000"/>
        </w:rPr>
        <w:t xml:space="preserve"> Слабые и сильные стороны линейно-штабной структуры управления </w:t>
      </w:r>
    </w:p>
    <w:tbl>
      <w:tblPr>
        <w:tblStyle w:val="a8"/>
        <w:tblW w:w="0" w:type="auto"/>
        <w:tblLook w:val="04A0"/>
      </w:tblPr>
      <w:tblGrid>
        <w:gridCol w:w="4786"/>
        <w:gridCol w:w="4784"/>
      </w:tblGrid>
      <w:tr w:rsidR="004A7E59" w:rsidRPr="00FE03C9" w:rsidTr="00F213D1">
        <w:tc>
          <w:tcPr>
            <w:tcW w:w="4786" w:type="dxa"/>
            <w:hideMark/>
          </w:tcPr>
          <w:p w:rsidR="004A7E59" w:rsidRPr="00FE03C9" w:rsidRDefault="004A7E59" w:rsidP="00F213D1">
            <w:pPr>
              <w:spacing w:before="100" w:beforeAutospacing="1" w:after="100" w:afterAutospacing="1"/>
              <w:jc w:val="center"/>
              <w:rPr>
                <w:rFonts w:ascii="Times New Roman" w:eastAsia="Times New Roman" w:hAnsi="Times New Roman" w:cs="Times New Roman"/>
                <w:sz w:val="24"/>
                <w:szCs w:val="24"/>
              </w:rPr>
            </w:pPr>
            <w:r w:rsidRPr="00FE03C9">
              <w:rPr>
                <w:rFonts w:ascii="Times New Roman" w:eastAsia="Times New Roman" w:hAnsi="Times New Roman" w:cs="Times New Roman"/>
                <w:bCs/>
                <w:sz w:val="24"/>
                <w:szCs w:val="24"/>
              </w:rPr>
              <w:t>Сильные стороны</w:t>
            </w:r>
          </w:p>
        </w:tc>
        <w:tc>
          <w:tcPr>
            <w:tcW w:w="4784" w:type="dxa"/>
            <w:hideMark/>
          </w:tcPr>
          <w:p w:rsidR="004A7E59" w:rsidRPr="00FE03C9" w:rsidRDefault="004A7E59" w:rsidP="00F213D1">
            <w:pPr>
              <w:spacing w:before="100" w:beforeAutospacing="1" w:after="100" w:afterAutospacing="1"/>
              <w:jc w:val="center"/>
              <w:rPr>
                <w:rFonts w:ascii="Times New Roman" w:eastAsia="Times New Roman" w:hAnsi="Times New Roman" w:cs="Times New Roman"/>
                <w:sz w:val="24"/>
                <w:szCs w:val="24"/>
              </w:rPr>
            </w:pPr>
            <w:r w:rsidRPr="00FE03C9">
              <w:rPr>
                <w:rFonts w:ascii="Times New Roman" w:eastAsia="Times New Roman" w:hAnsi="Times New Roman" w:cs="Times New Roman"/>
                <w:bCs/>
                <w:sz w:val="24"/>
                <w:szCs w:val="24"/>
              </w:rPr>
              <w:t>Слабые стороны</w:t>
            </w:r>
          </w:p>
        </w:tc>
      </w:tr>
      <w:tr w:rsidR="004A7E59" w:rsidRPr="00FE03C9" w:rsidTr="00F213D1">
        <w:tc>
          <w:tcPr>
            <w:tcW w:w="4786" w:type="dxa"/>
            <w:hideMark/>
          </w:tcPr>
          <w:p w:rsidR="004A7E59" w:rsidRPr="00FE03C9" w:rsidRDefault="004A7E59" w:rsidP="004A7E59">
            <w:pPr>
              <w:pStyle w:val="a7"/>
              <w:numPr>
                <w:ilvl w:val="0"/>
                <w:numId w:val="61"/>
              </w:numPr>
              <w:tabs>
                <w:tab w:val="left" w:pos="240"/>
              </w:tabs>
              <w:spacing w:before="100" w:beforeAutospacing="1" w:after="100" w:afterAutospacing="1"/>
              <w:ind w:left="0" w:firstLine="0"/>
              <w:rPr>
                <w:rFonts w:ascii="Times New Roman" w:hAnsi="Times New Roman" w:cs="Times New Roman"/>
                <w:color w:val="000000" w:themeColor="text1"/>
                <w:shd w:val="clear" w:color="auto" w:fill="FFFFFF"/>
              </w:rPr>
            </w:pPr>
            <w:r w:rsidRPr="00FE03C9">
              <w:rPr>
                <w:rFonts w:ascii="Times New Roman" w:hAnsi="Times New Roman" w:cs="Times New Roman"/>
                <w:color w:val="000000" w:themeColor="text1"/>
                <w:shd w:val="clear" w:color="auto" w:fill="FFFFFF"/>
              </w:rPr>
              <w:t xml:space="preserve">более глубокая, чем в линейной структуре, проработка стратегических вопросов; </w:t>
            </w:r>
          </w:p>
          <w:p w:rsidR="004A7E59" w:rsidRPr="00FE03C9" w:rsidRDefault="004A7E59" w:rsidP="004A7E59">
            <w:pPr>
              <w:pStyle w:val="a7"/>
              <w:numPr>
                <w:ilvl w:val="0"/>
                <w:numId w:val="61"/>
              </w:numPr>
              <w:tabs>
                <w:tab w:val="left" w:pos="240"/>
              </w:tabs>
              <w:spacing w:before="100" w:beforeAutospacing="1" w:after="100" w:afterAutospacing="1"/>
              <w:ind w:left="0" w:firstLine="0"/>
              <w:rPr>
                <w:rFonts w:ascii="Times New Roman" w:hAnsi="Times New Roman" w:cs="Times New Roman"/>
                <w:color w:val="000000" w:themeColor="text1"/>
                <w:shd w:val="clear" w:color="auto" w:fill="FFFFFF"/>
              </w:rPr>
            </w:pPr>
            <w:r w:rsidRPr="00FE03C9">
              <w:rPr>
                <w:rFonts w:ascii="Times New Roman" w:hAnsi="Times New Roman" w:cs="Times New Roman"/>
                <w:color w:val="000000" w:themeColor="text1"/>
                <w:shd w:val="clear" w:color="auto" w:fill="FFFFFF"/>
              </w:rPr>
              <w:t>некоторая разгрузка высших руководителей;</w:t>
            </w:r>
          </w:p>
          <w:p w:rsidR="004A7E59" w:rsidRPr="00FE03C9" w:rsidRDefault="004A7E59" w:rsidP="004A7E59">
            <w:pPr>
              <w:pStyle w:val="a7"/>
              <w:numPr>
                <w:ilvl w:val="0"/>
                <w:numId w:val="61"/>
              </w:numPr>
              <w:tabs>
                <w:tab w:val="left" w:pos="240"/>
              </w:tabs>
              <w:spacing w:before="100" w:beforeAutospacing="1" w:after="100" w:afterAutospacing="1"/>
              <w:ind w:left="0" w:firstLine="0"/>
              <w:rPr>
                <w:rFonts w:ascii="Times New Roman" w:hAnsi="Times New Roman" w:cs="Times New Roman"/>
                <w:color w:val="000000" w:themeColor="text1"/>
                <w:shd w:val="clear" w:color="auto" w:fill="FFFFFF"/>
              </w:rPr>
            </w:pPr>
            <w:r w:rsidRPr="00FE03C9">
              <w:rPr>
                <w:rFonts w:ascii="Times New Roman" w:hAnsi="Times New Roman" w:cs="Times New Roman"/>
                <w:color w:val="000000" w:themeColor="text1"/>
                <w:shd w:val="clear" w:color="auto" w:fill="FFFFFF"/>
              </w:rPr>
              <w:t xml:space="preserve">возможность привлечения внешних консультантов и экспертов; </w:t>
            </w:r>
          </w:p>
          <w:p w:rsidR="004A7E59" w:rsidRPr="00FE03C9" w:rsidRDefault="004A7E59" w:rsidP="004A7E59">
            <w:pPr>
              <w:pStyle w:val="a7"/>
              <w:numPr>
                <w:ilvl w:val="0"/>
                <w:numId w:val="61"/>
              </w:numPr>
              <w:tabs>
                <w:tab w:val="left" w:pos="240"/>
              </w:tabs>
              <w:spacing w:before="100" w:beforeAutospacing="1" w:after="100" w:afterAutospacing="1"/>
              <w:ind w:left="0" w:firstLine="0"/>
              <w:rPr>
                <w:rFonts w:ascii="Times New Roman" w:eastAsia="Times New Roman" w:hAnsi="Times New Roman" w:cs="Times New Roman"/>
                <w:sz w:val="24"/>
                <w:szCs w:val="24"/>
              </w:rPr>
            </w:pPr>
            <w:r w:rsidRPr="00FE03C9">
              <w:rPr>
                <w:rFonts w:ascii="Times New Roman" w:hAnsi="Times New Roman" w:cs="Times New Roman"/>
                <w:color w:val="000000" w:themeColor="text1"/>
                <w:shd w:val="clear" w:color="auto" w:fill="FFFFFF"/>
              </w:rPr>
              <w:t xml:space="preserve">часто служит переходной структурой для внедрения более сложных структур управления </w:t>
            </w:r>
          </w:p>
        </w:tc>
        <w:tc>
          <w:tcPr>
            <w:tcW w:w="4784" w:type="dxa"/>
            <w:hideMark/>
          </w:tcPr>
          <w:p w:rsidR="004A7E59" w:rsidRPr="00FE03C9" w:rsidRDefault="004A7E59" w:rsidP="004A7E59">
            <w:pPr>
              <w:pStyle w:val="a7"/>
              <w:numPr>
                <w:ilvl w:val="0"/>
                <w:numId w:val="62"/>
              </w:numPr>
              <w:tabs>
                <w:tab w:val="left" w:pos="240"/>
              </w:tabs>
              <w:spacing w:before="100" w:beforeAutospacing="1" w:after="100" w:afterAutospacing="1"/>
              <w:ind w:left="0" w:firstLine="0"/>
              <w:rPr>
                <w:rFonts w:ascii="Times New Roman" w:hAnsi="Times New Roman" w:cs="Times New Roman"/>
                <w:color w:val="000000" w:themeColor="text1"/>
                <w:shd w:val="clear" w:color="auto" w:fill="FFFFFF"/>
              </w:rPr>
            </w:pPr>
            <w:r w:rsidRPr="00FE03C9">
              <w:rPr>
                <w:rFonts w:ascii="Times New Roman" w:hAnsi="Times New Roman" w:cs="Times New Roman"/>
                <w:color w:val="000000" w:themeColor="text1"/>
                <w:shd w:val="clear" w:color="auto" w:fill="FFFFFF"/>
              </w:rPr>
              <w:t xml:space="preserve">недостаточно четкое распределение ответственности, т. к. лица, готовящие решение, не участвуют в его выполнении; </w:t>
            </w:r>
          </w:p>
          <w:p w:rsidR="004A7E59" w:rsidRPr="00FE03C9" w:rsidRDefault="004A7E59" w:rsidP="004A7E59">
            <w:pPr>
              <w:pStyle w:val="a7"/>
              <w:numPr>
                <w:ilvl w:val="0"/>
                <w:numId w:val="62"/>
              </w:numPr>
              <w:tabs>
                <w:tab w:val="left" w:pos="240"/>
              </w:tabs>
              <w:spacing w:before="100" w:beforeAutospacing="1" w:after="100" w:afterAutospacing="1"/>
              <w:ind w:left="0" w:firstLine="0"/>
              <w:rPr>
                <w:rFonts w:ascii="Times New Roman" w:hAnsi="Times New Roman" w:cs="Times New Roman"/>
                <w:color w:val="000000" w:themeColor="text1"/>
                <w:shd w:val="clear" w:color="auto" w:fill="FFFFFF"/>
              </w:rPr>
            </w:pPr>
            <w:r w:rsidRPr="00FE03C9">
              <w:rPr>
                <w:rFonts w:ascii="Times New Roman" w:hAnsi="Times New Roman" w:cs="Times New Roman"/>
                <w:color w:val="000000" w:themeColor="text1"/>
                <w:shd w:val="clear" w:color="auto" w:fill="FFFFFF"/>
              </w:rPr>
              <w:t xml:space="preserve">тенденции к чрезмерной централизации управления; </w:t>
            </w:r>
          </w:p>
          <w:p w:rsidR="004A7E59" w:rsidRPr="00FE03C9" w:rsidRDefault="004A7E59" w:rsidP="004A7E59">
            <w:pPr>
              <w:pStyle w:val="a7"/>
              <w:numPr>
                <w:ilvl w:val="0"/>
                <w:numId w:val="62"/>
              </w:numPr>
              <w:tabs>
                <w:tab w:val="left" w:pos="240"/>
              </w:tabs>
              <w:spacing w:before="100" w:beforeAutospacing="1" w:after="100" w:afterAutospacing="1"/>
              <w:ind w:left="0" w:firstLine="0"/>
              <w:rPr>
                <w:rFonts w:ascii="Times New Roman" w:eastAsia="Times New Roman" w:hAnsi="Times New Roman" w:cs="Times New Roman"/>
                <w:color w:val="000000" w:themeColor="text1"/>
              </w:rPr>
            </w:pPr>
            <w:r w:rsidRPr="00FE03C9">
              <w:rPr>
                <w:rFonts w:ascii="Times New Roman" w:hAnsi="Times New Roman" w:cs="Times New Roman"/>
                <w:color w:val="000000" w:themeColor="text1"/>
                <w:shd w:val="clear" w:color="auto" w:fill="FFFFFF"/>
              </w:rPr>
              <w:t>другие слабые стороны, аналогичные линейной структуре, (могут быть в ослабленном виде)</w:t>
            </w:r>
          </w:p>
        </w:tc>
      </w:tr>
    </w:tbl>
    <w:p w:rsidR="004A7E59" w:rsidRPr="00FE03C9" w:rsidRDefault="004A7E59" w:rsidP="00C57F13">
      <w:pPr>
        <w:pStyle w:val="af1"/>
        <w:shd w:val="clear" w:color="auto" w:fill="FFFFFF"/>
        <w:spacing w:before="0" w:beforeAutospacing="0" w:after="0" w:afterAutospacing="0"/>
        <w:ind w:firstLine="567"/>
        <w:jc w:val="both"/>
        <w:rPr>
          <w:color w:val="000000"/>
        </w:rPr>
      </w:pPr>
      <w:r w:rsidRPr="00FE03C9">
        <w:rPr>
          <w:color w:val="000000"/>
          <w:shd w:val="clear" w:color="auto" w:fill="FFFFFF"/>
        </w:rPr>
        <w:t xml:space="preserve">Источник: </w:t>
      </w:r>
      <w:r w:rsidRPr="00FE03C9">
        <w:t xml:space="preserve">составлено автором по </w:t>
      </w:r>
      <w:r w:rsidRPr="00FE03C9">
        <w:rPr>
          <w:color w:val="000000" w:themeColor="text1"/>
        </w:rPr>
        <w:t>материалам</w:t>
      </w:r>
      <w:r w:rsidRPr="00C57F13">
        <w:t>: Диденко Д. А., Чулюков В. А. Линейно-штабная с временно-целевыми компонентами модель структуры гражданского вуза // Молодой ученый. — 2015. — №7. — С. 55-58. — URL: https://moluch.ru/archive/87/16510/ (дата обращения: 19.04.2018).</w:t>
      </w:r>
    </w:p>
    <w:p w:rsidR="00833F5F" w:rsidRDefault="00833F5F" w:rsidP="004A7E59">
      <w:pPr>
        <w:pStyle w:val="af1"/>
        <w:shd w:val="clear" w:color="auto" w:fill="FFFFFF"/>
        <w:spacing w:before="0" w:beforeAutospacing="0" w:after="0" w:afterAutospacing="0" w:line="360" w:lineRule="auto"/>
        <w:ind w:firstLine="567"/>
        <w:jc w:val="both"/>
        <w:rPr>
          <w:color w:val="000000"/>
        </w:rPr>
      </w:pPr>
    </w:p>
    <w:p w:rsidR="004A7E59" w:rsidRPr="00FE03C9" w:rsidRDefault="004A7E59" w:rsidP="004A7E59">
      <w:pPr>
        <w:pStyle w:val="af1"/>
        <w:shd w:val="clear" w:color="auto" w:fill="FFFFFF"/>
        <w:spacing w:before="0" w:beforeAutospacing="0" w:after="0" w:afterAutospacing="0" w:line="360" w:lineRule="auto"/>
        <w:ind w:firstLine="567"/>
        <w:jc w:val="both"/>
        <w:rPr>
          <w:color w:val="000000"/>
        </w:rPr>
      </w:pPr>
      <w:r w:rsidRPr="00FE03C9">
        <w:rPr>
          <w:color w:val="000000"/>
        </w:rPr>
        <w:t xml:space="preserve">4) Дивизионная (дивизиональная) структура управления. </w:t>
      </w:r>
      <w:r w:rsidRPr="00FE03C9">
        <w:rPr>
          <w:color w:val="000000"/>
          <w:shd w:val="clear" w:color="auto" w:fill="FFFFFF"/>
        </w:rPr>
        <w:t>Появление таких структур обусловлено резким увеличением размеров организаций, диверсификацией их деятельности, усложнением технологических процессов в условиях динамически меняющегося окружения. В связи с этим стали возникать дивизионные структуры управления, которые стали предоставлять определенную самостоятельность своим производственным подразделениям, оставляя за руководством корпорации стратегию развития, научно-исследовательские разработки, финансовую и инвестиционную политику и т. п. В этом типе структур сделана попытка сочетать централизованную координацию и контроль деятельности с децентрализованным управлением. </w:t>
      </w:r>
      <w:r w:rsidRPr="00FE03C9">
        <w:rPr>
          <w:bCs/>
          <w:color w:val="000000"/>
          <w:shd w:val="clear" w:color="auto" w:fill="FFFFFF"/>
        </w:rPr>
        <w:t xml:space="preserve">Данная структура управления </w:t>
      </w:r>
      <w:r w:rsidRPr="00FE03C9">
        <w:rPr>
          <w:color w:val="000000"/>
          <w:shd w:val="clear" w:color="auto" w:fill="FFFFFF"/>
        </w:rPr>
        <w:t>применима для организации управления вузами.</w:t>
      </w:r>
    </w:p>
    <w:p w:rsidR="004A7E59" w:rsidRPr="00FE03C9" w:rsidRDefault="004A7E59" w:rsidP="004A7E59">
      <w:pPr>
        <w:pStyle w:val="af1"/>
        <w:shd w:val="clear" w:color="auto" w:fill="FFFFFF"/>
        <w:spacing w:before="0" w:beforeAutospacing="0" w:after="0" w:afterAutospacing="0" w:line="360" w:lineRule="auto"/>
        <w:ind w:firstLine="567"/>
        <w:jc w:val="both"/>
        <w:rPr>
          <w:color w:val="000000"/>
        </w:rPr>
      </w:pPr>
      <w:r w:rsidRPr="00FE03C9">
        <w:rPr>
          <w:color w:val="000000"/>
        </w:rPr>
        <w:lastRenderedPageBreak/>
        <w:t>5) Органическая (адаптивная) структура управления</w:t>
      </w:r>
      <w:r w:rsidRPr="00FE03C9">
        <w:rPr>
          <w:color w:val="000000"/>
          <w:shd w:val="clear" w:color="auto" w:fill="FFFFFF"/>
        </w:rPr>
        <w:t xml:space="preserve"> характеризуется способностью изменять свою форму, приспосабливаясь к изменяющимся условиям</w:t>
      </w:r>
      <w:r w:rsidRPr="00FE03C9">
        <w:rPr>
          <w:color w:val="000000"/>
        </w:rPr>
        <w:t>. Для классических вузов с их производственным циклом в 4-6 лет и достаточной инерционностью рынка труда применение подобных структур весьма проблематично.</w:t>
      </w:r>
    </w:p>
    <w:p w:rsidR="004A7E59" w:rsidRPr="00FE03C9" w:rsidRDefault="004A7E59" w:rsidP="004A7E59">
      <w:pPr>
        <w:pStyle w:val="af1"/>
        <w:shd w:val="clear" w:color="auto" w:fill="FFFFFF"/>
        <w:spacing w:before="0" w:beforeAutospacing="0" w:after="0" w:afterAutospacing="0" w:line="360" w:lineRule="auto"/>
        <w:ind w:firstLine="567"/>
        <w:jc w:val="both"/>
        <w:rPr>
          <w:color w:val="000000"/>
        </w:rPr>
      </w:pPr>
      <w:r w:rsidRPr="00FE03C9">
        <w:rPr>
          <w:color w:val="000000"/>
        </w:rPr>
        <w:t>6) Бригадная (кросс-функциональная) структура управления характеризуется организацией работ по рабочим группам (бригадам); данная структура во многом прямо противоположна иерархическому типу структур. Принципы организации деятельности при данной структуре управления разрушают свойственное иерархическим структурам жесткое распределение сотрудников по производственным, инженерно-техническим, экономическим и управленческим службам и совершенно неприемлемы в существующей системе высшего образования в России и в мире.</w:t>
      </w:r>
    </w:p>
    <w:p w:rsidR="004A7E59" w:rsidRPr="00FE03C9" w:rsidRDefault="004A7E59" w:rsidP="004A7E59">
      <w:pPr>
        <w:pStyle w:val="af1"/>
        <w:shd w:val="clear" w:color="auto" w:fill="FFFFFF"/>
        <w:spacing w:before="0" w:beforeAutospacing="0" w:after="0" w:afterAutospacing="0" w:line="360" w:lineRule="auto"/>
        <w:ind w:firstLine="567"/>
        <w:jc w:val="both"/>
        <w:rPr>
          <w:color w:val="000000"/>
        </w:rPr>
      </w:pPr>
      <w:r w:rsidRPr="00FE03C9">
        <w:rPr>
          <w:color w:val="000000"/>
        </w:rPr>
        <w:t xml:space="preserve">7) Проектная структура управления </w:t>
      </w:r>
      <w:r w:rsidRPr="00FE03C9">
        <w:rPr>
          <w:color w:val="000000"/>
          <w:shd w:val="clear" w:color="auto" w:fill="FFFFFF"/>
        </w:rPr>
        <w:t>формируется для реализации проекта. Под каждый проект выделяются трудовые, финансовые, промышленные и т. д. ресурсы, которыми распоряжается руководитель проекта. После выполнения проекта структура проекта распадается, ее компоненты, включая сотрудников, переходят в новый проект или увольняются.</w:t>
      </w:r>
    </w:p>
    <w:p w:rsidR="004A7E59" w:rsidRPr="00FE03C9" w:rsidRDefault="004A7E59" w:rsidP="004A7E59">
      <w:pPr>
        <w:pStyle w:val="af1"/>
        <w:shd w:val="clear" w:color="auto" w:fill="FFFFFF"/>
        <w:spacing w:before="0" w:beforeAutospacing="0" w:after="0" w:afterAutospacing="0" w:line="360" w:lineRule="auto"/>
        <w:ind w:firstLine="567"/>
        <w:jc w:val="both"/>
        <w:rPr>
          <w:color w:val="000000"/>
        </w:rPr>
      </w:pPr>
      <w:r w:rsidRPr="00FE03C9">
        <w:rPr>
          <w:color w:val="000000"/>
        </w:rPr>
        <w:t>8) Матричная (программно-</w:t>
      </w:r>
      <w:r w:rsidRPr="00FE03C9">
        <w:rPr>
          <w:color w:val="000000"/>
        </w:rPr>
        <w:softHyphen/>
        <w:t xml:space="preserve">целевая) структура управления представляет собой сетевую структуру, построенную на принципе двойного подчинения исполнителей: с одной стороны, – непосредственному руководителю функциональной службы, которая предоставляет персонал и техническую помощь руководителю проекта, с другой – руководителю проекта или целевой программы, который наделен необходимыми полномочиями для осуществления процесса управления. При такой организации руководитель проекта взаимодействует с двумя группами подчиненных: с постоянными членами проектной группы и с другими работниками функциональных отделов, которые подчиняются ему временно и по ограниченному кругу вопросов. При этом сохраняется их подчинение непосредственным руководителям подразделений, отделов, служб. Для деятельности, которая имеет четко выраженное начало и окончание, формируют проекты, для постоянной деятельности – целевые программы. В организации и проекты, и целевые программы могут сосуществовать. Такой подход к управлению успешно реализуется в практике российских и зарубежных вузов, применен к управлению НИР вузов. </w:t>
      </w:r>
    </w:p>
    <w:p w:rsidR="004A7E59" w:rsidRPr="00FE03C9" w:rsidRDefault="004A7E59" w:rsidP="004A7E59">
      <w:pPr>
        <w:pStyle w:val="af1"/>
        <w:shd w:val="clear" w:color="auto" w:fill="FFFFFF"/>
        <w:spacing w:before="0" w:beforeAutospacing="0" w:after="0" w:afterAutospacing="0" w:line="360" w:lineRule="auto"/>
        <w:ind w:firstLine="567"/>
        <w:jc w:val="both"/>
        <w:rPr>
          <w:color w:val="000000"/>
        </w:rPr>
      </w:pPr>
      <w:r w:rsidRPr="00FE03C9">
        <w:rPr>
          <w:color w:val="000000"/>
        </w:rPr>
        <w:t xml:space="preserve">Матричная структура университета является оптимальной, когда окружающая среда очень изменчива и цели организации отражают двойные требования, когда одинаково важны и связи с конкретными подразделениями, и функциональные цели. Матричный университет – это шаг к современному университету, который существует в условиях, когда кафедр становится недостаточно для выполнения функций обучения, появляются </w:t>
      </w:r>
      <w:r w:rsidRPr="00FE03C9">
        <w:rPr>
          <w:color w:val="000000"/>
        </w:rPr>
        <w:lastRenderedPageBreak/>
        <w:t xml:space="preserve">исследовательские центры, которые проводят свою деятельность, работу над проектами и где нужны специалисты различного профиля, с различных кафедр и факультетов. Эти центры могут находиться на одном факультете, а могут организовываться как университетские исследовательские центры. На Рисунке </w:t>
      </w:r>
      <w:r w:rsidR="00DD49B3" w:rsidRPr="00FE03C9">
        <w:rPr>
          <w:color w:val="000000"/>
        </w:rPr>
        <w:t>28</w:t>
      </w:r>
      <w:r w:rsidRPr="00FE03C9">
        <w:rPr>
          <w:color w:val="000000"/>
        </w:rPr>
        <w:t xml:space="preserve"> представлена схема матричного университета, который внедряет систему менеджмента качества. В Таблице </w:t>
      </w:r>
      <w:r w:rsidR="00DD49B3" w:rsidRPr="00FE03C9">
        <w:rPr>
          <w:color w:val="000000"/>
        </w:rPr>
        <w:t>29</w:t>
      </w:r>
      <w:r w:rsidRPr="00FE03C9">
        <w:rPr>
          <w:color w:val="000000"/>
        </w:rPr>
        <w:t xml:space="preserve"> представлены преимущества и недостатки применения матричной структуры управления в организации.</w:t>
      </w:r>
    </w:p>
    <w:p w:rsidR="004A7E59" w:rsidRPr="00FE03C9" w:rsidRDefault="004A7E59" w:rsidP="00EE0C4F">
      <w:pPr>
        <w:pStyle w:val="af1"/>
        <w:shd w:val="clear" w:color="auto" w:fill="FFFFFF"/>
        <w:spacing w:before="0" w:beforeAutospacing="0" w:after="0" w:afterAutospacing="0" w:line="360" w:lineRule="auto"/>
        <w:jc w:val="center"/>
        <w:rPr>
          <w:color w:val="000000"/>
        </w:rPr>
      </w:pPr>
      <w:r w:rsidRPr="00FE03C9">
        <w:rPr>
          <w:noProof/>
        </w:rPr>
        <w:drawing>
          <wp:inline distT="0" distB="0" distL="0" distR="0">
            <wp:extent cx="4210050" cy="3311906"/>
            <wp:effectExtent l="19050" t="0" r="0" b="0"/>
            <wp:docPr id="26" name="Рисунок 4" descr="http://www.aup.ru/books/m1494/img/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up.ru/books/m1494/img/image005.png"/>
                    <pic:cNvPicPr>
                      <a:picLocks noChangeAspect="1" noChangeArrowheads="1"/>
                    </pic:cNvPicPr>
                  </pic:nvPicPr>
                  <pic:blipFill>
                    <a:blip r:embed="rId80"/>
                    <a:srcRect/>
                    <a:stretch>
                      <a:fillRect/>
                    </a:stretch>
                  </pic:blipFill>
                  <pic:spPr bwMode="auto">
                    <a:xfrm>
                      <a:off x="0" y="0"/>
                      <a:ext cx="4213248" cy="3314421"/>
                    </a:xfrm>
                    <a:prstGeom prst="rect">
                      <a:avLst/>
                    </a:prstGeom>
                    <a:noFill/>
                    <a:ln w="9525">
                      <a:noFill/>
                      <a:miter lim="800000"/>
                      <a:headEnd/>
                      <a:tailEnd/>
                    </a:ln>
                  </pic:spPr>
                </pic:pic>
              </a:graphicData>
            </a:graphic>
          </wp:inline>
        </w:drawing>
      </w:r>
    </w:p>
    <w:p w:rsidR="004A7E59" w:rsidRPr="00FE03C9" w:rsidRDefault="004A7E59" w:rsidP="00C57F13">
      <w:pPr>
        <w:pStyle w:val="af1"/>
        <w:shd w:val="clear" w:color="auto" w:fill="FFFFFF"/>
        <w:spacing w:before="0" w:beforeAutospacing="0" w:after="0" w:afterAutospacing="0"/>
        <w:ind w:firstLine="567"/>
        <w:jc w:val="both"/>
        <w:rPr>
          <w:color w:val="000000"/>
          <w:sz w:val="22"/>
        </w:rPr>
      </w:pPr>
      <w:r w:rsidRPr="00FE03C9">
        <w:rPr>
          <w:color w:val="000000"/>
          <w:sz w:val="22"/>
        </w:rPr>
        <w:t xml:space="preserve">Рисунок </w:t>
      </w:r>
      <w:r w:rsidR="00DD49B3" w:rsidRPr="00FE03C9">
        <w:rPr>
          <w:color w:val="000000"/>
          <w:sz w:val="22"/>
        </w:rPr>
        <w:t>28</w:t>
      </w:r>
      <w:r w:rsidRPr="00FE03C9">
        <w:rPr>
          <w:color w:val="000000"/>
          <w:sz w:val="22"/>
        </w:rPr>
        <w:t xml:space="preserve"> Структура матричного университета</w:t>
      </w:r>
    </w:p>
    <w:p w:rsidR="004A7E59" w:rsidRPr="00FE03C9" w:rsidRDefault="004A7E59" w:rsidP="00C57F13">
      <w:pPr>
        <w:pStyle w:val="af1"/>
        <w:shd w:val="clear" w:color="auto" w:fill="FFFFFF"/>
        <w:spacing w:before="0" w:beforeAutospacing="0" w:after="0" w:afterAutospacing="0"/>
        <w:ind w:firstLine="567"/>
        <w:jc w:val="both"/>
        <w:rPr>
          <w:color w:val="000000"/>
          <w:sz w:val="22"/>
        </w:rPr>
      </w:pPr>
      <w:r w:rsidRPr="00FE03C9">
        <w:rPr>
          <w:color w:val="000000"/>
          <w:sz w:val="22"/>
        </w:rPr>
        <w:t>Источник: Ланкин, В.Е. Исследование и разработка организационных систем управления в высших учебных заведениях : монография / В.Е. Ланкин, Г.В. Горелова, В.Д. Сербин, Д.В. Арутюнова, А.В. Татарова, Г.Б. Баканов, Е.Л. Макарова. – Таганрог: Изд-во ТТИ ЮФУ, 2011. – 178 с.</w:t>
      </w:r>
    </w:p>
    <w:p w:rsidR="00833F5F" w:rsidRDefault="00833F5F" w:rsidP="00C57F13">
      <w:pPr>
        <w:pStyle w:val="af1"/>
        <w:shd w:val="clear" w:color="auto" w:fill="FFFFFF"/>
        <w:spacing w:before="0" w:beforeAutospacing="0" w:after="0" w:afterAutospacing="0" w:line="360" w:lineRule="auto"/>
        <w:ind w:firstLine="567"/>
        <w:jc w:val="both"/>
        <w:rPr>
          <w:color w:val="000000"/>
        </w:rPr>
      </w:pPr>
    </w:p>
    <w:p w:rsidR="004A7E59" w:rsidRPr="00FE03C9" w:rsidRDefault="004A7E59" w:rsidP="00C57F13">
      <w:pPr>
        <w:pStyle w:val="af1"/>
        <w:shd w:val="clear" w:color="auto" w:fill="FFFFFF"/>
        <w:spacing w:before="0" w:beforeAutospacing="0" w:after="0" w:afterAutospacing="0" w:line="360" w:lineRule="auto"/>
        <w:ind w:firstLine="567"/>
        <w:jc w:val="both"/>
        <w:rPr>
          <w:color w:val="000000"/>
        </w:rPr>
      </w:pPr>
      <w:r w:rsidRPr="00FE03C9">
        <w:rPr>
          <w:color w:val="000000"/>
        </w:rPr>
        <w:t xml:space="preserve">Таблица - </w:t>
      </w:r>
      <w:r w:rsidR="00DD49B3" w:rsidRPr="00FE03C9">
        <w:rPr>
          <w:color w:val="000000"/>
        </w:rPr>
        <w:t>29</w:t>
      </w:r>
      <w:r w:rsidRPr="00FE03C9">
        <w:rPr>
          <w:color w:val="000000"/>
        </w:rPr>
        <w:t xml:space="preserve">  Слабые и сильные стороны матричной структуры организации</w:t>
      </w:r>
    </w:p>
    <w:tbl>
      <w:tblPr>
        <w:tblStyle w:val="a8"/>
        <w:tblW w:w="5050" w:type="pct"/>
        <w:tblLook w:val="04A0"/>
      </w:tblPr>
      <w:tblGrid>
        <w:gridCol w:w="4882"/>
        <w:gridCol w:w="4785"/>
      </w:tblGrid>
      <w:tr w:rsidR="004A7E59" w:rsidRPr="00FE03C9" w:rsidTr="00F213D1">
        <w:tc>
          <w:tcPr>
            <w:tcW w:w="2525" w:type="pct"/>
            <w:hideMark/>
          </w:tcPr>
          <w:p w:rsidR="004A7E59" w:rsidRPr="00FE03C9" w:rsidRDefault="004A7E59" w:rsidP="00F213D1">
            <w:pPr>
              <w:pStyle w:val="af1"/>
              <w:jc w:val="center"/>
              <w:rPr>
                <w:color w:val="000000"/>
              </w:rPr>
            </w:pPr>
            <w:r w:rsidRPr="00FE03C9">
              <w:rPr>
                <w:bCs/>
                <w:color w:val="000000"/>
              </w:rPr>
              <w:t>Сильные стороны</w:t>
            </w:r>
          </w:p>
        </w:tc>
        <w:tc>
          <w:tcPr>
            <w:tcW w:w="2475" w:type="pct"/>
            <w:hideMark/>
          </w:tcPr>
          <w:p w:rsidR="004A7E59" w:rsidRPr="00FE03C9" w:rsidRDefault="004A7E59" w:rsidP="00F213D1">
            <w:pPr>
              <w:pStyle w:val="af1"/>
              <w:jc w:val="center"/>
              <w:rPr>
                <w:color w:val="000000"/>
              </w:rPr>
            </w:pPr>
            <w:r w:rsidRPr="00FE03C9">
              <w:rPr>
                <w:bCs/>
                <w:color w:val="000000"/>
              </w:rPr>
              <w:t>Слабые стороны</w:t>
            </w:r>
          </w:p>
        </w:tc>
      </w:tr>
      <w:tr w:rsidR="004A7E59" w:rsidRPr="00FE03C9" w:rsidTr="00F213D1">
        <w:tc>
          <w:tcPr>
            <w:tcW w:w="2525" w:type="pct"/>
            <w:hideMark/>
          </w:tcPr>
          <w:p w:rsidR="004A7E59" w:rsidRPr="00FE03C9" w:rsidRDefault="004A7E59" w:rsidP="00F213D1">
            <w:pPr>
              <w:pStyle w:val="af1"/>
              <w:rPr>
                <w:color w:val="000000"/>
              </w:rPr>
            </w:pPr>
            <w:r w:rsidRPr="00FE03C9">
              <w:rPr>
                <w:color w:val="000000"/>
              </w:rPr>
              <w:t>1.  Помогает достичь координации, необходимой для того, чтобы удовлетворить двойные требования потребителей.</w:t>
            </w:r>
          </w:p>
          <w:p w:rsidR="004A7E59" w:rsidRPr="00FE03C9" w:rsidRDefault="004A7E59" w:rsidP="00F213D1">
            <w:pPr>
              <w:pStyle w:val="af1"/>
              <w:rPr>
                <w:color w:val="000000"/>
              </w:rPr>
            </w:pPr>
            <w:r w:rsidRPr="00FE03C9">
              <w:rPr>
                <w:color w:val="000000"/>
              </w:rPr>
              <w:t>2.  Обеспечивает гибкое распределение человеческих ресурсов между видами услуг образовательной и научной деятельности.</w:t>
            </w:r>
          </w:p>
          <w:p w:rsidR="004A7E59" w:rsidRPr="00FE03C9" w:rsidRDefault="004A7E59" w:rsidP="00F213D1">
            <w:pPr>
              <w:pStyle w:val="af1"/>
              <w:rPr>
                <w:color w:val="000000"/>
              </w:rPr>
            </w:pPr>
            <w:r w:rsidRPr="00FE03C9">
              <w:rPr>
                <w:color w:val="000000"/>
              </w:rPr>
              <w:t>3.  Дает возможность выполнять сложные задачи в условиях быстро изменяющейся, нестабильной окружающей среды.</w:t>
            </w:r>
          </w:p>
          <w:p w:rsidR="004A7E59" w:rsidRPr="00FE03C9" w:rsidRDefault="004A7E59" w:rsidP="00F213D1">
            <w:pPr>
              <w:pStyle w:val="af1"/>
              <w:rPr>
                <w:color w:val="000000"/>
              </w:rPr>
            </w:pPr>
            <w:r w:rsidRPr="00FE03C9">
              <w:rPr>
                <w:color w:val="000000"/>
              </w:rPr>
              <w:t xml:space="preserve">4.  Позволяет одновременно развивать </w:t>
            </w:r>
            <w:r w:rsidRPr="00FE03C9">
              <w:rPr>
                <w:color w:val="000000"/>
              </w:rPr>
              <w:lastRenderedPageBreak/>
              <w:t>профессиональные качества и улучшать качество оказываемой услуги.</w:t>
            </w:r>
          </w:p>
          <w:p w:rsidR="004A7E59" w:rsidRPr="00FE03C9" w:rsidRDefault="004A7E59" w:rsidP="00F213D1">
            <w:pPr>
              <w:pStyle w:val="af1"/>
              <w:rPr>
                <w:color w:val="000000"/>
              </w:rPr>
            </w:pPr>
            <w:r w:rsidRPr="00FE03C9">
              <w:rPr>
                <w:color w:val="000000"/>
              </w:rPr>
              <w:t>5. Лучше всего подходит организациям, оказывающим несколько видов услуг</w:t>
            </w:r>
          </w:p>
        </w:tc>
        <w:tc>
          <w:tcPr>
            <w:tcW w:w="2475" w:type="pct"/>
            <w:hideMark/>
          </w:tcPr>
          <w:p w:rsidR="004A7E59" w:rsidRPr="00FE03C9" w:rsidRDefault="004A7E59" w:rsidP="00F213D1">
            <w:pPr>
              <w:pStyle w:val="af1"/>
              <w:rPr>
                <w:color w:val="000000"/>
              </w:rPr>
            </w:pPr>
            <w:r w:rsidRPr="00FE03C9">
              <w:rPr>
                <w:color w:val="000000"/>
              </w:rPr>
              <w:lastRenderedPageBreak/>
              <w:t>1. Сотрудники должны подчиняться двум ветвям власти, что может действовать на них угнетающе.</w:t>
            </w:r>
          </w:p>
          <w:p w:rsidR="004A7E59" w:rsidRPr="00FE03C9" w:rsidRDefault="004A7E59" w:rsidP="00F213D1">
            <w:pPr>
              <w:pStyle w:val="af1"/>
              <w:rPr>
                <w:color w:val="000000"/>
              </w:rPr>
            </w:pPr>
            <w:r w:rsidRPr="00FE03C9">
              <w:rPr>
                <w:color w:val="000000"/>
              </w:rPr>
              <w:t>2. Сотрудникам необходимы исключительные навыки человеческого общения и специальная подготовка.</w:t>
            </w:r>
          </w:p>
          <w:p w:rsidR="004A7E59" w:rsidRPr="00FE03C9" w:rsidRDefault="004A7E59" w:rsidP="00F213D1">
            <w:pPr>
              <w:pStyle w:val="af1"/>
              <w:rPr>
                <w:color w:val="000000"/>
              </w:rPr>
            </w:pPr>
            <w:r w:rsidRPr="00FE03C9">
              <w:rPr>
                <w:color w:val="000000"/>
              </w:rPr>
              <w:t>3. Отнимает много времени: требуются частые встречи и переговоры для устранения конфликтов.</w:t>
            </w:r>
          </w:p>
          <w:p w:rsidR="004A7E59" w:rsidRPr="00FE03C9" w:rsidRDefault="004A7E59" w:rsidP="00F213D1">
            <w:pPr>
              <w:pStyle w:val="af1"/>
              <w:rPr>
                <w:color w:val="000000"/>
              </w:rPr>
            </w:pPr>
            <w:r w:rsidRPr="00FE03C9">
              <w:rPr>
                <w:color w:val="000000"/>
              </w:rPr>
              <w:t xml:space="preserve">4. Структура не работает, если менеджеры </w:t>
            </w:r>
            <w:r w:rsidRPr="00FE03C9">
              <w:rPr>
                <w:color w:val="000000"/>
              </w:rPr>
              <w:lastRenderedPageBreak/>
              <w:t>организации не понимают сути этой структуры и вырабатывают коллегиальный, а не иерархический стиль взаимоотношений.</w:t>
            </w:r>
          </w:p>
          <w:p w:rsidR="004A7E59" w:rsidRPr="00FE03C9" w:rsidRDefault="004A7E59" w:rsidP="00F213D1">
            <w:pPr>
              <w:pStyle w:val="af1"/>
              <w:rPr>
                <w:color w:val="000000"/>
              </w:rPr>
            </w:pPr>
            <w:r w:rsidRPr="00FE03C9">
              <w:rPr>
                <w:color w:val="000000"/>
              </w:rPr>
              <w:t>5. Для поддержания баланса власти требуются значительные усилия</w:t>
            </w:r>
          </w:p>
        </w:tc>
      </w:tr>
    </w:tbl>
    <w:p w:rsidR="004A7E59" w:rsidRPr="00FE03C9" w:rsidRDefault="004A7E59" w:rsidP="00C57F13">
      <w:pPr>
        <w:pStyle w:val="af1"/>
        <w:shd w:val="clear" w:color="auto" w:fill="FFFFFF"/>
        <w:spacing w:before="0" w:beforeAutospacing="0" w:after="0" w:afterAutospacing="0"/>
        <w:ind w:firstLine="567"/>
        <w:jc w:val="both"/>
        <w:rPr>
          <w:color w:val="000000"/>
          <w:sz w:val="22"/>
        </w:rPr>
      </w:pPr>
      <w:r w:rsidRPr="00FE03C9">
        <w:rPr>
          <w:color w:val="000000"/>
          <w:sz w:val="22"/>
        </w:rPr>
        <w:lastRenderedPageBreak/>
        <w:t>Источник: Ланкин, В.Е. Исследование и разработка организационных систем управления в высших учебных заведениях : монография / В.Е. Ланкин, Г.В. Горелова, В.Д. Сербин, Д.В. Арутюнова, А.В. Татарова, Г.Б. Баканов, Е.Л. Макарова. – Таганрог: Изд-во ТТИ ЮФУ, 2011. – 178 с.</w:t>
      </w:r>
    </w:p>
    <w:p w:rsidR="00833F5F" w:rsidRDefault="00833F5F" w:rsidP="004A7E59">
      <w:pPr>
        <w:pStyle w:val="af1"/>
        <w:shd w:val="clear" w:color="auto" w:fill="FFFFFF"/>
        <w:spacing w:before="0" w:beforeAutospacing="0" w:after="0" w:afterAutospacing="0" w:line="360" w:lineRule="auto"/>
        <w:ind w:firstLine="567"/>
        <w:jc w:val="both"/>
        <w:rPr>
          <w:bCs/>
          <w:color w:val="000000"/>
          <w:shd w:val="clear" w:color="auto" w:fill="FFFFFF"/>
        </w:rPr>
      </w:pPr>
    </w:p>
    <w:p w:rsidR="004A7E59" w:rsidRPr="00FE03C9" w:rsidRDefault="004A7E59" w:rsidP="004A7E59">
      <w:pPr>
        <w:pStyle w:val="af1"/>
        <w:shd w:val="clear" w:color="auto" w:fill="FFFFFF"/>
        <w:spacing w:before="0" w:beforeAutospacing="0" w:after="0" w:afterAutospacing="0" w:line="360" w:lineRule="auto"/>
        <w:ind w:firstLine="567"/>
        <w:jc w:val="both"/>
        <w:rPr>
          <w:color w:val="000000"/>
        </w:rPr>
      </w:pPr>
      <w:r w:rsidRPr="00FE03C9">
        <w:rPr>
          <w:bCs/>
          <w:color w:val="000000"/>
          <w:shd w:val="clear" w:color="auto" w:fill="FFFFFF"/>
        </w:rPr>
        <w:t xml:space="preserve">Таким образом, в настоящий момент структурами управления, наиболее подходящими для управления деятельностью высших учебных заведений, являются: иерархическая, линейно-функциональная, линейно-штабная, дивизиональная, матричная структуры управления. </w:t>
      </w:r>
      <w:r w:rsidRPr="00FE03C9">
        <w:rPr>
          <w:color w:val="000000"/>
        </w:rPr>
        <w:t>Матричная структура управления часто является признаком современного, инновационного университета.</w:t>
      </w:r>
    </w:p>
    <w:p w:rsidR="004A7E59" w:rsidRPr="00FE03C9" w:rsidRDefault="004A7E59" w:rsidP="004A7E59">
      <w:pPr>
        <w:spacing w:after="0" w:line="360" w:lineRule="auto"/>
        <w:ind w:firstLine="567"/>
        <w:jc w:val="both"/>
        <w:rPr>
          <w:rFonts w:ascii="Times New Roman" w:eastAsia="Times New Roman" w:hAnsi="Times New Roman" w:cs="Times New Roman"/>
          <w:color w:val="000000"/>
          <w:sz w:val="24"/>
          <w:szCs w:val="24"/>
        </w:rPr>
      </w:pPr>
      <w:r w:rsidRPr="00FE03C9">
        <w:rPr>
          <w:rFonts w:ascii="Times New Roman" w:eastAsia="Times New Roman" w:hAnsi="Times New Roman" w:cs="Times New Roman"/>
          <w:color w:val="000000"/>
          <w:sz w:val="24"/>
          <w:szCs w:val="24"/>
        </w:rPr>
        <w:t>Рассмотрим современные особенности организационных структур высших учебных заведений на примере исследуемых в данной работе вузов, а именно: СПбГУ, СПбПУ и ИТМО.</w:t>
      </w:r>
    </w:p>
    <w:p w:rsidR="004A7E59" w:rsidRPr="00FE03C9" w:rsidRDefault="004A7E59" w:rsidP="004A7E59">
      <w:pPr>
        <w:spacing w:after="0" w:line="360" w:lineRule="auto"/>
        <w:ind w:firstLine="567"/>
        <w:jc w:val="both"/>
        <w:rPr>
          <w:rFonts w:ascii="Times New Roman" w:eastAsia="Times New Roman" w:hAnsi="Times New Roman" w:cs="Times New Roman"/>
          <w:color w:val="000000"/>
          <w:sz w:val="24"/>
          <w:szCs w:val="24"/>
        </w:rPr>
      </w:pPr>
      <w:r w:rsidRPr="00FE03C9">
        <w:rPr>
          <w:rFonts w:ascii="Times New Roman" w:eastAsia="Times New Roman" w:hAnsi="Times New Roman" w:cs="Times New Roman"/>
          <w:color w:val="000000"/>
          <w:sz w:val="24"/>
          <w:szCs w:val="24"/>
        </w:rPr>
        <w:t xml:space="preserve">Для начала отметим, что в </w:t>
      </w:r>
      <w:r w:rsidRPr="00FE03C9">
        <w:rPr>
          <w:rFonts w:ascii="Times New Roman" w:eastAsia="Times New Roman" w:hAnsi="Times New Roman" w:cs="Times New Roman"/>
          <w:i/>
          <w:color w:val="000000"/>
          <w:sz w:val="24"/>
          <w:szCs w:val="24"/>
        </w:rPr>
        <w:t>Санкт-Петербургском государственном университете</w:t>
      </w:r>
      <w:r w:rsidRPr="00FE03C9">
        <w:rPr>
          <w:rFonts w:ascii="Times New Roman" w:eastAsia="Times New Roman" w:hAnsi="Times New Roman" w:cs="Times New Roman"/>
          <w:color w:val="000000"/>
          <w:sz w:val="24"/>
          <w:szCs w:val="24"/>
        </w:rPr>
        <w:t xml:space="preserve"> нет специального отдела, либо управления по повышению конкурентоспособности университета. Помимо таких стандартных для университета отделов и управлений, как Планово-финансовое управление, Отдел труда и заработной платы, Управление кадров, Управление по связям с общественностью, существуют: Отдел экономического анализа и прогнозирования, Управление образовательных программ, Отдел контроля образовательной деятельности, Отдел анализа образовательной деятельности, Отдел организации олимпиад и региональной работы Управление научных исследований и т.п. Стоит отметить, что эффективная деятельность многих отделов и управлений университета приводит к повышению значений показателей, характеризующих уровень конкурентоспособности вуза, но, тем не менее, в современных условиях стоит задуматься и о создании специальных отделов и управлений, которые занимались бы маркетинговым продвижением университета, стратегическим менеджментом университета и т.п.</w:t>
      </w:r>
    </w:p>
    <w:p w:rsidR="004A7E59" w:rsidRPr="00FE03C9" w:rsidRDefault="004A7E59" w:rsidP="004A7E59">
      <w:pPr>
        <w:spacing w:after="0" w:line="360" w:lineRule="auto"/>
        <w:ind w:firstLine="567"/>
        <w:jc w:val="both"/>
        <w:rPr>
          <w:rFonts w:ascii="Times New Roman" w:eastAsia="Times New Roman" w:hAnsi="Times New Roman" w:cs="Times New Roman"/>
          <w:color w:val="000000"/>
          <w:sz w:val="24"/>
          <w:szCs w:val="24"/>
        </w:rPr>
      </w:pPr>
      <w:r w:rsidRPr="00FE03C9">
        <w:rPr>
          <w:rFonts w:ascii="Times New Roman" w:eastAsia="Times New Roman" w:hAnsi="Times New Roman" w:cs="Times New Roman"/>
          <w:i/>
          <w:color w:val="000000"/>
          <w:sz w:val="24"/>
          <w:szCs w:val="24"/>
        </w:rPr>
        <w:t xml:space="preserve">Санкт-Петербургский политехнический университет Петра Великого (СПбПУ) </w:t>
      </w:r>
      <w:r w:rsidRPr="00FE03C9">
        <w:rPr>
          <w:rFonts w:ascii="Times New Roman" w:eastAsia="Times New Roman" w:hAnsi="Times New Roman" w:cs="Times New Roman"/>
          <w:color w:val="000000"/>
          <w:sz w:val="24"/>
          <w:szCs w:val="24"/>
        </w:rPr>
        <w:t xml:space="preserve">является одним из 21-го частника Проекта 5-100 по повышению конкурентоспособности университетов. В рамках данного проекта участники должны были составить программы повышения конкурентоспособности вузов, для реализации данных программ и участия в Проекте многие университеты перенесли изменения в своих организационных структурах управления. В СПбПУ, как у участника Проекта, в организационной структуре </w:t>
      </w:r>
      <w:r w:rsidRPr="00FE03C9">
        <w:rPr>
          <w:rFonts w:ascii="Times New Roman" w:eastAsia="Times New Roman" w:hAnsi="Times New Roman" w:cs="Times New Roman"/>
          <w:color w:val="000000"/>
          <w:sz w:val="24"/>
          <w:szCs w:val="24"/>
        </w:rPr>
        <w:lastRenderedPageBreak/>
        <w:t>управления можно отметить многие  подразделения, деятельность которых заключается в маркетинговом продвижении университета, в стратегическом менеджменте, в повышении конкурентоспособности университета. Перечислим некоторые из них</w:t>
      </w:r>
      <w:r w:rsidRPr="00FE03C9">
        <w:rPr>
          <w:rStyle w:val="ac"/>
          <w:rFonts w:ascii="Times New Roman" w:eastAsia="Times New Roman" w:hAnsi="Times New Roman" w:cs="Times New Roman"/>
          <w:color w:val="000000"/>
          <w:sz w:val="24"/>
          <w:szCs w:val="24"/>
        </w:rPr>
        <w:footnoteReference w:id="42"/>
      </w:r>
      <w:r w:rsidRPr="00FE03C9">
        <w:rPr>
          <w:rFonts w:ascii="Times New Roman" w:eastAsia="Times New Roman" w:hAnsi="Times New Roman" w:cs="Times New Roman"/>
          <w:color w:val="000000"/>
          <w:sz w:val="24"/>
          <w:szCs w:val="24"/>
        </w:rPr>
        <w:t>:</w:t>
      </w:r>
    </w:p>
    <w:p w:rsidR="004A7E59" w:rsidRPr="00FE03C9" w:rsidRDefault="004A7E59" w:rsidP="004A7E59">
      <w:pPr>
        <w:pStyle w:val="a7"/>
        <w:numPr>
          <w:ilvl w:val="0"/>
          <w:numId w:val="57"/>
        </w:numPr>
        <w:tabs>
          <w:tab w:val="left" w:pos="0"/>
          <w:tab w:val="left" w:pos="993"/>
        </w:tabs>
        <w:spacing w:after="0" w:line="360" w:lineRule="auto"/>
        <w:ind w:left="0" w:firstLine="567"/>
        <w:jc w:val="both"/>
        <w:rPr>
          <w:rFonts w:ascii="Times New Roman" w:eastAsia="Times New Roman" w:hAnsi="Times New Roman" w:cs="Times New Roman"/>
          <w:color w:val="000000" w:themeColor="text1"/>
          <w:sz w:val="24"/>
          <w:szCs w:val="24"/>
        </w:rPr>
      </w:pPr>
      <w:r w:rsidRPr="00FE03C9">
        <w:rPr>
          <w:rFonts w:ascii="Times New Roman" w:eastAsia="Times New Roman" w:hAnsi="Times New Roman" w:cs="Times New Roman"/>
          <w:color w:val="000000" w:themeColor="text1"/>
          <w:sz w:val="24"/>
          <w:szCs w:val="24"/>
        </w:rPr>
        <w:t>Кафедра ЮНЕСКО "Управление качеством образования в интересах устойчивого развития";</w:t>
      </w:r>
    </w:p>
    <w:p w:rsidR="004A7E59" w:rsidRPr="00FE03C9" w:rsidRDefault="004A7E59" w:rsidP="004A7E59">
      <w:pPr>
        <w:pStyle w:val="a7"/>
        <w:numPr>
          <w:ilvl w:val="0"/>
          <w:numId w:val="57"/>
        </w:numPr>
        <w:tabs>
          <w:tab w:val="left" w:pos="0"/>
          <w:tab w:val="left" w:pos="993"/>
        </w:tabs>
        <w:spacing w:after="0" w:line="360" w:lineRule="auto"/>
        <w:ind w:left="0" w:firstLine="567"/>
        <w:jc w:val="both"/>
        <w:rPr>
          <w:rFonts w:ascii="Times New Roman" w:eastAsia="Times New Roman" w:hAnsi="Times New Roman" w:cs="Times New Roman"/>
          <w:color w:val="000000" w:themeColor="text1"/>
          <w:sz w:val="24"/>
          <w:szCs w:val="24"/>
        </w:rPr>
      </w:pPr>
      <w:r w:rsidRPr="00FE03C9">
        <w:rPr>
          <w:rFonts w:ascii="Times New Roman" w:eastAsia="Times New Roman" w:hAnsi="Times New Roman" w:cs="Times New Roman"/>
          <w:color w:val="000000" w:themeColor="text1"/>
          <w:sz w:val="24"/>
          <w:szCs w:val="24"/>
        </w:rPr>
        <w:t>Центр мониторинга науки и образования;</w:t>
      </w:r>
    </w:p>
    <w:p w:rsidR="004A7E59" w:rsidRPr="00FE03C9" w:rsidRDefault="004A7E59" w:rsidP="004A7E59">
      <w:pPr>
        <w:pStyle w:val="a7"/>
        <w:numPr>
          <w:ilvl w:val="0"/>
          <w:numId w:val="57"/>
        </w:numPr>
        <w:tabs>
          <w:tab w:val="left" w:pos="0"/>
          <w:tab w:val="left" w:pos="993"/>
        </w:tabs>
        <w:spacing w:after="0" w:line="360" w:lineRule="auto"/>
        <w:ind w:left="0" w:firstLine="567"/>
        <w:jc w:val="both"/>
        <w:rPr>
          <w:rFonts w:ascii="Times New Roman" w:eastAsia="Times New Roman" w:hAnsi="Times New Roman" w:cs="Times New Roman"/>
          <w:color w:val="000000" w:themeColor="text1"/>
          <w:sz w:val="24"/>
          <w:szCs w:val="24"/>
        </w:rPr>
      </w:pPr>
      <w:r w:rsidRPr="00FE03C9">
        <w:rPr>
          <w:rFonts w:ascii="Times New Roman" w:eastAsia="Times New Roman" w:hAnsi="Times New Roman" w:cs="Times New Roman"/>
          <w:color w:val="000000" w:themeColor="text1"/>
          <w:sz w:val="24"/>
          <w:szCs w:val="24"/>
        </w:rPr>
        <w:t>Центр международной публикационной активности;</w:t>
      </w:r>
    </w:p>
    <w:p w:rsidR="004A7E59" w:rsidRPr="00FE03C9" w:rsidRDefault="004A7E59" w:rsidP="004A7E59">
      <w:pPr>
        <w:pStyle w:val="a7"/>
        <w:numPr>
          <w:ilvl w:val="0"/>
          <w:numId w:val="57"/>
        </w:numPr>
        <w:tabs>
          <w:tab w:val="left" w:pos="0"/>
          <w:tab w:val="left" w:pos="993"/>
        </w:tabs>
        <w:spacing w:after="0" w:line="360" w:lineRule="auto"/>
        <w:ind w:left="0" w:firstLine="567"/>
        <w:jc w:val="both"/>
        <w:rPr>
          <w:rFonts w:ascii="Times New Roman" w:eastAsia="Times New Roman" w:hAnsi="Times New Roman" w:cs="Times New Roman"/>
          <w:color w:val="000000" w:themeColor="text1"/>
          <w:sz w:val="24"/>
          <w:szCs w:val="24"/>
        </w:rPr>
      </w:pPr>
      <w:r w:rsidRPr="00FE03C9">
        <w:rPr>
          <w:rFonts w:ascii="Times New Roman" w:eastAsia="Times New Roman" w:hAnsi="Times New Roman" w:cs="Times New Roman"/>
          <w:color w:val="000000" w:themeColor="text1"/>
          <w:sz w:val="24"/>
          <w:szCs w:val="24"/>
        </w:rPr>
        <w:t>Управление научных исследований и разработок;</w:t>
      </w:r>
    </w:p>
    <w:p w:rsidR="004A7E59" w:rsidRPr="00FE03C9" w:rsidRDefault="004A7E59" w:rsidP="004A7E59">
      <w:pPr>
        <w:pStyle w:val="a7"/>
        <w:numPr>
          <w:ilvl w:val="0"/>
          <w:numId w:val="57"/>
        </w:numPr>
        <w:tabs>
          <w:tab w:val="left" w:pos="0"/>
          <w:tab w:val="left" w:pos="993"/>
        </w:tabs>
        <w:spacing w:after="0" w:line="360" w:lineRule="auto"/>
        <w:ind w:left="0" w:firstLine="567"/>
        <w:jc w:val="both"/>
        <w:rPr>
          <w:rFonts w:ascii="Times New Roman" w:eastAsia="Times New Roman" w:hAnsi="Times New Roman" w:cs="Times New Roman"/>
          <w:color w:val="000000" w:themeColor="text1"/>
          <w:sz w:val="24"/>
          <w:szCs w:val="24"/>
        </w:rPr>
      </w:pPr>
      <w:r w:rsidRPr="00FE03C9">
        <w:rPr>
          <w:rFonts w:ascii="Times New Roman" w:eastAsia="Times New Roman" w:hAnsi="Times New Roman" w:cs="Times New Roman"/>
          <w:color w:val="000000" w:themeColor="text1"/>
          <w:sz w:val="24"/>
          <w:szCs w:val="24"/>
        </w:rPr>
        <w:t>Отделение "Центр перспективных исследований";</w:t>
      </w:r>
    </w:p>
    <w:p w:rsidR="004A7E59" w:rsidRPr="00FE03C9" w:rsidRDefault="004A7E59" w:rsidP="004A7E59">
      <w:pPr>
        <w:pStyle w:val="a7"/>
        <w:numPr>
          <w:ilvl w:val="0"/>
          <w:numId w:val="57"/>
        </w:numPr>
        <w:tabs>
          <w:tab w:val="left" w:pos="0"/>
          <w:tab w:val="left" w:pos="993"/>
        </w:tabs>
        <w:spacing w:after="0" w:line="360" w:lineRule="auto"/>
        <w:ind w:left="0" w:firstLine="567"/>
        <w:jc w:val="both"/>
        <w:rPr>
          <w:rFonts w:ascii="Times New Roman" w:eastAsia="Times New Roman" w:hAnsi="Times New Roman" w:cs="Times New Roman"/>
          <w:color w:val="000000" w:themeColor="text1"/>
          <w:sz w:val="24"/>
          <w:szCs w:val="24"/>
        </w:rPr>
      </w:pPr>
      <w:r w:rsidRPr="00FE03C9">
        <w:rPr>
          <w:rFonts w:ascii="Times New Roman" w:eastAsia="Times New Roman" w:hAnsi="Times New Roman" w:cs="Times New Roman"/>
          <w:color w:val="000000" w:themeColor="text1"/>
          <w:sz w:val="24"/>
          <w:szCs w:val="24"/>
        </w:rPr>
        <w:t>Отдел управления качеством;</w:t>
      </w:r>
    </w:p>
    <w:p w:rsidR="004A7E59" w:rsidRPr="00FE03C9" w:rsidRDefault="004A7E59" w:rsidP="004A7E59">
      <w:pPr>
        <w:pStyle w:val="a7"/>
        <w:numPr>
          <w:ilvl w:val="0"/>
          <w:numId w:val="57"/>
        </w:numPr>
        <w:tabs>
          <w:tab w:val="left" w:pos="0"/>
          <w:tab w:val="left" w:pos="993"/>
        </w:tabs>
        <w:spacing w:after="0" w:line="360" w:lineRule="auto"/>
        <w:ind w:left="0" w:firstLine="567"/>
        <w:jc w:val="both"/>
        <w:rPr>
          <w:rFonts w:ascii="Times New Roman" w:eastAsia="Times New Roman" w:hAnsi="Times New Roman" w:cs="Times New Roman"/>
          <w:color w:val="000000" w:themeColor="text1"/>
          <w:sz w:val="24"/>
          <w:szCs w:val="24"/>
        </w:rPr>
      </w:pPr>
      <w:r w:rsidRPr="00FE03C9">
        <w:rPr>
          <w:rFonts w:ascii="Times New Roman" w:eastAsia="Times New Roman" w:hAnsi="Times New Roman" w:cs="Times New Roman"/>
          <w:color w:val="000000" w:themeColor="text1"/>
          <w:sz w:val="24"/>
          <w:szCs w:val="24"/>
        </w:rPr>
        <w:t>Центр развития образовательных программ;</w:t>
      </w:r>
    </w:p>
    <w:p w:rsidR="004A7E59" w:rsidRPr="00FE03C9" w:rsidRDefault="004A7E59" w:rsidP="004A7E59">
      <w:pPr>
        <w:pStyle w:val="a7"/>
        <w:numPr>
          <w:ilvl w:val="0"/>
          <w:numId w:val="57"/>
        </w:numPr>
        <w:tabs>
          <w:tab w:val="left" w:pos="0"/>
          <w:tab w:val="left" w:pos="993"/>
        </w:tabs>
        <w:spacing w:after="0" w:line="360" w:lineRule="auto"/>
        <w:ind w:left="0" w:firstLine="567"/>
        <w:jc w:val="both"/>
        <w:rPr>
          <w:rFonts w:ascii="Times New Roman" w:eastAsia="Times New Roman" w:hAnsi="Times New Roman" w:cs="Times New Roman"/>
          <w:color w:val="000000" w:themeColor="text1"/>
          <w:sz w:val="24"/>
          <w:szCs w:val="24"/>
        </w:rPr>
      </w:pPr>
      <w:r w:rsidRPr="00FE03C9">
        <w:rPr>
          <w:rFonts w:ascii="Times New Roman" w:eastAsia="Times New Roman" w:hAnsi="Times New Roman" w:cs="Times New Roman"/>
          <w:color w:val="000000" w:themeColor="text1"/>
          <w:sz w:val="24"/>
          <w:szCs w:val="24"/>
        </w:rPr>
        <w:t>Северо-Западный межвузовский региональный учебно-научный центр "СПбПУ-ФЕСТО "Синергия"";</w:t>
      </w:r>
    </w:p>
    <w:p w:rsidR="004A7E59" w:rsidRPr="00FE03C9" w:rsidRDefault="004A7E59" w:rsidP="004A7E59">
      <w:pPr>
        <w:pStyle w:val="a7"/>
        <w:numPr>
          <w:ilvl w:val="0"/>
          <w:numId w:val="57"/>
        </w:numPr>
        <w:tabs>
          <w:tab w:val="left" w:pos="0"/>
          <w:tab w:val="left" w:pos="993"/>
        </w:tabs>
        <w:spacing w:after="0" w:line="360" w:lineRule="auto"/>
        <w:ind w:left="0" w:firstLine="567"/>
        <w:jc w:val="both"/>
        <w:rPr>
          <w:rFonts w:ascii="Times New Roman" w:eastAsia="Times New Roman" w:hAnsi="Times New Roman" w:cs="Times New Roman"/>
          <w:color w:val="000000" w:themeColor="text1"/>
          <w:sz w:val="24"/>
          <w:szCs w:val="24"/>
        </w:rPr>
      </w:pPr>
      <w:r w:rsidRPr="00FE03C9">
        <w:rPr>
          <w:rFonts w:ascii="Times New Roman" w:eastAsia="Times New Roman" w:hAnsi="Times New Roman" w:cs="Times New Roman"/>
          <w:color w:val="000000" w:themeColor="text1"/>
          <w:sz w:val="24"/>
          <w:szCs w:val="24"/>
        </w:rPr>
        <w:t>Межинститутская научно-исследовательская лаборатория "Алгоритмы и системы потоковой обработки данных";</w:t>
      </w:r>
    </w:p>
    <w:p w:rsidR="004A7E59" w:rsidRPr="00FE03C9" w:rsidRDefault="004A7E59" w:rsidP="004A7E59">
      <w:pPr>
        <w:pStyle w:val="a7"/>
        <w:numPr>
          <w:ilvl w:val="0"/>
          <w:numId w:val="57"/>
        </w:numPr>
        <w:tabs>
          <w:tab w:val="left" w:pos="0"/>
          <w:tab w:val="left" w:pos="993"/>
        </w:tabs>
        <w:spacing w:after="0" w:line="360" w:lineRule="auto"/>
        <w:ind w:left="0" w:firstLine="567"/>
        <w:jc w:val="both"/>
        <w:rPr>
          <w:rFonts w:ascii="Times New Roman" w:eastAsia="Times New Roman" w:hAnsi="Times New Roman" w:cs="Times New Roman"/>
          <w:color w:val="000000" w:themeColor="text1"/>
          <w:sz w:val="24"/>
          <w:szCs w:val="24"/>
        </w:rPr>
      </w:pPr>
      <w:r w:rsidRPr="00FE03C9">
        <w:rPr>
          <w:rFonts w:ascii="Times New Roman" w:eastAsia="Times New Roman" w:hAnsi="Times New Roman" w:cs="Times New Roman"/>
          <w:color w:val="000000" w:themeColor="text1"/>
          <w:sz w:val="24"/>
          <w:szCs w:val="24"/>
        </w:rPr>
        <w:t>Научная лаборатория "Гибридные наноматериалы для электроники и оптоэлектроники";</w:t>
      </w:r>
    </w:p>
    <w:p w:rsidR="004A7E59" w:rsidRPr="00FE03C9" w:rsidRDefault="004A7E59" w:rsidP="004A7E59">
      <w:pPr>
        <w:pStyle w:val="a7"/>
        <w:numPr>
          <w:ilvl w:val="0"/>
          <w:numId w:val="57"/>
        </w:numPr>
        <w:tabs>
          <w:tab w:val="left" w:pos="0"/>
          <w:tab w:val="left" w:pos="993"/>
        </w:tabs>
        <w:spacing w:after="0" w:line="360" w:lineRule="auto"/>
        <w:ind w:left="0" w:firstLine="567"/>
        <w:jc w:val="both"/>
        <w:rPr>
          <w:rFonts w:ascii="Times New Roman" w:eastAsia="Times New Roman" w:hAnsi="Times New Roman" w:cs="Times New Roman"/>
          <w:color w:val="000000" w:themeColor="text1"/>
          <w:sz w:val="24"/>
          <w:szCs w:val="24"/>
        </w:rPr>
      </w:pPr>
      <w:r w:rsidRPr="00FE03C9">
        <w:rPr>
          <w:rFonts w:ascii="Times New Roman" w:eastAsia="Times New Roman" w:hAnsi="Times New Roman" w:cs="Times New Roman"/>
          <w:color w:val="000000" w:themeColor="text1"/>
          <w:sz w:val="24"/>
          <w:szCs w:val="24"/>
        </w:rPr>
        <w:t>Научно- технологический комплекс "Материалы и технологии"</w:t>
      </w:r>
      <w:r w:rsidRPr="00FE03C9">
        <w:rPr>
          <w:rFonts w:ascii="Times New Roman" w:hAnsi="Times New Roman" w:cs="Times New Roman"/>
          <w:color w:val="000000" w:themeColor="text1"/>
          <w:sz w:val="24"/>
          <w:szCs w:val="24"/>
        </w:rPr>
        <w:t xml:space="preserve"> (и многие другие научно-технологические комплексы);</w:t>
      </w:r>
    </w:p>
    <w:p w:rsidR="004A7E59" w:rsidRPr="00FE03C9" w:rsidRDefault="004A7E59" w:rsidP="004A7E59">
      <w:pPr>
        <w:pStyle w:val="a7"/>
        <w:numPr>
          <w:ilvl w:val="0"/>
          <w:numId w:val="57"/>
        </w:numPr>
        <w:tabs>
          <w:tab w:val="left" w:pos="0"/>
          <w:tab w:val="left" w:pos="993"/>
        </w:tabs>
        <w:spacing w:after="0" w:line="360" w:lineRule="auto"/>
        <w:ind w:left="0" w:firstLine="567"/>
        <w:jc w:val="both"/>
        <w:rPr>
          <w:rFonts w:ascii="Times New Roman" w:eastAsia="Times New Roman" w:hAnsi="Times New Roman" w:cs="Times New Roman"/>
          <w:color w:val="000000" w:themeColor="text1"/>
          <w:sz w:val="24"/>
          <w:szCs w:val="24"/>
        </w:rPr>
      </w:pPr>
      <w:r w:rsidRPr="00FE03C9">
        <w:rPr>
          <w:rFonts w:ascii="Times New Roman" w:eastAsia="Times New Roman" w:hAnsi="Times New Roman" w:cs="Times New Roman"/>
          <w:color w:val="000000" w:themeColor="text1"/>
          <w:sz w:val="24"/>
          <w:szCs w:val="24"/>
        </w:rPr>
        <w:t>Отдел развития научно-технологических проектов;</w:t>
      </w:r>
    </w:p>
    <w:p w:rsidR="004A7E59" w:rsidRPr="00FE03C9" w:rsidRDefault="004A7E59" w:rsidP="004A7E59">
      <w:pPr>
        <w:pStyle w:val="a7"/>
        <w:numPr>
          <w:ilvl w:val="0"/>
          <w:numId w:val="57"/>
        </w:numPr>
        <w:tabs>
          <w:tab w:val="left" w:pos="0"/>
          <w:tab w:val="left" w:pos="993"/>
        </w:tabs>
        <w:spacing w:after="0" w:line="360" w:lineRule="auto"/>
        <w:ind w:left="0" w:firstLine="567"/>
        <w:jc w:val="both"/>
        <w:rPr>
          <w:rFonts w:ascii="Times New Roman" w:eastAsia="Times New Roman" w:hAnsi="Times New Roman" w:cs="Times New Roman"/>
          <w:color w:val="000000" w:themeColor="text1"/>
          <w:sz w:val="24"/>
          <w:szCs w:val="24"/>
        </w:rPr>
      </w:pPr>
      <w:r w:rsidRPr="00FE03C9">
        <w:rPr>
          <w:rFonts w:ascii="Times New Roman" w:eastAsia="Times New Roman" w:hAnsi="Times New Roman" w:cs="Times New Roman"/>
          <w:color w:val="000000" w:themeColor="text1"/>
          <w:sz w:val="24"/>
          <w:szCs w:val="24"/>
        </w:rPr>
        <w:t>Учебно-научно-производственная лаборатория "Криогенная техника";</w:t>
      </w:r>
    </w:p>
    <w:p w:rsidR="004A7E59" w:rsidRPr="00FE03C9" w:rsidRDefault="004A7E59" w:rsidP="004A7E59">
      <w:pPr>
        <w:pStyle w:val="a7"/>
        <w:numPr>
          <w:ilvl w:val="0"/>
          <w:numId w:val="57"/>
        </w:numPr>
        <w:tabs>
          <w:tab w:val="left" w:pos="0"/>
          <w:tab w:val="left" w:pos="993"/>
        </w:tabs>
        <w:spacing w:after="0" w:line="360" w:lineRule="auto"/>
        <w:ind w:left="0" w:firstLine="567"/>
        <w:jc w:val="both"/>
        <w:rPr>
          <w:rFonts w:ascii="Times New Roman" w:eastAsia="Times New Roman" w:hAnsi="Times New Roman" w:cs="Times New Roman"/>
          <w:color w:val="000000" w:themeColor="text1"/>
          <w:sz w:val="24"/>
          <w:szCs w:val="24"/>
        </w:rPr>
      </w:pPr>
      <w:r w:rsidRPr="00FE03C9">
        <w:rPr>
          <w:rFonts w:ascii="Times New Roman" w:eastAsia="Times New Roman" w:hAnsi="Times New Roman" w:cs="Times New Roman"/>
          <w:color w:val="000000" w:themeColor="text1"/>
          <w:sz w:val="24"/>
          <w:szCs w:val="24"/>
        </w:rPr>
        <w:t>Учебно-научный производственный центр "Техническая диагностика и надежность атомных и тепловых электростанций";</w:t>
      </w:r>
    </w:p>
    <w:p w:rsidR="004A7E59" w:rsidRPr="00FE03C9" w:rsidRDefault="004A7E59" w:rsidP="004A7E59">
      <w:pPr>
        <w:pStyle w:val="a7"/>
        <w:numPr>
          <w:ilvl w:val="0"/>
          <w:numId w:val="57"/>
        </w:numPr>
        <w:tabs>
          <w:tab w:val="left" w:pos="0"/>
          <w:tab w:val="left" w:pos="993"/>
        </w:tabs>
        <w:spacing w:after="0" w:line="360" w:lineRule="auto"/>
        <w:ind w:left="0" w:firstLine="567"/>
        <w:jc w:val="both"/>
        <w:rPr>
          <w:rFonts w:ascii="Times New Roman" w:eastAsia="Times New Roman" w:hAnsi="Times New Roman" w:cs="Times New Roman"/>
          <w:color w:val="000000" w:themeColor="text1"/>
          <w:sz w:val="24"/>
          <w:szCs w:val="24"/>
        </w:rPr>
      </w:pPr>
      <w:r w:rsidRPr="00FE03C9">
        <w:rPr>
          <w:rFonts w:ascii="Times New Roman" w:eastAsia="Times New Roman" w:hAnsi="Times New Roman" w:cs="Times New Roman"/>
          <w:color w:val="000000" w:themeColor="text1"/>
          <w:sz w:val="24"/>
          <w:szCs w:val="24"/>
        </w:rPr>
        <w:t>Центр компетенции внедрения новых материалов и технологий;</w:t>
      </w:r>
    </w:p>
    <w:p w:rsidR="004A7E59" w:rsidRPr="00FE03C9" w:rsidRDefault="004A7E59" w:rsidP="004A7E59">
      <w:pPr>
        <w:pStyle w:val="a7"/>
        <w:numPr>
          <w:ilvl w:val="0"/>
          <w:numId w:val="57"/>
        </w:numPr>
        <w:tabs>
          <w:tab w:val="left" w:pos="0"/>
          <w:tab w:val="left" w:pos="993"/>
        </w:tabs>
        <w:spacing w:after="0" w:line="360" w:lineRule="auto"/>
        <w:ind w:left="0" w:firstLine="567"/>
        <w:jc w:val="both"/>
        <w:rPr>
          <w:rFonts w:ascii="Times New Roman" w:eastAsia="Times New Roman" w:hAnsi="Times New Roman" w:cs="Times New Roman"/>
          <w:color w:val="000000" w:themeColor="text1"/>
          <w:sz w:val="24"/>
          <w:szCs w:val="24"/>
        </w:rPr>
      </w:pPr>
      <w:r w:rsidRPr="00FE03C9">
        <w:rPr>
          <w:rFonts w:ascii="Times New Roman" w:eastAsia="Times New Roman" w:hAnsi="Times New Roman" w:cs="Times New Roman"/>
          <w:color w:val="000000" w:themeColor="text1"/>
          <w:sz w:val="24"/>
          <w:szCs w:val="24"/>
        </w:rPr>
        <w:t>Технопарк "Политехнический" (Технопарк);</w:t>
      </w:r>
    </w:p>
    <w:p w:rsidR="004A7E59" w:rsidRPr="00FE03C9" w:rsidRDefault="004A7E59" w:rsidP="004A7E59">
      <w:pPr>
        <w:pStyle w:val="a7"/>
        <w:numPr>
          <w:ilvl w:val="0"/>
          <w:numId w:val="57"/>
        </w:numPr>
        <w:tabs>
          <w:tab w:val="left" w:pos="0"/>
          <w:tab w:val="left" w:pos="993"/>
        </w:tabs>
        <w:spacing w:after="0" w:line="360" w:lineRule="auto"/>
        <w:ind w:left="0" w:firstLine="567"/>
        <w:jc w:val="both"/>
        <w:rPr>
          <w:rFonts w:ascii="Times New Roman" w:eastAsia="Times New Roman" w:hAnsi="Times New Roman" w:cs="Times New Roman"/>
          <w:color w:val="000000" w:themeColor="text1"/>
          <w:sz w:val="24"/>
          <w:szCs w:val="24"/>
        </w:rPr>
      </w:pPr>
      <w:r w:rsidRPr="00FE03C9">
        <w:rPr>
          <w:rFonts w:ascii="Times New Roman" w:eastAsia="Times New Roman" w:hAnsi="Times New Roman" w:cs="Times New Roman"/>
          <w:color w:val="000000" w:themeColor="text1"/>
          <w:sz w:val="24"/>
          <w:szCs w:val="24"/>
        </w:rPr>
        <w:t>Бизнес-инкубатор "Политехнический";</w:t>
      </w:r>
    </w:p>
    <w:p w:rsidR="004A7E59" w:rsidRPr="00FE03C9" w:rsidRDefault="004A7E59" w:rsidP="004A7E59">
      <w:pPr>
        <w:pStyle w:val="a7"/>
        <w:numPr>
          <w:ilvl w:val="0"/>
          <w:numId w:val="57"/>
        </w:numPr>
        <w:tabs>
          <w:tab w:val="left" w:pos="0"/>
          <w:tab w:val="left" w:pos="993"/>
        </w:tabs>
        <w:spacing w:after="0" w:line="360" w:lineRule="auto"/>
        <w:ind w:left="0" w:firstLine="567"/>
        <w:jc w:val="both"/>
        <w:rPr>
          <w:rFonts w:ascii="Times New Roman" w:eastAsia="Times New Roman" w:hAnsi="Times New Roman" w:cs="Times New Roman"/>
          <w:color w:val="000000" w:themeColor="text1"/>
          <w:sz w:val="24"/>
          <w:szCs w:val="24"/>
        </w:rPr>
      </w:pPr>
      <w:r w:rsidRPr="00FE03C9">
        <w:rPr>
          <w:rFonts w:ascii="Times New Roman" w:eastAsia="Times New Roman" w:hAnsi="Times New Roman" w:cs="Times New Roman"/>
          <w:color w:val="000000" w:themeColor="text1"/>
          <w:sz w:val="24"/>
          <w:szCs w:val="24"/>
        </w:rPr>
        <w:t>Российско-Германский центр инноваций и предпринимательства "ПолитехStrascheg";</w:t>
      </w:r>
    </w:p>
    <w:p w:rsidR="004A7E59" w:rsidRPr="00FE03C9" w:rsidRDefault="004A7E59" w:rsidP="004A7E59">
      <w:pPr>
        <w:pStyle w:val="a7"/>
        <w:numPr>
          <w:ilvl w:val="0"/>
          <w:numId w:val="57"/>
        </w:numPr>
        <w:tabs>
          <w:tab w:val="left" w:pos="0"/>
          <w:tab w:val="left" w:pos="993"/>
        </w:tabs>
        <w:spacing w:after="0" w:line="360" w:lineRule="auto"/>
        <w:ind w:left="0" w:firstLine="567"/>
        <w:jc w:val="both"/>
        <w:rPr>
          <w:rFonts w:ascii="Times New Roman" w:eastAsia="Times New Roman" w:hAnsi="Times New Roman" w:cs="Times New Roman"/>
          <w:color w:val="000000" w:themeColor="text1"/>
          <w:sz w:val="24"/>
          <w:szCs w:val="24"/>
        </w:rPr>
      </w:pPr>
      <w:r w:rsidRPr="00FE03C9">
        <w:rPr>
          <w:rFonts w:ascii="Times New Roman" w:eastAsia="Times New Roman" w:hAnsi="Times New Roman" w:cs="Times New Roman"/>
          <w:color w:val="000000" w:themeColor="text1"/>
          <w:sz w:val="24"/>
          <w:szCs w:val="24"/>
        </w:rPr>
        <w:t>Центр развития инновационной деятельности;</w:t>
      </w:r>
    </w:p>
    <w:p w:rsidR="004A7E59" w:rsidRPr="00FE03C9" w:rsidRDefault="004A7E59" w:rsidP="004A7E59">
      <w:pPr>
        <w:pStyle w:val="a7"/>
        <w:numPr>
          <w:ilvl w:val="0"/>
          <w:numId w:val="57"/>
        </w:numPr>
        <w:tabs>
          <w:tab w:val="left" w:pos="0"/>
          <w:tab w:val="left" w:pos="993"/>
        </w:tabs>
        <w:spacing w:after="0" w:line="360" w:lineRule="auto"/>
        <w:ind w:left="0" w:firstLine="567"/>
        <w:jc w:val="both"/>
        <w:rPr>
          <w:rFonts w:ascii="Times New Roman" w:eastAsia="Times New Roman" w:hAnsi="Times New Roman" w:cs="Times New Roman"/>
          <w:color w:val="000000" w:themeColor="text1"/>
          <w:sz w:val="24"/>
          <w:szCs w:val="24"/>
        </w:rPr>
      </w:pPr>
      <w:r w:rsidRPr="00FE03C9">
        <w:rPr>
          <w:rFonts w:ascii="Times New Roman" w:eastAsia="Times New Roman" w:hAnsi="Times New Roman" w:cs="Times New Roman"/>
          <w:color w:val="000000" w:themeColor="text1"/>
          <w:sz w:val="24"/>
          <w:szCs w:val="24"/>
        </w:rPr>
        <w:t>Центр урбанистики;</w:t>
      </w:r>
    </w:p>
    <w:p w:rsidR="004A7E59" w:rsidRPr="00FE03C9" w:rsidRDefault="004A7E59" w:rsidP="004A7E59">
      <w:pPr>
        <w:pStyle w:val="a7"/>
        <w:numPr>
          <w:ilvl w:val="0"/>
          <w:numId w:val="57"/>
        </w:numPr>
        <w:tabs>
          <w:tab w:val="left" w:pos="0"/>
          <w:tab w:val="left" w:pos="993"/>
        </w:tabs>
        <w:spacing w:after="0" w:line="360" w:lineRule="auto"/>
        <w:ind w:left="0" w:firstLine="567"/>
        <w:jc w:val="both"/>
        <w:rPr>
          <w:rFonts w:ascii="Times New Roman" w:eastAsia="Times New Roman" w:hAnsi="Times New Roman" w:cs="Times New Roman"/>
          <w:color w:val="000000" w:themeColor="text1"/>
          <w:sz w:val="24"/>
          <w:szCs w:val="24"/>
        </w:rPr>
      </w:pPr>
      <w:r w:rsidRPr="00FE03C9">
        <w:rPr>
          <w:rFonts w:ascii="Times New Roman" w:eastAsia="Times New Roman" w:hAnsi="Times New Roman" w:cs="Times New Roman"/>
          <w:color w:val="000000" w:themeColor="text1"/>
          <w:sz w:val="24"/>
          <w:szCs w:val="24"/>
        </w:rPr>
        <w:t>Проектный офис Программы повышения конкурентоспособности ФГАОУ ВО "СПбПУ" среди ведущих мировых научно-образовательных центров;</w:t>
      </w:r>
    </w:p>
    <w:p w:rsidR="004A7E59" w:rsidRPr="00FE03C9" w:rsidRDefault="004A7E59" w:rsidP="004A7E59">
      <w:pPr>
        <w:pStyle w:val="a7"/>
        <w:numPr>
          <w:ilvl w:val="0"/>
          <w:numId w:val="57"/>
        </w:numPr>
        <w:tabs>
          <w:tab w:val="left" w:pos="0"/>
          <w:tab w:val="left" w:pos="993"/>
        </w:tabs>
        <w:spacing w:after="0" w:line="360" w:lineRule="auto"/>
        <w:ind w:left="0" w:firstLine="567"/>
        <w:jc w:val="both"/>
        <w:rPr>
          <w:rFonts w:ascii="Times New Roman" w:eastAsia="Times New Roman" w:hAnsi="Times New Roman" w:cs="Times New Roman"/>
          <w:color w:val="000000" w:themeColor="text1"/>
          <w:sz w:val="24"/>
          <w:szCs w:val="24"/>
        </w:rPr>
      </w:pPr>
      <w:r w:rsidRPr="00FE03C9">
        <w:rPr>
          <w:rFonts w:ascii="Times New Roman" w:eastAsia="Times New Roman" w:hAnsi="Times New Roman" w:cs="Times New Roman"/>
          <w:color w:val="000000" w:themeColor="text1"/>
          <w:sz w:val="24"/>
          <w:szCs w:val="24"/>
        </w:rPr>
        <w:t>Отдел брэндинга.</w:t>
      </w:r>
    </w:p>
    <w:p w:rsidR="004A7E59" w:rsidRPr="00FE03C9" w:rsidRDefault="004A7E59" w:rsidP="004A7E59">
      <w:pPr>
        <w:spacing w:after="0" w:line="360" w:lineRule="auto"/>
        <w:ind w:firstLine="567"/>
        <w:jc w:val="both"/>
        <w:rPr>
          <w:rFonts w:ascii="Times New Roman" w:eastAsia="Times New Roman" w:hAnsi="Times New Roman" w:cs="Times New Roman"/>
          <w:color w:val="000000"/>
          <w:sz w:val="24"/>
          <w:szCs w:val="24"/>
        </w:rPr>
      </w:pPr>
      <w:r w:rsidRPr="00FE03C9">
        <w:rPr>
          <w:rFonts w:ascii="Times New Roman" w:eastAsia="Times New Roman" w:hAnsi="Times New Roman" w:cs="Times New Roman"/>
          <w:color w:val="000000"/>
          <w:sz w:val="24"/>
          <w:szCs w:val="24"/>
        </w:rPr>
        <w:lastRenderedPageBreak/>
        <w:t xml:space="preserve">Данный университет уделяет большое внимание повышению своей конкурентоспособности на российском и мировом рынке образования, привлекает на обучение как граждан России, так и большое число иностранных граждан, многие его структуры и подразделения созданы и функционируют для того, чтобы СПбПУ становился все более развитым и привлекательным научно-образовательным центром. </w:t>
      </w:r>
    </w:p>
    <w:p w:rsidR="004A7E59" w:rsidRPr="00FE03C9" w:rsidRDefault="004A7E59" w:rsidP="004A7E59">
      <w:pPr>
        <w:spacing w:after="0" w:line="360" w:lineRule="auto"/>
        <w:ind w:firstLine="567"/>
        <w:jc w:val="both"/>
        <w:rPr>
          <w:rFonts w:ascii="Times New Roman" w:eastAsia="Times New Roman" w:hAnsi="Times New Roman" w:cs="Times New Roman"/>
          <w:color w:val="000000"/>
          <w:sz w:val="24"/>
          <w:szCs w:val="24"/>
        </w:rPr>
      </w:pPr>
      <w:r w:rsidRPr="00FE03C9">
        <w:rPr>
          <w:rFonts w:ascii="Times New Roman" w:eastAsia="Times New Roman" w:hAnsi="Times New Roman" w:cs="Times New Roman"/>
          <w:color w:val="000000"/>
          <w:sz w:val="24"/>
          <w:szCs w:val="24"/>
        </w:rPr>
        <w:t xml:space="preserve">Еще одним участником Проекта 5-100 является </w:t>
      </w:r>
      <w:r w:rsidRPr="00FE03C9">
        <w:rPr>
          <w:rFonts w:ascii="Times New Roman" w:eastAsia="Times New Roman" w:hAnsi="Times New Roman" w:cs="Times New Roman"/>
          <w:i/>
          <w:color w:val="000000"/>
          <w:sz w:val="24"/>
          <w:szCs w:val="24"/>
        </w:rPr>
        <w:t>Санкт-Петербургский национальный исследовательский университет информационных технологий, механики и оптики (ИТМО).</w:t>
      </w:r>
      <w:r w:rsidRPr="00FE03C9">
        <w:rPr>
          <w:rFonts w:ascii="Times New Roman" w:eastAsia="Times New Roman" w:hAnsi="Times New Roman" w:cs="Times New Roman"/>
          <w:color w:val="000000"/>
          <w:sz w:val="24"/>
          <w:szCs w:val="24"/>
        </w:rPr>
        <w:t>В структуре управления данным университетом также можно найти большое число подразделений, занимающихся его стратегическим развитием и конкурентоспособностью, приведем список некоторых из них</w:t>
      </w:r>
      <w:r w:rsidRPr="00FE03C9">
        <w:rPr>
          <w:rStyle w:val="ac"/>
          <w:rFonts w:ascii="Times New Roman" w:eastAsia="Times New Roman" w:hAnsi="Times New Roman" w:cs="Times New Roman"/>
          <w:color w:val="000000"/>
          <w:sz w:val="24"/>
          <w:szCs w:val="24"/>
        </w:rPr>
        <w:footnoteReference w:id="43"/>
      </w:r>
      <w:r w:rsidRPr="00FE03C9">
        <w:rPr>
          <w:rFonts w:ascii="Times New Roman" w:eastAsia="Times New Roman" w:hAnsi="Times New Roman" w:cs="Times New Roman"/>
          <w:color w:val="000000"/>
          <w:sz w:val="24"/>
          <w:szCs w:val="24"/>
        </w:rPr>
        <w:t>:</w:t>
      </w:r>
    </w:p>
    <w:p w:rsidR="004A7E59" w:rsidRPr="00FE03C9" w:rsidRDefault="004A7E59" w:rsidP="004A7E59">
      <w:pPr>
        <w:pStyle w:val="a7"/>
        <w:numPr>
          <w:ilvl w:val="0"/>
          <w:numId w:val="58"/>
        </w:numPr>
        <w:tabs>
          <w:tab w:val="left" w:pos="993"/>
        </w:tabs>
        <w:spacing w:after="0" w:line="360" w:lineRule="auto"/>
        <w:ind w:left="0" w:firstLine="567"/>
        <w:jc w:val="both"/>
        <w:rPr>
          <w:rFonts w:ascii="Times New Roman" w:eastAsia="Times New Roman" w:hAnsi="Times New Roman" w:cs="Times New Roman"/>
          <w:color w:val="000000" w:themeColor="text1"/>
          <w:sz w:val="24"/>
          <w:szCs w:val="24"/>
        </w:rPr>
      </w:pPr>
      <w:r w:rsidRPr="00FE03C9">
        <w:rPr>
          <w:rFonts w:ascii="Times New Roman" w:eastAsia="Times New Roman" w:hAnsi="Times New Roman" w:cs="Times New Roman"/>
          <w:color w:val="000000" w:themeColor="text1"/>
          <w:sz w:val="24"/>
          <w:szCs w:val="24"/>
        </w:rPr>
        <w:t>Комитет по стратегическому развитию и повышению конкурентоспособности университета;</w:t>
      </w:r>
    </w:p>
    <w:p w:rsidR="004A7E59" w:rsidRPr="00FE03C9" w:rsidRDefault="004A7E59" w:rsidP="004A7E59">
      <w:pPr>
        <w:pStyle w:val="a7"/>
        <w:numPr>
          <w:ilvl w:val="0"/>
          <w:numId w:val="58"/>
        </w:numPr>
        <w:tabs>
          <w:tab w:val="left" w:pos="993"/>
        </w:tabs>
        <w:spacing w:after="0" w:line="360" w:lineRule="auto"/>
        <w:ind w:left="0" w:firstLine="567"/>
        <w:jc w:val="both"/>
        <w:rPr>
          <w:rFonts w:ascii="Times New Roman" w:eastAsia="Times New Roman" w:hAnsi="Times New Roman" w:cs="Times New Roman"/>
          <w:color w:val="000000" w:themeColor="text1"/>
          <w:sz w:val="24"/>
          <w:szCs w:val="24"/>
        </w:rPr>
      </w:pPr>
      <w:r w:rsidRPr="00FE03C9">
        <w:rPr>
          <w:rFonts w:ascii="Times New Roman" w:eastAsia="Times New Roman" w:hAnsi="Times New Roman" w:cs="Times New Roman"/>
          <w:color w:val="000000" w:themeColor="text1"/>
          <w:sz w:val="24"/>
          <w:szCs w:val="24"/>
        </w:rPr>
        <w:t>Комитет по инновационной деятельности и внедрению технологий;</w:t>
      </w:r>
    </w:p>
    <w:p w:rsidR="004A7E59" w:rsidRPr="00FE03C9" w:rsidRDefault="004A7E59" w:rsidP="004A7E59">
      <w:pPr>
        <w:pStyle w:val="a7"/>
        <w:numPr>
          <w:ilvl w:val="0"/>
          <w:numId w:val="58"/>
        </w:numPr>
        <w:tabs>
          <w:tab w:val="left" w:pos="993"/>
        </w:tabs>
        <w:spacing w:after="0" w:line="360" w:lineRule="auto"/>
        <w:ind w:left="0" w:firstLine="567"/>
        <w:jc w:val="both"/>
        <w:rPr>
          <w:rFonts w:ascii="Times New Roman" w:eastAsia="Times New Roman" w:hAnsi="Times New Roman" w:cs="Times New Roman"/>
          <w:color w:val="000000" w:themeColor="text1"/>
          <w:sz w:val="24"/>
          <w:szCs w:val="24"/>
        </w:rPr>
      </w:pPr>
      <w:r w:rsidRPr="00FE03C9">
        <w:rPr>
          <w:rFonts w:ascii="Times New Roman" w:eastAsia="Times New Roman" w:hAnsi="Times New Roman" w:cs="Times New Roman"/>
          <w:color w:val="000000" w:themeColor="text1"/>
          <w:sz w:val="24"/>
          <w:szCs w:val="24"/>
        </w:rPr>
        <w:t>Комитет по качеству образования;</w:t>
      </w:r>
    </w:p>
    <w:p w:rsidR="004A7E59" w:rsidRPr="00FE03C9" w:rsidRDefault="004A7E59" w:rsidP="004A7E59">
      <w:pPr>
        <w:pStyle w:val="a7"/>
        <w:numPr>
          <w:ilvl w:val="0"/>
          <w:numId w:val="58"/>
        </w:numPr>
        <w:tabs>
          <w:tab w:val="left" w:pos="993"/>
        </w:tabs>
        <w:spacing w:after="0" w:line="360" w:lineRule="auto"/>
        <w:ind w:left="0" w:firstLine="567"/>
        <w:jc w:val="both"/>
        <w:rPr>
          <w:rFonts w:ascii="Times New Roman" w:eastAsia="Times New Roman" w:hAnsi="Times New Roman" w:cs="Times New Roman"/>
          <w:color w:val="000000" w:themeColor="text1"/>
          <w:sz w:val="24"/>
          <w:szCs w:val="24"/>
        </w:rPr>
      </w:pPr>
      <w:r w:rsidRPr="00FE03C9">
        <w:rPr>
          <w:rFonts w:ascii="Times New Roman" w:eastAsia="Times New Roman" w:hAnsi="Times New Roman" w:cs="Times New Roman"/>
          <w:color w:val="000000" w:themeColor="text1"/>
          <w:sz w:val="24"/>
          <w:szCs w:val="24"/>
        </w:rPr>
        <w:t>Комитет по экономическому и инфраструктурному развитию;</w:t>
      </w:r>
    </w:p>
    <w:p w:rsidR="004A7E59" w:rsidRPr="00FE03C9" w:rsidRDefault="004A7E59" w:rsidP="004A7E59">
      <w:pPr>
        <w:pStyle w:val="a7"/>
        <w:numPr>
          <w:ilvl w:val="0"/>
          <w:numId w:val="58"/>
        </w:numPr>
        <w:tabs>
          <w:tab w:val="left" w:pos="993"/>
        </w:tabs>
        <w:spacing w:after="0" w:line="360" w:lineRule="auto"/>
        <w:ind w:left="0" w:firstLine="567"/>
        <w:jc w:val="both"/>
        <w:rPr>
          <w:rFonts w:ascii="Times New Roman" w:eastAsia="Times New Roman" w:hAnsi="Times New Roman" w:cs="Times New Roman"/>
          <w:color w:val="000000" w:themeColor="text1"/>
          <w:sz w:val="24"/>
          <w:szCs w:val="24"/>
        </w:rPr>
      </w:pPr>
      <w:r w:rsidRPr="00FE03C9">
        <w:rPr>
          <w:rFonts w:ascii="Times New Roman" w:eastAsia="Times New Roman" w:hAnsi="Times New Roman" w:cs="Times New Roman"/>
          <w:color w:val="000000" w:themeColor="text1"/>
          <w:sz w:val="24"/>
          <w:szCs w:val="24"/>
        </w:rPr>
        <w:t>Координационный совет программ развития;</w:t>
      </w:r>
    </w:p>
    <w:p w:rsidR="004A7E59" w:rsidRPr="00FE03C9" w:rsidRDefault="004A7E59" w:rsidP="004A7E59">
      <w:pPr>
        <w:pStyle w:val="a7"/>
        <w:numPr>
          <w:ilvl w:val="0"/>
          <w:numId w:val="58"/>
        </w:numPr>
        <w:tabs>
          <w:tab w:val="left" w:pos="993"/>
        </w:tabs>
        <w:spacing w:after="0" w:line="360" w:lineRule="auto"/>
        <w:ind w:left="0" w:firstLine="567"/>
        <w:jc w:val="both"/>
        <w:rPr>
          <w:rFonts w:ascii="Times New Roman" w:eastAsia="Times New Roman" w:hAnsi="Times New Roman" w:cs="Times New Roman"/>
          <w:color w:val="000000" w:themeColor="text1"/>
          <w:sz w:val="24"/>
          <w:szCs w:val="24"/>
        </w:rPr>
      </w:pPr>
      <w:r w:rsidRPr="00FE03C9">
        <w:rPr>
          <w:rFonts w:ascii="Times New Roman" w:eastAsia="Times New Roman" w:hAnsi="Times New Roman" w:cs="Times New Roman"/>
          <w:color w:val="000000" w:themeColor="text1"/>
          <w:sz w:val="24"/>
          <w:szCs w:val="24"/>
        </w:rPr>
        <w:t>Международная лаборатория «Управление многоагентными, распределенными и сетевыми системами»</w:t>
      </w:r>
      <w:r w:rsidRPr="00FE03C9">
        <w:rPr>
          <w:rFonts w:ascii="Times New Roman" w:hAnsi="Times New Roman" w:cs="Times New Roman"/>
          <w:color w:val="000000" w:themeColor="text1"/>
          <w:sz w:val="24"/>
          <w:szCs w:val="24"/>
        </w:rPr>
        <w:t xml:space="preserve"> (и множество других международных лабораторий и научно-исследовательских центров);</w:t>
      </w:r>
    </w:p>
    <w:p w:rsidR="004A7E59" w:rsidRPr="00FE03C9" w:rsidRDefault="004A7E59" w:rsidP="004A7E59">
      <w:pPr>
        <w:pStyle w:val="a7"/>
        <w:numPr>
          <w:ilvl w:val="0"/>
          <w:numId w:val="58"/>
        </w:numPr>
        <w:tabs>
          <w:tab w:val="left" w:pos="993"/>
        </w:tabs>
        <w:spacing w:after="0" w:line="360" w:lineRule="auto"/>
        <w:ind w:left="0" w:firstLine="567"/>
        <w:jc w:val="both"/>
        <w:rPr>
          <w:rFonts w:ascii="Times New Roman" w:eastAsia="Times New Roman" w:hAnsi="Times New Roman" w:cs="Times New Roman"/>
          <w:color w:val="000000" w:themeColor="text1"/>
          <w:sz w:val="24"/>
          <w:szCs w:val="24"/>
        </w:rPr>
      </w:pPr>
      <w:r w:rsidRPr="00FE03C9">
        <w:rPr>
          <w:rFonts w:ascii="Times New Roman" w:eastAsia="Times New Roman" w:hAnsi="Times New Roman" w:cs="Times New Roman"/>
          <w:color w:val="000000" w:themeColor="text1"/>
          <w:sz w:val="24"/>
          <w:szCs w:val="24"/>
        </w:rPr>
        <w:t>Отдел мониторинговых исследований;</w:t>
      </w:r>
    </w:p>
    <w:p w:rsidR="004A7E59" w:rsidRPr="00FE03C9" w:rsidRDefault="004A7E59" w:rsidP="004A7E59">
      <w:pPr>
        <w:pStyle w:val="a7"/>
        <w:numPr>
          <w:ilvl w:val="0"/>
          <w:numId w:val="58"/>
        </w:numPr>
        <w:tabs>
          <w:tab w:val="left" w:pos="993"/>
        </w:tabs>
        <w:spacing w:after="0" w:line="360" w:lineRule="auto"/>
        <w:ind w:left="0" w:firstLine="567"/>
        <w:jc w:val="both"/>
        <w:rPr>
          <w:rFonts w:ascii="Times New Roman" w:eastAsia="Times New Roman" w:hAnsi="Times New Roman" w:cs="Times New Roman"/>
          <w:color w:val="000000" w:themeColor="text1"/>
          <w:sz w:val="24"/>
          <w:szCs w:val="24"/>
        </w:rPr>
      </w:pPr>
      <w:r w:rsidRPr="00FE03C9">
        <w:rPr>
          <w:rFonts w:ascii="Times New Roman" w:eastAsia="Times New Roman" w:hAnsi="Times New Roman" w:cs="Times New Roman"/>
          <w:color w:val="000000" w:themeColor="text1"/>
          <w:sz w:val="24"/>
          <w:szCs w:val="24"/>
        </w:rPr>
        <w:t>Центр дизайна и мультимедиа;</w:t>
      </w:r>
    </w:p>
    <w:p w:rsidR="004A7E59" w:rsidRPr="00FE03C9" w:rsidRDefault="004A7E59" w:rsidP="004A7E59">
      <w:pPr>
        <w:pStyle w:val="a7"/>
        <w:numPr>
          <w:ilvl w:val="0"/>
          <w:numId w:val="58"/>
        </w:numPr>
        <w:tabs>
          <w:tab w:val="left" w:pos="993"/>
        </w:tabs>
        <w:spacing w:after="0" w:line="360" w:lineRule="auto"/>
        <w:ind w:left="0" w:firstLine="567"/>
        <w:jc w:val="both"/>
        <w:rPr>
          <w:rFonts w:ascii="Times New Roman" w:eastAsia="Times New Roman" w:hAnsi="Times New Roman" w:cs="Times New Roman"/>
          <w:color w:val="000000" w:themeColor="text1"/>
          <w:sz w:val="24"/>
          <w:szCs w:val="24"/>
        </w:rPr>
      </w:pPr>
      <w:r w:rsidRPr="00FE03C9">
        <w:rPr>
          <w:rFonts w:ascii="Times New Roman" w:eastAsia="Times New Roman" w:hAnsi="Times New Roman" w:cs="Times New Roman"/>
          <w:color w:val="000000" w:themeColor="text1"/>
          <w:sz w:val="24"/>
          <w:szCs w:val="24"/>
        </w:rPr>
        <w:t>Центр личностного развития;</w:t>
      </w:r>
    </w:p>
    <w:p w:rsidR="004A7E59" w:rsidRPr="00FE03C9" w:rsidRDefault="004A7E59" w:rsidP="004A7E59">
      <w:pPr>
        <w:pStyle w:val="a7"/>
        <w:numPr>
          <w:ilvl w:val="0"/>
          <w:numId w:val="58"/>
        </w:numPr>
        <w:tabs>
          <w:tab w:val="left" w:pos="993"/>
        </w:tabs>
        <w:spacing w:after="0" w:line="360" w:lineRule="auto"/>
        <w:ind w:left="0" w:firstLine="567"/>
        <w:jc w:val="both"/>
        <w:rPr>
          <w:rFonts w:ascii="Times New Roman" w:eastAsia="Times New Roman" w:hAnsi="Times New Roman" w:cs="Times New Roman"/>
          <w:color w:val="000000" w:themeColor="text1"/>
          <w:sz w:val="24"/>
          <w:szCs w:val="24"/>
        </w:rPr>
      </w:pPr>
      <w:r w:rsidRPr="00FE03C9">
        <w:rPr>
          <w:rFonts w:ascii="Times New Roman" w:eastAsia="Times New Roman" w:hAnsi="Times New Roman" w:cs="Times New Roman"/>
          <w:color w:val="000000" w:themeColor="text1"/>
          <w:sz w:val="24"/>
          <w:szCs w:val="24"/>
        </w:rPr>
        <w:t>Управление стратегического развития;</w:t>
      </w:r>
    </w:p>
    <w:p w:rsidR="004A7E59" w:rsidRPr="00FE03C9" w:rsidRDefault="004A7E59" w:rsidP="004A7E59">
      <w:pPr>
        <w:pStyle w:val="a7"/>
        <w:numPr>
          <w:ilvl w:val="0"/>
          <w:numId w:val="58"/>
        </w:numPr>
        <w:tabs>
          <w:tab w:val="left" w:pos="993"/>
        </w:tabs>
        <w:spacing w:after="0" w:line="360" w:lineRule="auto"/>
        <w:ind w:left="0" w:firstLine="567"/>
        <w:jc w:val="both"/>
        <w:rPr>
          <w:rFonts w:ascii="Times New Roman" w:eastAsia="Times New Roman" w:hAnsi="Times New Roman" w:cs="Times New Roman"/>
          <w:color w:val="000000" w:themeColor="text1"/>
          <w:sz w:val="24"/>
          <w:szCs w:val="24"/>
        </w:rPr>
      </w:pPr>
      <w:r w:rsidRPr="00FE03C9">
        <w:rPr>
          <w:rFonts w:ascii="Times New Roman" w:eastAsia="Times New Roman" w:hAnsi="Times New Roman" w:cs="Times New Roman"/>
          <w:color w:val="000000" w:themeColor="text1"/>
          <w:sz w:val="24"/>
          <w:szCs w:val="24"/>
        </w:rPr>
        <w:t>Отдел стратегического планирования и развития;</w:t>
      </w:r>
    </w:p>
    <w:p w:rsidR="004A7E59" w:rsidRPr="00FE03C9" w:rsidRDefault="004A7E59" w:rsidP="004A7E59">
      <w:pPr>
        <w:pStyle w:val="a7"/>
        <w:numPr>
          <w:ilvl w:val="0"/>
          <w:numId w:val="58"/>
        </w:numPr>
        <w:tabs>
          <w:tab w:val="left" w:pos="993"/>
        </w:tabs>
        <w:spacing w:after="0" w:line="360" w:lineRule="auto"/>
        <w:ind w:left="0" w:firstLine="567"/>
        <w:jc w:val="both"/>
        <w:rPr>
          <w:rFonts w:ascii="Times New Roman" w:eastAsia="Times New Roman" w:hAnsi="Times New Roman" w:cs="Times New Roman"/>
          <w:color w:val="000000" w:themeColor="text1"/>
          <w:sz w:val="24"/>
          <w:szCs w:val="24"/>
        </w:rPr>
      </w:pPr>
      <w:r w:rsidRPr="00FE03C9">
        <w:rPr>
          <w:rFonts w:ascii="Times New Roman" w:eastAsia="Times New Roman" w:hAnsi="Times New Roman" w:cs="Times New Roman"/>
          <w:color w:val="000000" w:themeColor="text1"/>
          <w:sz w:val="24"/>
          <w:szCs w:val="24"/>
        </w:rPr>
        <w:t>Департамент по стратегическим коммуникациям;</w:t>
      </w:r>
    </w:p>
    <w:p w:rsidR="004A7E59" w:rsidRPr="00FE03C9" w:rsidRDefault="004A7E59" w:rsidP="004A7E59">
      <w:pPr>
        <w:pStyle w:val="a7"/>
        <w:numPr>
          <w:ilvl w:val="0"/>
          <w:numId w:val="58"/>
        </w:numPr>
        <w:tabs>
          <w:tab w:val="left" w:pos="993"/>
        </w:tabs>
        <w:spacing w:after="0" w:line="360" w:lineRule="auto"/>
        <w:ind w:left="0" w:firstLine="567"/>
        <w:jc w:val="both"/>
        <w:rPr>
          <w:rFonts w:ascii="Times New Roman" w:eastAsia="Times New Roman" w:hAnsi="Times New Roman" w:cs="Times New Roman"/>
          <w:color w:val="000000" w:themeColor="text1"/>
          <w:sz w:val="24"/>
          <w:szCs w:val="24"/>
        </w:rPr>
      </w:pPr>
      <w:r w:rsidRPr="00FE03C9">
        <w:rPr>
          <w:rFonts w:ascii="Times New Roman" w:eastAsia="Times New Roman" w:hAnsi="Times New Roman" w:cs="Times New Roman"/>
          <w:color w:val="000000" w:themeColor="text1"/>
          <w:sz w:val="24"/>
          <w:szCs w:val="24"/>
        </w:rPr>
        <w:t>Центр специальных проектов;</w:t>
      </w:r>
    </w:p>
    <w:p w:rsidR="004A7E59" w:rsidRPr="00FE03C9" w:rsidRDefault="004A7E59" w:rsidP="004A7E59">
      <w:pPr>
        <w:pStyle w:val="a7"/>
        <w:numPr>
          <w:ilvl w:val="0"/>
          <w:numId w:val="58"/>
        </w:numPr>
        <w:tabs>
          <w:tab w:val="left" w:pos="993"/>
        </w:tabs>
        <w:spacing w:after="0" w:line="360" w:lineRule="auto"/>
        <w:ind w:left="0" w:firstLine="567"/>
        <w:jc w:val="both"/>
        <w:rPr>
          <w:rFonts w:ascii="Times New Roman" w:eastAsia="Times New Roman" w:hAnsi="Times New Roman" w:cs="Times New Roman"/>
          <w:color w:val="000000" w:themeColor="text1"/>
          <w:sz w:val="24"/>
          <w:szCs w:val="24"/>
        </w:rPr>
      </w:pPr>
      <w:r w:rsidRPr="00FE03C9">
        <w:rPr>
          <w:rFonts w:ascii="Times New Roman" w:eastAsia="Times New Roman" w:hAnsi="Times New Roman" w:cs="Times New Roman"/>
          <w:color w:val="000000" w:themeColor="text1"/>
          <w:sz w:val="24"/>
          <w:szCs w:val="24"/>
        </w:rPr>
        <w:t>Отдел имиджевых мероприятий;</w:t>
      </w:r>
    </w:p>
    <w:p w:rsidR="004A7E59" w:rsidRPr="00FE03C9" w:rsidRDefault="004A7E59" w:rsidP="004A7E59">
      <w:pPr>
        <w:pStyle w:val="a7"/>
        <w:numPr>
          <w:ilvl w:val="0"/>
          <w:numId w:val="58"/>
        </w:numPr>
        <w:tabs>
          <w:tab w:val="left" w:pos="993"/>
        </w:tabs>
        <w:spacing w:after="0" w:line="360" w:lineRule="auto"/>
        <w:ind w:left="0" w:firstLine="567"/>
        <w:jc w:val="both"/>
        <w:rPr>
          <w:rFonts w:ascii="Times New Roman" w:eastAsia="Times New Roman" w:hAnsi="Times New Roman" w:cs="Times New Roman"/>
          <w:color w:val="000000" w:themeColor="text1"/>
          <w:sz w:val="24"/>
          <w:szCs w:val="24"/>
        </w:rPr>
      </w:pPr>
      <w:r w:rsidRPr="00FE03C9">
        <w:rPr>
          <w:rFonts w:ascii="Times New Roman" w:eastAsia="Times New Roman" w:hAnsi="Times New Roman" w:cs="Times New Roman"/>
          <w:color w:val="000000" w:themeColor="text1"/>
          <w:sz w:val="24"/>
          <w:szCs w:val="24"/>
        </w:rPr>
        <w:t>Отдел рекламы;</w:t>
      </w:r>
    </w:p>
    <w:p w:rsidR="004A7E59" w:rsidRPr="00FE03C9" w:rsidRDefault="004A7E59" w:rsidP="004A7E59">
      <w:pPr>
        <w:pStyle w:val="a7"/>
        <w:numPr>
          <w:ilvl w:val="0"/>
          <w:numId w:val="58"/>
        </w:numPr>
        <w:tabs>
          <w:tab w:val="left" w:pos="993"/>
        </w:tabs>
        <w:spacing w:after="0" w:line="360" w:lineRule="auto"/>
        <w:ind w:left="0" w:firstLine="567"/>
        <w:jc w:val="both"/>
        <w:rPr>
          <w:rFonts w:ascii="Times New Roman" w:eastAsia="Times New Roman" w:hAnsi="Times New Roman" w:cs="Times New Roman"/>
          <w:color w:val="000000" w:themeColor="text1"/>
          <w:sz w:val="24"/>
          <w:szCs w:val="24"/>
        </w:rPr>
      </w:pPr>
      <w:r w:rsidRPr="00FE03C9">
        <w:rPr>
          <w:rFonts w:ascii="Times New Roman" w:eastAsia="Times New Roman" w:hAnsi="Times New Roman" w:cs="Times New Roman"/>
          <w:color w:val="000000" w:themeColor="text1"/>
          <w:sz w:val="24"/>
          <w:szCs w:val="24"/>
        </w:rPr>
        <w:t>Центр научной коммуникации;</w:t>
      </w:r>
    </w:p>
    <w:p w:rsidR="004A7E59" w:rsidRPr="00FE03C9" w:rsidRDefault="004A7E59" w:rsidP="004A7E59">
      <w:pPr>
        <w:pStyle w:val="a7"/>
        <w:numPr>
          <w:ilvl w:val="0"/>
          <w:numId w:val="58"/>
        </w:numPr>
        <w:tabs>
          <w:tab w:val="left" w:pos="993"/>
        </w:tabs>
        <w:spacing w:after="0" w:line="360" w:lineRule="auto"/>
        <w:ind w:left="0" w:firstLine="567"/>
        <w:jc w:val="both"/>
        <w:rPr>
          <w:rFonts w:ascii="Times New Roman" w:eastAsia="Times New Roman" w:hAnsi="Times New Roman" w:cs="Times New Roman"/>
          <w:color w:val="000000" w:themeColor="text1"/>
          <w:sz w:val="24"/>
          <w:szCs w:val="24"/>
        </w:rPr>
      </w:pPr>
      <w:r w:rsidRPr="00FE03C9">
        <w:rPr>
          <w:rFonts w:ascii="Times New Roman" w:eastAsia="Times New Roman" w:hAnsi="Times New Roman" w:cs="Times New Roman"/>
          <w:color w:val="000000" w:themeColor="text1"/>
          <w:sz w:val="24"/>
          <w:szCs w:val="24"/>
        </w:rPr>
        <w:t>Управление проектирования и реализации образовательных программ;</w:t>
      </w:r>
    </w:p>
    <w:p w:rsidR="004A7E59" w:rsidRPr="00FE03C9" w:rsidRDefault="004A7E59" w:rsidP="004A7E59">
      <w:pPr>
        <w:pStyle w:val="a7"/>
        <w:numPr>
          <w:ilvl w:val="0"/>
          <w:numId w:val="58"/>
        </w:numPr>
        <w:tabs>
          <w:tab w:val="left" w:pos="993"/>
        </w:tabs>
        <w:spacing w:after="0" w:line="360" w:lineRule="auto"/>
        <w:ind w:left="0" w:firstLine="567"/>
        <w:jc w:val="both"/>
        <w:rPr>
          <w:rFonts w:ascii="Times New Roman" w:eastAsia="Times New Roman" w:hAnsi="Times New Roman" w:cs="Times New Roman"/>
          <w:color w:val="000000" w:themeColor="text1"/>
          <w:sz w:val="24"/>
          <w:szCs w:val="24"/>
        </w:rPr>
      </w:pPr>
      <w:r w:rsidRPr="00FE03C9">
        <w:rPr>
          <w:rFonts w:ascii="Times New Roman" w:eastAsia="Times New Roman" w:hAnsi="Times New Roman" w:cs="Times New Roman"/>
          <w:color w:val="000000" w:themeColor="text1"/>
          <w:sz w:val="24"/>
          <w:szCs w:val="24"/>
        </w:rPr>
        <w:t>Управление качества образовательного процесса;</w:t>
      </w:r>
    </w:p>
    <w:p w:rsidR="004A7E59" w:rsidRPr="00FE03C9" w:rsidRDefault="004A7E59" w:rsidP="004A7E59">
      <w:pPr>
        <w:pStyle w:val="a7"/>
        <w:numPr>
          <w:ilvl w:val="0"/>
          <w:numId w:val="58"/>
        </w:numPr>
        <w:tabs>
          <w:tab w:val="left" w:pos="993"/>
        </w:tabs>
        <w:spacing w:after="0" w:line="360" w:lineRule="auto"/>
        <w:ind w:left="0" w:firstLine="567"/>
        <w:jc w:val="both"/>
        <w:rPr>
          <w:rFonts w:ascii="Times New Roman" w:eastAsia="Times New Roman" w:hAnsi="Times New Roman" w:cs="Times New Roman"/>
          <w:color w:val="000000" w:themeColor="text1"/>
          <w:sz w:val="24"/>
          <w:szCs w:val="24"/>
        </w:rPr>
      </w:pPr>
      <w:r w:rsidRPr="00FE03C9">
        <w:rPr>
          <w:rFonts w:ascii="Times New Roman" w:eastAsia="Times New Roman" w:hAnsi="Times New Roman" w:cs="Times New Roman"/>
          <w:color w:val="000000" w:themeColor="text1"/>
          <w:sz w:val="24"/>
          <w:szCs w:val="24"/>
        </w:rPr>
        <w:t>Отдел мониторинга и статистики;</w:t>
      </w:r>
    </w:p>
    <w:p w:rsidR="004A7E59" w:rsidRPr="00FE03C9" w:rsidRDefault="004A7E59" w:rsidP="004A7E59">
      <w:pPr>
        <w:pStyle w:val="a7"/>
        <w:numPr>
          <w:ilvl w:val="0"/>
          <w:numId w:val="58"/>
        </w:numPr>
        <w:tabs>
          <w:tab w:val="left" w:pos="993"/>
        </w:tabs>
        <w:spacing w:after="0" w:line="360" w:lineRule="auto"/>
        <w:ind w:left="0" w:firstLine="567"/>
        <w:jc w:val="both"/>
        <w:rPr>
          <w:rFonts w:ascii="Times New Roman" w:eastAsia="Times New Roman" w:hAnsi="Times New Roman" w:cs="Times New Roman"/>
          <w:color w:val="000000" w:themeColor="text1"/>
          <w:sz w:val="24"/>
          <w:szCs w:val="24"/>
        </w:rPr>
      </w:pPr>
      <w:r w:rsidRPr="00FE03C9">
        <w:rPr>
          <w:rFonts w:ascii="Times New Roman" w:eastAsia="Times New Roman" w:hAnsi="Times New Roman" w:cs="Times New Roman"/>
          <w:color w:val="000000" w:themeColor="text1"/>
          <w:sz w:val="24"/>
          <w:szCs w:val="24"/>
        </w:rPr>
        <w:t>Отдел образовательных технологий;</w:t>
      </w:r>
    </w:p>
    <w:p w:rsidR="004A7E59" w:rsidRPr="00FE03C9" w:rsidRDefault="004A7E59" w:rsidP="004A7E59">
      <w:pPr>
        <w:pStyle w:val="a7"/>
        <w:numPr>
          <w:ilvl w:val="0"/>
          <w:numId w:val="58"/>
        </w:numPr>
        <w:tabs>
          <w:tab w:val="left" w:pos="993"/>
        </w:tabs>
        <w:spacing w:after="0" w:line="360" w:lineRule="auto"/>
        <w:ind w:left="0" w:firstLine="567"/>
        <w:jc w:val="both"/>
        <w:rPr>
          <w:rFonts w:ascii="Times New Roman" w:eastAsia="Times New Roman" w:hAnsi="Times New Roman" w:cs="Times New Roman"/>
          <w:color w:val="000000" w:themeColor="text1"/>
          <w:sz w:val="24"/>
          <w:szCs w:val="24"/>
        </w:rPr>
      </w:pPr>
      <w:r w:rsidRPr="00FE03C9">
        <w:rPr>
          <w:rFonts w:ascii="Times New Roman" w:eastAsia="Times New Roman" w:hAnsi="Times New Roman" w:cs="Times New Roman"/>
          <w:color w:val="000000" w:themeColor="text1"/>
          <w:sz w:val="24"/>
          <w:szCs w:val="24"/>
        </w:rPr>
        <w:lastRenderedPageBreak/>
        <w:t>Центр качества организации учебного процесса;</w:t>
      </w:r>
    </w:p>
    <w:p w:rsidR="004A7E59" w:rsidRPr="00FE03C9" w:rsidRDefault="004A7E59" w:rsidP="004A7E59">
      <w:pPr>
        <w:pStyle w:val="a7"/>
        <w:numPr>
          <w:ilvl w:val="0"/>
          <w:numId w:val="58"/>
        </w:numPr>
        <w:tabs>
          <w:tab w:val="left" w:pos="993"/>
        </w:tabs>
        <w:spacing w:after="0" w:line="360" w:lineRule="auto"/>
        <w:ind w:left="0" w:firstLine="567"/>
        <w:jc w:val="both"/>
        <w:rPr>
          <w:rFonts w:ascii="Times New Roman" w:eastAsia="Times New Roman" w:hAnsi="Times New Roman" w:cs="Times New Roman"/>
          <w:color w:val="000000" w:themeColor="text1"/>
          <w:sz w:val="24"/>
          <w:szCs w:val="24"/>
        </w:rPr>
      </w:pPr>
      <w:r w:rsidRPr="00FE03C9">
        <w:rPr>
          <w:rFonts w:ascii="Times New Roman" w:eastAsia="Times New Roman" w:hAnsi="Times New Roman" w:cs="Times New Roman"/>
          <w:color w:val="000000" w:themeColor="text1"/>
          <w:sz w:val="24"/>
          <w:szCs w:val="24"/>
        </w:rPr>
        <w:t>Департамент научных исследований и разработок;</w:t>
      </w:r>
    </w:p>
    <w:p w:rsidR="004A7E59" w:rsidRPr="00FE03C9" w:rsidRDefault="004A7E59" w:rsidP="004A7E59">
      <w:pPr>
        <w:pStyle w:val="a7"/>
        <w:numPr>
          <w:ilvl w:val="0"/>
          <w:numId w:val="58"/>
        </w:numPr>
        <w:tabs>
          <w:tab w:val="left" w:pos="993"/>
        </w:tabs>
        <w:spacing w:after="0" w:line="360" w:lineRule="auto"/>
        <w:ind w:left="0" w:firstLine="567"/>
        <w:jc w:val="both"/>
        <w:rPr>
          <w:rFonts w:ascii="Times New Roman" w:eastAsia="Times New Roman" w:hAnsi="Times New Roman" w:cs="Times New Roman"/>
          <w:color w:val="000000" w:themeColor="text1"/>
          <w:sz w:val="24"/>
          <w:szCs w:val="24"/>
        </w:rPr>
      </w:pPr>
      <w:r w:rsidRPr="00FE03C9">
        <w:rPr>
          <w:rFonts w:ascii="Times New Roman" w:eastAsia="Times New Roman" w:hAnsi="Times New Roman" w:cs="Times New Roman"/>
          <w:color w:val="000000" w:themeColor="text1"/>
          <w:sz w:val="24"/>
          <w:szCs w:val="24"/>
        </w:rPr>
        <w:t>Управление научных центров и лабораторий;</w:t>
      </w:r>
    </w:p>
    <w:p w:rsidR="004A7E59" w:rsidRPr="00FE03C9" w:rsidRDefault="004A7E59" w:rsidP="004A7E59">
      <w:pPr>
        <w:pStyle w:val="a7"/>
        <w:numPr>
          <w:ilvl w:val="0"/>
          <w:numId w:val="58"/>
        </w:numPr>
        <w:tabs>
          <w:tab w:val="left" w:pos="993"/>
        </w:tabs>
        <w:spacing w:after="0" w:line="360" w:lineRule="auto"/>
        <w:ind w:left="0" w:firstLine="567"/>
        <w:jc w:val="both"/>
        <w:rPr>
          <w:rFonts w:ascii="Times New Roman" w:eastAsia="Times New Roman" w:hAnsi="Times New Roman" w:cs="Times New Roman"/>
          <w:color w:val="000000" w:themeColor="text1"/>
          <w:sz w:val="24"/>
          <w:szCs w:val="24"/>
        </w:rPr>
      </w:pPr>
      <w:r w:rsidRPr="00FE03C9">
        <w:rPr>
          <w:rFonts w:ascii="Times New Roman" w:eastAsia="Times New Roman" w:hAnsi="Times New Roman" w:cs="Times New Roman"/>
          <w:color w:val="000000" w:themeColor="text1"/>
          <w:sz w:val="24"/>
          <w:szCs w:val="24"/>
        </w:rPr>
        <w:t>Отдел международных научных исследований;</w:t>
      </w:r>
    </w:p>
    <w:p w:rsidR="004A7E59" w:rsidRPr="00FE03C9" w:rsidRDefault="004A7E59" w:rsidP="004A7E59">
      <w:pPr>
        <w:pStyle w:val="a7"/>
        <w:numPr>
          <w:ilvl w:val="0"/>
          <w:numId w:val="58"/>
        </w:numPr>
        <w:tabs>
          <w:tab w:val="left" w:pos="993"/>
        </w:tabs>
        <w:spacing w:after="0" w:line="360" w:lineRule="auto"/>
        <w:ind w:left="0" w:firstLine="567"/>
        <w:jc w:val="both"/>
        <w:rPr>
          <w:rFonts w:ascii="Times New Roman" w:eastAsia="Times New Roman" w:hAnsi="Times New Roman" w:cs="Times New Roman"/>
          <w:color w:val="000000" w:themeColor="text1"/>
          <w:sz w:val="24"/>
          <w:szCs w:val="24"/>
        </w:rPr>
      </w:pPr>
      <w:r w:rsidRPr="00FE03C9">
        <w:rPr>
          <w:rFonts w:ascii="Times New Roman" w:eastAsia="Times New Roman" w:hAnsi="Times New Roman" w:cs="Times New Roman"/>
          <w:color w:val="000000" w:themeColor="text1"/>
          <w:sz w:val="24"/>
          <w:szCs w:val="24"/>
        </w:rPr>
        <w:t>Отдел международного маркетинга;</w:t>
      </w:r>
    </w:p>
    <w:p w:rsidR="004A7E59" w:rsidRPr="00FE03C9" w:rsidRDefault="004A7E59" w:rsidP="004A7E59">
      <w:pPr>
        <w:pStyle w:val="a7"/>
        <w:numPr>
          <w:ilvl w:val="0"/>
          <w:numId w:val="58"/>
        </w:numPr>
        <w:tabs>
          <w:tab w:val="left" w:pos="993"/>
        </w:tabs>
        <w:spacing w:after="0" w:line="360" w:lineRule="auto"/>
        <w:ind w:left="0" w:firstLine="567"/>
        <w:jc w:val="both"/>
        <w:rPr>
          <w:rFonts w:ascii="Times New Roman" w:eastAsia="Times New Roman" w:hAnsi="Times New Roman" w:cs="Times New Roman"/>
          <w:color w:val="000000" w:themeColor="text1"/>
          <w:sz w:val="24"/>
          <w:szCs w:val="24"/>
        </w:rPr>
      </w:pPr>
      <w:r w:rsidRPr="00FE03C9">
        <w:rPr>
          <w:rFonts w:ascii="Times New Roman" w:eastAsia="Times New Roman" w:hAnsi="Times New Roman" w:cs="Times New Roman"/>
          <w:color w:val="000000" w:themeColor="text1"/>
          <w:sz w:val="24"/>
          <w:szCs w:val="24"/>
        </w:rPr>
        <w:t>Центр рейтинговых исследований;</w:t>
      </w:r>
    </w:p>
    <w:p w:rsidR="004A7E59" w:rsidRPr="00FE03C9" w:rsidRDefault="004A7E59" w:rsidP="004A7E59">
      <w:pPr>
        <w:pStyle w:val="a7"/>
        <w:numPr>
          <w:ilvl w:val="0"/>
          <w:numId w:val="58"/>
        </w:numPr>
        <w:tabs>
          <w:tab w:val="left" w:pos="993"/>
        </w:tabs>
        <w:spacing w:after="0" w:line="360" w:lineRule="auto"/>
        <w:ind w:left="0" w:firstLine="567"/>
        <w:jc w:val="both"/>
        <w:rPr>
          <w:rFonts w:ascii="Times New Roman" w:eastAsia="Times New Roman" w:hAnsi="Times New Roman" w:cs="Times New Roman"/>
          <w:color w:val="000000" w:themeColor="text1"/>
          <w:sz w:val="24"/>
          <w:szCs w:val="24"/>
        </w:rPr>
      </w:pPr>
      <w:r w:rsidRPr="00FE03C9">
        <w:rPr>
          <w:rFonts w:ascii="Times New Roman" w:eastAsia="Times New Roman" w:hAnsi="Times New Roman" w:cs="Times New Roman"/>
          <w:color w:val="000000" w:themeColor="text1"/>
          <w:sz w:val="24"/>
          <w:szCs w:val="24"/>
        </w:rPr>
        <w:t>Департамент информационных технологий.</w:t>
      </w:r>
    </w:p>
    <w:p w:rsidR="004A7E59" w:rsidRPr="0061250D" w:rsidRDefault="004A7E59" w:rsidP="004A7E59">
      <w:pPr>
        <w:pStyle w:val="a7"/>
        <w:tabs>
          <w:tab w:val="left" w:pos="993"/>
        </w:tabs>
        <w:spacing w:after="0" w:line="360" w:lineRule="auto"/>
        <w:ind w:left="0" w:firstLine="567"/>
        <w:jc w:val="both"/>
        <w:rPr>
          <w:rFonts w:ascii="Times New Roman" w:eastAsia="Times New Roman" w:hAnsi="Times New Roman" w:cs="Times New Roman"/>
          <w:color w:val="000000" w:themeColor="text1"/>
          <w:sz w:val="24"/>
          <w:szCs w:val="24"/>
        </w:rPr>
      </w:pPr>
      <w:r w:rsidRPr="00FE03C9">
        <w:rPr>
          <w:rFonts w:ascii="Times New Roman" w:eastAsia="Times New Roman" w:hAnsi="Times New Roman" w:cs="Times New Roman"/>
          <w:color w:val="000000"/>
          <w:sz w:val="24"/>
          <w:szCs w:val="24"/>
        </w:rPr>
        <w:t>Университет ИТМО также уделяет большое внимание повышению своей конкурентоспособности на рынке образования, многие его структуры и подразделения созданы и функционируют для того, чтобы ИТМО становился все более развитым и привлекательным научно-образовательным центром. Так, в университете, есть подразделения, отвечающие за стратегическое развитие университета, за его маркетинговое продвижение (</w:t>
      </w:r>
      <w:r w:rsidRPr="00FE03C9">
        <w:rPr>
          <w:rFonts w:ascii="Times New Roman" w:eastAsia="Times New Roman" w:hAnsi="Times New Roman" w:cs="Times New Roman"/>
          <w:color w:val="000000" w:themeColor="text1"/>
          <w:sz w:val="24"/>
          <w:szCs w:val="24"/>
        </w:rPr>
        <w:t xml:space="preserve">Отдел имиджевых мероприятий, Отдел рекламы), подразделения, занимающиеся рейтинговыми исследованиями и международным сотрудничеством. Все данные подразделения в той или иной степени способствуют </w:t>
      </w:r>
      <w:r w:rsidRPr="0061250D">
        <w:rPr>
          <w:rFonts w:ascii="Times New Roman" w:eastAsia="Times New Roman" w:hAnsi="Times New Roman" w:cs="Times New Roman"/>
          <w:color w:val="000000" w:themeColor="text1"/>
          <w:sz w:val="24"/>
          <w:szCs w:val="24"/>
        </w:rPr>
        <w:t>повышению конкурентоспособности университета.</w:t>
      </w:r>
    </w:p>
    <w:p w:rsidR="004A7E59" w:rsidRPr="0061250D" w:rsidRDefault="004A7E59" w:rsidP="004A7E59">
      <w:pPr>
        <w:pStyle w:val="a7"/>
        <w:tabs>
          <w:tab w:val="left" w:pos="993"/>
        </w:tabs>
        <w:spacing w:after="0" w:line="360" w:lineRule="auto"/>
        <w:ind w:left="0" w:firstLine="567"/>
        <w:jc w:val="both"/>
        <w:rPr>
          <w:rFonts w:ascii="Times New Roman" w:eastAsia="Times New Roman" w:hAnsi="Times New Roman" w:cs="Times New Roman"/>
          <w:color w:val="000000" w:themeColor="text1"/>
          <w:sz w:val="24"/>
          <w:szCs w:val="24"/>
        </w:rPr>
      </w:pPr>
      <w:r w:rsidRPr="0061250D">
        <w:rPr>
          <w:rFonts w:ascii="Times New Roman" w:eastAsia="Times New Roman" w:hAnsi="Times New Roman" w:cs="Times New Roman"/>
          <w:color w:val="000000" w:themeColor="text1"/>
          <w:sz w:val="24"/>
          <w:szCs w:val="24"/>
        </w:rPr>
        <w:t xml:space="preserve">На основе анализа теоретических сведений об организационных структурах управления в высших учебных заведениях и анализе существующих организационных структур конкретных вузов (СПбПУ, ИТМО, СПбГУ, ЛЭТИ, Тверского государственного университета ТвГУ, Национального исследовательского ядерного университета «МИФИ», Уральского федерального университета им. первого Президента России Б. Н. Ельцина УрФУ) автором данной работы были составлены традиционная и инновационная модели управления в вузах. Инновационная модель управления вузом демонстрирует внедрение в структуры управления университетами, так называемых, «предпринимательских» элементов управления (на рисунке они обозначены серым цветом), которые отсутствуют в традиционной модели управления. Это подразделения по стратегическому развитию, повышению конкурентоспособности, маркетинговые подразделения и т. п. Традиционная модель управления вузом представлена на Рисунке </w:t>
      </w:r>
      <w:r w:rsidR="00DD49B3" w:rsidRPr="0061250D">
        <w:rPr>
          <w:rFonts w:ascii="Times New Roman" w:eastAsia="Times New Roman" w:hAnsi="Times New Roman" w:cs="Times New Roman"/>
          <w:color w:val="000000" w:themeColor="text1"/>
          <w:sz w:val="24"/>
          <w:szCs w:val="24"/>
        </w:rPr>
        <w:t>29</w:t>
      </w:r>
      <w:r w:rsidRPr="0061250D">
        <w:rPr>
          <w:rFonts w:ascii="Times New Roman" w:eastAsia="Times New Roman" w:hAnsi="Times New Roman" w:cs="Times New Roman"/>
          <w:color w:val="000000" w:themeColor="text1"/>
          <w:sz w:val="24"/>
          <w:szCs w:val="24"/>
        </w:rPr>
        <w:t xml:space="preserve">, инновационная модель управления – на Рисунке </w:t>
      </w:r>
      <w:r w:rsidR="00DD49B3" w:rsidRPr="0061250D">
        <w:rPr>
          <w:rFonts w:ascii="Times New Roman" w:eastAsia="Times New Roman" w:hAnsi="Times New Roman" w:cs="Times New Roman"/>
          <w:color w:val="000000" w:themeColor="text1"/>
          <w:sz w:val="24"/>
          <w:szCs w:val="24"/>
        </w:rPr>
        <w:t>30</w:t>
      </w:r>
      <w:r w:rsidRPr="0061250D">
        <w:rPr>
          <w:rFonts w:ascii="Times New Roman" w:eastAsia="Times New Roman" w:hAnsi="Times New Roman" w:cs="Times New Roman"/>
          <w:color w:val="000000" w:themeColor="text1"/>
          <w:sz w:val="24"/>
          <w:szCs w:val="24"/>
        </w:rPr>
        <w:t xml:space="preserve"> .</w:t>
      </w:r>
    </w:p>
    <w:p w:rsidR="004A7E59" w:rsidRPr="0061250D" w:rsidRDefault="004A7E59" w:rsidP="004A7E59">
      <w:pPr>
        <w:spacing w:after="0" w:line="360" w:lineRule="auto"/>
        <w:ind w:firstLine="567"/>
        <w:contextualSpacing/>
        <w:jc w:val="both"/>
        <w:rPr>
          <w:rFonts w:ascii="Times New Roman" w:eastAsia="Times New Roman" w:hAnsi="Times New Roman" w:cs="Times New Roman"/>
          <w:color w:val="000000" w:themeColor="text1"/>
          <w:sz w:val="24"/>
          <w:szCs w:val="24"/>
        </w:rPr>
      </w:pPr>
      <w:r w:rsidRPr="0061250D">
        <w:rPr>
          <w:rFonts w:ascii="Times New Roman" w:eastAsia="Times New Roman" w:hAnsi="Times New Roman" w:cs="Times New Roman"/>
          <w:color w:val="000000" w:themeColor="text1"/>
          <w:sz w:val="24"/>
          <w:szCs w:val="24"/>
        </w:rPr>
        <w:t>Приведем примеры подразделений, встреченные в существующих организационных структурах управления вузами, которые могут быть отнесены к инновационной модели управления вузами и могут находиться в подчинении, например, проректора по инновационной деятельности и проректора по экономике и стратегическому развитию:</w:t>
      </w:r>
    </w:p>
    <w:p w:rsidR="004A7E59" w:rsidRPr="0061250D" w:rsidRDefault="004A7E59" w:rsidP="004A7E59">
      <w:pPr>
        <w:pStyle w:val="a7"/>
        <w:numPr>
          <w:ilvl w:val="0"/>
          <w:numId w:val="63"/>
        </w:numPr>
        <w:tabs>
          <w:tab w:val="left" w:pos="993"/>
        </w:tabs>
        <w:spacing w:after="0" w:line="360" w:lineRule="auto"/>
        <w:ind w:left="0" w:firstLine="567"/>
        <w:jc w:val="both"/>
        <w:rPr>
          <w:rFonts w:ascii="Times New Roman" w:eastAsia="Times New Roman" w:hAnsi="Times New Roman" w:cs="Times New Roman"/>
          <w:color w:val="000000" w:themeColor="text1"/>
          <w:sz w:val="24"/>
          <w:szCs w:val="24"/>
        </w:rPr>
      </w:pPr>
      <w:r w:rsidRPr="0061250D">
        <w:rPr>
          <w:rFonts w:ascii="Times New Roman" w:eastAsia="Times New Roman" w:hAnsi="Times New Roman" w:cs="Times New Roman"/>
          <w:color w:val="000000" w:themeColor="text1"/>
          <w:sz w:val="24"/>
          <w:szCs w:val="24"/>
        </w:rPr>
        <w:t>Управление по инновационной деятельности и внедрению технологий;</w:t>
      </w:r>
    </w:p>
    <w:p w:rsidR="00C87DC5" w:rsidRPr="0061250D" w:rsidRDefault="00C87DC5" w:rsidP="00C87DC5">
      <w:pPr>
        <w:pStyle w:val="a7"/>
        <w:numPr>
          <w:ilvl w:val="0"/>
          <w:numId w:val="63"/>
        </w:numPr>
        <w:tabs>
          <w:tab w:val="left" w:pos="993"/>
        </w:tabs>
        <w:spacing w:after="0" w:line="360" w:lineRule="auto"/>
        <w:ind w:left="0" w:firstLine="567"/>
        <w:jc w:val="both"/>
        <w:rPr>
          <w:rFonts w:ascii="Times New Roman" w:eastAsia="Times New Roman" w:hAnsi="Times New Roman" w:cs="Times New Roman"/>
          <w:color w:val="000000" w:themeColor="text1"/>
          <w:sz w:val="24"/>
          <w:szCs w:val="24"/>
        </w:rPr>
      </w:pPr>
      <w:r w:rsidRPr="0061250D">
        <w:rPr>
          <w:rFonts w:ascii="Times New Roman" w:eastAsia="Times New Roman" w:hAnsi="Times New Roman" w:cs="Times New Roman"/>
          <w:color w:val="000000" w:themeColor="text1"/>
          <w:sz w:val="24"/>
          <w:szCs w:val="24"/>
        </w:rPr>
        <w:t>Управление по молодежному научно-техническому творчеству;</w:t>
      </w:r>
    </w:p>
    <w:p w:rsidR="00C87DC5" w:rsidRPr="0061250D" w:rsidRDefault="00C87DC5" w:rsidP="00C87DC5">
      <w:pPr>
        <w:pStyle w:val="a7"/>
        <w:numPr>
          <w:ilvl w:val="0"/>
          <w:numId w:val="63"/>
        </w:numPr>
        <w:tabs>
          <w:tab w:val="left" w:pos="993"/>
        </w:tabs>
        <w:spacing w:after="0" w:line="360" w:lineRule="auto"/>
        <w:ind w:left="0" w:firstLine="567"/>
        <w:jc w:val="both"/>
        <w:rPr>
          <w:rFonts w:ascii="Times New Roman" w:eastAsia="Times New Roman" w:hAnsi="Times New Roman" w:cs="Times New Roman"/>
          <w:color w:val="000000" w:themeColor="text1"/>
          <w:sz w:val="24"/>
          <w:szCs w:val="24"/>
        </w:rPr>
      </w:pPr>
      <w:r w:rsidRPr="0061250D">
        <w:rPr>
          <w:rFonts w:ascii="Times New Roman" w:eastAsia="Times New Roman" w:hAnsi="Times New Roman" w:cs="Times New Roman"/>
          <w:color w:val="000000" w:themeColor="text1"/>
          <w:sz w:val="24"/>
          <w:szCs w:val="24"/>
        </w:rPr>
        <w:lastRenderedPageBreak/>
        <w:t>Управления научных исследований и разработок;</w:t>
      </w:r>
    </w:p>
    <w:p w:rsidR="00C87DC5" w:rsidRPr="0061250D" w:rsidRDefault="00C87DC5" w:rsidP="00C87DC5">
      <w:pPr>
        <w:pStyle w:val="a7"/>
        <w:numPr>
          <w:ilvl w:val="0"/>
          <w:numId w:val="63"/>
        </w:numPr>
        <w:tabs>
          <w:tab w:val="left" w:pos="993"/>
        </w:tabs>
        <w:spacing w:after="0" w:line="360" w:lineRule="auto"/>
        <w:ind w:left="0" w:firstLine="567"/>
        <w:jc w:val="both"/>
        <w:rPr>
          <w:rFonts w:ascii="Times New Roman" w:eastAsia="Times New Roman" w:hAnsi="Times New Roman" w:cs="Times New Roman"/>
          <w:color w:val="000000" w:themeColor="text1"/>
          <w:sz w:val="24"/>
          <w:szCs w:val="24"/>
        </w:rPr>
      </w:pPr>
      <w:r w:rsidRPr="0061250D">
        <w:rPr>
          <w:rFonts w:ascii="Times New Roman" w:eastAsia="Times New Roman" w:hAnsi="Times New Roman" w:cs="Times New Roman"/>
          <w:color w:val="000000" w:themeColor="text1"/>
          <w:sz w:val="24"/>
          <w:szCs w:val="24"/>
        </w:rPr>
        <w:t>Управление по стратегическому развитию и повышению конкурентоспособности университета;</w:t>
      </w:r>
    </w:p>
    <w:p w:rsidR="004A7E59" w:rsidRPr="0061250D" w:rsidRDefault="004A7E59" w:rsidP="004A7E59">
      <w:pPr>
        <w:pStyle w:val="a7"/>
        <w:numPr>
          <w:ilvl w:val="0"/>
          <w:numId w:val="63"/>
        </w:numPr>
        <w:tabs>
          <w:tab w:val="left" w:pos="993"/>
        </w:tabs>
        <w:spacing w:after="0" w:line="360" w:lineRule="auto"/>
        <w:ind w:left="0" w:firstLine="567"/>
        <w:jc w:val="both"/>
        <w:rPr>
          <w:rFonts w:ascii="Times New Roman" w:eastAsia="Times New Roman" w:hAnsi="Times New Roman" w:cs="Times New Roman"/>
          <w:color w:val="000000" w:themeColor="text1"/>
          <w:sz w:val="24"/>
          <w:szCs w:val="24"/>
        </w:rPr>
      </w:pPr>
      <w:r w:rsidRPr="0061250D">
        <w:rPr>
          <w:rFonts w:ascii="Times New Roman" w:eastAsia="Times New Roman" w:hAnsi="Times New Roman" w:cs="Times New Roman"/>
          <w:color w:val="000000" w:themeColor="text1"/>
          <w:sz w:val="24"/>
          <w:szCs w:val="24"/>
        </w:rPr>
        <w:t>Комитет по управлению качеством образования;</w:t>
      </w:r>
    </w:p>
    <w:p w:rsidR="004A7E59" w:rsidRPr="0061250D" w:rsidRDefault="004A7E59" w:rsidP="004A7E59">
      <w:pPr>
        <w:pStyle w:val="a7"/>
        <w:numPr>
          <w:ilvl w:val="0"/>
          <w:numId w:val="63"/>
        </w:numPr>
        <w:tabs>
          <w:tab w:val="left" w:pos="993"/>
        </w:tabs>
        <w:spacing w:after="0" w:line="360" w:lineRule="auto"/>
        <w:ind w:left="0" w:firstLine="567"/>
        <w:jc w:val="both"/>
        <w:rPr>
          <w:rFonts w:ascii="Times New Roman" w:eastAsia="Times New Roman" w:hAnsi="Times New Roman" w:cs="Times New Roman"/>
          <w:color w:val="000000" w:themeColor="text1"/>
          <w:sz w:val="24"/>
          <w:szCs w:val="24"/>
        </w:rPr>
      </w:pPr>
      <w:r w:rsidRPr="0061250D">
        <w:rPr>
          <w:rFonts w:ascii="Times New Roman" w:eastAsia="Times New Roman" w:hAnsi="Times New Roman" w:cs="Times New Roman"/>
          <w:color w:val="000000" w:themeColor="text1"/>
          <w:sz w:val="24"/>
          <w:szCs w:val="24"/>
        </w:rPr>
        <w:t>Координационный Совет программ развития;</w:t>
      </w:r>
    </w:p>
    <w:p w:rsidR="004A7E59" w:rsidRPr="0061250D" w:rsidRDefault="004A7E59" w:rsidP="004A7E59">
      <w:pPr>
        <w:pStyle w:val="a7"/>
        <w:numPr>
          <w:ilvl w:val="0"/>
          <w:numId w:val="63"/>
        </w:numPr>
        <w:tabs>
          <w:tab w:val="left" w:pos="993"/>
        </w:tabs>
        <w:spacing w:after="0" w:line="360" w:lineRule="auto"/>
        <w:ind w:left="0" w:firstLine="567"/>
        <w:jc w:val="both"/>
        <w:rPr>
          <w:rFonts w:ascii="Times New Roman" w:eastAsia="Times New Roman" w:hAnsi="Times New Roman" w:cs="Times New Roman"/>
          <w:color w:val="000000" w:themeColor="text1"/>
          <w:sz w:val="24"/>
          <w:szCs w:val="24"/>
        </w:rPr>
      </w:pPr>
      <w:r w:rsidRPr="0061250D">
        <w:rPr>
          <w:rFonts w:ascii="Times New Roman" w:eastAsia="Times New Roman" w:hAnsi="Times New Roman" w:cs="Times New Roman"/>
          <w:color w:val="000000" w:themeColor="text1"/>
          <w:sz w:val="24"/>
          <w:szCs w:val="24"/>
        </w:rPr>
        <w:t>Центр рейтинговых исследований;</w:t>
      </w:r>
    </w:p>
    <w:p w:rsidR="004A7E59" w:rsidRPr="0061250D" w:rsidRDefault="004A7E59" w:rsidP="004A7E59">
      <w:pPr>
        <w:pStyle w:val="a7"/>
        <w:numPr>
          <w:ilvl w:val="0"/>
          <w:numId w:val="63"/>
        </w:numPr>
        <w:tabs>
          <w:tab w:val="left" w:pos="993"/>
        </w:tabs>
        <w:spacing w:after="0" w:line="360" w:lineRule="auto"/>
        <w:ind w:left="0" w:firstLine="567"/>
        <w:jc w:val="both"/>
        <w:rPr>
          <w:rFonts w:ascii="Times New Roman" w:eastAsia="Times New Roman" w:hAnsi="Times New Roman" w:cs="Times New Roman"/>
          <w:color w:val="000000" w:themeColor="text1"/>
          <w:sz w:val="24"/>
          <w:szCs w:val="24"/>
        </w:rPr>
      </w:pPr>
      <w:r w:rsidRPr="0061250D">
        <w:rPr>
          <w:rFonts w:ascii="Times New Roman" w:eastAsia="Times New Roman" w:hAnsi="Times New Roman" w:cs="Times New Roman"/>
          <w:color w:val="000000" w:themeColor="text1"/>
          <w:sz w:val="24"/>
          <w:szCs w:val="24"/>
        </w:rPr>
        <w:t>Центр мониторинга науки и образования;</w:t>
      </w:r>
    </w:p>
    <w:p w:rsidR="004A7E59" w:rsidRPr="0061250D" w:rsidRDefault="004A7E59" w:rsidP="004A7E59">
      <w:pPr>
        <w:pStyle w:val="a7"/>
        <w:numPr>
          <w:ilvl w:val="0"/>
          <w:numId w:val="63"/>
        </w:numPr>
        <w:tabs>
          <w:tab w:val="left" w:pos="993"/>
        </w:tabs>
        <w:spacing w:after="0" w:line="360" w:lineRule="auto"/>
        <w:ind w:left="0" w:firstLine="567"/>
        <w:jc w:val="both"/>
        <w:rPr>
          <w:rFonts w:ascii="Times New Roman" w:eastAsia="Times New Roman" w:hAnsi="Times New Roman" w:cs="Times New Roman"/>
          <w:color w:val="000000" w:themeColor="text1"/>
          <w:sz w:val="24"/>
          <w:szCs w:val="24"/>
        </w:rPr>
      </w:pPr>
      <w:r w:rsidRPr="0061250D">
        <w:rPr>
          <w:rFonts w:ascii="Times New Roman" w:eastAsia="Times New Roman" w:hAnsi="Times New Roman" w:cs="Times New Roman"/>
          <w:color w:val="000000" w:themeColor="text1"/>
          <w:sz w:val="24"/>
          <w:szCs w:val="24"/>
        </w:rPr>
        <w:t>Отдел брэндинга и др.</w:t>
      </w:r>
    </w:p>
    <w:p w:rsidR="004A7E59" w:rsidRPr="0061250D" w:rsidRDefault="004A7E59" w:rsidP="004A7E59">
      <w:pPr>
        <w:tabs>
          <w:tab w:val="left" w:pos="993"/>
        </w:tabs>
        <w:spacing w:after="0" w:line="360" w:lineRule="auto"/>
        <w:jc w:val="both"/>
        <w:rPr>
          <w:rFonts w:ascii="Times New Roman" w:eastAsia="Times New Roman" w:hAnsi="Times New Roman" w:cs="Times New Roman"/>
          <w:color w:val="000000" w:themeColor="text1"/>
          <w:sz w:val="24"/>
          <w:szCs w:val="24"/>
        </w:rPr>
        <w:sectPr w:rsidR="004A7E59" w:rsidRPr="0061250D" w:rsidSect="00F213D1">
          <w:pgSz w:w="11906" w:h="16838"/>
          <w:pgMar w:top="1134" w:right="850" w:bottom="1134" w:left="1701" w:header="708" w:footer="708" w:gutter="0"/>
          <w:cols w:space="708"/>
          <w:docGrid w:linePitch="360"/>
        </w:sectPr>
      </w:pPr>
    </w:p>
    <w:p w:rsidR="004A7E59" w:rsidRPr="0061250D" w:rsidRDefault="00FE7393" w:rsidP="009B07AF">
      <w:pPr>
        <w:pStyle w:val="a7"/>
        <w:tabs>
          <w:tab w:val="left" w:pos="993"/>
        </w:tabs>
        <w:spacing w:after="0" w:line="20" w:lineRule="atLeast"/>
        <w:ind w:left="0" w:firstLine="567"/>
        <w:rPr>
          <w:rFonts w:ascii="Times New Roman" w:eastAsia="Times New Roman" w:hAnsi="Times New Roman" w:cs="Times New Roman"/>
          <w:color w:val="000000" w:themeColor="text1"/>
        </w:rPr>
      </w:pPr>
      <w:r w:rsidRPr="00FE7393">
        <w:rPr>
          <w:rFonts w:ascii="Times New Roman" w:eastAsia="Times New Roman" w:hAnsi="Times New Roman" w:cs="Times New Roman"/>
          <w:noProof/>
          <w:color w:val="000000" w:themeColor="text1"/>
          <w:sz w:val="24"/>
          <w:szCs w:val="24"/>
          <w:lang w:eastAsia="ru-RU"/>
        </w:rPr>
        <w:lastRenderedPageBreak/>
        <w:pict>
          <v:group id="_x0000_s1456" style="position:absolute;left:0;text-align:left;margin-left:-24.85pt;margin-top:-7.35pt;width:782.55pt;height:411.2pt;z-index:251815936" coordorigin="637,816" coordsize="15651,8224">
            <v:shape id="_x0000_s1457" type="#_x0000_t202" style="position:absolute;left:1342;top:816;width:4990;height:894" filled="f" fillcolor="#d8d8d8 [2732]">
              <v:stroke dashstyle="dash"/>
              <v:textbox>
                <w:txbxContent>
                  <w:p w:rsidR="00E3760D" w:rsidRPr="00BB0848" w:rsidRDefault="00E3760D" w:rsidP="009B07AF">
                    <w:pPr>
                      <w:rPr>
                        <w:rFonts w:ascii="Times New Roman" w:hAnsi="Times New Roman" w:cs="Times New Roman"/>
                        <w:sz w:val="28"/>
                        <w:szCs w:val="26"/>
                      </w:rPr>
                    </w:pPr>
                    <w:r>
                      <w:rPr>
                        <w:rFonts w:ascii="Times New Roman" w:hAnsi="Times New Roman" w:cs="Times New Roman"/>
                        <w:sz w:val="28"/>
                        <w:szCs w:val="26"/>
                      </w:rPr>
                      <w:t>Конференция научно-педагогических и других работников, обучающихся</w:t>
                    </w:r>
                  </w:p>
                </w:txbxContent>
              </v:textbox>
            </v:shape>
            <v:shape id="_x0000_s1458" type="#_x0000_t32" style="position:absolute;left:6332;top:1710;width:1414;height:646" o:connectortype="straight">
              <v:stroke dashstyle="dash" endarrow="block"/>
            </v:shape>
            <v:shape id="_x0000_s1459" type="#_x0000_t202" style="position:absolute;left:7001;top:940;width:2781;height:646">
              <v:textbox>
                <w:txbxContent>
                  <w:p w:rsidR="00E3760D" w:rsidRPr="0099121A" w:rsidRDefault="00E3760D" w:rsidP="009B07AF">
                    <w:pPr>
                      <w:jc w:val="center"/>
                      <w:rPr>
                        <w:rFonts w:ascii="Times New Roman" w:hAnsi="Times New Roman" w:cs="Times New Roman"/>
                        <w:sz w:val="28"/>
                      </w:rPr>
                    </w:pPr>
                    <w:r w:rsidRPr="0099121A">
                      <w:rPr>
                        <w:rFonts w:ascii="Times New Roman" w:hAnsi="Times New Roman" w:cs="Times New Roman"/>
                        <w:sz w:val="28"/>
                      </w:rPr>
                      <w:t>Ученый совет</w:t>
                    </w:r>
                  </w:p>
                </w:txbxContent>
              </v:textbox>
            </v:shape>
            <v:shape id="_x0000_s1460" type="#_x0000_t202" style="position:absolute;left:7001;top:2356;width:2781;height:646">
              <v:textbox>
                <w:txbxContent>
                  <w:p w:rsidR="00E3760D" w:rsidRPr="0099121A" w:rsidRDefault="00E3760D" w:rsidP="009B07AF">
                    <w:pPr>
                      <w:jc w:val="center"/>
                      <w:rPr>
                        <w:rFonts w:ascii="Times New Roman" w:hAnsi="Times New Roman" w:cs="Times New Roman"/>
                        <w:sz w:val="28"/>
                      </w:rPr>
                    </w:pPr>
                    <w:r>
                      <w:rPr>
                        <w:rFonts w:ascii="Times New Roman" w:hAnsi="Times New Roman" w:cs="Times New Roman"/>
                        <w:sz w:val="28"/>
                      </w:rPr>
                      <w:t>Ректор</w:t>
                    </w:r>
                  </w:p>
                </w:txbxContent>
              </v:textbox>
            </v:shape>
            <v:shape id="_x0000_s1461" type="#_x0000_t202" style="position:absolute;left:7001;top:3820;width:2781;height:646">
              <v:textbox>
                <w:txbxContent>
                  <w:p w:rsidR="00E3760D" w:rsidRPr="0099121A" w:rsidRDefault="00E3760D" w:rsidP="009B07AF">
                    <w:pPr>
                      <w:jc w:val="center"/>
                      <w:rPr>
                        <w:rFonts w:ascii="Times New Roman" w:hAnsi="Times New Roman" w:cs="Times New Roman"/>
                        <w:sz w:val="28"/>
                      </w:rPr>
                    </w:pPr>
                    <w:r>
                      <w:rPr>
                        <w:rFonts w:ascii="Times New Roman" w:hAnsi="Times New Roman" w:cs="Times New Roman"/>
                        <w:sz w:val="28"/>
                      </w:rPr>
                      <w:t>Первый проректор</w:t>
                    </w:r>
                  </w:p>
                </w:txbxContent>
              </v:textbox>
            </v:shape>
            <v:shape id="_x0000_s1462" type="#_x0000_t202" style="position:absolute;left:637;top:5335;width:2243;height:1667;v-text-anchor:middle">
              <v:textbox style="mso-next-textbox:#_x0000_s1462" inset=".3mm,.3mm,.3mm,.3mm">
                <w:txbxContent>
                  <w:p w:rsidR="00E3760D" w:rsidRPr="0099121A" w:rsidRDefault="00E3760D" w:rsidP="009B07AF">
                    <w:pPr>
                      <w:spacing w:after="0" w:line="240" w:lineRule="auto"/>
                      <w:jc w:val="center"/>
                      <w:rPr>
                        <w:rFonts w:ascii="Times New Roman" w:hAnsi="Times New Roman" w:cs="Times New Roman"/>
                        <w:sz w:val="28"/>
                      </w:rPr>
                    </w:pPr>
                    <w:r>
                      <w:rPr>
                        <w:rFonts w:ascii="Times New Roman" w:hAnsi="Times New Roman" w:cs="Times New Roman"/>
                        <w:sz w:val="28"/>
                      </w:rPr>
                      <w:t>Проректор по молодежной и социальной политике</w:t>
                    </w:r>
                  </w:p>
                </w:txbxContent>
              </v:textbox>
            </v:shape>
            <v:shape id="_x0000_s1463" type="#_x0000_t202" style="position:absolute;left:3192;top:5335;width:2491;height:1667;v-text-anchor:middle">
              <v:textbox style="mso-next-textbox:#_x0000_s1463" inset=".3mm,.3mm,.3mm,.3mm">
                <w:txbxContent>
                  <w:p w:rsidR="00E3760D" w:rsidRPr="0099121A" w:rsidRDefault="00E3760D" w:rsidP="009B07AF">
                    <w:pPr>
                      <w:spacing w:after="0" w:line="240" w:lineRule="auto"/>
                      <w:jc w:val="center"/>
                      <w:rPr>
                        <w:rFonts w:ascii="Times New Roman" w:hAnsi="Times New Roman" w:cs="Times New Roman"/>
                        <w:sz w:val="28"/>
                      </w:rPr>
                    </w:pPr>
                    <w:r>
                      <w:rPr>
                        <w:rFonts w:ascii="Times New Roman" w:hAnsi="Times New Roman" w:cs="Times New Roman"/>
                        <w:sz w:val="28"/>
                      </w:rPr>
                      <w:t>Проректор по административно-хозяйственной работе</w:t>
                    </w:r>
                  </w:p>
                </w:txbxContent>
              </v:textbox>
            </v:shape>
            <v:shape id="_x0000_s1464" type="#_x0000_t202" style="position:absolute;left:5934;top:5335;width:2317;height:1667;v-text-anchor:middle">
              <v:textbox style="mso-next-textbox:#_x0000_s1464" inset=".3mm,.3mm,.3mm,.3mm">
                <w:txbxContent>
                  <w:p w:rsidR="00E3760D" w:rsidRPr="0099121A" w:rsidRDefault="00E3760D" w:rsidP="009B07AF">
                    <w:pPr>
                      <w:spacing w:after="0" w:line="240" w:lineRule="auto"/>
                      <w:jc w:val="center"/>
                      <w:rPr>
                        <w:rFonts w:ascii="Times New Roman" w:hAnsi="Times New Roman" w:cs="Times New Roman"/>
                        <w:sz w:val="28"/>
                      </w:rPr>
                    </w:pPr>
                    <w:r>
                      <w:rPr>
                        <w:rFonts w:ascii="Times New Roman" w:hAnsi="Times New Roman" w:cs="Times New Roman"/>
                        <w:sz w:val="28"/>
                      </w:rPr>
                      <w:t>Проректор по международной деятельности</w:t>
                    </w:r>
                  </w:p>
                </w:txbxContent>
              </v:textbox>
            </v:shape>
            <v:shape id="_x0000_s1465" type="#_x0000_t202" style="position:absolute;left:8589;top:5335;width:2243;height:1667;v-text-anchor:middle">
              <v:textbox style="mso-next-textbox:#_x0000_s1465" inset=".3mm,.3mm,.3mm,.3mm">
                <w:txbxContent>
                  <w:p w:rsidR="00E3760D" w:rsidRPr="0099121A" w:rsidRDefault="00E3760D" w:rsidP="009B07AF">
                    <w:pPr>
                      <w:spacing w:after="0" w:line="240" w:lineRule="auto"/>
                      <w:jc w:val="center"/>
                      <w:rPr>
                        <w:rFonts w:ascii="Times New Roman" w:hAnsi="Times New Roman" w:cs="Times New Roman"/>
                        <w:sz w:val="28"/>
                      </w:rPr>
                    </w:pPr>
                    <w:r>
                      <w:rPr>
                        <w:rFonts w:ascii="Times New Roman" w:hAnsi="Times New Roman" w:cs="Times New Roman"/>
                        <w:sz w:val="28"/>
                      </w:rPr>
                      <w:t xml:space="preserve">Проректор по учебной работе </w:t>
                    </w:r>
                  </w:p>
                </w:txbxContent>
              </v:textbox>
            </v:shape>
            <v:shape id="_x0000_s1466" type="#_x0000_t202" style="position:absolute;left:11180;top:5335;width:2243;height:1667;v-text-anchor:middle">
              <v:textbox style="mso-next-textbox:#_x0000_s1466" inset=".3mm,.3mm,.3mm,.3mm">
                <w:txbxContent>
                  <w:p w:rsidR="00E3760D" w:rsidRPr="0099121A" w:rsidRDefault="00E3760D" w:rsidP="009B07AF">
                    <w:pPr>
                      <w:spacing w:after="0" w:line="240" w:lineRule="auto"/>
                      <w:jc w:val="center"/>
                      <w:rPr>
                        <w:rFonts w:ascii="Times New Roman" w:hAnsi="Times New Roman" w:cs="Times New Roman"/>
                        <w:sz w:val="28"/>
                      </w:rPr>
                    </w:pPr>
                    <w:r>
                      <w:rPr>
                        <w:rFonts w:ascii="Times New Roman" w:hAnsi="Times New Roman" w:cs="Times New Roman"/>
                        <w:sz w:val="28"/>
                      </w:rPr>
                      <w:t>Проректор по научной работе</w:t>
                    </w:r>
                  </w:p>
                </w:txbxContent>
              </v:textbox>
            </v:shape>
            <v:shape id="_x0000_s1467" type="#_x0000_t202" style="position:absolute;left:13772;top:5335;width:2516;height:1667">
              <v:textbox style="mso-next-textbox:#_x0000_s1467" inset=".3mm,.3mm,.3mm,.3mm">
                <w:txbxContent>
                  <w:p w:rsidR="00E3760D" w:rsidRPr="0099121A" w:rsidRDefault="00E3760D" w:rsidP="009B07AF">
                    <w:pPr>
                      <w:spacing w:after="0" w:line="240" w:lineRule="auto"/>
                      <w:jc w:val="center"/>
                      <w:rPr>
                        <w:rFonts w:ascii="Times New Roman" w:hAnsi="Times New Roman" w:cs="Times New Roman"/>
                        <w:sz w:val="28"/>
                      </w:rPr>
                    </w:pPr>
                    <w:r>
                      <w:rPr>
                        <w:rFonts w:ascii="Times New Roman" w:hAnsi="Times New Roman" w:cs="Times New Roman"/>
                        <w:sz w:val="28"/>
                      </w:rPr>
                      <w:t>Проректор по информационной политике и информационным технологиям</w:t>
                    </w:r>
                  </w:p>
                </w:txbxContent>
              </v:textbox>
            </v:shape>
            <v:shape id="_x0000_s1468" type="#_x0000_t202" style="position:absolute;left:2880;top:2359;width:2806;height:643;v-text-anchor:middle">
              <v:textbox style="mso-next-textbox:#_x0000_s1468" inset="0,0,0,0">
                <w:txbxContent>
                  <w:p w:rsidR="00E3760D" w:rsidRPr="00BB0848" w:rsidRDefault="00E3760D" w:rsidP="009B07AF">
                    <w:pPr>
                      <w:spacing w:after="0" w:line="192" w:lineRule="auto"/>
                      <w:jc w:val="center"/>
                      <w:rPr>
                        <w:rFonts w:ascii="Times New Roman" w:hAnsi="Times New Roman" w:cs="Times New Roman"/>
                        <w:sz w:val="28"/>
                        <w:szCs w:val="26"/>
                      </w:rPr>
                    </w:pPr>
                    <w:r w:rsidRPr="00BB0848">
                      <w:rPr>
                        <w:rFonts w:ascii="Times New Roman" w:hAnsi="Times New Roman" w:cs="Times New Roman"/>
                        <w:sz w:val="28"/>
                        <w:szCs w:val="26"/>
                      </w:rPr>
                      <w:t>Подразделения</w:t>
                    </w:r>
                    <w:r>
                      <w:rPr>
                        <w:rFonts w:ascii="Times New Roman" w:hAnsi="Times New Roman" w:cs="Times New Roman"/>
                        <w:sz w:val="28"/>
                        <w:szCs w:val="26"/>
                      </w:rPr>
                      <w:t>, подчиненные ректору</w:t>
                    </w:r>
                  </w:p>
                </w:txbxContent>
              </v:textbox>
            </v:shape>
            <v:shape id="_x0000_s1469" type="#_x0000_t202" style="position:absolute;left:2880;top:3671;width:2806;height:792;v-text-anchor:middle">
              <v:textbox style="mso-next-textbox:#_x0000_s1469" inset="0,0,0,0">
                <w:txbxContent>
                  <w:p w:rsidR="00E3760D" w:rsidRPr="006F0EA2" w:rsidRDefault="00E3760D" w:rsidP="009B07AF">
                    <w:pPr>
                      <w:spacing w:after="0" w:line="192" w:lineRule="auto"/>
                      <w:jc w:val="center"/>
                      <w:rPr>
                        <w:rFonts w:ascii="Times New Roman" w:hAnsi="Times New Roman" w:cs="Times New Roman"/>
                        <w:sz w:val="28"/>
                        <w:szCs w:val="26"/>
                      </w:rPr>
                    </w:pPr>
                    <w:r w:rsidRPr="006F0EA2">
                      <w:rPr>
                        <w:rFonts w:ascii="Times New Roman" w:hAnsi="Times New Roman" w:cs="Times New Roman"/>
                        <w:sz w:val="28"/>
                        <w:szCs w:val="26"/>
                      </w:rPr>
                      <w:t>Подразделения</w:t>
                    </w:r>
                    <w:r>
                      <w:rPr>
                        <w:rFonts w:ascii="Times New Roman" w:hAnsi="Times New Roman" w:cs="Times New Roman"/>
                        <w:sz w:val="28"/>
                        <w:szCs w:val="26"/>
                      </w:rPr>
                      <w:t>, подчиненные первому проректору</w:t>
                    </w:r>
                  </w:p>
                </w:txbxContent>
              </v:textbox>
            </v:shape>
            <v:shape id="_x0000_s1470" type="#_x0000_t202" style="position:absolute;left:637;top:7324;width:2243;height:1716">
              <v:textbox style="mso-next-textbox:#_x0000_s1470">
                <w:txbxContent>
                  <w:p w:rsidR="00E3760D" w:rsidRPr="00BB0848" w:rsidRDefault="00E3760D" w:rsidP="009B07AF">
                    <w:pPr>
                      <w:spacing w:after="0" w:line="240" w:lineRule="auto"/>
                      <w:jc w:val="center"/>
                      <w:rPr>
                        <w:rFonts w:ascii="Times New Roman" w:hAnsi="Times New Roman" w:cs="Times New Roman"/>
                        <w:sz w:val="28"/>
                        <w:szCs w:val="26"/>
                      </w:rPr>
                    </w:pPr>
                    <w:r>
                      <w:rPr>
                        <w:rFonts w:ascii="Times New Roman" w:hAnsi="Times New Roman" w:cs="Times New Roman"/>
                        <w:sz w:val="28"/>
                        <w:szCs w:val="26"/>
                      </w:rPr>
                      <w:t xml:space="preserve">Управление по молодежной и социальной политике </w:t>
                    </w:r>
                  </w:p>
                </w:txbxContent>
              </v:textbox>
            </v:shape>
            <v:shape id="_x0000_s1471" type="#_x0000_t202" style="position:absolute;left:3192;top:7324;width:2491;height:1716">
              <v:textbox style="mso-next-textbox:#_x0000_s1471">
                <w:txbxContent>
                  <w:p w:rsidR="00E3760D" w:rsidRPr="00BB0848" w:rsidRDefault="00E3760D" w:rsidP="009B07AF">
                    <w:pPr>
                      <w:spacing w:after="0" w:line="240" w:lineRule="auto"/>
                      <w:jc w:val="center"/>
                      <w:rPr>
                        <w:rFonts w:ascii="Times New Roman" w:hAnsi="Times New Roman" w:cs="Times New Roman"/>
                        <w:sz w:val="28"/>
                        <w:szCs w:val="26"/>
                      </w:rPr>
                    </w:pPr>
                    <w:r>
                      <w:rPr>
                        <w:rFonts w:ascii="Times New Roman" w:hAnsi="Times New Roman" w:cs="Times New Roman"/>
                        <w:sz w:val="28"/>
                        <w:szCs w:val="26"/>
                      </w:rPr>
                      <w:t xml:space="preserve">Управление по административно- хозяйственной работе </w:t>
                    </w:r>
                  </w:p>
                  <w:p w:rsidR="00E3760D" w:rsidRPr="00F61DF8" w:rsidRDefault="00E3760D" w:rsidP="009B07AF">
                    <w:pPr>
                      <w:rPr>
                        <w:szCs w:val="26"/>
                      </w:rPr>
                    </w:pPr>
                  </w:p>
                </w:txbxContent>
              </v:textbox>
            </v:shape>
            <v:shape id="_x0000_s1472" type="#_x0000_t202" style="position:absolute;left:5934;top:7324;width:2317;height:1716">
              <v:textbox style="mso-next-textbox:#_x0000_s1472">
                <w:txbxContent>
                  <w:p w:rsidR="00E3760D" w:rsidRPr="00BB0848" w:rsidRDefault="00E3760D" w:rsidP="009B07AF">
                    <w:pPr>
                      <w:spacing w:after="0" w:line="240" w:lineRule="auto"/>
                      <w:jc w:val="center"/>
                      <w:rPr>
                        <w:rFonts w:ascii="Times New Roman" w:hAnsi="Times New Roman" w:cs="Times New Roman"/>
                        <w:sz w:val="28"/>
                        <w:szCs w:val="26"/>
                      </w:rPr>
                    </w:pPr>
                    <w:r>
                      <w:rPr>
                        <w:rFonts w:ascii="Times New Roman" w:hAnsi="Times New Roman" w:cs="Times New Roman"/>
                        <w:sz w:val="28"/>
                        <w:szCs w:val="26"/>
                      </w:rPr>
                      <w:t>Управление по международной деятельности</w:t>
                    </w:r>
                  </w:p>
                  <w:p w:rsidR="00E3760D" w:rsidRPr="00BB0848" w:rsidRDefault="00E3760D" w:rsidP="009B07AF">
                    <w:pPr>
                      <w:jc w:val="center"/>
                      <w:rPr>
                        <w:rFonts w:ascii="Times New Roman" w:hAnsi="Times New Roman" w:cs="Times New Roman"/>
                        <w:sz w:val="28"/>
                        <w:szCs w:val="26"/>
                      </w:rPr>
                    </w:pPr>
                  </w:p>
                </w:txbxContent>
              </v:textbox>
            </v:shape>
            <v:shape id="_x0000_s1473" type="#_x0000_t202" style="position:absolute;left:8589;top:7324;width:2243;height:1716">
              <v:textbox style="mso-next-textbox:#_x0000_s1473">
                <w:txbxContent>
                  <w:p w:rsidR="00E3760D" w:rsidRPr="00BB0848" w:rsidRDefault="00E3760D" w:rsidP="009B07AF">
                    <w:pPr>
                      <w:spacing w:after="0" w:line="240" w:lineRule="auto"/>
                      <w:jc w:val="center"/>
                      <w:rPr>
                        <w:rFonts w:ascii="Times New Roman" w:hAnsi="Times New Roman" w:cs="Times New Roman"/>
                        <w:sz w:val="28"/>
                        <w:szCs w:val="26"/>
                      </w:rPr>
                    </w:pPr>
                    <w:r>
                      <w:rPr>
                        <w:rFonts w:ascii="Times New Roman" w:hAnsi="Times New Roman" w:cs="Times New Roman"/>
                        <w:sz w:val="28"/>
                        <w:szCs w:val="26"/>
                      </w:rPr>
                      <w:t xml:space="preserve">Управление по учебной работе </w:t>
                    </w:r>
                  </w:p>
                  <w:p w:rsidR="00E3760D" w:rsidRPr="00F61DF8" w:rsidRDefault="00E3760D" w:rsidP="009B07AF">
                    <w:pPr>
                      <w:rPr>
                        <w:szCs w:val="26"/>
                      </w:rPr>
                    </w:pPr>
                  </w:p>
                </w:txbxContent>
              </v:textbox>
            </v:shape>
            <v:shape id="_x0000_s1474" type="#_x0000_t202" style="position:absolute;left:11180;top:7324;width:2243;height:1716">
              <v:textbox style="mso-next-textbox:#_x0000_s1474">
                <w:txbxContent>
                  <w:p w:rsidR="00E3760D" w:rsidRPr="00BB0848" w:rsidRDefault="00E3760D" w:rsidP="009B07AF">
                    <w:pPr>
                      <w:spacing w:after="0" w:line="240" w:lineRule="auto"/>
                      <w:jc w:val="center"/>
                      <w:rPr>
                        <w:rFonts w:ascii="Times New Roman" w:hAnsi="Times New Roman" w:cs="Times New Roman"/>
                        <w:sz w:val="28"/>
                        <w:szCs w:val="26"/>
                      </w:rPr>
                    </w:pPr>
                    <w:r>
                      <w:rPr>
                        <w:rFonts w:ascii="Times New Roman" w:hAnsi="Times New Roman" w:cs="Times New Roman"/>
                        <w:sz w:val="28"/>
                        <w:szCs w:val="26"/>
                      </w:rPr>
                      <w:t xml:space="preserve">Управление по научной работе </w:t>
                    </w:r>
                  </w:p>
                  <w:p w:rsidR="00E3760D" w:rsidRPr="00F61DF8" w:rsidRDefault="00E3760D" w:rsidP="009B07AF">
                    <w:pPr>
                      <w:rPr>
                        <w:szCs w:val="26"/>
                      </w:rPr>
                    </w:pPr>
                  </w:p>
                </w:txbxContent>
              </v:textbox>
            </v:shape>
            <v:shape id="_x0000_s1475" type="#_x0000_t202" style="position:absolute;left:13772;top:7324;width:2516;height:1716">
              <v:textbox style="mso-next-textbox:#_x0000_s1475">
                <w:txbxContent>
                  <w:p w:rsidR="00E3760D" w:rsidRPr="00BB0848" w:rsidRDefault="00E3760D" w:rsidP="009B07AF">
                    <w:pPr>
                      <w:spacing w:after="0" w:line="240" w:lineRule="auto"/>
                      <w:jc w:val="center"/>
                      <w:rPr>
                        <w:rFonts w:ascii="Times New Roman" w:hAnsi="Times New Roman" w:cs="Times New Roman"/>
                        <w:sz w:val="28"/>
                        <w:szCs w:val="26"/>
                      </w:rPr>
                    </w:pPr>
                    <w:r>
                      <w:rPr>
                        <w:rFonts w:ascii="Times New Roman" w:hAnsi="Times New Roman" w:cs="Times New Roman"/>
                        <w:sz w:val="28"/>
                        <w:szCs w:val="26"/>
                      </w:rPr>
                      <w:t>Управление по информационной политике и информационным технологиям</w:t>
                    </w:r>
                  </w:p>
                  <w:p w:rsidR="00E3760D" w:rsidRPr="00F61DF8" w:rsidRDefault="00E3760D" w:rsidP="009B07AF">
                    <w:pPr>
                      <w:rPr>
                        <w:szCs w:val="26"/>
                      </w:rPr>
                    </w:pPr>
                  </w:p>
                </w:txbxContent>
              </v:textbox>
            </v:shape>
            <v:shape id="_x0000_s1476" type="#_x0000_t202" style="position:absolute;left:11604;top:1338;width:2168;height:869">
              <v:textbox style="mso-next-textbox:#_x0000_s1476">
                <w:txbxContent>
                  <w:p w:rsidR="00E3760D" w:rsidRPr="00BB0848" w:rsidRDefault="00E3760D" w:rsidP="009B07AF">
                    <w:pPr>
                      <w:jc w:val="center"/>
                      <w:rPr>
                        <w:rFonts w:ascii="Times New Roman" w:hAnsi="Times New Roman" w:cs="Times New Roman"/>
                        <w:sz w:val="28"/>
                        <w:szCs w:val="26"/>
                      </w:rPr>
                    </w:pPr>
                    <w:r>
                      <w:rPr>
                        <w:rFonts w:ascii="Times New Roman" w:hAnsi="Times New Roman" w:cs="Times New Roman"/>
                        <w:sz w:val="28"/>
                        <w:szCs w:val="26"/>
                      </w:rPr>
                      <w:t>Факультеты и кафедры</w:t>
                    </w:r>
                  </w:p>
                </w:txbxContent>
              </v:textbox>
            </v:shape>
            <v:shape id="_x0000_s1477" type="#_x0000_t202" style="position:absolute;left:11604;top:2356;width:2168;height:646">
              <v:textbox style="mso-next-textbox:#_x0000_s1477">
                <w:txbxContent>
                  <w:p w:rsidR="00E3760D" w:rsidRPr="00BB0848" w:rsidRDefault="00E3760D" w:rsidP="009B07AF">
                    <w:pPr>
                      <w:jc w:val="center"/>
                      <w:rPr>
                        <w:rFonts w:ascii="Times New Roman" w:hAnsi="Times New Roman" w:cs="Times New Roman"/>
                        <w:sz w:val="28"/>
                        <w:szCs w:val="26"/>
                      </w:rPr>
                    </w:pPr>
                    <w:r>
                      <w:rPr>
                        <w:rFonts w:ascii="Times New Roman" w:hAnsi="Times New Roman" w:cs="Times New Roman"/>
                        <w:sz w:val="28"/>
                        <w:szCs w:val="26"/>
                      </w:rPr>
                      <w:t>Институты</w:t>
                    </w:r>
                  </w:p>
                </w:txbxContent>
              </v:textbox>
            </v:shape>
            <v:shape id="_x0000_s1478" type="#_x0000_t202" style="position:absolute;left:11604;top:3150;width:2168;height:968">
              <v:textbox style="mso-next-textbox:#_x0000_s1478">
                <w:txbxContent>
                  <w:p w:rsidR="00E3760D" w:rsidRPr="00BB0848" w:rsidRDefault="00E3760D" w:rsidP="009B07AF">
                    <w:pPr>
                      <w:jc w:val="center"/>
                      <w:rPr>
                        <w:rFonts w:ascii="Times New Roman" w:hAnsi="Times New Roman" w:cs="Times New Roman"/>
                        <w:sz w:val="28"/>
                        <w:szCs w:val="26"/>
                      </w:rPr>
                    </w:pPr>
                    <w:r>
                      <w:rPr>
                        <w:rFonts w:ascii="Times New Roman" w:hAnsi="Times New Roman" w:cs="Times New Roman"/>
                        <w:sz w:val="28"/>
                        <w:szCs w:val="26"/>
                      </w:rPr>
                      <w:t>Филиалы и подразделения</w:t>
                    </w:r>
                  </w:p>
                </w:txbxContent>
              </v:textbox>
            </v:shape>
            <v:shape id="_x0000_s1479" type="#_x0000_t32" style="position:absolute;left:8417;top:1586;width:0;height:770" o:connectortype="straight">
              <v:stroke endarrow="block"/>
            </v:shape>
            <v:shape id="_x0000_s1480" type="#_x0000_t32" style="position:absolute;left:8417;top:3002;width:0;height:818" o:connectortype="straight">
              <v:stroke endarrow="block"/>
            </v:shape>
            <v:shape id="_x0000_s1481" type="#_x0000_t32" style="position:absolute;left:5686;top:2728;width:1315;height:0;flip:x" o:connectortype="straight">
              <v:stroke endarrow="block"/>
            </v:shape>
            <v:shape id="_x0000_s1482" type="#_x0000_t32" style="position:absolute;left:5686;top:4118;width:1315;height:0;flip:x" o:connectortype="straight">
              <v:stroke endarrow="block"/>
            </v:shape>
            <v:shape id="_x0000_s1483" type="#_x0000_t32" style="position:absolute;left:10651;top:1710;width:0;height:1961" o:connectortype="straight"/>
            <v:shape id="_x0000_s1484" type="#_x0000_t32" style="position:absolute;left:9782;top:2728;width:869;height:0" o:connectortype="straight"/>
            <v:shape id="_x0000_s1485" type="#_x0000_t32" style="position:absolute;left:10651;top:1710;width:953;height:0" o:connectortype="straight">
              <v:stroke endarrow="block"/>
            </v:shape>
            <v:shape id="_x0000_s1486" type="#_x0000_t32" style="position:absolute;left:10651;top:2728;width:953;height:0" o:connectortype="straight">
              <v:stroke endarrow="block"/>
            </v:shape>
            <v:shape id="_x0000_s1487" type="#_x0000_t32" style="position:absolute;left:10651;top:3671;width:953;height:0" o:connectortype="straight">
              <v:stroke endarrow="block"/>
            </v:shape>
            <v:shape id="_x0000_s1488" type="#_x0000_t32" style="position:absolute;left:1763;top:4863;width:13258;height:0" o:connectortype="straight"/>
            <v:shape id="_x0000_s1489" type="#_x0000_t32" style="position:absolute;left:8417;top:4466;width:0;height:397" o:connectortype="straight"/>
            <v:shape id="_x0000_s1490" type="#_x0000_t32" style="position:absolute;left:1763;top:4863;width:0;height:472" o:connectortype="straight">
              <v:stroke endarrow="block"/>
            </v:shape>
            <v:shape id="_x0000_s1491" type="#_x0000_t32" style="position:absolute;left:4444;top:4863;width:0;height:472" o:connectortype="straight">
              <v:stroke endarrow="block"/>
            </v:shape>
            <v:shape id="_x0000_s1492" type="#_x0000_t32" style="position:absolute;left:7150;top:4871;width:0;height:472" o:connectortype="straight">
              <v:stroke endarrow="block"/>
            </v:shape>
            <v:shape id="_x0000_s1493" type="#_x0000_t32" style="position:absolute;left:9658;top:4863;width:0;height:472" o:connectortype="straight">
              <v:stroke endarrow="block"/>
            </v:shape>
            <v:shape id="_x0000_s1494" type="#_x0000_t32" style="position:absolute;left:12265;top:4863;width:0;height:472" o:connectortype="straight">
              <v:stroke endarrow="block"/>
            </v:shape>
            <v:shape id="_x0000_s1495" type="#_x0000_t32" style="position:absolute;left:15021;top:4863;width:0;height:472" o:connectortype="straight">
              <v:stroke endarrow="block"/>
            </v:shape>
            <v:shape id="_x0000_s1496" type="#_x0000_t32" style="position:absolute;left:1763;top:7002;width:0;height:322" o:connectortype="straight">
              <v:stroke endarrow="block"/>
            </v:shape>
            <v:shape id="_x0000_s1497" type="#_x0000_t32" style="position:absolute;left:7150;top:7002;width:0;height:322" o:connectortype="straight">
              <v:stroke endarrow="block"/>
            </v:shape>
            <v:shape id="_x0000_s1498" type="#_x0000_t32" style="position:absolute;left:4444;top:7002;width:0;height:322" o:connectortype="straight">
              <v:stroke endarrow="block"/>
            </v:shape>
            <v:shape id="_x0000_s1499" type="#_x0000_t32" style="position:absolute;left:15021;top:7002;width:0;height:322" o:connectortype="straight">
              <v:stroke endarrow="block"/>
            </v:shape>
            <v:shape id="_x0000_s1500" type="#_x0000_t32" style="position:absolute;left:12265;top:7002;width:0;height:322" o:connectortype="straight">
              <v:stroke endarrow="block"/>
            </v:shape>
            <v:shape id="_x0000_s1501" type="#_x0000_t32" style="position:absolute;left:9656;top:7002;width:1;height:322" o:connectortype="straight">
              <v:stroke endarrow="block"/>
            </v:shape>
            <w10:wrap type="square"/>
          </v:group>
        </w:pict>
      </w:r>
      <w:r w:rsidR="004A7E59" w:rsidRPr="0061250D">
        <w:rPr>
          <w:rFonts w:ascii="Times New Roman" w:eastAsia="Times New Roman" w:hAnsi="Times New Roman" w:cs="Times New Roman"/>
          <w:color w:val="000000" w:themeColor="text1"/>
        </w:rPr>
        <w:t xml:space="preserve">Рисунок </w:t>
      </w:r>
      <w:r w:rsidR="00DD49B3" w:rsidRPr="0061250D">
        <w:rPr>
          <w:rFonts w:ascii="Times New Roman" w:eastAsia="Times New Roman" w:hAnsi="Times New Roman" w:cs="Times New Roman"/>
          <w:color w:val="000000" w:themeColor="text1"/>
        </w:rPr>
        <w:t>29</w:t>
      </w:r>
      <w:r w:rsidR="004A7E59" w:rsidRPr="0061250D">
        <w:rPr>
          <w:rFonts w:ascii="Times New Roman" w:eastAsia="Times New Roman" w:hAnsi="Times New Roman" w:cs="Times New Roman"/>
          <w:color w:val="000000" w:themeColor="text1"/>
        </w:rPr>
        <w:t xml:space="preserve"> Традиционная модель управления вузом </w:t>
      </w:r>
    </w:p>
    <w:p w:rsidR="004A7E59" w:rsidRPr="0061250D" w:rsidRDefault="004A7E59" w:rsidP="009B07AF">
      <w:pPr>
        <w:spacing w:after="0" w:line="20" w:lineRule="atLeast"/>
        <w:ind w:firstLine="567"/>
        <w:contextualSpacing/>
        <w:jc w:val="both"/>
        <w:rPr>
          <w:rFonts w:ascii="Times New Roman" w:hAnsi="Times New Roman" w:cs="Times New Roman"/>
        </w:rPr>
      </w:pPr>
      <w:r w:rsidRPr="0061250D">
        <w:rPr>
          <w:rFonts w:ascii="Times New Roman" w:eastAsia="Times New Roman" w:hAnsi="Times New Roman" w:cs="Times New Roman"/>
          <w:color w:val="000000" w:themeColor="text1"/>
          <w:lang w:eastAsia="en-US"/>
        </w:rPr>
        <w:t xml:space="preserve">Источник: составлено автором по материалам: </w:t>
      </w:r>
      <w:r w:rsidRPr="0061250D">
        <w:rPr>
          <w:rFonts w:ascii="Times New Roman" w:hAnsi="Times New Roman" w:cs="Times New Roman"/>
        </w:rPr>
        <w:t xml:space="preserve">Официальный сайт Южно-Уральского государственного университета. </w:t>
      </w:r>
      <w:r w:rsidRPr="0061250D">
        <w:rPr>
          <w:rFonts w:ascii="Times New Roman" w:hAnsi="Times New Roman" w:cs="Times New Roman"/>
          <w:lang w:val="en-US"/>
        </w:rPr>
        <w:t>URL</w:t>
      </w:r>
      <w:r w:rsidRPr="0061250D">
        <w:rPr>
          <w:rFonts w:ascii="Times New Roman" w:hAnsi="Times New Roman" w:cs="Times New Roman"/>
        </w:rPr>
        <w:t xml:space="preserve"> : </w:t>
      </w:r>
      <w:hyperlink r:id="rId81" w:history="1">
        <w:r w:rsidRPr="002363B8">
          <w:rPr>
            <w:rStyle w:val="a3"/>
            <w:rFonts w:ascii="Times New Roman" w:hAnsi="Times New Roman" w:cs="Times New Roman"/>
            <w:color w:val="000000" w:themeColor="text1"/>
            <w:u w:val="none"/>
          </w:rPr>
          <w:t>https://www.susu.ru/ru/about/projects/perspective</w:t>
        </w:r>
      </w:hyperlink>
      <w:r w:rsidRPr="002363B8">
        <w:rPr>
          <w:rFonts w:ascii="Times New Roman" w:hAnsi="Times New Roman" w:cs="Times New Roman"/>
          <w:color w:val="000000" w:themeColor="text1"/>
        </w:rPr>
        <w:t xml:space="preserve"> (дата</w:t>
      </w:r>
      <w:r w:rsidRPr="0061250D">
        <w:rPr>
          <w:rFonts w:ascii="Times New Roman" w:hAnsi="Times New Roman" w:cs="Times New Roman"/>
        </w:rPr>
        <w:t xml:space="preserve"> обращения 03.03.2018); Официальный сайт Тверского государственного университета. URL : </w:t>
      </w:r>
      <w:hyperlink r:id="rId82" w:history="1">
        <w:r w:rsidRPr="0061250D">
          <w:rPr>
            <w:rFonts w:ascii="Times New Roman" w:hAnsi="Times New Roman" w:cs="Times New Roman"/>
          </w:rPr>
          <w:t>http://university.tversu.ru/general/statistics/selfres/part3.pdf</w:t>
        </w:r>
      </w:hyperlink>
      <w:r w:rsidRPr="0061250D">
        <w:rPr>
          <w:rFonts w:ascii="Times New Roman" w:hAnsi="Times New Roman" w:cs="Times New Roman"/>
        </w:rPr>
        <w:t xml:space="preserve"> (дата обращения 03.03.2018); Официальный сайт СПбГЭТУ «ЛЭТИ». URL : </w:t>
      </w:r>
      <w:hyperlink r:id="rId83" w:history="1">
        <w:r w:rsidRPr="0061250D">
          <w:rPr>
            <w:rFonts w:ascii="Times New Roman" w:hAnsi="Times New Roman" w:cs="Times New Roman"/>
          </w:rPr>
          <w:t>http://www.eltech.ru/ru/universitet/struktura</w:t>
        </w:r>
      </w:hyperlink>
      <w:r w:rsidRPr="0061250D">
        <w:rPr>
          <w:rFonts w:ascii="Times New Roman" w:hAnsi="Times New Roman" w:cs="Times New Roman"/>
        </w:rPr>
        <w:t xml:space="preserve"> (дата обращения 03.03.2018); Официальный сайт Уральского ведерального университета. URL : http://urfu.ru/fileadmin/user_upload/common_files/orgstruktura/Organizacionnaja_struktura_UrFU_15.06.2012.pdf (дата обращения 03.03.2018)</w:t>
      </w:r>
    </w:p>
    <w:p w:rsidR="004A7E59" w:rsidRPr="0061250D" w:rsidRDefault="004A7E59" w:rsidP="004A7E59">
      <w:pPr>
        <w:pStyle w:val="a7"/>
        <w:tabs>
          <w:tab w:val="left" w:pos="993"/>
        </w:tabs>
        <w:spacing w:after="0" w:line="360" w:lineRule="auto"/>
        <w:ind w:left="0"/>
      </w:pPr>
    </w:p>
    <w:p w:rsidR="004A7E59" w:rsidRPr="002363B8" w:rsidRDefault="00FE7393" w:rsidP="002363B8">
      <w:pPr>
        <w:pStyle w:val="a7"/>
        <w:tabs>
          <w:tab w:val="left" w:pos="993"/>
        </w:tabs>
        <w:spacing w:after="0" w:line="20" w:lineRule="atLeast"/>
        <w:ind w:left="0" w:firstLine="567"/>
        <w:rPr>
          <w:rFonts w:ascii="Times New Roman" w:eastAsia="Times New Roman" w:hAnsi="Times New Roman" w:cs="Times New Roman"/>
          <w:color w:val="000000" w:themeColor="text1"/>
          <w:sz w:val="20"/>
          <w:szCs w:val="18"/>
        </w:rPr>
      </w:pPr>
      <w:r>
        <w:rPr>
          <w:rFonts w:ascii="Times New Roman" w:eastAsia="Times New Roman" w:hAnsi="Times New Roman" w:cs="Times New Roman"/>
          <w:noProof/>
          <w:color w:val="000000" w:themeColor="text1"/>
          <w:sz w:val="20"/>
          <w:szCs w:val="18"/>
          <w:lang w:eastAsia="ru-RU"/>
        </w:rPr>
        <w:lastRenderedPageBreak/>
        <w:pict>
          <v:group id="_x0000_s1502" style="position:absolute;left:0;text-align:left;margin-left:-38.5pt;margin-top:-7.2pt;width:795.45pt;height:412.15pt;z-index:251816960" coordorigin="364,819" coordsize="15909,8243">
            <v:shape id="_x0000_s1503" type="#_x0000_t202" style="position:absolute;left:7001;top:943;width:2781;height:646">
              <v:textbox style="mso-next-textbox:#_x0000_s1503">
                <w:txbxContent>
                  <w:p w:rsidR="00E3760D" w:rsidRPr="0099121A" w:rsidRDefault="00E3760D" w:rsidP="002363B8">
                    <w:pPr>
                      <w:jc w:val="center"/>
                      <w:rPr>
                        <w:rFonts w:ascii="Times New Roman" w:hAnsi="Times New Roman" w:cs="Times New Roman"/>
                        <w:sz w:val="28"/>
                      </w:rPr>
                    </w:pPr>
                    <w:r w:rsidRPr="0099121A">
                      <w:rPr>
                        <w:rFonts w:ascii="Times New Roman" w:hAnsi="Times New Roman" w:cs="Times New Roman"/>
                        <w:sz w:val="28"/>
                      </w:rPr>
                      <w:t>Ученый совет</w:t>
                    </w:r>
                  </w:p>
                </w:txbxContent>
              </v:textbox>
            </v:shape>
            <v:shape id="_x0000_s1504" type="#_x0000_t202" style="position:absolute;left:7001;top:2359;width:2781;height:646">
              <v:textbox style="mso-next-textbox:#_x0000_s1504">
                <w:txbxContent>
                  <w:p w:rsidR="00E3760D" w:rsidRPr="0099121A" w:rsidRDefault="00E3760D" w:rsidP="002363B8">
                    <w:pPr>
                      <w:jc w:val="center"/>
                      <w:rPr>
                        <w:rFonts w:ascii="Times New Roman" w:hAnsi="Times New Roman" w:cs="Times New Roman"/>
                        <w:sz w:val="28"/>
                      </w:rPr>
                    </w:pPr>
                    <w:r>
                      <w:rPr>
                        <w:rFonts w:ascii="Times New Roman" w:hAnsi="Times New Roman" w:cs="Times New Roman"/>
                        <w:sz w:val="28"/>
                      </w:rPr>
                      <w:t>Ректор</w:t>
                    </w:r>
                  </w:p>
                </w:txbxContent>
              </v:textbox>
            </v:shape>
            <v:shape id="_x0000_s1505" type="#_x0000_t202" style="position:absolute;left:7001;top:3823;width:2781;height:646">
              <v:textbox style="mso-next-textbox:#_x0000_s1505">
                <w:txbxContent>
                  <w:p w:rsidR="00E3760D" w:rsidRPr="0099121A" w:rsidRDefault="00E3760D" w:rsidP="002363B8">
                    <w:pPr>
                      <w:jc w:val="center"/>
                      <w:rPr>
                        <w:rFonts w:ascii="Times New Roman" w:hAnsi="Times New Roman" w:cs="Times New Roman"/>
                        <w:sz w:val="28"/>
                      </w:rPr>
                    </w:pPr>
                    <w:r>
                      <w:rPr>
                        <w:rFonts w:ascii="Times New Roman" w:hAnsi="Times New Roman" w:cs="Times New Roman"/>
                        <w:sz w:val="28"/>
                      </w:rPr>
                      <w:t>Первый проректор</w:t>
                    </w:r>
                  </w:p>
                </w:txbxContent>
              </v:textbox>
            </v:shape>
            <v:shape id="_x0000_s1506" type="#_x0000_t202" style="position:absolute;left:364;top:5335;width:1771;height:1656;v-text-anchor:middle">
              <v:textbox style="mso-next-textbox:#_x0000_s1506" inset="0,0,0,0">
                <w:txbxContent>
                  <w:p w:rsidR="00E3760D" w:rsidRPr="00710847" w:rsidRDefault="00E3760D" w:rsidP="002363B8">
                    <w:pPr>
                      <w:spacing w:line="240" w:lineRule="auto"/>
                      <w:jc w:val="center"/>
                      <w:rPr>
                        <w:rFonts w:ascii="Times New Roman" w:hAnsi="Times New Roman" w:cs="Times New Roman"/>
                        <w:sz w:val="24"/>
                        <w:szCs w:val="24"/>
                      </w:rPr>
                    </w:pPr>
                    <w:r w:rsidRPr="00710847">
                      <w:rPr>
                        <w:rFonts w:ascii="Times New Roman" w:hAnsi="Times New Roman" w:cs="Times New Roman"/>
                        <w:sz w:val="24"/>
                        <w:szCs w:val="24"/>
                      </w:rPr>
                      <w:t xml:space="preserve">Проректор по </w:t>
                    </w:r>
                    <w:r>
                      <w:rPr>
                        <w:rFonts w:ascii="Times New Roman" w:hAnsi="Times New Roman" w:cs="Times New Roman"/>
                        <w:sz w:val="24"/>
                        <w:szCs w:val="24"/>
                      </w:rPr>
                      <w:t>экономике</w:t>
                    </w:r>
                  </w:p>
                </w:txbxContent>
              </v:textbox>
            </v:shape>
            <v:shape id="_x0000_s1507" type="#_x0000_t202" style="position:absolute;left:2259;top:5335;width:2061;height:1656;v-text-anchor:middle">
              <v:textbox style="mso-next-textbox:#_x0000_s1507" inset="0,0,0,0">
                <w:txbxContent>
                  <w:p w:rsidR="00E3760D" w:rsidRPr="00710847" w:rsidRDefault="00E3760D" w:rsidP="002363B8">
                    <w:pPr>
                      <w:spacing w:line="240" w:lineRule="auto"/>
                      <w:jc w:val="center"/>
                      <w:rPr>
                        <w:rFonts w:ascii="Times New Roman" w:hAnsi="Times New Roman" w:cs="Times New Roman"/>
                        <w:sz w:val="24"/>
                        <w:szCs w:val="24"/>
                      </w:rPr>
                    </w:pPr>
                    <w:r w:rsidRPr="00710847">
                      <w:rPr>
                        <w:rFonts w:ascii="Times New Roman" w:hAnsi="Times New Roman" w:cs="Times New Roman"/>
                        <w:sz w:val="24"/>
                        <w:szCs w:val="24"/>
                      </w:rPr>
                      <w:t>Проректор по административно-хозяйственной работе</w:t>
                    </w:r>
                  </w:p>
                </w:txbxContent>
              </v:textbox>
            </v:shape>
            <v:shape id="_x0000_s1508" type="#_x0000_t202" style="position:absolute;left:4444;top:5335;width:1903;height:1656;v-text-anchor:middle">
              <v:textbox style="mso-next-textbox:#_x0000_s1508" inset="0,0,0,0">
                <w:txbxContent>
                  <w:p w:rsidR="00E3760D" w:rsidRPr="00710847" w:rsidRDefault="00E3760D" w:rsidP="002363B8">
                    <w:pPr>
                      <w:spacing w:line="240" w:lineRule="auto"/>
                      <w:jc w:val="center"/>
                      <w:rPr>
                        <w:rFonts w:ascii="Times New Roman" w:hAnsi="Times New Roman" w:cs="Times New Roman"/>
                        <w:sz w:val="24"/>
                        <w:szCs w:val="24"/>
                      </w:rPr>
                    </w:pPr>
                    <w:r w:rsidRPr="00710847">
                      <w:rPr>
                        <w:rFonts w:ascii="Times New Roman" w:hAnsi="Times New Roman" w:cs="Times New Roman"/>
                        <w:sz w:val="24"/>
                        <w:szCs w:val="24"/>
                      </w:rPr>
                      <w:t>Проректор по международной деятельности</w:t>
                    </w:r>
                  </w:p>
                </w:txbxContent>
              </v:textbox>
            </v:shape>
            <v:shape id="_x0000_s1509" type="#_x0000_t202" style="position:absolute;left:6471;top:5363;width:1548;height:1631;v-text-anchor:middle">
              <v:textbox style="mso-next-textbox:#_x0000_s1509" inset="0,0,0,0">
                <w:txbxContent>
                  <w:p w:rsidR="00E3760D" w:rsidRPr="00710847" w:rsidRDefault="00E3760D" w:rsidP="002363B8">
                    <w:pPr>
                      <w:spacing w:line="240" w:lineRule="auto"/>
                      <w:jc w:val="center"/>
                      <w:rPr>
                        <w:rFonts w:ascii="Times New Roman" w:hAnsi="Times New Roman" w:cs="Times New Roman"/>
                        <w:sz w:val="24"/>
                        <w:szCs w:val="24"/>
                      </w:rPr>
                    </w:pPr>
                    <w:r w:rsidRPr="00710847">
                      <w:rPr>
                        <w:rFonts w:ascii="Times New Roman" w:hAnsi="Times New Roman" w:cs="Times New Roman"/>
                        <w:sz w:val="24"/>
                        <w:szCs w:val="24"/>
                      </w:rPr>
                      <w:t xml:space="preserve">Проректор по учебной работе </w:t>
                    </w:r>
                  </w:p>
                </w:txbxContent>
              </v:textbox>
            </v:shape>
            <v:shape id="_x0000_s1510" type="#_x0000_t202" style="position:absolute;left:8175;top:5363;width:1483;height:1631;v-text-anchor:middle">
              <v:textbox style="mso-next-textbox:#_x0000_s1510" inset="0,0,0,0">
                <w:txbxContent>
                  <w:p w:rsidR="00E3760D" w:rsidRPr="00710847" w:rsidRDefault="00E3760D" w:rsidP="002363B8">
                    <w:pPr>
                      <w:spacing w:line="240" w:lineRule="auto"/>
                      <w:jc w:val="center"/>
                      <w:rPr>
                        <w:rFonts w:ascii="Times New Roman" w:hAnsi="Times New Roman" w:cs="Times New Roman"/>
                        <w:sz w:val="24"/>
                        <w:szCs w:val="24"/>
                      </w:rPr>
                    </w:pPr>
                    <w:r w:rsidRPr="00710847">
                      <w:rPr>
                        <w:rFonts w:ascii="Times New Roman" w:hAnsi="Times New Roman" w:cs="Times New Roman"/>
                        <w:sz w:val="24"/>
                        <w:szCs w:val="24"/>
                      </w:rPr>
                      <w:t>Проректор по научной работе</w:t>
                    </w:r>
                  </w:p>
                </w:txbxContent>
              </v:textbox>
            </v:shape>
            <v:shape id="_x0000_s1511" type="#_x0000_t202" style="position:absolute;left:12017;top:5363;width:2053;height:1631;v-text-anchor:middle" fillcolor="#d8d8d8 [2732]" strokeweight="1pt">
              <v:textbox style="mso-next-textbox:#_x0000_s1511" inset="0,0,0,0">
                <w:txbxContent>
                  <w:p w:rsidR="00E3760D" w:rsidRPr="00710847" w:rsidRDefault="00E3760D" w:rsidP="002363B8">
                    <w:pPr>
                      <w:spacing w:line="240" w:lineRule="auto"/>
                      <w:jc w:val="center"/>
                      <w:rPr>
                        <w:rFonts w:ascii="Times New Roman" w:hAnsi="Times New Roman" w:cs="Times New Roman"/>
                        <w:sz w:val="24"/>
                        <w:szCs w:val="24"/>
                      </w:rPr>
                    </w:pPr>
                    <w:r w:rsidRPr="00710847">
                      <w:rPr>
                        <w:rFonts w:ascii="Times New Roman" w:hAnsi="Times New Roman" w:cs="Times New Roman"/>
                        <w:sz w:val="24"/>
                        <w:szCs w:val="24"/>
                      </w:rPr>
                      <w:t>Проректор по ин</w:t>
                    </w:r>
                    <w:r>
                      <w:rPr>
                        <w:rFonts w:ascii="Times New Roman" w:hAnsi="Times New Roman" w:cs="Times New Roman"/>
                        <w:sz w:val="24"/>
                        <w:szCs w:val="24"/>
                      </w:rPr>
                      <w:t>новационной деятельности</w:t>
                    </w:r>
                  </w:p>
                </w:txbxContent>
              </v:textbox>
            </v:shape>
            <v:shape id="_x0000_s1512" type="#_x0000_t202" style="position:absolute;left:2930;top:2359;width:2753;height:646;v-text-anchor:middle">
              <v:textbox style="mso-next-textbox:#_x0000_s1512" inset="0,0,0,0">
                <w:txbxContent>
                  <w:p w:rsidR="00E3760D" w:rsidRPr="00BB0848" w:rsidRDefault="00E3760D" w:rsidP="002363B8">
                    <w:pPr>
                      <w:spacing w:after="0" w:line="240" w:lineRule="auto"/>
                      <w:jc w:val="center"/>
                      <w:rPr>
                        <w:rFonts w:ascii="Times New Roman" w:hAnsi="Times New Roman" w:cs="Times New Roman"/>
                        <w:sz w:val="28"/>
                        <w:szCs w:val="26"/>
                      </w:rPr>
                    </w:pPr>
                    <w:r w:rsidRPr="00BB0848">
                      <w:rPr>
                        <w:rFonts w:ascii="Times New Roman" w:hAnsi="Times New Roman" w:cs="Times New Roman"/>
                        <w:sz w:val="28"/>
                        <w:szCs w:val="26"/>
                      </w:rPr>
                      <w:t>Подразделения</w:t>
                    </w:r>
                    <w:r>
                      <w:rPr>
                        <w:rFonts w:ascii="Times New Roman" w:hAnsi="Times New Roman" w:cs="Times New Roman"/>
                        <w:sz w:val="28"/>
                        <w:szCs w:val="26"/>
                      </w:rPr>
                      <w:t>, подчиненные ректору</w:t>
                    </w:r>
                  </w:p>
                </w:txbxContent>
              </v:textbox>
            </v:shape>
            <v:shape id="_x0000_s1513" type="#_x0000_t202" style="position:absolute;left:2930;top:3549;width:2756;height:920;v-text-anchor:middle">
              <v:textbox style="mso-next-textbox:#_x0000_s1513" inset="0,0,0,0">
                <w:txbxContent>
                  <w:p w:rsidR="00E3760D" w:rsidRPr="0099121A" w:rsidRDefault="00E3760D" w:rsidP="002363B8">
                    <w:pPr>
                      <w:spacing w:after="0" w:line="240" w:lineRule="auto"/>
                      <w:jc w:val="center"/>
                      <w:rPr>
                        <w:rFonts w:ascii="Times New Roman" w:hAnsi="Times New Roman" w:cs="Times New Roman"/>
                        <w:sz w:val="28"/>
                      </w:rPr>
                    </w:pPr>
                    <w:r>
                      <w:rPr>
                        <w:rFonts w:ascii="Times New Roman" w:hAnsi="Times New Roman" w:cs="Times New Roman"/>
                        <w:sz w:val="28"/>
                      </w:rPr>
                      <w:t>Подразделения, подчиненные первому проректору</w:t>
                    </w:r>
                  </w:p>
                </w:txbxContent>
              </v:textbox>
            </v:shape>
            <v:shape id="_x0000_s1514" type="#_x0000_t202" style="position:absolute;left:364;top:7689;width:1771;height:1373">
              <v:textbox style="mso-next-textbox:#_x0000_s1514" inset="0,0,0,0">
                <w:txbxContent>
                  <w:p w:rsidR="00E3760D" w:rsidRDefault="00E3760D" w:rsidP="002363B8">
                    <w:pPr>
                      <w:spacing w:after="0" w:line="240" w:lineRule="auto"/>
                      <w:jc w:val="center"/>
                      <w:rPr>
                        <w:rFonts w:ascii="Times New Roman" w:hAnsi="Times New Roman" w:cs="Times New Roman"/>
                        <w:szCs w:val="26"/>
                      </w:rPr>
                    </w:pPr>
                  </w:p>
                  <w:p w:rsidR="00E3760D" w:rsidRDefault="00E3760D" w:rsidP="002363B8">
                    <w:pPr>
                      <w:spacing w:after="0" w:line="240" w:lineRule="auto"/>
                      <w:jc w:val="center"/>
                      <w:rPr>
                        <w:rFonts w:ascii="Times New Roman" w:hAnsi="Times New Roman" w:cs="Times New Roman"/>
                        <w:szCs w:val="26"/>
                      </w:rPr>
                    </w:pPr>
                  </w:p>
                  <w:p w:rsidR="00E3760D" w:rsidRPr="00763D28" w:rsidRDefault="00E3760D" w:rsidP="002363B8">
                    <w:pPr>
                      <w:spacing w:after="0" w:line="240" w:lineRule="auto"/>
                      <w:jc w:val="center"/>
                      <w:rPr>
                        <w:rFonts w:ascii="Times New Roman" w:hAnsi="Times New Roman" w:cs="Times New Roman"/>
                        <w:szCs w:val="26"/>
                      </w:rPr>
                    </w:pPr>
                    <w:r>
                      <w:rPr>
                        <w:rFonts w:ascii="Times New Roman" w:hAnsi="Times New Roman" w:cs="Times New Roman"/>
                        <w:szCs w:val="26"/>
                      </w:rPr>
                      <w:t>Управление по экономике</w:t>
                    </w:r>
                  </w:p>
                </w:txbxContent>
              </v:textbox>
            </v:shape>
            <v:shape id="_x0000_s1515" type="#_x0000_t202" style="position:absolute;left:11604;top:1341;width:2168;height:869">
              <v:textbox style="mso-next-textbox:#_x0000_s1515">
                <w:txbxContent>
                  <w:p w:rsidR="00E3760D" w:rsidRPr="00BB0848" w:rsidRDefault="00E3760D" w:rsidP="002363B8">
                    <w:pPr>
                      <w:jc w:val="center"/>
                      <w:rPr>
                        <w:rFonts w:ascii="Times New Roman" w:hAnsi="Times New Roman" w:cs="Times New Roman"/>
                        <w:sz w:val="28"/>
                        <w:szCs w:val="26"/>
                      </w:rPr>
                    </w:pPr>
                    <w:r>
                      <w:rPr>
                        <w:rFonts w:ascii="Times New Roman" w:hAnsi="Times New Roman" w:cs="Times New Roman"/>
                        <w:sz w:val="28"/>
                        <w:szCs w:val="26"/>
                      </w:rPr>
                      <w:t>Факультеты и кафедры</w:t>
                    </w:r>
                  </w:p>
                </w:txbxContent>
              </v:textbox>
            </v:shape>
            <v:shape id="_x0000_s1516" type="#_x0000_t202" style="position:absolute;left:11604;top:2359;width:2168;height:646">
              <v:textbox style="mso-next-textbox:#_x0000_s1516">
                <w:txbxContent>
                  <w:p w:rsidR="00E3760D" w:rsidRPr="00BB0848" w:rsidRDefault="00E3760D" w:rsidP="002363B8">
                    <w:pPr>
                      <w:jc w:val="center"/>
                      <w:rPr>
                        <w:rFonts w:ascii="Times New Roman" w:hAnsi="Times New Roman" w:cs="Times New Roman"/>
                        <w:sz w:val="28"/>
                        <w:szCs w:val="26"/>
                      </w:rPr>
                    </w:pPr>
                    <w:r>
                      <w:rPr>
                        <w:rFonts w:ascii="Times New Roman" w:hAnsi="Times New Roman" w:cs="Times New Roman"/>
                        <w:sz w:val="28"/>
                        <w:szCs w:val="26"/>
                      </w:rPr>
                      <w:t>Институты</w:t>
                    </w:r>
                  </w:p>
                </w:txbxContent>
              </v:textbox>
            </v:shape>
            <v:shape id="_x0000_s1517" type="#_x0000_t202" style="position:absolute;left:11604;top:3153;width:2168;height:968">
              <v:textbox style="mso-next-textbox:#_x0000_s1517">
                <w:txbxContent>
                  <w:p w:rsidR="00E3760D" w:rsidRPr="00BB0848" w:rsidRDefault="00E3760D" w:rsidP="002363B8">
                    <w:pPr>
                      <w:jc w:val="center"/>
                      <w:rPr>
                        <w:rFonts w:ascii="Times New Roman" w:hAnsi="Times New Roman" w:cs="Times New Roman"/>
                        <w:sz w:val="28"/>
                        <w:szCs w:val="26"/>
                      </w:rPr>
                    </w:pPr>
                    <w:r>
                      <w:rPr>
                        <w:rFonts w:ascii="Times New Roman" w:hAnsi="Times New Roman" w:cs="Times New Roman"/>
                        <w:sz w:val="28"/>
                        <w:szCs w:val="26"/>
                      </w:rPr>
                      <w:t>Филиалы и подразделения</w:t>
                    </w:r>
                  </w:p>
                </w:txbxContent>
              </v:textbox>
            </v:shape>
            <v:shape id="_x0000_s1518" type="#_x0000_t32" style="position:absolute;left:8417;top:1589;width:0;height:770" o:connectortype="straight">
              <v:stroke endarrow="block"/>
            </v:shape>
            <v:shape id="_x0000_s1519" type="#_x0000_t32" style="position:absolute;left:8417;top:3005;width:0;height:818" o:connectortype="straight">
              <v:stroke endarrow="block"/>
            </v:shape>
            <v:shape id="_x0000_s1520" type="#_x0000_t32" style="position:absolute;left:1763;top:6994;width:0;height:695" o:connectortype="straight">
              <v:stroke endarrow="block"/>
            </v:shape>
            <v:shape id="_x0000_s1521" type="#_x0000_t32" style="position:absolute;left:3401;top:6994;width:0;height:695" o:connectortype="straight">
              <v:stroke endarrow="block"/>
            </v:shape>
            <v:shape id="_x0000_s1522" type="#_x0000_t32" style="position:absolute;left:5338;top:7001;width:0;height:695" o:connectortype="straight">
              <v:stroke endarrow="block"/>
            </v:shape>
            <v:shape id="_x0000_s1523" type="#_x0000_t32" style="position:absolute;left:7299;top:7026;width:0;height:695" o:connectortype="straight">
              <v:stroke endarrow="block"/>
            </v:shape>
            <v:shape id="_x0000_s1524" type="#_x0000_t32" style="position:absolute;left:10850;top:6927;width:0;height:695" o:connectortype="straight">
              <v:stroke endarrow="block"/>
            </v:shape>
            <v:shape id="_x0000_s1525" type="#_x0000_t32" style="position:absolute;left:8888;top:6994;width:0;height:695" o:connectortype="straight">
              <v:stroke endarrow="block"/>
            </v:shape>
            <v:shape id="_x0000_s1526" type="#_x0000_t32" style="position:absolute;left:5686;top:2731;width:1315;height:0;flip:x" o:connectortype="straight">
              <v:stroke endarrow="block"/>
            </v:shape>
            <v:shape id="_x0000_s1527" type="#_x0000_t32" style="position:absolute;left:5686;top:4121;width:1315;height:0;flip:x" o:connectortype="straight">
              <v:stroke endarrow="block"/>
            </v:shape>
            <v:shape id="_x0000_s1528" type="#_x0000_t32" style="position:absolute;left:10651;top:1713;width:0;height:1961" o:connectortype="straight"/>
            <v:shape id="_x0000_s1529" type="#_x0000_t32" style="position:absolute;left:9782;top:2731;width:869;height:0" o:connectortype="straight"/>
            <v:shape id="_x0000_s1530" type="#_x0000_t32" style="position:absolute;left:10651;top:1713;width:953;height:0" o:connectortype="straight">
              <v:stroke endarrow="block"/>
            </v:shape>
            <v:shape id="_x0000_s1531" type="#_x0000_t32" style="position:absolute;left:10651;top:2731;width:953;height:0" o:connectortype="straight">
              <v:stroke endarrow="block"/>
            </v:shape>
            <v:shape id="_x0000_s1532" type="#_x0000_t32" style="position:absolute;left:10651;top:3674;width:953;height:0" o:connectortype="straight">
              <v:stroke endarrow="block"/>
            </v:shape>
            <v:shape id="_x0000_s1533" type="#_x0000_t32" style="position:absolute;left:1763;top:4866;width:13258;height:0" o:connectortype="straight"/>
            <v:shape id="_x0000_s1534" type="#_x0000_t32" style="position:absolute;left:8417;top:4469;width:0;height:397" o:connectortype="straight"/>
            <v:shape id="_x0000_s1535" type="#_x0000_t32" style="position:absolute;left:1763;top:4866;width:0;height:472" o:connectortype="straight">
              <v:stroke endarrow="block"/>
            </v:shape>
            <v:shape id="_x0000_s1536" type="#_x0000_t32" style="position:absolute;left:3401;top:4866;width:0;height:472" o:connectortype="straight">
              <v:stroke endarrow="block"/>
            </v:shape>
            <v:shape id="_x0000_s1537" type="#_x0000_t32" style="position:absolute;left:5338;top:4874;width:0;height:472" o:connectortype="straight">
              <v:stroke endarrow="block"/>
            </v:shape>
            <v:shape id="_x0000_s1538" type="#_x0000_t32" style="position:absolute;left:7299;top:4866;width:0;height:472" o:connectortype="straight">
              <v:stroke endarrow="block"/>
            </v:shape>
            <v:shape id="_x0000_s1539" type="#_x0000_t32" style="position:absolute;left:8888;top:4891;width:0;height:472" o:connectortype="straight">
              <v:stroke endarrow="block"/>
            </v:shape>
            <v:shape id="_x0000_s1540" type="#_x0000_t32" style="position:absolute;left:15021;top:4866;width:0;height:472" o:connectortype="straight">
              <v:stroke endarrow="block"/>
            </v:shape>
            <v:shape id="_x0000_s1541" type="#_x0000_t202" style="position:absolute;left:1342;top:819;width:4990;height:894" filled="f" fillcolor="#d8d8d8 [2732]">
              <v:stroke dashstyle="dash"/>
              <v:textbox style="mso-next-textbox:#_x0000_s1541">
                <w:txbxContent>
                  <w:p w:rsidR="00E3760D" w:rsidRPr="00BB0848" w:rsidRDefault="00E3760D" w:rsidP="002363B8">
                    <w:pPr>
                      <w:rPr>
                        <w:rFonts w:ascii="Times New Roman" w:hAnsi="Times New Roman" w:cs="Times New Roman"/>
                        <w:sz w:val="28"/>
                        <w:szCs w:val="26"/>
                      </w:rPr>
                    </w:pPr>
                    <w:r>
                      <w:rPr>
                        <w:rFonts w:ascii="Times New Roman" w:hAnsi="Times New Roman" w:cs="Times New Roman"/>
                        <w:sz w:val="28"/>
                        <w:szCs w:val="26"/>
                      </w:rPr>
                      <w:t>Конференция научно-педагогических и других работников, обучающихся</w:t>
                    </w:r>
                  </w:p>
                </w:txbxContent>
              </v:textbox>
            </v:shape>
            <v:shape id="_x0000_s1542" type="#_x0000_t32" style="position:absolute;left:6332;top:1713;width:1414;height:646" o:connectortype="straight">
              <v:stroke dashstyle="dash" endarrow="block"/>
            </v:shape>
            <v:shape id="_x0000_s1543" type="#_x0000_t202" style="position:absolute;left:14202;top:5363;width:2071;height:1631;v-text-anchor:middle" fillcolor="#d8d8d8 [2732]">
              <v:textbox style="mso-next-textbox:#_x0000_s1543" inset="0,0,0,0">
                <w:txbxContent>
                  <w:p w:rsidR="00E3760D" w:rsidRPr="00710847" w:rsidRDefault="00E3760D" w:rsidP="002363B8">
                    <w:pPr>
                      <w:spacing w:line="240" w:lineRule="auto"/>
                      <w:jc w:val="center"/>
                      <w:rPr>
                        <w:rFonts w:ascii="Times New Roman" w:hAnsi="Times New Roman" w:cs="Times New Roman"/>
                        <w:sz w:val="24"/>
                        <w:szCs w:val="24"/>
                      </w:rPr>
                    </w:pPr>
                    <w:r w:rsidRPr="00710847">
                      <w:rPr>
                        <w:rFonts w:ascii="Times New Roman" w:hAnsi="Times New Roman" w:cs="Times New Roman"/>
                        <w:sz w:val="24"/>
                        <w:szCs w:val="24"/>
                      </w:rPr>
                      <w:t xml:space="preserve">Проректор по </w:t>
                    </w:r>
                    <w:r>
                      <w:rPr>
                        <w:rFonts w:ascii="Times New Roman" w:hAnsi="Times New Roman" w:cs="Times New Roman"/>
                        <w:sz w:val="24"/>
                        <w:szCs w:val="24"/>
                      </w:rPr>
                      <w:t>стратегическому развитию</w:t>
                    </w:r>
                  </w:p>
                </w:txbxContent>
              </v:textbox>
            </v:shape>
            <v:shape id="_x0000_s1544" type="#_x0000_t202" style="position:absolute;left:9782;top:5363;width:2086;height:1631;v-text-anchor:middle">
              <v:textbox style="mso-next-textbox:#_x0000_s1544" inset="0,0,0,0">
                <w:txbxContent>
                  <w:p w:rsidR="00E3760D" w:rsidRPr="00710847" w:rsidRDefault="00E3760D" w:rsidP="002363B8">
                    <w:pPr>
                      <w:spacing w:line="240" w:lineRule="auto"/>
                      <w:jc w:val="center"/>
                      <w:rPr>
                        <w:rFonts w:ascii="Times New Roman" w:hAnsi="Times New Roman" w:cs="Times New Roman"/>
                        <w:sz w:val="24"/>
                      </w:rPr>
                    </w:pPr>
                    <w:r w:rsidRPr="00710847">
                      <w:rPr>
                        <w:rFonts w:ascii="Times New Roman" w:hAnsi="Times New Roman" w:cs="Times New Roman"/>
                        <w:sz w:val="24"/>
                      </w:rPr>
                      <w:t>Проректор по информационной политике и информационным технологиям</w:t>
                    </w:r>
                  </w:p>
                  <w:p w:rsidR="00E3760D" w:rsidRPr="00710847" w:rsidRDefault="00E3760D" w:rsidP="002363B8">
                    <w:pPr>
                      <w:rPr>
                        <w:sz w:val="20"/>
                      </w:rPr>
                    </w:pPr>
                  </w:p>
                </w:txbxContent>
              </v:textbox>
            </v:shape>
            <v:shape id="_x0000_s1545" type="#_x0000_t202" style="position:absolute;left:6471;top:7689;width:1548;height:1373">
              <v:textbox style="mso-next-textbox:#_x0000_s1545" inset="0,0,0,0">
                <w:txbxContent>
                  <w:p w:rsidR="00E3760D" w:rsidRDefault="00E3760D" w:rsidP="002363B8">
                    <w:pPr>
                      <w:spacing w:after="0" w:line="240" w:lineRule="auto"/>
                      <w:jc w:val="center"/>
                      <w:rPr>
                        <w:rFonts w:ascii="Times New Roman" w:hAnsi="Times New Roman" w:cs="Times New Roman"/>
                        <w:szCs w:val="26"/>
                      </w:rPr>
                    </w:pPr>
                  </w:p>
                  <w:p w:rsidR="00E3760D" w:rsidRDefault="00E3760D" w:rsidP="002363B8">
                    <w:pPr>
                      <w:spacing w:after="0" w:line="240" w:lineRule="auto"/>
                      <w:jc w:val="center"/>
                      <w:rPr>
                        <w:rFonts w:ascii="Times New Roman" w:hAnsi="Times New Roman" w:cs="Times New Roman"/>
                        <w:szCs w:val="26"/>
                      </w:rPr>
                    </w:pPr>
                    <w:r>
                      <w:rPr>
                        <w:rFonts w:ascii="Times New Roman" w:hAnsi="Times New Roman" w:cs="Times New Roman"/>
                        <w:szCs w:val="26"/>
                      </w:rPr>
                      <w:t xml:space="preserve">Управление </w:t>
                    </w:r>
                  </w:p>
                  <w:p w:rsidR="00E3760D" w:rsidRPr="00763D28" w:rsidRDefault="00E3760D" w:rsidP="002363B8">
                    <w:pPr>
                      <w:spacing w:after="0" w:line="240" w:lineRule="auto"/>
                      <w:jc w:val="center"/>
                      <w:rPr>
                        <w:rFonts w:ascii="Times New Roman" w:hAnsi="Times New Roman" w:cs="Times New Roman"/>
                        <w:szCs w:val="26"/>
                      </w:rPr>
                    </w:pPr>
                    <w:r>
                      <w:rPr>
                        <w:rFonts w:ascii="Times New Roman" w:hAnsi="Times New Roman" w:cs="Times New Roman"/>
                        <w:szCs w:val="26"/>
                      </w:rPr>
                      <w:t>по учебной работе</w:t>
                    </w:r>
                  </w:p>
                  <w:p w:rsidR="00E3760D" w:rsidRPr="004A3A46" w:rsidRDefault="00E3760D" w:rsidP="002363B8">
                    <w:pPr>
                      <w:rPr>
                        <w:szCs w:val="26"/>
                      </w:rPr>
                    </w:pPr>
                  </w:p>
                </w:txbxContent>
              </v:textbox>
            </v:shape>
            <v:shape id="_x0000_s1546" type="#_x0000_t202" style="position:absolute;left:8175;top:7689;width:1483;height:1373">
              <v:textbox style="mso-next-textbox:#_x0000_s1546" inset="0,0,0,0">
                <w:txbxContent>
                  <w:p w:rsidR="00E3760D" w:rsidRDefault="00E3760D" w:rsidP="002363B8">
                    <w:pPr>
                      <w:spacing w:after="0" w:line="240" w:lineRule="auto"/>
                      <w:jc w:val="center"/>
                      <w:rPr>
                        <w:rFonts w:ascii="Times New Roman" w:hAnsi="Times New Roman" w:cs="Times New Roman"/>
                        <w:szCs w:val="26"/>
                      </w:rPr>
                    </w:pPr>
                  </w:p>
                  <w:p w:rsidR="00E3760D" w:rsidRDefault="00E3760D" w:rsidP="002363B8">
                    <w:pPr>
                      <w:spacing w:after="0" w:line="240" w:lineRule="auto"/>
                      <w:jc w:val="center"/>
                      <w:rPr>
                        <w:rFonts w:ascii="Times New Roman" w:hAnsi="Times New Roman" w:cs="Times New Roman"/>
                        <w:szCs w:val="26"/>
                      </w:rPr>
                    </w:pPr>
                    <w:r>
                      <w:rPr>
                        <w:rFonts w:ascii="Times New Roman" w:hAnsi="Times New Roman" w:cs="Times New Roman"/>
                        <w:szCs w:val="26"/>
                      </w:rPr>
                      <w:t xml:space="preserve">Управление </w:t>
                    </w:r>
                  </w:p>
                  <w:p w:rsidR="00E3760D" w:rsidRPr="00763D28" w:rsidRDefault="00E3760D" w:rsidP="002363B8">
                    <w:pPr>
                      <w:spacing w:after="0" w:line="240" w:lineRule="auto"/>
                      <w:jc w:val="center"/>
                      <w:rPr>
                        <w:rFonts w:ascii="Times New Roman" w:hAnsi="Times New Roman" w:cs="Times New Roman"/>
                        <w:szCs w:val="26"/>
                      </w:rPr>
                    </w:pPr>
                    <w:r>
                      <w:rPr>
                        <w:rFonts w:ascii="Times New Roman" w:hAnsi="Times New Roman" w:cs="Times New Roman"/>
                        <w:szCs w:val="26"/>
                      </w:rPr>
                      <w:t>по научной работе</w:t>
                    </w:r>
                  </w:p>
                  <w:p w:rsidR="00E3760D" w:rsidRPr="004A3A46" w:rsidRDefault="00E3760D" w:rsidP="002363B8">
                    <w:pPr>
                      <w:rPr>
                        <w:szCs w:val="26"/>
                      </w:rPr>
                    </w:pPr>
                  </w:p>
                </w:txbxContent>
              </v:textbox>
            </v:shape>
            <v:shape id="_x0000_s1547" type="#_x0000_t202" style="position:absolute;left:2259;top:7689;width:2061;height:1373;v-text-anchor:middle">
              <v:textbox style="mso-next-textbox:#_x0000_s1547" inset="0,0,0,0">
                <w:txbxContent>
                  <w:p w:rsidR="00E3760D" w:rsidRDefault="00E3760D" w:rsidP="002363B8">
                    <w:pPr>
                      <w:spacing w:after="0" w:line="240" w:lineRule="auto"/>
                      <w:jc w:val="center"/>
                      <w:rPr>
                        <w:rFonts w:ascii="Times New Roman" w:hAnsi="Times New Roman" w:cs="Times New Roman"/>
                        <w:szCs w:val="26"/>
                      </w:rPr>
                    </w:pPr>
                  </w:p>
                  <w:p w:rsidR="00E3760D" w:rsidRPr="00763D28" w:rsidRDefault="00E3760D" w:rsidP="002363B8">
                    <w:pPr>
                      <w:spacing w:after="0" w:line="240" w:lineRule="auto"/>
                      <w:jc w:val="center"/>
                      <w:rPr>
                        <w:rFonts w:ascii="Times New Roman" w:hAnsi="Times New Roman" w:cs="Times New Roman"/>
                        <w:szCs w:val="26"/>
                      </w:rPr>
                    </w:pPr>
                    <w:r>
                      <w:rPr>
                        <w:rFonts w:ascii="Times New Roman" w:hAnsi="Times New Roman" w:cs="Times New Roman"/>
                        <w:szCs w:val="26"/>
                      </w:rPr>
                      <w:t>Управление по административно – хозяйственной работе</w:t>
                    </w:r>
                  </w:p>
                  <w:p w:rsidR="00E3760D" w:rsidRPr="004A3A46" w:rsidRDefault="00E3760D" w:rsidP="002363B8">
                    <w:pPr>
                      <w:rPr>
                        <w:szCs w:val="26"/>
                      </w:rPr>
                    </w:pPr>
                  </w:p>
                </w:txbxContent>
              </v:textbox>
            </v:shape>
            <v:shape id="_x0000_s1548" type="#_x0000_t202" style="position:absolute;left:4444;top:7689;width:1888;height:1373">
              <v:textbox style="mso-next-textbox:#_x0000_s1548" inset="0,0,0,0">
                <w:txbxContent>
                  <w:p w:rsidR="00E3760D" w:rsidRDefault="00E3760D" w:rsidP="002363B8">
                    <w:pPr>
                      <w:spacing w:after="0" w:line="240" w:lineRule="auto"/>
                      <w:jc w:val="center"/>
                      <w:rPr>
                        <w:rFonts w:ascii="Times New Roman" w:hAnsi="Times New Roman" w:cs="Times New Roman"/>
                        <w:szCs w:val="26"/>
                      </w:rPr>
                    </w:pPr>
                  </w:p>
                  <w:p w:rsidR="00E3760D" w:rsidRPr="00763D28" w:rsidRDefault="00E3760D" w:rsidP="002363B8">
                    <w:pPr>
                      <w:spacing w:after="0" w:line="240" w:lineRule="auto"/>
                      <w:jc w:val="center"/>
                      <w:rPr>
                        <w:rFonts w:ascii="Times New Roman" w:hAnsi="Times New Roman" w:cs="Times New Roman"/>
                        <w:szCs w:val="26"/>
                      </w:rPr>
                    </w:pPr>
                    <w:r>
                      <w:rPr>
                        <w:rFonts w:ascii="Times New Roman" w:hAnsi="Times New Roman" w:cs="Times New Roman"/>
                        <w:szCs w:val="26"/>
                      </w:rPr>
                      <w:t>Управление по международной деятельности</w:t>
                    </w:r>
                  </w:p>
                  <w:p w:rsidR="00E3760D" w:rsidRPr="004A3A46" w:rsidRDefault="00E3760D" w:rsidP="002363B8">
                    <w:pPr>
                      <w:rPr>
                        <w:szCs w:val="26"/>
                      </w:rPr>
                    </w:pPr>
                  </w:p>
                </w:txbxContent>
              </v:textbox>
            </v:shape>
            <v:shape id="_x0000_s1549" type="#_x0000_t202" style="position:absolute;left:9782;top:7689;width:2086;height:1373">
              <v:textbox style="mso-next-textbox:#_x0000_s1549" inset="0,0,0,0">
                <w:txbxContent>
                  <w:p w:rsidR="00E3760D" w:rsidRPr="004A3A46" w:rsidRDefault="00E3760D" w:rsidP="002363B8">
                    <w:pPr>
                      <w:spacing w:after="0" w:line="240" w:lineRule="auto"/>
                      <w:jc w:val="center"/>
                      <w:rPr>
                        <w:rFonts w:ascii="Times New Roman" w:hAnsi="Times New Roman" w:cs="Times New Roman"/>
                        <w:szCs w:val="26"/>
                      </w:rPr>
                    </w:pPr>
                    <w:r>
                      <w:rPr>
                        <w:rFonts w:ascii="Times New Roman" w:hAnsi="Times New Roman" w:cs="Times New Roman"/>
                        <w:szCs w:val="26"/>
                      </w:rPr>
                      <w:t>Управление по информационной политике и информационным технологиям</w:t>
                    </w:r>
                  </w:p>
                </w:txbxContent>
              </v:textbox>
            </v:shape>
            <v:shape id="_x0000_s1550" type="#_x0000_t202" style="position:absolute;left:12017;top:7689;width:2053;height:653" fillcolor="#d8d8d8 [2732]">
              <v:textbox style="mso-next-textbox:#_x0000_s1550" inset="0,0,0,0">
                <w:txbxContent>
                  <w:p w:rsidR="00E3760D" w:rsidRPr="00833F5F" w:rsidRDefault="00E3760D" w:rsidP="00833F5F">
                    <w:pPr>
                      <w:spacing w:after="0" w:line="180" w:lineRule="exact"/>
                      <w:jc w:val="center"/>
                      <w:rPr>
                        <w:szCs w:val="26"/>
                      </w:rPr>
                    </w:pPr>
                    <w:r w:rsidRPr="00833F5F">
                      <w:rPr>
                        <w:rFonts w:ascii="Times New Roman" w:hAnsi="Times New Roman" w:cs="Times New Roman"/>
                        <w:sz w:val="16"/>
                        <w:szCs w:val="16"/>
                      </w:rPr>
                      <w:t xml:space="preserve">Подразделения, подчинённые проректору по </w:t>
                    </w:r>
                    <w:r>
                      <w:rPr>
                        <w:rFonts w:ascii="Times New Roman" w:hAnsi="Times New Roman" w:cs="Times New Roman"/>
                        <w:sz w:val="16"/>
                        <w:szCs w:val="16"/>
                      </w:rPr>
                      <w:t>инновационной деят.</w:t>
                    </w:r>
                    <w:r w:rsidRPr="00833F5F">
                      <w:rPr>
                        <w:szCs w:val="26"/>
                      </w:rPr>
                      <w:t xml:space="preserve"> </w:t>
                    </w:r>
                  </w:p>
                </w:txbxContent>
              </v:textbox>
            </v:shape>
            <v:shape id="_x0000_s1551" type="#_x0000_t202" style="position:absolute;left:14202;top:7689;width:2071;height:653" fillcolor="#d8d8d8 [2732]">
              <v:textbox style="mso-next-textbox:#_x0000_s1551" inset="0,0,0,0">
                <w:txbxContent>
                  <w:p w:rsidR="00E3760D" w:rsidRPr="00833F5F" w:rsidRDefault="00E3760D" w:rsidP="00833F5F">
                    <w:pPr>
                      <w:spacing w:after="0" w:line="180" w:lineRule="exact"/>
                      <w:jc w:val="center"/>
                      <w:rPr>
                        <w:rFonts w:ascii="Times New Roman" w:hAnsi="Times New Roman" w:cs="Times New Roman"/>
                        <w:sz w:val="16"/>
                        <w:szCs w:val="16"/>
                      </w:rPr>
                    </w:pPr>
                    <w:r w:rsidRPr="00833F5F">
                      <w:rPr>
                        <w:rFonts w:ascii="Times New Roman" w:hAnsi="Times New Roman" w:cs="Times New Roman"/>
                        <w:sz w:val="16"/>
                        <w:szCs w:val="16"/>
                      </w:rPr>
                      <w:t>Подразделения, подчинённые проректору по стратегическому развитию</w:t>
                    </w:r>
                  </w:p>
                </w:txbxContent>
              </v:textbox>
            </v:shape>
            <v:shape id="_x0000_s1552" type="#_x0000_t32" style="position:absolute;left:10850;top:4866;width:0;height:472" o:connectortype="straight">
              <v:stroke endarrow="block"/>
            </v:shape>
            <v:shape id="_x0000_s1553" type="#_x0000_t32" style="position:absolute;left:12985;top:4866;width:0;height:472" o:connectortype="straight">
              <v:stroke endarrow="block"/>
            </v:shape>
            <v:shape id="_x0000_s1554" type="#_x0000_t32" style="position:absolute;left:15021;top:7026;width:0;height:695" o:connectortype="straight">
              <v:stroke endarrow="block"/>
            </v:shape>
            <v:shape id="_x0000_s1555" type="#_x0000_t32" style="position:absolute;left:12985;top:7026;width:0;height:695" o:connectortype="straight">
              <v:stroke endarrow="block"/>
            </v:shape>
            <v:shape id="_x0000_s1556" type="#_x0000_t202" style="position:absolute;left:12017;top:8342;width:2053;height:653" fillcolor="#d8d8d8 [2732]">
              <v:textbox style="mso-next-textbox:#_x0000_s1556" inset="0,0,0,0">
                <w:txbxContent>
                  <w:p w:rsidR="00E3760D" w:rsidRPr="00763D28" w:rsidRDefault="00E3760D" w:rsidP="002363B8">
                    <w:pPr>
                      <w:jc w:val="center"/>
                      <w:rPr>
                        <w:rFonts w:ascii="Times New Roman" w:hAnsi="Times New Roman" w:cs="Times New Roman"/>
                        <w:szCs w:val="26"/>
                      </w:rPr>
                    </w:pPr>
                    <w:r>
                      <w:rPr>
                        <w:rFonts w:ascii="Times New Roman" w:hAnsi="Times New Roman" w:cs="Times New Roman"/>
                        <w:szCs w:val="26"/>
                      </w:rPr>
                      <w:t>1, 2, 3 …</w:t>
                    </w:r>
                  </w:p>
                </w:txbxContent>
              </v:textbox>
            </v:shape>
            <v:shape id="_x0000_s1557" type="#_x0000_t202" style="position:absolute;left:14220;top:8342;width:2053;height:653" fillcolor="#d8d8d8 [2732]">
              <v:textbox style="mso-next-textbox:#_x0000_s1557" inset="0,0,0,0">
                <w:txbxContent>
                  <w:p w:rsidR="00E3760D" w:rsidRPr="00763D28" w:rsidRDefault="00E3760D" w:rsidP="002363B8">
                    <w:pPr>
                      <w:jc w:val="center"/>
                      <w:rPr>
                        <w:rFonts w:ascii="Times New Roman" w:hAnsi="Times New Roman" w:cs="Times New Roman"/>
                        <w:szCs w:val="26"/>
                      </w:rPr>
                    </w:pPr>
                    <w:r>
                      <w:rPr>
                        <w:rFonts w:ascii="Times New Roman" w:hAnsi="Times New Roman" w:cs="Times New Roman"/>
                        <w:szCs w:val="26"/>
                      </w:rPr>
                      <w:t>1, 2, 3, 4, 5, …</w:t>
                    </w:r>
                  </w:p>
                </w:txbxContent>
              </v:textbox>
            </v:shape>
            <w10:wrap type="square"/>
          </v:group>
        </w:pict>
      </w:r>
      <w:r w:rsidR="004A7E59" w:rsidRPr="002363B8">
        <w:rPr>
          <w:rFonts w:ascii="Times New Roman" w:eastAsia="Times New Roman" w:hAnsi="Times New Roman" w:cs="Times New Roman"/>
          <w:color w:val="000000" w:themeColor="text1"/>
          <w:sz w:val="20"/>
          <w:szCs w:val="18"/>
        </w:rPr>
        <w:t xml:space="preserve">Рисунок </w:t>
      </w:r>
      <w:r w:rsidR="00DD49B3" w:rsidRPr="002363B8">
        <w:rPr>
          <w:rFonts w:ascii="Times New Roman" w:eastAsia="Times New Roman" w:hAnsi="Times New Roman" w:cs="Times New Roman"/>
          <w:color w:val="000000" w:themeColor="text1"/>
          <w:sz w:val="20"/>
          <w:szCs w:val="18"/>
        </w:rPr>
        <w:t>30</w:t>
      </w:r>
      <w:r w:rsidR="004A7E59" w:rsidRPr="002363B8">
        <w:rPr>
          <w:rFonts w:ascii="Times New Roman" w:eastAsia="Times New Roman" w:hAnsi="Times New Roman" w:cs="Times New Roman"/>
          <w:color w:val="000000" w:themeColor="text1"/>
          <w:sz w:val="20"/>
          <w:szCs w:val="18"/>
        </w:rPr>
        <w:t xml:space="preserve"> Инновационная модель управления вузом </w:t>
      </w:r>
    </w:p>
    <w:p w:rsidR="004A7E59" w:rsidRPr="002363B8" w:rsidRDefault="004A7E59" w:rsidP="002363B8">
      <w:pPr>
        <w:spacing w:after="0" w:line="20" w:lineRule="atLeast"/>
        <w:ind w:firstLine="567"/>
        <w:contextualSpacing/>
        <w:jc w:val="both"/>
        <w:rPr>
          <w:rFonts w:ascii="Times New Roman" w:eastAsia="Times New Roman" w:hAnsi="Times New Roman" w:cs="Times New Roman"/>
          <w:i/>
          <w:color w:val="000000" w:themeColor="text1"/>
          <w:sz w:val="18"/>
          <w:szCs w:val="18"/>
        </w:rPr>
        <w:sectPr w:rsidR="004A7E59" w:rsidRPr="002363B8" w:rsidSect="009B07AF">
          <w:pgSz w:w="16838" w:h="11906" w:orient="landscape"/>
          <w:pgMar w:top="568" w:right="1134" w:bottom="0" w:left="1134" w:header="426" w:footer="709" w:gutter="0"/>
          <w:cols w:space="708"/>
          <w:docGrid w:linePitch="360"/>
        </w:sectPr>
      </w:pPr>
      <w:r w:rsidRPr="002363B8">
        <w:rPr>
          <w:rFonts w:ascii="Times New Roman" w:eastAsia="Times New Roman" w:hAnsi="Times New Roman" w:cs="Times New Roman"/>
          <w:color w:val="000000" w:themeColor="text1"/>
          <w:sz w:val="18"/>
          <w:szCs w:val="18"/>
          <w:lang w:eastAsia="en-US"/>
        </w:rPr>
        <w:t xml:space="preserve">Источник: составлено автором по материалам: </w:t>
      </w:r>
      <w:r w:rsidRPr="002363B8">
        <w:rPr>
          <w:rFonts w:ascii="Times New Roman" w:hAnsi="Times New Roman" w:cs="Times New Roman"/>
          <w:sz w:val="18"/>
          <w:szCs w:val="18"/>
        </w:rPr>
        <w:t xml:space="preserve">Официальный сайт НИЯУ МИФИ. URL : </w:t>
      </w:r>
      <w:hyperlink r:id="rId84" w:history="1">
        <w:r w:rsidRPr="002363B8">
          <w:rPr>
            <w:rFonts w:ascii="Times New Roman" w:hAnsi="Times New Roman" w:cs="Times New Roman"/>
            <w:sz w:val="18"/>
            <w:szCs w:val="18"/>
          </w:rPr>
          <w:t>https://mephi.ru/about/govrn-state/structure.php</w:t>
        </w:r>
      </w:hyperlink>
      <w:r w:rsidRPr="002363B8">
        <w:rPr>
          <w:rFonts w:ascii="Times New Roman" w:hAnsi="Times New Roman" w:cs="Times New Roman"/>
          <w:sz w:val="18"/>
          <w:szCs w:val="18"/>
        </w:rPr>
        <w:t xml:space="preserve">; Официальный сайт Университета ИТМО. URL : </w:t>
      </w:r>
      <w:hyperlink r:id="rId85" w:history="1">
        <w:r w:rsidRPr="002363B8">
          <w:rPr>
            <w:rFonts w:ascii="Times New Roman" w:hAnsi="Times New Roman" w:cs="Times New Roman"/>
            <w:sz w:val="18"/>
            <w:szCs w:val="18"/>
          </w:rPr>
          <w:t>http://www.ifmo.ru/ru/page/92/2._struktura_i_organy_upravleniya_obrazovatelnoy_organizaciey.htm</w:t>
        </w:r>
      </w:hyperlink>
      <w:r w:rsidRPr="002363B8">
        <w:rPr>
          <w:rFonts w:ascii="Times New Roman" w:hAnsi="Times New Roman" w:cs="Times New Roman"/>
          <w:sz w:val="18"/>
          <w:szCs w:val="18"/>
        </w:rPr>
        <w:t xml:space="preserve">; Официальный сайт Санкт-Петербургского политехнического университета. URL : http://www.spbstu.ru/structure/; Официальный сайт Южно-Уральского государственного университета. </w:t>
      </w:r>
      <w:r w:rsidRPr="002363B8">
        <w:rPr>
          <w:rFonts w:ascii="Times New Roman" w:hAnsi="Times New Roman" w:cs="Times New Roman"/>
          <w:sz w:val="18"/>
          <w:szCs w:val="18"/>
          <w:lang w:val="en-US"/>
        </w:rPr>
        <w:t>URL</w:t>
      </w:r>
      <w:r w:rsidRPr="002363B8">
        <w:rPr>
          <w:rFonts w:ascii="Times New Roman" w:hAnsi="Times New Roman" w:cs="Times New Roman"/>
          <w:sz w:val="18"/>
          <w:szCs w:val="18"/>
        </w:rPr>
        <w:t xml:space="preserve"> : </w:t>
      </w:r>
      <w:hyperlink r:id="rId86" w:history="1">
        <w:r w:rsidRPr="002363B8">
          <w:rPr>
            <w:rStyle w:val="a3"/>
            <w:rFonts w:ascii="Times New Roman" w:hAnsi="Times New Roman" w:cs="Times New Roman"/>
            <w:sz w:val="18"/>
            <w:szCs w:val="18"/>
            <w:u w:val="none"/>
          </w:rPr>
          <w:t>https://www.susu.ru/ru/about/projects/perspective</w:t>
        </w:r>
      </w:hyperlink>
      <w:r w:rsidRPr="002363B8">
        <w:rPr>
          <w:rFonts w:ascii="Times New Roman" w:hAnsi="Times New Roman" w:cs="Times New Roman"/>
          <w:sz w:val="18"/>
          <w:szCs w:val="18"/>
        </w:rPr>
        <w:t xml:space="preserve">; Официальный сайт Тверского государственного университета. URL : </w:t>
      </w:r>
      <w:hyperlink r:id="rId87" w:history="1">
        <w:r w:rsidRPr="002363B8">
          <w:rPr>
            <w:rFonts w:ascii="Times New Roman" w:hAnsi="Times New Roman" w:cs="Times New Roman"/>
            <w:sz w:val="18"/>
            <w:szCs w:val="18"/>
          </w:rPr>
          <w:t>http://university.tversu.ru/general/statistics/selfres/part3.pdf</w:t>
        </w:r>
      </w:hyperlink>
      <w:r w:rsidRPr="002363B8">
        <w:rPr>
          <w:rFonts w:ascii="Times New Roman" w:hAnsi="Times New Roman" w:cs="Times New Roman"/>
          <w:sz w:val="18"/>
          <w:szCs w:val="18"/>
        </w:rPr>
        <w:t xml:space="preserve">; Официальный сайт СПбГЭТУ «ЛЭТИ». URL : </w:t>
      </w:r>
      <w:hyperlink r:id="rId88" w:history="1">
        <w:r w:rsidRPr="002363B8">
          <w:rPr>
            <w:rFonts w:ascii="Times New Roman" w:hAnsi="Times New Roman" w:cs="Times New Roman"/>
            <w:sz w:val="18"/>
            <w:szCs w:val="18"/>
          </w:rPr>
          <w:t>http://www.eltech.ru/ru/universitet/struktura</w:t>
        </w:r>
      </w:hyperlink>
      <w:r w:rsidRPr="002363B8">
        <w:rPr>
          <w:rFonts w:ascii="Times New Roman" w:hAnsi="Times New Roman" w:cs="Times New Roman"/>
          <w:sz w:val="18"/>
          <w:szCs w:val="18"/>
        </w:rPr>
        <w:t>; Официальный сайт Уральского ведерального университета. URL : http://urfu.ru/fileadmin/user_upload/common_files/orgstruktura/Organizacionnaja_struktura_UrFU_15.06.2012.pdf (дата обращения 03.03.2018).</w:t>
      </w:r>
    </w:p>
    <w:p w:rsidR="004A7E59" w:rsidRPr="00FE03C9" w:rsidRDefault="004A7E59" w:rsidP="004A7E59">
      <w:pPr>
        <w:spacing w:after="0" w:line="360" w:lineRule="auto"/>
        <w:ind w:firstLine="567"/>
        <w:contextualSpacing/>
        <w:jc w:val="both"/>
        <w:rPr>
          <w:rFonts w:ascii="Times New Roman" w:hAnsi="Times New Roman" w:cs="Times New Roman"/>
          <w:sz w:val="24"/>
          <w:szCs w:val="24"/>
        </w:rPr>
      </w:pPr>
      <w:r w:rsidRPr="00FE03C9">
        <w:rPr>
          <w:rFonts w:ascii="Times New Roman" w:eastAsia="Times New Roman" w:hAnsi="Times New Roman" w:cs="Times New Roman"/>
          <w:i/>
          <w:color w:val="000000" w:themeColor="text1"/>
          <w:sz w:val="24"/>
          <w:szCs w:val="24"/>
        </w:rPr>
        <w:lastRenderedPageBreak/>
        <w:t>Вывод по разделу 2.3.</w:t>
      </w:r>
      <w:r w:rsidRPr="00FE03C9">
        <w:rPr>
          <w:rFonts w:ascii="Times New Roman" w:hAnsi="Times New Roman" w:cs="Times New Roman"/>
          <w:sz w:val="24"/>
          <w:szCs w:val="24"/>
        </w:rPr>
        <w:t xml:space="preserve">Университеты СПбПУ, ИТМО, ЛЭТИ и МФТИ участвуют в проекте повышения конкурентоспособности ведущих российских университетов «5-100». СПбГУ и МГУ в данном проекте не участвуют. Одним из условий участия в Проекте для университетов является разработка Программы повышения конкурентоспособности. В открытом доступе автору работы удалось найти Программы повышения конкурентоспособности трех университетов: ИТМО, ЛЭТИ, МФТИ. У МГУ и СПбГУ имеются Программы развития до 2020 года. </w:t>
      </w:r>
    </w:p>
    <w:p w:rsidR="004A7E59" w:rsidRPr="00FE03C9" w:rsidRDefault="004A7E59" w:rsidP="004A7E59">
      <w:pPr>
        <w:spacing w:after="0" w:line="360" w:lineRule="auto"/>
        <w:ind w:firstLine="567"/>
        <w:contextualSpacing/>
        <w:jc w:val="both"/>
        <w:rPr>
          <w:rFonts w:ascii="Times New Roman" w:eastAsia="Times New Roman" w:hAnsi="Times New Roman" w:cs="Times New Roman"/>
          <w:color w:val="000000"/>
          <w:sz w:val="24"/>
          <w:szCs w:val="24"/>
        </w:rPr>
      </w:pPr>
      <w:r w:rsidRPr="00FE03C9">
        <w:rPr>
          <w:rFonts w:ascii="Times New Roman" w:hAnsi="Times New Roman" w:cs="Times New Roman"/>
          <w:sz w:val="24"/>
          <w:szCs w:val="24"/>
        </w:rPr>
        <w:t xml:space="preserve">В настоящий момент структурами управления, наиболее подходящими для управления деятельностью высших учебных заведений, являются: иерархическая, линейно-функциональная, линейно-штабная, дивизиональная, матричная структуры управления. Матричная структура управления часто является признаком современного, инновационного университета. Происходит постепенная перестройка организационных структур управления вузами для повышения их конкурентоспособности и адаптации к меняющимся условиям среды. </w:t>
      </w:r>
      <w:r w:rsidRPr="00FE03C9">
        <w:rPr>
          <w:rFonts w:ascii="Times New Roman" w:eastAsia="Times New Roman" w:hAnsi="Times New Roman" w:cs="Times New Roman"/>
          <w:color w:val="000000"/>
          <w:sz w:val="24"/>
          <w:szCs w:val="24"/>
        </w:rPr>
        <w:t xml:space="preserve">В современной конкурентной среде в университетах все чаще формируются структуры управления, близкие к тем, которые традиционно используются в бизнесе, появляются подразделения </w:t>
      </w:r>
      <w:r w:rsidRPr="00FE03C9">
        <w:rPr>
          <w:rFonts w:ascii="Times New Roman" w:eastAsia="Times New Roman" w:hAnsi="Times New Roman" w:cs="Times New Roman"/>
          <w:iCs/>
          <w:color w:val="000000"/>
          <w:sz w:val="24"/>
          <w:szCs w:val="24"/>
        </w:rPr>
        <w:t>стратегического менеджмента</w:t>
      </w:r>
      <w:r w:rsidRPr="00FE03C9">
        <w:rPr>
          <w:rFonts w:ascii="Times New Roman" w:eastAsia="Times New Roman" w:hAnsi="Times New Roman" w:cs="Times New Roman"/>
          <w:color w:val="000000"/>
          <w:sz w:val="24"/>
          <w:szCs w:val="24"/>
        </w:rPr>
        <w:t>, маркетинга,</w:t>
      </w:r>
      <w:r w:rsidR="00833F5F">
        <w:rPr>
          <w:rFonts w:ascii="Times New Roman" w:eastAsia="Times New Roman" w:hAnsi="Times New Roman" w:cs="Times New Roman"/>
          <w:color w:val="000000"/>
          <w:sz w:val="24"/>
          <w:szCs w:val="24"/>
        </w:rPr>
        <w:t xml:space="preserve"> </w:t>
      </w:r>
      <w:r w:rsidRPr="00FE03C9">
        <w:rPr>
          <w:rFonts w:ascii="Times New Roman" w:eastAsia="Times New Roman" w:hAnsi="Times New Roman" w:cs="Times New Roman"/>
          <w:iCs/>
          <w:color w:val="000000"/>
          <w:sz w:val="24"/>
          <w:szCs w:val="24"/>
        </w:rPr>
        <w:t>управления</w:t>
      </w:r>
      <w:r w:rsidR="00833F5F">
        <w:rPr>
          <w:rFonts w:ascii="Times New Roman" w:eastAsia="Times New Roman" w:hAnsi="Times New Roman" w:cs="Times New Roman"/>
          <w:color w:val="000000"/>
          <w:sz w:val="24"/>
          <w:szCs w:val="24"/>
        </w:rPr>
        <w:t xml:space="preserve"> </w:t>
      </w:r>
      <w:r w:rsidRPr="00FE03C9">
        <w:rPr>
          <w:rFonts w:ascii="Times New Roman" w:eastAsia="Times New Roman" w:hAnsi="Times New Roman" w:cs="Times New Roman"/>
          <w:color w:val="000000"/>
          <w:sz w:val="24"/>
          <w:szCs w:val="24"/>
        </w:rPr>
        <w:t>проектами, подразделения по повышению конкурентоспособности и т.п.</w:t>
      </w:r>
      <w:r w:rsidR="00833F5F">
        <w:rPr>
          <w:rFonts w:ascii="Times New Roman" w:eastAsia="Times New Roman" w:hAnsi="Times New Roman" w:cs="Times New Roman"/>
          <w:color w:val="000000"/>
          <w:sz w:val="24"/>
          <w:szCs w:val="24"/>
        </w:rPr>
        <w:t xml:space="preserve"> </w:t>
      </w:r>
      <w:r w:rsidRPr="00FE03C9">
        <w:rPr>
          <w:rFonts w:ascii="Times New Roman" w:eastAsia="Times New Roman" w:hAnsi="Times New Roman" w:cs="Times New Roman"/>
          <w:color w:val="000000"/>
          <w:sz w:val="24"/>
          <w:szCs w:val="24"/>
        </w:rPr>
        <w:t>Автором работы были составлены модели традиционной и инновационной структур управления в университетах.</w:t>
      </w:r>
    </w:p>
    <w:p w:rsidR="004A7E59" w:rsidRPr="00FE03C9" w:rsidRDefault="004A7E59">
      <w:pPr>
        <w:rPr>
          <w:rFonts w:ascii="Times New Roman" w:eastAsia="Times New Roman" w:hAnsi="Times New Roman" w:cs="Times New Roman"/>
          <w:color w:val="000000"/>
          <w:sz w:val="24"/>
          <w:szCs w:val="24"/>
        </w:rPr>
      </w:pPr>
      <w:r w:rsidRPr="00FE03C9">
        <w:rPr>
          <w:rFonts w:ascii="Times New Roman" w:eastAsia="Times New Roman" w:hAnsi="Times New Roman" w:cs="Times New Roman"/>
          <w:color w:val="000000"/>
          <w:sz w:val="24"/>
          <w:szCs w:val="24"/>
        </w:rPr>
        <w:br w:type="page"/>
      </w:r>
    </w:p>
    <w:p w:rsidR="004A7E59" w:rsidRDefault="00326A2C" w:rsidP="00872A37">
      <w:pPr>
        <w:pStyle w:val="af6"/>
      </w:pPr>
      <w:bookmarkStart w:id="99" w:name="_Toc513748830"/>
      <w:bookmarkStart w:id="100" w:name="_Toc513994718"/>
      <w:r w:rsidRPr="00FE03C9">
        <w:lastRenderedPageBreak/>
        <w:t>ГЛАВА 3 РАЗРАБОТКА ПРЕДЛОЖЕНИЙ ПО ФОРМИРОВАНИЮ СТРАТЕГИИ КОНКУРЕНЦИИ САНКТ-ПЕТЕРБУРГСКОГО ГОСУДАРСТВЕННОГО УНИВЕРСИТЕТА</w:t>
      </w:r>
      <w:bookmarkEnd w:id="99"/>
      <w:bookmarkEnd w:id="100"/>
    </w:p>
    <w:p w:rsidR="008A0189" w:rsidRPr="008A0189" w:rsidRDefault="008A0189" w:rsidP="00872A37">
      <w:pPr>
        <w:pStyle w:val="af6"/>
      </w:pPr>
    </w:p>
    <w:p w:rsidR="004A7E59" w:rsidRPr="00FE03C9" w:rsidRDefault="004A7E59" w:rsidP="00872A37">
      <w:pPr>
        <w:pStyle w:val="111"/>
      </w:pPr>
      <w:bookmarkStart w:id="101" w:name="_Toc513994719"/>
      <w:r w:rsidRPr="00FE03C9">
        <w:t>3.1 Расчет интегрального Индекса конкурентоспособности университетов</w:t>
      </w:r>
      <w:bookmarkEnd w:id="101"/>
      <w:r w:rsidRPr="00FE03C9">
        <w:t xml:space="preserve"> </w:t>
      </w:r>
    </w:p>
    <w:p w:rsidR="004A7E59" w:rsidRPr="00FE03C9" w:rsidRDefault="004A7E59" w:rsidP="004A7E59">
      <w:pPr>
        <w:spacing w:after="0" w:line="360" w:lineRule="auto"/>
        <w:ind w:firstLine="567"/>
        <w:jc w:val="both"/>
        <w:rPr>
          <w:rFonts w:ascii="Times New Roman" w:eastAsiaTheme="minorHAnsi" w:hAnsi="Times New Roman" w:cs="Times New Roman"/>
          <w:sz w:val="24"/>
          <w:lang w:eastAsia="en-US"/>
        </w:rPr>
      </w:pPr>
      <w:r w:rsidRPr="00FE03C9">
        <w:rPr>
          <w:rFonts w:ascii="Times New Roman" w:eastAsiaTheme="minorHAnsi" w:hAnsi="Times New Roman" w:cs="Times New Roman"/>
          <w:sz w:val="24"/>
          <w:lang w:eastAsia="en-US"/>
        </w:rPr>
        <w:t xml:space="preserve">На основе рассмотренных в Разделе 2.2 показателей рассчитаем интегральный Индекс конкурентоспособности университетов </w:t>
      </w:r>
      <w:r w:rsidRPr="00FE03C9">
        <w:rPr>
          <w:rFonts w:ascii="Times New Roman" w:eastAsiaTheme="minorHAnsi" w:hAnsi="Times New Roman" w:cs="Times New Roman"/>
          <w:sz w:val="24"/>
          <w:lang w:val="en-US" w:eastAsia="en-US"/>
        </w:rPr>
        <w:t>IUC</w:t>
      </w:r>
      <w:r w:rsidRPr="00FE03C9">
        <w:rPr>
          <w:rFonts w:ascii="Times New Roman" w:eastAsiaTheme="minorHAnsi" w:hAnsi="Times New Roman" w:cs="Times New Roman"/>
          <w:sz w:val="24"/>
          <w:lang w:eastAsia="en-US"/>
        </w:rPr>
        <w:t xml:space="preserve">, методика расчета которого представлена в конце Раздела 1.3 данной работы. В Таблице </w:t>
      </w:r>
      <w:r w:rsidR="00DD49B3" w:rsidRPr="00FE03C9">
        <w:rPr>
          <w:rFonts w:ascii="Times New Roman" w:eastAsiaTheme="minorHAnsi" w:hAnsi="Times New Roman" w:cs="Times New Roman"/>
          <w:sz w:val="24"/>
          <w:lang w:eastAsia="en-US"/>
        </w:rPr>
        <w:t>30</w:t>
      </w:r>
      <w:r w:rsidRPr="00FE03C9">
        <w:rPr>
          <w:rFonts w:ascii="Times New Roman" w:eastAsiaTheme="minorHAnsi" w:hAnsi="Times New Roman" w:cs="Times New Roman"/>
          <w:sz w:val="24"/>
          <w:lang w:eastAsia="en-US"/>
        </w:rPr>
        <w:t xml:space="preserve"> представлены обобщенные данные по рассмотренным в данном разделе показателям по 5-ти разделам (субиндексам) по 6-ти университетам за 2016 год.</w:t>
      </w:r>
    </w:p>
    <w:p w:rsidR="004A7E59" w:rsidRPr="00FE03C9" w:rsidRDefault="004A7E59" w:rsidP="00C57F13">
      <w:pPr>
        <w:spacing w:after="0" w:line="360" w:lineRule="auto"/>
        <w:ind w:firstLine="567"/>
        <w:jc w:val="both"/>
        <w:rPr>
          <w:rFonts w:ascii="Times New Roman" w:eastAsiaTheme="minorHAnsi" w:hAnsi="Times New Roman" w:cs="Times New Roman"/>
          <w:sz w:val="24"/>
          <w:lang w:eastAsia="en-US"/>
        </w:rPr>
      </w:pPr>
      <w:r w:rsidRPr="00FE03C9">
        <w:rPr>
          <w:rFonts w:ascii="Times New Roman" w:eastAsiaTheme="minorHAnsi" w:hAnsi="Times New Roman" w:cs="Times New Roman"/>
          <w:sz w:val="24"/>
          <w:lang w:eastAsia="en-US"/>
        </w:rPr>
        <w:t xml:space="preserve">Таблица - </w:t>
      </w:r>
      <w:r w:rsidR="00DD49B3" w:rsidRPr="00FE03C9">
        <w:rPr>
          <w:rFonts w:ascii="Times New Roman" w:eastAsiaTheme="minorHAnsi" w:hAnsi="Times New Roman" w:cs="Times New Roman"/>
          <w:sz w:val="24"/>
          <w:lang w:eastAsia="en-US"/>
        </w:rPr>
        <w:t>30</w:t>
      </w:r>
      <w:r w:rsidRPr="00FE03C9">
        <w:rPr>
          <w:rFonts w:ascii="Times New Roman" w:eastAsiaTheme="minorHAnsi" w:hAnsi="Times New Roman" w:cs="Times New Roman"/>
          <w:sz w:val="24"/>
          <w:lang w:eastAsia="en-US"/>
        </w:rPr>
        <w:t xml:space="preserve"> Значения показателей для расчета интегрального показателя за 2016 год.</w:t>
      </w:r>
    </w:p>
    <w:tbl>
      <w:tblPr>
        <w:tblW w:w="9540" w:type="dxa"/>
        <w:tblInd w:w="103" w:type="dxa"/>
        <w:tblLook w:val="04A0"/>
      </w:tblPr>
      <w:tblGrid>
        <w:gridCol w:w="3888"/>
        <w:gridCol w:w="1005"/>
        <w:gridCol w:w="930"/>
        <w:gridCol w:w="1050"/>
        <w:gridCol w:w="845"/>
        <w:gridCol w:w="870"/>
        <w:gridCol w:w="952"/>
      </w:tblGrid>
      <w:tr w:rsidR="004A7E59" w:rsidRPr="00FE03C9" w:rsidTr="00F213D1">
        <w:trPr>
          <w:trHeight w:val="300"/>
          <w:tblHeader/>
        </w:trPr>
        <w:tc>
          <w:tcPr>
            <w:tcW w:w="9540" w:type="dxa"/>
            <w:gridSpan w:val="7"/>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A7E59" w:rsidRPr="00FE03C9" w:rsidRDefault="004A7E59" w:rsidP="00F213D1">
            <w:pPr>
              <w:spacing w:after="0" w:line="240" w:lineRule="auto"/>
              <w:jc w:val="center"/>
              <w:rPr>
                <w:rFonts w:ascii="Times New Roman" w:eastAsia="Times New Roman" w:hAnsi="Times New Roman" w:cs="Times New Roman"/>
                <w:color w:val="000000"/>
                <w:sz w:val="20"/>
                <w:szCs w:val="20"/>
              </w:rPr>
            </w:pPr>
            <w:r w:rsidRPr="00FE03C9">
              <w:rPr>
                <w:rFonts w:ascii="Times New Roman" w:eastAsia="Times New Roman" w:hAnsi="Times New Roman" w:cs="Times New Roman"/>
                <w:color w:val="000000"/>
                <w:sz w:val="20"/>
                <w:szCs w:val="20"/>
              </w:rPr>
              <w:t>Значения показателей для расчета интегрального показателя за 2016 год</w:t>
            </w:r>
          </w:p>
        </w:tc>
      </w:tr>
      <w:tr w:rsidR="004A7E59" w:rsidRPr="00FE03C9" w:rsidTr="00F213D1">
        <w:trPr>
          <w:trHeight w:val="300"/>
          <w:tblHeader/>
        </w:trPr>
        <w:tc>
          <w:tcPr>
            <w:tcW w:w="3888"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Показатели</w:t>
            </w:r>
          </w:p>
        </w:tc>
        <w:tc>
          <w:tcPr>
            <w:tcW w:w="5652" w:type="dxa"/>
            <w:gridSpan w:val="6"/>
            <w:tcBorders>
              <w:top w:val="single" w:sz="4" w:space="0" w:color="auto"/>
              <w:left w:val="nil"/>
              <w:bottom w:val="single" w:sz="4" w:space="0" w:color="auto"/>
              <w:right w:val="single" w:sz="4" w:space="0" w:color="auto"/>
            </w:tcBorders>
            <w:shd w:val="clear" w:color="000000" w:fill="FFFFFF"/>
            <w:noWrap/>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Вузы</w:t>
            </w:r>
          </w:p>
        </w:tc>
      </w:tr>
      <w:tr w:rsidR="004A7E59" w:rsidRPr="00FE03C9" w:rsidTr="00F213D1">
        <w:trPr>
          <w:trHeight w:val="300"/>
          <w:tblHeader/>
        </w:trPr>
        <w:tc>
          <w:tcPr>
            <w:tcW w:w="3888" w:type="dxa"/>
            <w:vMerge/>
            <w:tcBorders>
              <w:top w:val="nil"/>
              <w:left w:val="single" w:sz="4" w:space="0" w:color="auto"/>
              <w:bottom w:val="single" w:sz="4" w:space="0" w:color="auto"/>
              <w:right w:val="single" w:sz="4" w:space="0" w:color="auto"/>
            </w:tcBorders>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p>
        </w:tc>
        <w:tc>
          <w:tcPr>
            <w:tcW w:w="1005" w:type="dxa"/>
            <w:tcBorders>
              <w:top w:val="nil"/>
              <w:left w:val="nil"/>
              <w:bottom w:val="single" w:sz="4" w:space="0" w:color="auto"/>
              <w:right w:val="single" w:sz="4" w:space="0" w:color="auto"/>
            </w:tcBorders>
            <w:shd w:val="clear" w:color="000000" w:fill="FFFFFF"/>
            <w:noWrap/>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СПбГУ</w:t>
            </w:r>
          </w:p>
        </w:tc>
        <w:tc>
          <w:tcPr>
            <w:tcW w:w="930" w:type="dxa"/>
            <w:tcBorders>
              <w:top w:val="nil"/>
              <w:left w:val="nil"/>
              <w:bottom w:val="single" w:sz="4" w:space="0" w:color="auto"/>
              <w:right w:val="single" w:sz="4" w:space="0" w:color="auto"/>
            </w:tcBorders>
            <w:shd w:val="clear" w:color="000000" w:fill="FFFFFF"/>
            <w:noWrap/>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ИТМО</w:t>
            </w:r>
          </w:p>
        </w:tc>
        <w:tc>
          <w:tcPr>
            <w:tcW w:w="1050" w:type="dxa"/>
            <w:tcBorders>
              <w:top w:val="nil"/>
              <w:left w:val="nil"/>
              <w:bottom w:val="single" w:sz="4" w:space="0" w:color="auto"/>
              <w:right w:val="single" w:sz="4" w:space="0" w:color="auto"/>
            </w:tcBorders>
            <w:shd w:val="clear" w:color="000000" w:fill="FFFFFF"/>
            <w:noWrap/>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СПбПУ</w:t>
            </w:r>
          </w:p>
        </w:tc>
        <w:tc>
          <w:tcPr>
            <w:tcW w:w="845" w:type="dxa"/>
            <w:tcBorders>
              <w:top w:val="nil"/>
              <w:left w:val="nil"/>
              <w:bottom w:val="single" w:sz="4" w:space="0" w:color="auto"/>
              <w:right w:val="single" w:sz="4" w:space="0" w:color="auto"/>
            </w:tcBorders>
            <w:shd w:val="clear" w:color="000000" w:fill="FFFFFF"/>
            <w:noWrap/>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ЛЭТИ</w:t>
            </w:r>
          </w:p>
        </w:tc>
        <w:tc>
          <w:tcPr>
            <w:tcW w:w="870" w:type="dxa"/>
            <w:tcBorders>
              <w:top w:val="nil"/>
              <w:left w:val="nil"/>
              <w:bottom w:val="single" w:sz="4" w:space="0" w:color="auto"/>
              <w:right w:val="single" w:sz="4" w:space="0" w:color="auto"/>
            </w:tcBorders>
            <w:shd w:val="clear" w:color="000000" w:fill="FFFFFF"/>
            <w:noWrap/>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МГУ</w:t>
            </w:r>
          </w:p>
        </w:tc>
        <w:tc>
          <w:tcPr>
            <w:tcW w:w="952" w:type="dxa"/>
            <w:tcBorders>
              <w:top w:val="nil"/>
              <w:left w:val="nil"/>
              <w:bottom w:val="single" w:sz="4" w:space="0" w:color="auto"/>
              <w:right w:val="single" w:sz="4" w:space="0" w:color="auto"/>
            </w:tcBorders>
            <w:shd w:val="clear" w:color="000000" w:fill="FFFFFF"/>
            <w:noWrap/>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МФТИ</w:t>
            </w:r>
          </w:p>
        </w:tc>
      </w:tr>
      <w:tr w:rsidR="004A7E59" w:rsidRPr="00FE03C9" w:rsidTr="00F213D1">
        <w:trPr>
          <w:trHeight w:val="252"/>
        </w:trPr>
        <w:tc>
          <w:tcPr>
            <w:tcW w:w="9540" w:type="dxa"/>
            <w:gridSpan w:val="7"/>
            <w:tcBorders>
              <w:top w:val="nil"/>
              <w:left w:val="single" w:sz="4" w:space="0" w:color="auto"/>
              <w:bottom w:val="single" w:sz="4" w:space="0" w:color="auto"/>
              <w:right w:val="single" w:sz="4" w:space="0" w:color="auto"/>
            </w:tcBorders>
            <w:shd w:val="clear" w:color="000000" w:fill="FFFFFF"/>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i/>
                <w:color w:val="000000"/>
                <w:sz w:val="20"/>
                <w:szCs w:val="20"/>
              </w:rPr>
              <w:t>Качество образования (образовательная деятельность и трудоустройство)</w:t>
            </w:r>
          </w:p>
        </w:tc>
      </w:tr>
      <w:tr w:rsidR="004A7E59" w:rsidRPr="00FE03C9" w:rsidTr="00F213D1">
        <w:trPr>
          <w:trHeight w:val="719"/>
        </w:trPr>
        <w:tc>
          <w:tcPr>
            <w:tcW w:w="3888" w:type="dxa"/>
            <w:tcBorders>
              <w:top w:val="nil"/>
              <w:left w:val="single" w:sz="4" w:space="0" w:color="auto"/>
              <w:bottom w:val="single" w:sz="4" w:space="0" w:color="auto"/>
              <w:right w:val="single" w:sz="4" w:space="0" w:color="auto"/>
            </w:tcBorders>
            <w:shd w:val="clear" w:color="000000" w:fill="FFFFFF"/>
            <w:vAlign w:val="bottom"/>
            <w:hideMark/>
          </w:tcPr>
          <w:p w:rsidR="004A7E59" w:rsidRPr="00FE03C9" w:rsidRDefault="004A7E59" w:rsidP="00F213D1">
            <w:pPr>
              <w:spacing w:after="0" w:line="240" w:lineRule="auto"/>
              <w:rPr>
                <w:rFonts w:ascii="Times New Roman" w:eastAsia="Times New Roman" w:hAnsi="Times New Roman" w:cs="Times New Roman"/>
                <w:color w:val="000000"/>
                <w:sz w:val="20"/>
                <w:szCs w:val="20"/>
              </w:rPr>
            </w:pPr>
            <w:r w:rsidRPr="00FE03C9">
              <w:rPr>
                <w:rFonts w:ascii="Times New Roman" w:eastAsia="Times New Roman" w:hAnsi="Times New Roman" w:cs="Times New Roman"/>
                <w:color w:val="000000"/>
                <w:sz w:val="20"/>
                <w:szCs w:val="20"/>
              </w:rPr>
              <w:t>1. Средний балл ЕГЭ студентов, принятых на обучение по программам бакалавриата и специалитета, по всем формам обучения, балл</w:t>
            </w:r>
          </w:p>
        </w:tc>
        <w:tc>
          <w:tcPr>
            <w:tcW w:w="1005"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86,0</w:t>
            </w:r>
          </w:p>
        </w:tc>
        <w:tc>
          <w:tcPr>
            <w:tcW w:w="930"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83,9</w:t>
            </w:r>
          </w:p>
        </w:tc>
        <w:tc>
          <w:tcPr>
            <w:tcW w:w="1050"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73,3</w:t>
            </w:r>
          </w:p>
        </w:tc>
        <w:tc>
          <w:tcPr>
            <w:tcW w:w="845"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73,1</w:t>
            </w:r>
          </w:p>
        </w:tc>
        <w:tc>
          <w:tcPr>
            <w:tcW w:w="870"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82,5</w:t>
            </w:r>
          </w:p>
        </w:tc>
        <w:tc>
          <w:tcPr>
            <w:tcW w:w="952"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94,5</w:t>
            </w:r>
          </w:p>
        </w:tc>
      </w:tr>
      <w:tr w:rsidR="004A7E59" w:rsidRPr="00FE03C9" w:rsidTr="00F213D1">
        <w:trPr>
          <w:trHeight w:val="858"/>
        </w:trPr>
        <w:tc>
          <w:tcPr>
            <w:tcW w:w="3888" w:type="dxa"/>
            <w:tcBorders>
              <w:top w:val="nil"/>
              <w:left w:val="single" w:sz="4" w:space="0" w:color="auto"/>
              <w:bottom w:val="single" w:sz="4" w:space="0" w:color="auto"/>
              <w:right w:val="single" w:sz="4" w:space="0" w:color="auto"/>
            </w:tcBorders>
            <w:shd w:val="clear" w:color="000000" w:fill="FFFFFF"/>
            <w:vAlign w:val="bottom"/>
            <w:hideMark/>
          </w:tcPr>
          <w:p w:rsidR="004A7E59" w:rsidRPr="00FE03C9" w:rsidRDefault="004A7E59" w:rsidP="00F213D1">
            <w:pPr>
              <w:spacing w:after="0" w:line="240" w:lineRule="auto"/>
              <w:rPr>
                <w:rFonts w:ascii="Times New Roman" w:eastAsia="Times New Roman" w:hAnsi="Times New Roman" w:cs="Times New Roman"/>
                <w:color w:val="000000"/>
                <w:sz w:val="20"/>
                <w:szCs w:val="20"/>
              </w:rPr>
            </w:pPr>
            <w:r w:rsidRPr="00FE03C9">
              <w:rPr>
                <w:rFonts w:ascii="Times New Roman" w:eastAsia="Times New Roman" w:hAnsi="Times New Roman" w:cs="Times New Roman"/>
                <w:color w:val="000000"/>
                <w:sz w:val="20"/>
                <w:szCs w:val="20"/>
              </w:rPr>
              <w:t>2. Доля обучающихся по программам магистратуры в общей численности обучающихся по программам бакалавриата, специалитета, магистратуры, %</w:t>
            </w:r>
          </w:p>
        </w:tc>
        <w:tc>
          <w:tcPr>
            <w:tcW w:w="1005"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27,6</w:t>
            </w:r>
          </w:p>
        </w:tc>
        <w:tc>
          <w:tcPr>
            <w:tcW w:w="930"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38,7</w:t>
            </w:r>
          </w:p>
        </w:tc>
        <w:tc>
          <w:tcPr>
            <w:tcW w:w="1050"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19,4</w:t>
            </w:r>
          </w:p>
        </w:tc>
        <w:tc>
          <w:tcPr>
            <w:tcW w:w="845"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19,0</w:t>
            </w:r>
          </w:p>
        </w:tc>
        <w:tc>
          <w:tcPr>
            <w:tcW w:w="870"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22,5</w:t>
            </w:r>
          </w:p>
        </w:tc>
        <w:tc>
          <w:tcPr>
            <w:tcW w:w="952"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30,8</w:t>
            </w:r>
          </w:p>
        </w:tc>
      </w:tr>
      <w:tr w:rsidR="004A7E59" w:rsidRPr="00FE03C9" w:rsidTr="00F213D1">
        <w:trPr>
          <w:trHeight w:val="1901"/>
        </w:trPr>
        <w:tc>
          <w:tcPr>
            <w:tcW w:w="3888" w:type="dxa"/>
            <w:tcBorders>
              <w:top w:val="nil"/>
              <w:left w:val="single" w:sz="4" w:space="0" w:color="auto"/>
              <w:bottom w:val="single" w:sz="4" w:space="0" w:color="auto"/>
              <w:right w:val="single" w:sz="4" w:space="0" w:color="auto"/>
            </w:tcBorders>
            <w:shd w:val="clear" w:color="000000" w:fill="FFFFFF"/>
            <w:vAlign w:val="bottom"/>
            <w:hideMark/>
          </w:tcPr>
          <w:p w:rsidR="004A7E59" w:rsidRPr="00FE03C9" w:rsidRDefault="004A7E59" w:rsidP="00F213D1">
            <w:pPr>
              <w:spacing w:after="0" w:line="240" w:lineRule="auto"/>
              <w:rPr>
                <w:rFonts w:ascii="Times New Roman" w:eastAsia="Times New Roman" w:hAnsi="Times New Roman" w:cs="Times New Roman"/>
                <w:color w:val="000000"/>
                <w:sz w:val="20"/>
                <w:szCs w:val="20"/>
              </w:rPr>
            </w:pPr>
            <w:r w:rsidRPr="00FE03C9">
              <w:rPr>
                <w:rFonts w:ascii="Times New Roman" w:eastAsia="Times New Roman" w:hAnsi="Times New Roman" w:cs="Times New Roman"/>
                <w:color w:val="000000"/>
                <w:sz w:val="20"/>
                <w:szCs w:val="20"/>
              </w:rPr>
              <w:t>3. Удельный вес выпускников, трудоустроившихся в течение календарного года, следующего за годом выпуска, в общей численности выпускников образовательной организации обучавшихся по основным образовательным программам высшего образования, %</w:t>
            </w:r>
          </w:p>
        </w:tc>
        <w:tc>
          <w:tcPr>
            <w:tcW w:w="1005"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70</w:t>
            </w:r>
          </w:p>
        </w:tc>
        <w:tc>
          <w:tcPr>
            <w:tcW w:w="930"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75</w:t>
            </w:r>
          </w:p>
        </w:tc>
        <w:tc>
          <w:tcPr>
            <w:tcW w:w="1050"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75</w:t>
            </w:r>
          </w:p>
        </w:tc>
        <w:tc>
          <w:tcPr>
            <w:tcW w:w="845"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75</w:t>
            </w:r>
          </w:p>
        </w:tc>
        <w:tc>
          <w:tcPr>
            <w:tcW w:w="870"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75</w:t>
            </w:r>
          </w:p>
        </w:tc>
        <w:tc>
          <w:tcPr>
            <w:tcW w:w="952"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70</w:t>
            </w:r>
          </w:p>
        </w:tc>
      </w:tr>
      <w:tr w:rsidR="004A7E59" w:rsidRPr="00FE03C9" w:rsidTr="00F213D1">
        <w:trPr>
          <w:trHeight w:val="196"/>
        </w:trPr>
        <w:tc>
          <w:tcPr>
            <w:tcW w:w="9540" w:type="dxa"/>
            <w:gridSpan w:val="7"/>
            <w:tcBorders>
              <w:top w:val="nil"/>
              <w:left w:val="single" w:sz="4" w:space="0" w:color="auto"/>
              <w:bottom w:val="single" w:sz="4" w:space="0" w:color="auto"/>
              <w:right w:val="single" w:sz="4" w:space="0" w:color="auto"/>
            </w:tcBorders>
            <w:shd w:val="clear" w:color="000000" w:fill="FFFFFF"/>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i/>
                <w:color w:val="000000"/>
                <w:sz w:val="20"/>
                <w:szCs w:val="20"/>
              </w:rPr>
              <w:t>Научно-исследовательская деятельность</w:t>
            </w:r>
          </w:p>
        </w:tc>
      </w:tr>
      <w:tr w:rsidR="004A7E59" w:rsidRPr="00FE03C9" w:rsidTr="00F213D1">
        <w:trPr>
          <w:trHeight w:val="1545"/>
        </w:trPr>
        <w:tc>
          <w:tcPr>
            <w:tcW w:w="3888" w:type="dxa"/>
            <w:tcBorders>
              <w:top w:val="nil"/>
              <w:left w:val="single" w:sz="4" w:space="0" w:color="auto"/>
              <w:bottom w:val="single" w:sz="4" w:space="0" w:color="auto"/>
              <w:right w:val="single" w:sz="4" w:space="0" w:color="auto"/>
            </w:tcBorders>
            <w:shd w:val="clear" w:color="000000" w:fill="FFFFFF"/>
            <w:vAlign w:val="bottom"/>
            <w:hideMark/>
          </w:tcPr>
          <w:p w:rsidR="004A7E59" w:rsidRPr="00FE03C9" w:rsidRDefault="004A7E59" w:rsidP="00F213D1">
            <w:pPr>
              <w:spacing w:after="0" w:line="240" w:lineRule="auto"/>
              <w:rPr>
                <w:rFonts w:ascii="Times New Roman" w:eastAsia="Times New Roman" w:hAnsi="Times New Roman" w:cs="Times New Roman"/>
                <w:color w:val="000000"/>
                <w:sz w:val="20"/>
                <w:szCs w:val="20"/>
              </w:rPr>
            </w:pPr>
            <w:r w:rsidRPr="00FE03C9">
              <w:rPr>
                <w:rFonts w:ascii="Times New Roman" w:eastAsia="Times New Roman" w:hAnsi="Times New Roman" w:cs="Times New Roman"/>
                <w:color w:val="000000"/>
                <w:sz w:val="20"/>
                <w:szCs w:val="20"/>
              </w:rPr>
              <w:t>1. Количество цитирований публикаций, изданных за последние 5 лет, индексируемых в информационно-аналитической системе научного цитирования Web of Science в расчете на 100 НПР, ед.</w:t>
            </w:r>
          </w:p>
        </w:tc>
        <w:tc>
          <w:tcPr>
            <w:tcW w:w="1005"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719,8</w:t>
            </w:r>
          </w:p>
        </w:tc>
        <w:tc>
          <w:tcPr>
            <w:tcW w:w="930"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556,3</w:t>
            </w:r>
          </w:p>
        </w:tc>
        <w:tc>
          <w:tcPr>
            <w:tcW w:w="1050"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561,2</w:t>
            </w:r>
          </w:p>
        </w:tc>
        <w:tc>
          <w:tcPr>
            <w:tcW w:w="845"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189,1</w:t>
            </w:r>
          </w:p>
        </w:tc>
        <w:tc>
          <w:tcPr>
            <w:tcW w:w="870"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1310,2</w:t>
            </w:r>
          </w:p>
        </w:tc>
        <w:tc>
          <w:tcPr>
            <w:tcW w:w="952"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3090,4</w:t>
            </w:r>
          </w:p>
        </w:tc>
      </w:tr>
      <w:tr w:rsidR="004A7E59" w:rsidRPr="00FE03C9" w:rsidTr="00F213D1">
        <w:trPr>
          <w:trHeight w:val="1290"/>
        </w:trPr>
        <w:tc>
          <w:tcPr>
            <w:tcW w:w="3888" w:type="dxa"/>
            <w:tcBorders>
              <w:top w:val="nil"/>
              <w:left w:val="single" w:sz="4" w:space="0" w:color="auto"/>
              <w:bottom w:val="single" w:sz="4" w:space="0" w:color="auto"/>
              <w:right w:val="single" w:sz="4" w:space="0" w:color="auto"/>
            </w:tcBorders>
            <w:shd w:val="clear" w:color="000000" w:fill="FFFFFF"/>
            <w:vAlign w:val="bottom"/>
            <w:hideMark/>
          </w:tcPr>
          <w:p w:rsidR="004A7E59" w:rsidRPr="00FE03C9" w:rsidRDefault="004A7E59" w:rsidP="00F213D1">
            <w:pPr>
              <w:spacing w:after="0" w:line="240" w:lineRule="auto"/>
              <w:rPr>
                <w:rFonts w:ascii="Times New Roman" w:eastAsia="Times New Roman" w:hAnsi="Times New Roman" w:cs="Times New Roman"/>
                <w:color w:val="000000"/>
                <w:sz w:val="20"/>
                <w:szCs w:val="20"/>
              </w:rPr>
            </w:pPr>
            <w:r w:rsidRPr="00FE03C9">
              <w:rPr>
                <w:rFonts w:ascii="Times New Roman" w:eastAsia="Times New Roman" w:hAnsi="Times New Roman" w:cs="Times New Roman"/>
                <w:color w:val="000000"/>
                <w:sz w:val="20"/>
                <w:szCs w:val="20"/>
              </w:rPr>
              <w:t>2. Количество цитирований публикаций, изданных за последние 5 лет, индексируемых в информационно-аналитической системе научного цитирования Scopus в расчете на 100 НПР, ед.</w:t>
            </w:r>
          </w:p>
        </w:tc>
        <w:tc>
          <w:tcPr>
            <w:tcW w:w="1005"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899,7</w:t>
            </w:r>
          </w:p>
        </w:tc>
        <w:tc>
          <w:tcPr>
            <w:tcW w:w="930"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677,3</w:t>
            </w:r>
          </w:p>
        </w:tc>
        <w:tc>
          <w:tcPr>
            <w:tcW w:w="1050"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602,9</w:t>
            </w:r>
          </w:p>
        </w:tc>
        <w:tc>
          <w:tcPr>
            <w:tcW w:w="845"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236,5</w:t>
            </w:r>
          </w:p>
        </w:tc>
        <w:tc>
          <w:tcPr>
            <w:tcW w:w="870"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1409,4</w:t>
            </w:r>
          </w:p>
        </w:tc>
        <w:tc>
          <w:tcPr>
            <w:tcW w:w="952"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2868,5</w:t>
            </w:r>
          </w:p>
        </w:tc>
      </w:tr>
      <w:tr w:rsidR="004A7E59" w:rsidRPr="00FE03C9" w:rsidTr="00F213D1">
        <w:trPr>
          <w:trHeight w:val="1275"/>
        </w:trPr>
        <w:tc>
          <w:tcPr>
            <w:tcW w:w="3888" w:type="dxa"/>
            <w:tcBorders>
              <w:top w:val="nil"/>
              <w:left w:val="single" w:sz="4" w:space="0" w:color="auto"/>
              <w:bottom w:val="single" w:sz="4" w:space="0" w:color="auto"/>
              <w:right w:val="single" w:sz="4" w:space="0" w:color="auto"/>
            </w:tcBorders>
            <w:shd w:val="clear" w:color="000000" w:fill="FFFFFF"/>
            <w:hideMark/>
          </w:tcPr>
          <w:p w:rsidR="004A7E59" w:rsidRPr="00FE03C9" w:rsidRDefault="004A7E59" w:rsidP="00F213D1">
            <w:pPr>
              <w:spacing w:after="0" w:line="240" w:lineRule="auto"/>
              <w:rPr>
                <w:rFonts w:ascii="Times New Roman" w:eastAsia="Times New Roman" w:hAnsi="Times New Roman" w:cs="Times New Roman"/>
                <w:color w:val="000000"/>
                <w:sz w:val="20"/>
                <w:szCs w:val="20"/>
              </w:rPr>
            </w:pPr>
            <w:r w:rsidRPr="00FE03C9">
              <w:rPr>
                <w:rFonts w:ascii="Times New Roman" w:eastAsia="Times New Roman" w:hAnsi="Times New Roman" w:cs="Times New Roman"/>
                <w:color w:val="000000"/>
                <w:sz w:val="20"/>
                <w:szCs w:val="20"/>
              </w:rPr>
              <w:t>3. Количество цитирований публикаций, изданных за последние 5 лет, индексируемых в Российском индексе научного цитирования (РИНЦ) в расчете на 100 НПР, ед.</w:t>
            </w:r>
          </w:p>
        </w:tc>
        <w:tc>
          <w:tcPr>
            <w:tcW w:w="1005"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2240,5</w:t>
            </w:r>
          </w:p>
        </w:tc>
        <w:tc>
          <w:tcPr>
            <w:tcW w:w="930"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1122,1</w:t>
            </w:r>
          </w:p>
        </w:tc>
        <w:tc>
          <w:tcPr>
            <w:tcW w:w="1050"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1287,4</w:t>
            </w:r>
          </w:p>
        </w:tc>
        <w:tc>
          <w:tcPr>
            <w:tcW w:w="845"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813,5</w:t>
            </w:r>
          </w:p>
        </w:tc>
        <w:tc>
          <w:tcPr>
            <w:tcW w:w="870"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408,6</w:t>
            </w:r>
          </w:p>
        </w:tc>
        <w:tc>
          <w:tcPr>
            <w:tcW w:w="952"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2388,8</w:t>
            </w:r>
          </w:p>
        </w:tc>
      </w:tr>
      <w:tr w:rsidR="004A7E59" w:rsidRPr="00FE03C9" w:rsidTr="00F213D1">
        <w:trPr>
          <w:trHeight w:val="1275"/>
        </w:trPr>
        <w:tc>
          <w:tcPr>
            <w:tcW w:w="3888" w:type="dxa"/>
            <w:tcBorders>
              <w:top w:val="nil"/>
              <w:left w:val="single" w:sz="4" w:space="0" w:color="auto"/>
              <w:bottom w:val="single" w:sz="4" w:space="0" w:color="auto"/>
              <w:right w:val="single" w:sz="4" w:space="0" w:color="auto"/>
            </w:tcBorders>
            <w:shd w:val="clear" w:color="000000" w:fill="FFFFFF"/>
            <w:hideMark/>
          </w:tcPr>
          <w:p w:rsidR="004A7E59" w:rsidRPr="00FE03C9" w:rsidRDefault="004A7E59" w:rsidP="00F213D1">
            <w:pPr>
              <w:spacing w:after="0" w:line="240" w:lineRule="auto"/>
              <w:rPr>
                <w:rFonts w:ascii="Times New Roman" w:eastAsia="Times New Roman" w:hAnsi="Times New Roman" w:cs="Times New Roman"/>
                <w:color w:val="000000"/>
                <w:sz w:val="20"/>
                <w:szCs w:val="20"/>
              </w:rPr>
            </w:pPr>
            <w:r w:rsidRPr="00FE03C9">
              <w:rPr>
                <w:rFonts w:ascii="Times New Roman" w:eastAsia="Times New Roman" w:hAnsi="Times New Roman" w:cs="Times New Roman"/>
                <w:color w:val="000000"/>
                <w:sz w:val="20"/>
                <w:szCs w:val="20"/>
              </w:rPr>
              <w:lastRenderedPageBreak/>
              <w:t>4. Доходы от НИОКР (за исключением средств бюджетов бюджетной системы Российской Федерации, государственных фондов поддержки науки) в расчете на одного НПР, тыс. руб.</w:t>
            </w:r>
          </w:p>
        </w:tc>
        <w:tc>
          <w:tcPr>
            <w:tcW w:w="1005"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22,6</w:t>
            </w:r>
          </w:p>
        </w:tc>
        <w:tc>
          <w:tcPr>
            <w:tcW w:w="930"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853,8</w:t>
            </w:r>
          </w:p>
        </w:tc>
        <w:tc>
          <w:tcPr>
            <w:tcW w:w="1050"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310,0</w:t>
            </w:r>
          </w:p>
        </w:tc>
        <w:tc>
          <w:tcPr>
            <w:tcW w:w="845"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622,2</w:t>
            </w:r>
          </w:p>
        </w:tc>
        <w:tc>
          <w:tcPr>
            <w:tcW w:w="870"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436,2</w:t>
            </w:r>
          </w:p>
        </w:tc>
        <w:tc>
          <w:tcPr>
            <w:tcW w:w="952"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913,0</w:t>
            </w:r>
          </w:p>
        </w:tc>
      </w:tr>
      <w:tr w:rsidR="004A7E59" w:rsidRPr="00FE03C9" w:rsidTr="00F213D1">
        <w:trPr>
          <w:trHeight w:val="765"/>
        </w:trPr>
        <w:tc>
          <w:tcPr>
            <w:tcW w:w="3888" w:type="dxa"/>
            <w:tcBorders>
              <w:top w:val="nil"/>
              <w:left w:val="single" w:sz="4" w:space="0" w:color="auto"/>
              <w:bottom w:val="single" w:sz="4" w:space="0" w:color="auto"/>
              <w:right w:val="single" w:sz="4" w:space="0" w:color="auto"/>
            </w:tcBorders>
            <w:shd w:val="clear" w:color="000000" w:fill="FFFFFF"/>
            <w:hideMark/>
          </w:tcPr>
          <w:p w:rsidR="004A7E59" w:rsidRPr="00FE03C9" w:rsidRDefault="004A7E59" w:rsidP="00F213D1">
            <w:pPr>
              <w:spacing w:after="0" w:line="240" w:lineRule="auto"/>
              <w:rPr>
                <w:rFonts w:ascii="Times New Roman" w:eastAsia="Times New Roman" w:hAnsi="Times New Roman" w:cs="Times New Roman"/>
                <w:color w:val="000000"/>
                <w:sz w:val="20"/>
                <w:szCs w:val="20"/>
              </w:rPr>
            </w:pPr>
            <w:r w:rsidRPr="00FE03C9">
              <w:rPr>
                <w:rFonts w:ascii="Times New Roman" w:eastAsia="Times New Roman" w:hAnsi="Times New Roman" w:cs="Times New Roman"/>
                <w:color w:val="000000"/>
                <w:sz w:val="20"/>
                <w:szCs w:val="20"/>
              </w:rPr>
              <w:t>5. Доля доходов вуза от научных исследований и разработок в общих доходах вуза, %</w:t>
            </w:r>
          </w:p>
        </w:tc>
        <w:tc>
          <w:tcPr>
            <w:tcW w:w="1005"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15,1</w:t>
            </w:r>
          </w:p>
        </w:tc>
        <w:tc>
          <w:tcPr>
            <w:tcW w:w="930"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41,5</w:t>
            </w:r>
          </w:p>
        </w:tc>
        <w:tc>
          <w:tcPr>
            <w:tcW w:w="1050"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17,2</w:t>
            </w:r>
          </w:p>
        </w:tc>
        <w:tc>
          <w:tcPr>
            <w:tcW w:w="845"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32,8</w:t>
            </w:r>
          </w:p>
        </w:tc>
        <w:tc>
          <w:tcPr>
            <w:tcW w:w="870"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28,5</w:t>
            </w:r>
          </w:p>
        </w:tc>
        <w:tc>
          <w:tcPr>
            <w:tcW w:w="952"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26,4</w:t>
            </w:r>
          </w:p>
        </w:tc>
      </w:tr>
      <w:tr w:rsidR="004A7E59" w:rsidRPr="00FE03C9" w:rsidTr="00F213D1">
        <w:trPr>
          <w:trHeight w:val="239"/>
        </w:trPr>
        <w:tc>
          <w:tcPr>
            <w:tcW w:w="9540" w:type="dxa"/>
            <w:gridSpan w:val="7"/>
            <w:tcBorders>
              <w:top w:val="nil"/>
              <w:left w:val="single" w:sz="4" w:space="0" w:color="auto"/>
              <w:bottom w:val="single" w:sz="4" w:space="0" w:color="auto"/>
              <w:right w:val="single" w:sz="4" w:space="0" w:color="auto"/>
            </w:tcBorders>
            <w:shd w:val="clear" w:color="000000" w:fill="FFFFFF"/>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i/>
                <w:color w:val="000000"/>
                <w:sz w:val="20"/>
                <w:szCs w:val="20"/>
              </w:rPr>
              <w:t>Международная деятельность</w:t>
            </w:r>
          </w:p>
        </w:tc>
      </w:tr>
      <w:tr w:rsidR="004A7E59" w:rsidRPr="00FE03C9" w:rsidTr="00F213D1">
        <w:trPr>
          <w:trHeight w:val="1020"/>
        </w:trPr>
        <w:tc>
          <w:tcPr>
            <w:tcW w:w="3888" w:type="dxa"/>
            <w:tcBorders>
              <w:top w:val="nil"/>
              <w:left w:val="single" w:sz="4" w:space="0" w:color="auto"/>
              <w:bottom w:val="single" w:sz="4" w:space="0" w:color="auto"/>
              <w:right w:val="single" w:sz="4" w:space="0" w:color="auto"/>
            </w:tcBorders>
            <w:shd w:val="clear" w:color="000000" w:fill="FFFFFF"/>
            <w:hideMark/>
          </w:tcPr>
          <w:p w:rsidR="004A7E59" w:rsidRPr="00FE03C9" w:rsidRDefault="004A7E59" w:rsidP="00F213D1">
            <w:pPr>
              <w:spacing w:after="0" w:line="240" w:lineRule="auto"/>
              <w:rPr>
                <w:rFonts w:ascii="Times New Roman" w:eastAsia="Times New Roman" w:hAnsi="Times New Roman" w:cs="Times New Roman"/>
                <w:color w:val="000000"/>
                <w:sz w:val="20"/>
                <w:szCs w:val="20"/>
              </w:rPr>
            </w:pPr>
            <w:r w:rsidRPr="00FE03C9">
              <w:rPr>
                <w:rFonts w:ascii="Times New Roman" w:eastAsia="Times New Roman" w:hAnsi="Times New Roman" w:cs="Times New Roman"/>
                <w:color w:val="000000"/>
                <w:sz w:val="20"/>
                <w:szCs w:val="20"/>
              </w:rPr>
              <w:t>1. Доля иностранных студентов в общей численности студентов, обучающихся по программам бакалавриата, специалитета, магистратуры, %</w:t>
            </w:r>
          </w:p>
        </w:tc>
        <w:tc>
          <w:tcPr>
            <w:tcW w:w="1005"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9,1</w:t>
            </w:r>
          </w:p>
        </w:tc>
        <w:tc>
          <w:tcPr>
            <w:tcW w:w="930"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11,9</w:t>
            </w:r>
          </w:p>
        </w:tc>
        <w:tc>
          <w:tcPr>
            <w:tcW w:w="1050"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10,3</w:t>
            </w:r>
          </w:p>
        </w:tc>
        <w:tc>
          <w:tcPr>
            <w:tcW w:w="845"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15,0</w:t>
            </w:r>
          </w:p>
        </w:tc>
        <w:tc>
          <w:tcPr>
            <w:tcW w:w="870"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6,3</w:t>
            </w:r>
          </w:p>
        </w:tc>
        <w:tc>
          <w:tcPr>
            <w:tcW w:w="952"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8,9</w:t>
            </w:r>
          </w:p>
        </w:tc>
      </w:tr>
      <w:tr w:rsidR="004A7E59" w:rsidRPr="00FE03C9" w:rsidTr="00F213D1">
        <w:trPr>
          <w:trHeight w:val="168"/>
        </w:trPr>
        <w:tc>
          <w:tcPr>
            <w:tcW w:w="9540" w:type="dxa"/>
            <w:gridSpan w:val="7"/>
            <w:tcBorders>
              <w:top w:val="nil"/>
              <w:left w:val="single" w:sz="4" w:space="0" w:color="auto"/>
              <w:bottom w:val="single" w:sz="4" w:space="0" w:color="auto"/>
              <w:right w:val="single" w:sz="4" w:space="0" w:color="auto"/>
            </w:tcBorders>
            <w:shd w:val="clear" w:color="000000" w:fill="FFFFFF"/>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i/>
                <w:color w:val="000000"/>
                <w:sz w:val="20"/>
                <w:szCs w:val="20"/>
              </w:rPr>
              <w:t>Финансово-экономическая деятельность</w:t>
            </w:r>
          </w:p>
        </w:tc>
      </w:tr>
      <w:tr w:rsidR="004A7E59" w:rsidRPr="00FE03C9" w:rsidTr="00F213D1">
        <w:trPr>
          <w:trHeight w:val="1275"/>
        </w:trPr>
        <w:tc>
          <w:tcPr>
            <w:tcW w:w="3888" w:type="dxa"/>
            <w:tcBorders>
              <w:top w:val="nil"/>
              <w:left w:val="single" w:sz="4" w:space="0" w:color="auto"/>
              <w:bottom w:val="single" w:sz="4" w:space="0" w:color="auto"/>
              <w:right w:val="single" w:sz="4" w:space="0" w:color="auto"/>
            </w:tcBorders>
            <w:shd w:val="clear" w:color="000000" w:fill="FFFFFF"/>
            <w:hideMark/>
          </w:tcPr>
          <w:p w:rsidR="004A7E59" w:rsidRPr="00FE03C9" w:rsidRDefault="004A7E59" w:rsidP="00F213D1">
            <w:pPr>
              <w:spacing w:after="0" w:line="240" w:lineRule="auto"/>
              <w:rPr>
                <w:rFonts w:ascii="Times New Roman" w:eastAsia="Times New Roman" w:hAnsi="Times New Roman" w:cs="Times New Roman"/>
                <w:color w:val="000000"/>
                <w:sz w:val="20"/>
                <w:szCs w:val="20"/>
              </w:rPr>
            </w:pPr>
            <w:r w:rsidRPr="00FE03C9">
              <w:rPr>
                <w:rFonts w:ascii="Times New Roman" w:eastAsia="Times New Roman" w:hAnsi="Times New Roman" w:cs="Times New Roman"/>
                <w:color w:val="000000"/>
                <w:sz w:val="20"/>
                <w:szCs w:val="20"/>
              </w:rPr>
              <w:t>1. Доля доходов из средств от приносящей доход деятельности в доходах по всем видам финансового обеспечения (деятельности) образовательной организации, %</w:t>
            </w:r>
          </w:p>
        </w:tc>
        <w:tc>
          <w:tcPr>
            <w:tcW w:w="1005"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20,3</w:t>
            </w:r>
          </w:p>
        </w:tc>
        <w:tc>
          <w:tcPr>
            <w:tcW w:w="930"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32,4</w:t>
            </w:r>
          </w:p>
        </w:tc>
        <w:tc>
          <w:tcPr>
            <w:tcW w:w="1050"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40,7</w:t>
            </w:r>
          </w:p>
        </w:tc>
        <w:tc>
          <w:tcPr>
            <w:tcW w:w="845"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38,5</w:t>
            </w:r>
          </w:p>
        </w:tc>
        <w:tc>
          <w:tcPr>
            <w:tcW w:w="870"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46,8</w:t>
            </w:r>
          </w:p>
        </w:tc>
        <w:tc>
          <w:tcPr>
            <w:tcW w:w="952"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21,1</w:t>
            </w:r>
          </w:p>
        </w:tc>
      </w:tr>
      <w:tr w:rsidR="004A7E59" w:rsidRPr="00FE03C9" w:rsidTr="00F213D1">
        <w:trPr>
          <w:trHeight w:val="1020"/>
        </w:trPr>
        <w:tc>
          <w:tcPr>
            <w:tcW w:w="3888" w:type="dxa"/>
            <w:tcBorders>
              <w:top w:val="nil"/>
              <w:left w:val="single" w:sz="4" w:space="0" w:color="auto"/>
              <w:bottom w:val="single" w:sz="4" w:space="0" w:color="auto"/>
              <w:right w:val="single" w:sz="4" w:space="0" w:color="auto"/>
            </w:tcBorders>
            <w:shd w:val="clear" w:color="000000" w:fill="FFFFFF"/>
            <w:hideMark/>
          </w:tcPr>
          <w:p w:rsidR="004A7E59" w:rsidRPr="00FE03C9" w:rsidRDefault="004A7E59" w:rsidP="00F213D1">
            <w:pPr>
              <w:spacing w:after="0" w:line="240" w:lineRule="auto"/>
              <w:rPr>
                <w:rFonts w:ascii="Times New Roman" w:eastAsia="Times New Roman" w:hAnsi="Times New Roman" w:cs="Times New Roman"/>
                <w:color w:val="000000"/>
                <w:sz w:val="20"/>
                <w:szCs w:val="20"/>
              </w:rPr>
            </w:pPr>
            <w:r w:rsidRPr="00FE03C9">
              <w:rPr>
                <w:rFonts w:ascii="Times New Roman" w:eastAsia="Times New Roman" w:hAnsi="Times New Roman" w:cs="Times New Roman"/>
                <w:color w:val="000000"/>
                <w:sz w:val="20"/>
                <w:szCs w:val="20"/>
              </w:rPr>
              <w:t>2. Отношение средней заработной платы НПР в образовательной организации (из всех источников) к средней заработной плате по экономике региона, %</w:t>
            </w:r>
          </w:p>
        </w:tc>
        <w:tc>
          <w:tcPr>
            <w:tcW w:w="1005"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162,7</w:t>
            </w:r>
          </w:p>
        </w:tc>
        <w:tc>
          <w:tcPr>
            <w:tcW w:w="930"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259,0</w:t>
            </w:r>
          </w:p>
        </w:tc>
        <w:tc>
          <w:tcPr>
            <w:tcW w:w="1050"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172,3</w:t>
            </w:r>
          </w:p>
        </w:tc>
        <w:tc>
          <w:tcPr>
            <w:tcW w:w="845"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161,8</w:t>
            </w:r>
          </w:p>
        </w:tc>
        <w:tc>
          <w:tcPr>
            <w:tcW w:w="870"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136,4</w:t>
            </w:r>
          </w:p>
        </w:tc>
        <w:tc>
          <w:tcPr>
            <w:tcW w:w="952"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195,1</w:t>
            </w:r>
          </w:p>
        </w:tc>
      </w:tr>
      <w:tr w:rsidR="004A7E59" w:rsidRPr="00FE03C9" w:rsidTr="00F213D1">
        <w:trPr>
          <w:trHeight w:val="228"/>
        </w:trPr>
        <w:tc>
          <w:tcPr>
            <w:tcW w:w="9540" w:type="dxa"/>
            <w:gridSpan w:val="7"/>
            <w:tcBorders>
              <w:top w:val="nil"/>
              <w:left w:val="single" w:sz="4" w:space="0" w:color="auto"/>
              <w:bottom w:val="single" w:sz="4" w:space="0" w:color="auto"/>
              <w:right w:val="single" w:sz="4" w:space="0" w:color="auto"/>
            </w:tcBorders>
            <w:shd w:val="clear" w:color="000000" w:fill="FFFFFF"/>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i/>
                <w:color w:val="000000"/>
                <w:sz w:val="20"/>
                <w:szCs w:val="20"/>
              </w:rPr>
              <w:t>Кадровый состав</w:t>
            </w:r>
          </w:p>
        </w:tc>
      </w:tr>
      <w:tr w:rsidR="004A7E59" w:rsidRPr="00FE03C9" w:rsidTr="00F213D1">
        <w:trPr>
          <w:trHeight w:val="1530"/>
        </w:trPr>
        <w:tc>
          <w:tcPr>
            <w:tcW w:w="3888" w:type="dxa"/>
            <w:tcBorders>
              <w:top w:val="nil"/>
              <w:left w:val="single" w:sz="4" w:space="0" w:color="auto"/>
              <w:bottom w:val="single" w:sz="4" w:space="0" w:color="auto"/>
              <w:right w:val="single" w:sz="4" w:space="0" w:color="auto"/>
            </w:tcBorders>
            <w:shd w:val="clear" w:color="000000" w:fill="FFFFFF"/>
            <w:hideMark/>
          </w:tcPr>
          <w:p w:rsidR="004A7E59" w:rsidRPr="00FE03C9" w:rsidRDefault="004A7E59" w:rsidP="00F213D1">
            <w:pPr>
              <w:spacing w:after="0" w:line="240" w:lineRule="auto"/>
              <w:rPr>
                <w:rFonts w:ascii="Times New Roman" w:eastAsia="Times New Roman" w:hAnsi="Times New Roman" w:cs="Times New Roman"/>
                <w:color w:val="000000"/>
                <w:sz w:val="20"/>
                <w:szCs w:val="20"/>
              </w:rPr>
            </w:pPr>
            <w:r w:rsidRPr="00FE03C9">
              <w:rPr>
                <w:rFonts w:ascii="Times New Roman" w:eastAsia="Times New Roman" w:hAnsi="Times New Roman" w:cs="Times New Roman"/>
                <w:color w:val="000000"/>
                <w:sz w:val="20"/>
                <w:szCs w:val="20"/>
              </w:rPr>
              <w:t>1. Удельный вес НПР, имеющих ученую степень кандидата и доктора наук, в общей численности НПР образовательной организации (без совместителей и работающих по договорам гражданско-правового характера), %</w:t>
            </w:r>
          </w:p>
        </w:tc>
        <w:tc>
          <w:tcPr>
            <w:tcW w:w="1005"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76,9</w:t>
            </w:r>
          </w:p>
        </w:tc>
        <w:tc>
          <w:tcPr>
            <w:tcW w:w="930"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76,2</w:t>
            </w:r>
          </w:p>
        </w:tc>
        <w:tc>
          <w:tcPr>
            <w:tcW w:w="1050"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63,9</w:t>
            </w:r>
          </w:p>
        </w:tc>
        <w:tc>
          <w:tcPr>
            <w:tcW w:w="845"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73,1</w:t>
            </w:r>
          </w:p>
        </w:tc>
        <w:tc>
          <w:tcPr>
            <w:tcW w:w="870"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82,0</w:t>
            </w:r>
          </w:p>
        </w:tc>
        <w:tc>
          <w:tcPr>
            <w:tcW w:w="952"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66,8</w:t>
            </w:r>
          </w:p>
        </w:tc>
      </w:tr>
    </w:tbl>
    <w:p w:rsidR="004A7E59" w:rsidRPr="00FE03C9" w:rsidRDefault="004A7E59" w:rsidP="00C57F13">
      <w:pPr>
        <w:spacing w:after="0" w:line="240" w:lineRule="auto"/>
        <w:ind w:firstLine="567"/>
        <w:jc w:val="both"/>
        <w:rPr>
          <w:rFonts w:ascii="Times New Roman" w:eastAsiaTheme="minorHAnsi" w:hAnsi="Times New Roman" w:cs="Times New Roman"/>
          <w:sz w:val="24"/>
          <w:lang w:eastAsia="en-US"/>
        </w:rPr>
      </w:pPr>
      <w:r w:rsidRPr="00FE03C9">
        <w:rPr>
          <w:rFonts w:ascii="Times New Roman" w:hAnsi="Times New Roman" w:cs="Times New Roman"/>
          <w:bCs/>
          <w:sz w:val="24"/>
          <w:szCs w:val="24"/>
        </w:rPr>
        <w:t xml:space="preserve">Источник: составлено автором по материалам: </w:t>
      </w:r>
      <w:r w:rsidRPr="00FE03C9">
        <w:rPr>
          <w:rFonts w:ascii="Times New Roman" w:hAnsi="Times New Roman" w:cs="Times New Roman"/>
          <w:sz w:val="24"/>
        </w:rPr>
        <w:t>Мониторинг эффективности деятельности образовательных организаций высшего образования.</w:t>
      </w:r>
      <w:r w:rsidRPr="00FE03C9">
        <w:rPr>
          <w:rFonts w:ascii="Times New Roman" w:hAnsi="Times New Roman" w:cs="Times New Roman"/>
          <w:bCs/>
          <w:sz w:val="24"/>
          <w:szCs w:val="24"/>
        </w:rPr>
        <w:t xml:space="preserve"> </w:t>
      </w:r>
      <w:r w:rsidRPr="00FE03C9">
        <w:rPr>
          <w:rFonts w:ascii="Times New Roman" w:hAnsi="Times New Roman" w:cs="Times New Roman"/>
          <w:bCs/>
          <w:sz w:val="24"/>
          <w:szCs w:val="24"/>
          <w:lang w:val="en-US"/>
        </w:rPr>
        <w:t>URL</w:t>
      </w:r>
      <w:r w:rsidRPr="00FE03C9">
        <w:rPr>
          <w:rFonts w:ascii="Times New Roman" w:hAnsi="Times New Roman" w:cs="Times New Roman"/>
          <w:bCs/>
          <w:sz w:val="24"/>
          <w:szCs w:val="24"/>
        </w:rPr>
        <w:t>: http://indicators.miccedu.ru/monitoring/</w:t>
      </w:r>
    </w:p>
    <w:p w:rsidR="00557945" w:rsidRDefault="00557945" w:rsidP="004A7E59">
      <w:pPr>
        <w:spacing w:line="360" w:lineRule="auto"/>
        <w:ind w:firstLine="567"/>
        <w:jc w:val="both"/>
        <w:rPr>
          <w:rFonts w:ascii="Times New Roman" w:hAnsi="Times New Roman" w:cs="Times New Roman"/>
          <w:sz w:val="24"/>
        </w:rPr>
      </w:pPr>
    </w:p>
    <w:p w:rsidR="004A7E59" w:rsidRPr="00FE03C9" w:rsidRDefault="004A7E59" w:rsidP="004A7E59">
      <w:pPr>
        <w:spacing w:line="360" w:lineRule="auto"/>
        <w:ind w:firstLine="567"/>
        <w:jc w:val="both"/>
        <w:rPr>
          <w:rFonts w:ascii="Times New Roman" w:hAnsi="Times New Roman" w:cs="Times New Roman"/>
          <w:sz w:val="24"/>
        </w:rPr>
      </w:pPr>
      <w:r w:rsidRPr="00FE03C9">
        <w:rPr>
          <w:rFonts w:ascii="Times New Roman" w:hAnsi="Times New Roman" w:cs="Times New Roman"/>
          <w:sz w:val="24"/>
        </w:rPr>
        <w:t xml:space="preserve">Далее для расчета значений 5-ти субиндексов данные значения показателей переводятся в балльную оценку по принципу: университету с наивысшим значением определенного показателя дается 100 баллов, для остальных университетов баллом становится доля, которую составляет значение показателя определенного университета в значении данного показателя университета-лидера по данному показателю, которому было присвоено 100 баллов. В Таблице </w:t>
      </w:r>
      <w:r w:rsidR="00DD49B3" w:rsidRPr="00FE03C9">
        <w:rPr>
          <w:rFonts w:ascii="Times New Roman" w:hAnsi="Times New Roman" w:cs="Times New Roman"/>
          <w:sz w:val="24"/>
        </w:rPr>
        <w:t>31</w:t>
      </w:r>
      <w:r w:rsidRPr="00FE03C9">
        <w:rPr>
          <w:rFonts w:ascii="Times New Roman" w:hAnsi="Times New Roman" w:cs="Times New Roman"/>
          <w:sz w:val="24"/>
        </w:rPr>
        <w:t xml:space="preserve"> представлены значения показателей по каждому университету в баллах, обозначен вес каждого показателя для расчета субиндексов (по принципу, описанному в Разделе </w:t>
      </w:r>
      <w:r w:rsidR="00F06411" w:rsidRPr="00FE03C9">
        <w:rPr>
          <w:rFonts w:ascii="Times New Roman" w:hAnsi="Times New Roman" w:cs="Times New Roman"/>
          <w:sz w:val="24"/>
        </w:rPr>
        <w:t>1.3</w:t>
      </w:r>
      <w:r w:rsidRPr="00FE03C9">
        <w:rPr>
          <w:rFonts w:ascii="Times New Roman" w:hAnsi="Times New Roman" w:cs="Times New Roman"/>
          <w:sz w:val="24"/>
        </w:rPr>
        <w:t xml:space="preserve">), а также представлены рассчитанные значения субиндексов. </w:t>
      </w:r>
    </w:p>
    <w:p w:rsidR="004A7E59" w:rsidRPr="00FE03C9" w:rsidRDefault="004A7E59" w:rsidP="00C57F13">
      <w:pPr>
        <w:spacing w:after="0" w:line="240" w:lineRule="auto"/>
        <w:ind w:firstLine="567"/>
        <w:jc w:val="both"/>
        <w:rPr>
          <w:rFonts w:ascii="Times New Roman" w:eastAsiaTheme="minorHAnsi" w:hAnsi="Times New Roman" w:cs="Times New Roman"/>
          <w:sz w:val="24"/>
          <w:lang w:eastAsia="en-US"/>
        </w:rPr>
      </w:pPr>
      <w:r w:rsidRPr="00FE03C9">
        <w:rPr>
          <w:rFonts w:ascii="Times New Roman" w:eastAsiaTheme="minorHAnsi" w:hAnsi="Times New Roman" w:cs="Times New Roman"/>
          <w:sz w:val="24"/>
          <w:lang w:eastAsia="en-US"/>
        </w:rPr>
        <w:lastRenderedPageBreak/>
        <w:t xml:space="preserve">Таблица - </w:t>
      </w:r>
      <w:r w:rsidR="00DD49B3" w:rsidRPr="00FE03C9">
        <w:rPr>
          <w:rFonts w:ascii="Times New Roman" w:eastAsiaTheme="minorHAnsi" w:hAnsi="Times New Roman" w:cs="Times New Roman"/>
          <w:sz w:val="24"/>
          <w:lang w:eastAsia="en-US"/>
        </w:rPr>
        <w:t>31</w:t>
      </w:r>
      <w:r w:rsidRPr="00FE03C9">
        <w:rPr>
          <w:rFonts w:ascii="Times New Roman" w:eastAsiaTheme="minorHAnsi" w:hAnsi="Times New Roman" w:cs="Times New Roman"/>
          <w:sz w:val="24"/>
          <w:lang w:eastAsia="en-US"/>
        </w:rPr>
        <w:t xml:space="preserve"> Значения показателей для расчета интегрального показателя за 2016 год, переведенные в баллы, рассчитанные значения субиндексов.</w:t>
      </w:r>
    </w:p>
    <w:tbl>
      <w:tblPr>
        <w:tblW w:w="9373" w:type="dxa"/>
        <w:tblInd w:w="91" w:type="dxa"/>
        <w:tblLayout w:type="fixed"/>
        <w:tblLook w:val="04A0"/>
      </w:tblPr>
      <w:tblGrid>
        <w:gridCol w:w="3136"/>
        <w:gridCol w:w="709"/>
        <w:gridCol w:w="992"/>
        <w:gridCol w:w="992"/>
        <w:gridCol w:w="992"/>
        <w:gridCol w:w="851"/>
        <w:gridCol w:w="709"/>
        <w:gridCol w:w="992"/>
      </w:tblGrid>
      <w:tr w:rsidR="004A7E59" w:rsidRPr="00FE03C9" w:rsidTr="00F213D1">
        <w:trPr>
          <w:trHeight w:val="300"/>
          <w:tblHeader/>
        </w:trPr>
        <w:tc>
          <w:tcPr>
            <w:tcW w:w="9373" w:type="dxa"/>
            <w:gridSpan w:val="8"/>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A7E59" w:rsidRPr="00FE03C9" w:rsidRDefault="004A7E59" w:rsidP="00F213D1">
            <w:pPr>
              <w:spacing w:after="0" w:line="240" w:lineRule="auto"/>
              <w:jc w:val="center"/>
              <w:rPr>
                <w:rFonts w:ascii="Times New Roman" w:eastAsia="Times New Roman" w:hAnsi="Times New Roman" w:cs="Times New Roman"/>
                <w:color w:val="000000"/>
                <w:sz w:val="20"/>
                <w:szCs w:val="20"/>
              </w:rPr>
            </w:pPr>
            <w:r w:rsidRPr="00FE03C9">
              <w:rPr>
                <w:rFonts w:ascii="Times New Roman" w:eastAsia="Times New Roman" w:hAnsi="Times New Roman" w:cs="Times New Roman"/>
                <w:color w:val="000000"/>
                <w:sz w:val="20"/>
                <w:szCs w:val="20"/>
              </w:rPr>
              <w:t>Значения показателей для расчета интегрального показателя за 2016 год</w:t>
            </w:r>
          </w:p>
        </w:tc>
      </w:tr>
      <w:tr w:rsidR="004A7E59" w:rsidRPr="00FE03C9" w:rsidTr="00F213D1">
        <w:trPr>
          <w:trHeight w:val="300"/>
          <w:tblHeader/>
        </w:trPr>
        <w:tc>
          <w:tcPr>
            <w:tcW w:w="313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Показатели</w:t>
            </w:r>
          </w:p>
        </w:tc>
        <w:tc>
          <w:tcPr>
            <w:tcW w:w="709" w:type="dxa"/>
            <w:vMerge w:val="restart"/>
            <w:tcBorders>
              <w:top w:val="nil"/>
              <w:left w:val="single" w:sz="4" w:space="0" w:color="auto"/>
              <w:bottom w:val="single" w:sz="4" w:space="0" w:color="000000"/>
              <w:right w:val="single" w:sz="4" w:space="0" w:color="auto"/>
            </w:tcBorders>
            <w:shd w:val="clear" w:color="000000" w:fill="FFFFFF"/>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Вес показателя</w:t>
            </w:r>
          </w:p>
        </w:tc>
        <w:tc>
          <w:tcPr>
            <w:tcW w:w="5528" w:type="dxa"/>
            <w:gridSpan w:val="6"/>
            <w:tcBorders>
              <w:top w:val="single" w:sz="4" w:space="0" w:color="auto"/>
              <w:left w:val="nil"/>
              <w:bottom w:val="single" w:sz="4" w:space="0" w:color="auto"/>
              <w:right w:val="single" w:sz="4" w:space="0" w:color="auto"/>
            </w:tcBorders>
            <w:shd w:val="clear" w:color="000000" w:fill="FFFFFF"/>
            <w:noWrap/>
            <w:vAlign w:val="bottom"/>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Вузы</w:t>
            </w:r>
          </w:p>
        </w:tc>
      </w:tr>
      <w:tr w:rsidR="004A7E59" w:rsidRPr="00FE03C9" w:rsidTr="00F213D1">
        <w:trPr>
          <w:trHeight w:val="300"/>
          <w:tblHeader/>
        </w:trPr>
        <w:tc>
          <w:tcPr>
            <w:tcW w:w="3136" w:type="dxa"/>
            <w:vMerge/>
            <w:tcBorders>
              <w:top w:val="nil"/>
              <w:left w:val="single" w:sz="4" w:space="0" w:color="auto"/>
              <w:bottom w:val="single" w:sz="4" w:space="0" w:color="000000"/>
              <w:right w:val="single" w:sz="4" w:space="0" w:color="auto"/>
            </w:tcBorders>
            <w:vAlign w:val="center"/>
            <w:hideMark/>
          </w:tcPr>
          <w:p w:rsidR="004A7E59" w:rsidRPr="00FE03C9" w:rsidRDefault="004A7E59" w:rsidP="00F213D1">
            <w:pPr>
              <w:spacing w:after="0" w:line="240" w:lineRule="auto"/>
              <w:rPr>
                <w:rFonts w:ascii="Times New Roman" w:eastAsia="Times New Roman" w:hAnsi="Times New Roman" w:cs="Times New Roman"/>
                <w:color w:val="000000"/>
              </w:rPr>
            </w:pPr>
          </w:p>
        </w:tc>
        <w:tc>
          <w:tcPr>
            <w:tcW w:w="709" w:type="dxa"/>
            <w:vMerge/>
            <w:tcBorders>
              <w:top w:val="nil"/>
              <w:left w:val="single" w:sz="4" w:space="0" w:color="auto"/>
              <w:bottom w:val="single" w:sz="4" w:space="0" w:color="000000"/>
              <w:right w:val="single" w:sz="4" w:space="0" w:color="auto"/>
            </w:tcBorders>
            <w:vAlign w:val="center"/>
            <w:hideMark/>
          </w:tcPr>
          <w:p w:rsidR="004A7E59" w:rsidRPr="00FE03C9" w:rsidRDefault="004A7E59" w:rsidP="00F213D1">
            <w:pPr>
              <w:spacing w:after="0" w:line="240" w:lineRule="auto"/>
              <w:rPr>
                <w:rFonts w:ascii="Times New Roman" w:eastAsia="Times New Roman" w:hAnsi="Times New Roman" w:cs="Times New Roman"/>
                <w:color w:val="000000"/>
              </w:rPr>
            </w:pPr>
          </w:p>
        </w:tc>
        <w:tc>
          <w:tcPr>
            <w:tcW w:w="992" w:type="dxa"/>
            <w:tcBorders>
              <w:top w:val="nil"/>
              <w:left w:val="nil"/>
              <w:bottom w:val="single" w:sz="4" w:space="0" w:color="auto"/>
              <w:right w:val="single" w:sz="4" w:space="0" w:color="auto"/>
            </w:tcBorders>
            <w:shd w:val="clear" w:color="000000" w:fill="FFFFFF"/>
            <w:noWrap/>
            <w:vAlign w:val="bottom"/>
            <w:hideMark/>
          </w:tcPr>
          <w:p w:rsidR="004A7E59" w:rsidRPr="00FE03C9" w:rsidRDefault="004A7E59" w:rsidP="00F213D1">
            <w:pPr>
              <w:spacing w:after="0" w:line="240" w:lineRule="auto"/>
              <w:rPr>
                <w:rFonts w:ascii="Times New Roman" w:eastAsia="Times New Roman" w:hAnsi="Times New Roman" w:cs="Times New Roman"/>
                <w:color w:val="000000"/>
              </w:rPr>
            </w:pPr>
            <w:r w:rsidRPr="00FE03C9">
              <w:rPr>
                <w:rFonts w:ascii="Times New Roman" w:eastAsia="Times New Roman" w:hAnsi="Times New Roman" w:cs="Times New Roman"/>
                <w:color w:val="000000"/>
              </w:rPr>
              <w:t>СПбГУ</w:t>
            </w:r>
          </w:p>
        </w:tc>
        <w:tc>
          <w:tcPr>
            <w:tcW w:w="992" w:type="dxa"/>
            <w:tcBorders>
              <w:top w:val="nil"/>
              <w:left w:val="nil"/>
              <w:bottom w:val="single" w:sz="4" w:space="0" w:color="auto"/>
              <w:right w:val="single" w:sz="4" w:space="0" w:color="auto"/>
            </w:tcBorders>
            <w:shd w:val="clear" w:color="000000" w:fill="FFFFFF"/>
            <w:noWrap/>
            <w:vAlign w:val="bottom"/>
            <w:hideMark/>
          </w:tcPr>
          <w:p w:rsidR="004A7E59" w:rsidRPr="00FE03C9" w:rsidRDefault="004A7E59" w:rsidP="00F213D1">
            <w:pPr>
              <w:spacing w:after="0" w:line="240" w:lineRule="auto"/>
              <w:rPr>
                <w:rFonts w:ascii="Times New Roman" w:eastAsia="Times New Roman" w:hAnsi="Times New Roman" w:cs="Times New Roman"/>
                <w:color w:val="000000"/>
              </w:rPr>
            </w:pPr>
            <w:r w:rsidRPr="00FE03C9">
              <w:rPr>
                <w:rFonts w:ascii="Times New Roman" w:eastAsia="Times New Roman" w:hAnsi="Times New Roman" w:cs="Times New Roman"/>
                <w:color w:val="000000"/>
              </w:rPr>
              <w:t>ИТМО</w:t>
            </w:r>
          </w:p>
        </w:tc>
        <w:tc>
          <w:tcPr>
            <w:tcW w:w="992" w:type="dxa"/>
            <w:tcBorders>
              <w:top w:val="nil"/>
              <w:left w:val="nil"/>
              <w:bottom w:val="single" w:sz="4" w:space="0" w:color="auto"/>
              <w:right w:val="single" w:sz="4" w:space="0" w:color="auto"/>
            </w:tcBorders>
            <w:shd w:val="clear" w:color="000000" w:fill="FFFFFF"/>
            <w:noWrap/>
            <w:vAlign w:val="bottom"/>
            <w:hideMark/>
          </w:tcPr>
          <w:p w:rsidR="004A7E59" w:rsidRPr="00FE03C9" w:rsidRDefault="004A7E59" w:rsidP="00F213D1">
            <w:pPr>
              <w:spacing w:after="0" w:line="240" w:lineRule="auto"/>
              <w:rPr>
                <w:rFonts w:ascii="Times New Roman" w:eastAsia="Times New Roman" w:hAnsi="Times New Roman" w:cs="Times New Roman"/>
                <w:color w:val="000000"/>
              </w:rPr>
            </w:pPr>
            <w:r w:rsidRPr="00FE03C9">
              <w:rPr>
                <w:rFonts w:ascii="Times New Roman" w:eastAsia="Times New Roman" w:hAnsi="Times New Roman" w:cs="Times New Roman"/>
                <w:color w:val="000000"/>
              </w:rPr>
              <w:t>СПбПУ</w:t>
            </w:r>
          </w:p>
        </w:tc>
        <w:tc>
          <w:tcPr>
            <w:tcW w:w="851" w:type="dxa"/>
            <w:tcBorders>
              <w:top w:val="nil"/>
              <w:left w:val="nil"/>
              <w:bottom w:val="single" w:sz="4" w:space="0" w:color="auto"/>
              <w:right w:val="single" w:sz="4" w:space="0" w:color="auto"/>
            </w:tcBorders>
            <w:shd w:val="clear" w:color="000000" w:fill="FFFFFF"/>
            <w:noWrap/>
            <w:vAlign w:val="bottom"/>
            <w:hideMark/>
          </w:tcPr>
          <w:p w:rsidR="004A7E59" w:rsidRPr="00FE03C9" w:rsidRDefault="004A7E59" w:rsidP="00F213D1">
            <w:pPr>
              <w:spacing w:after="0" w:line="240" w:lineRule="auto"/>
              <w:rPr>
                <w:rFonts w:ascii="Times New Roman" w:eastAsia="Times New Roman" w:hAnsi="Times New Roman" w:cs="Times New Roman"/>
                <w:color w:val="000000"/>
              </w:rPr>
            </w:pPr>
            <w:r w:rsidRPr="00FE03C9">
              <w:rPr>
                <w:rFonts w:ascii="Times New Roman" w:eastAsia="Times New Roman" w:hAnsi="Times New Roman" w:cs="Times New Roman"/>
                <w:color w:val="000000"/>
              </w:rPr>
              <w:t>ЛЭТИ</w:t>
            </w:r>
          </w:p>
        </w:tc>
        <w:tc>
          <w:tcPr>
            <w:tcW w:w="709" w:type="dxa"/>
            <w:tcBorders>
              <w:top w:val="nil"/>
              <w:left w:val="nil"/>
              <w:bottom w:val="single" w:sz="4" w:space="0" w:color="auto"/>
              <w:right w:val="single" w:sz="4" w:space="0" w:color="auto"/>
            </w:tcBorders>
            <w:shd w:val="clear" w:color="000000" w:fill="FFFFFF"/>
            <w:noWrap/>
            <w:vAlign w:val="bottom"/>
            <w:hideMark/>
          </w:tcPr>
          <w:p w:rsidR="004A7E59" w:rsidRPr="00FE03C9" w:rsidRDefault="004A7E59" w:rsidP="00F213D1">
            <w:pPr>
              <w:spacing w:after="0" w:line="240" w:lineRule="auto"/>
              <w:rPr>
                <w:rFonts w:ascii="Times New Roman" w:eastAsia="Times New Roman" w:hAnsi="Times New Roman" w:cs="Times New Roman"/>
                <w:color w:val="000000"/>
              </w:rPr>
            </w:pPr>
            <w:r w:rsidRPr="00FE03C9">
              <w:rPr>
                <w:rFonts w:ascii="Times New Roman" w:eastAsia="Times New Roman" w:hAnsi="Times New Roman" w:cs="Times New Roman"/>
                <w:color w:val="000000"/>
              </w:rPr>
              <w:t>МГУ</w:t>
            </w:r>
          </w:p>
        </w:tc>
        <w:tc>
          <w:tcPr>
            <w:tcW w:w="992" w:type="dxa"/>
            <w:tcBorders>
              <w:top w:val="nil"/>
              <w:left w:val="nil"/>
              <w:bottom w:val="single" w:sz="4" w:space="0" w:color="auto"/>
              <w:right w:val="single" w:sz="4" w:space="0" w:color="auto"/>
            </w:tcBorders>
            <w:shd w:val="clear" w:color="000000" w:fill="FFFFFF"/>
            <w:noWrap/>
            <w:vAlign w:val="bottom"/>
            <w:hideMark/>
          </w:tcPr>
          <w:p w:rsidR="004A7E59" w:rsidRPr="00FE03C9" w:rsidRDefault="004A7E59" w:rsidP="00F213D1">
            <w:pPr>
              <w:spacing w:after="0" w:line="240" w:lineRule="auto"/>
              <w:rPr>
                <w:rFonts w:ascii="Times New Roman" w:eastAsia="Times New Roman" w:hAnsi="Times New Roman" w:cs="Times New Roman"/>
                <w:color w:val="000000"/>
              </w:rPr>
            </w:pPr>
            <w:r w:rsidRPr="00FE03C9">
              <w:rPr>
                <w:rFonts w:ascii="Times New Roman" w:eastAsia="Times New Roman" w:hAnsi="Times New Roman" w:cs="Times New Roman"/>
                <w:color w:val="000000"/>
              </w:rPr>
              <w:t>МФТИ</w:t>
            </w:r>
          </w:p>
        </w:tc>
      </w:tr>
      <w:tr w:rsidR="004A7E59" w:rsidRPr="00FE03C9" w:rsidTr="00F213D1">
        <w:trPr>
          <w:trHeight w:val="266"/>
        </w:trPr>
        <w:tc>
          <w:tcPr>
            <w:tcW w:w="9373" w:type="dxa"/>
            <w:gridSpan w:val="8"/>
            <w:tcBorders>
              <w:top w:val="nil"/>
              <w:left w:val="single" w:sz="4" w:space="0" w:color="auto"/>
              <w:bottom w:val="single" w:sz="4" w:space="0" w:color="auto"/>
              <w:right w:val="single" w:sz="4" w:space="0" w:color="auto"/>
            </w:tcBorders>
            <w:shd w:val="clear" w:color="000000" w:fill="FFFFFF"/>
            <w:vAlign w:val="center"/>
            <w:hideMark/>
          </w:tcPr>
          <w:p w:rsidR="004A7E59" w:rsidRPr="00FE03C9" w:rsidRDefault="004A7E59" w:rsidP="00F213D1">
            <w:pPr>
              <w:spacing w:after="0" w:line="240" w:lineRule="auto"/>
              <w:jc w:val="center"/>
              <w:rPr>
                <w:rFonts w:ascii="Times New Roman" w:eastAsia="Times New Roman" w:hAnsi="Times New Roman" w:cs="Times New Roman"/>
                <w:i/>
                <w:color w:val="000000"/>
              </w:rPr>
            </w:pPr>
            <w:r w:rsidRPr="00FE03C9">
              <w:rPr>
                <w:rFonts w:ascii="Times New Roman" w:eastAsia="Times New Roman" w:hAnsi="Times New Roman" w:cs="Times New Roman"/>
                <w:i/>
                <w:color w:val="000000"/>
                <w:sz w:val="20"/>
                <w:szCs w:val="20"/>
              </w:rPr>
              <w:t>Качество образования (образовательная деятельность и трудоустройство)</w:t>
            </w:r>
          </w:p>
        </w:tc>
      </w:tr>
      <w:tr w:rsidR="004A7E59" w:rsidRPr="00FE03C9" w:rsidTr="00F213D1">
        <w:trPr>
          <w:trHeight w:val="525"/>
        </w:trPr>
        <w:tc>
          <w:tcPr>
            <w:tcW w:w="3136" w:type="dxa"/>
            <w:tcBorders>
              <w:top w:val="nil"/>
              <w:left w:val="single" w:sz="4" w:space="0" w:color="auto"/>
              <w:bottom w:val="single" w:sz="4" w:space="0" w:color="auto"/>
              <w:right w:val="single" w:sz="4" w:space="0" w:color="auto"/>
            </w:tcBorders>
            <w:shd w:val="clear" w:color="000000" w:fill="FFFFFF"/>
            <w:vAlign w:val="bottom"/>
            <w:hideMark/>
          </w:tcPr>
          <w:p w:rsidR="004A7E59" w:rsidRPr="00FE03C9" w:rsidRDefault="004A7E59" w:rsidP="00F213D1">
            <w:pPr>
              <w:spacing w:after="0" w:line="240" w:lineRule="auto"/>
              <w:rPr>
                <w:rFonts w:ascii="Times New Roman" w:eastAsia="Times New Roman" w:hAnsi="Times New Roman" w:cs="Times New Roman"/>
                <w:color w:val="000000"/>
                <w:sz w:val="20"/>
                <w:szCs w:val="20"/>
              </w:rPr>
            </w:pPr>
            <w:r w:rsidRPr="00FE03C9">
              <w:rPr>
                <w:rFonts w:ascii="Times New Roman" w:eastAsia="Times New Roman" w:hAnsi="Times New Roman" w:cs="Times New Roman"/>
                <w:color w:val="000000"/>
                <w:sz w:val="20"/>
                <w:szCs w:val="20"/>
              </w:rPr>
              <w:t>1. Средний балл ЕГЭ студентов, принятых на обучение по программам бакалавриата и специалитета, по всем формам обучения</w:t>
            </w:r>
          </w:p>
        </w:tc>
        <w:tc>
          <w:tcPr>
            <w:tcW w:w="709" w:type="dxa"/>
            <w:tcBorders>
              <w:top w:val="nil"/>
              <w:left w:val="nil"/>
              <w:bottom w:val="single" w:sz="4" w:space="0" w:color="auto"/>
              <w:right w:val="single" w:sz="4" w:space="0" w:color="auto"/>
            </w:tcBorders>
            <w:shd w:val="clear" w:color="000000" w:fill="FFFFFF"/>
            <w:hideMark/>
          </w:tcPr>
          <w:p w:rsidR="004A7E59" w:rsidRPr="00FE03C9" w:rsidRDefault="004A7E59" w:rsidP="00F213D1">
            <w:pPr>
              <w:spacing w:after="0" w:line="240" w:lineRule="auto"/>
              <w:jc w:val="right"/>
              <w:rPr>
                <w:rFonts w:ascii="Times New Roman" w:eastAsia="Times New Roman" w:hAnsi="Times New Roman" w:cs="Times New Roman"/>
                <w:color w:val="000000"/>
                <w:sz w:val="20"/>
                <w:szCs w:val="20"/>
              </w:rPr>
            </w:pPr>
            <w:r w:rsidRPr="00FE03C9">
              <w:rPr>
                <w:rFonts w:ascii="Times New Roman" w:eastAsia="Times New Roman" w:hAnsi="Times New Roman" w:cs="Times New Roman"/>
                <w:color w:val="000000"/>
                <w:sz w:val="20"/>
                <w:szCs w:val="20"/>
              </w:rPr>
              <w:t>0,4</w:t>
            </w:r>
          </w:p>
        </w:tc>
        <w:tc>
          <w:tcPr>
            <w:tcW w:w="992"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91,1</w:t>
            </w:r>
          </w:p>
        </w:tc>
        <w:tc>
          <w:tcPr>
            <w:tcW w:w="992"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88,9</w:t>
            </w:r>
          </w:p>
        </w:tc>
        <w:tc>
          <w:tcPr>
            <w:tcW w:w="992"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77,6</w:t>
            </w:r>
          </w:p>
        </w:tc>
        <w:tc>
          <w:tcPr>
            <w:tcW w:w="851"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77,4</w:t>
            </w:r>
          </w:p>
        </w:tc>
        <w:tc>
          <w:tcPr>
            <w:tcW w:w="709"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87,3</w:t>
            </w:r>
          </w:p>
        </w:tc>
        <w:tc>
          <w:tcPr>
            <w:tcW w:w="992"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100</w:t>
            </w:r>
          </w:p>
        </w:tc>
      </w:tr>
      <w:tr w:rsidR="004A7E59" w:rsidRPr="00FE03C9" w:rsidTr="00F213D1">
        <w:trPr>
          <w:trHeight w:val="525"/>
        </w:trPr>
        <w:tc>
          <w:tcPr>
            <w:tcW w:w="3136" w:type="dxa"/>
            <w:tcBorders>
              <w:top w:val="nil"/>
              <w:left w:val="single" w:sz="4" w:space="0" w:color="auto"/>
              <w:bottom w:val="single" w:sz="4" w:space="0" w:color="auto"/>
              <w:right w:val="single" w:sz="4" w:space="0" w:color="auto"/>
            </w:tcBorders>
            <w:shd w:val="clear" w:color="000000" w:fill="FFFFFF"/>
            <w:vAlign w:val="bottom"/>
            <w:hideMark/>
          </w:tcPr>
          <w:p w:rsidR="004A7E59" w:rsidRPr="00FE03C9" w:rsidRDefault="004A7E59" w:rsidP="00F213D1">
            <w:pPr>
              <w:spacing w:after="0" w:line="240" w:lineRule="auto"/>
              <w:rPr>
                <w:rFonts w:ascii="Times New Roman" w:eastAsia="Times New Roman" w:hAnsi="Times New Roman" w:cs="Times New Roman"/>
                <w:color w:val="000000"/>
                <w:sz w:val="20"/>
                <w:szCs w:val="20"/>
              </w:rPr>
            </w:pPr>
            <w:r w:rsidRPr="00FE03C9">
              <w:rPr>
                <w:rFonts w:ascii="Times New Roman" w:eastAsia="Times New Roman" w:hAnsi="Times New Roman" w:cs="Times New Roman"/>
                <w:color w:val="000000"/>
                <w:sz w:val="20"/>
                <w:szCs w:val="20"/>
              </w:rPr>
              <w:t>2. Доля обучающихся по программам магистратуры в общей численности обучающихся по программам бакалавриата, специалитета, магистратуры</w:t>
            </w:r>
          </w:p>
        </w:tc>
        <w:tc>
          <w:tcPr>
            <w:tcW w:w="709" w:type="dxa"/>
            <w:tcBorders>
              <w:top w:val="nil"/>
              <w:left w:val="nil"/>
              <w:bottom w:val="single" w:sz="4" w:space="0" w:color="auto"/>
              <w:right w:val="single" w:sz="4" w:space="0" w:color="auto"/>
            </w:tcBorders>
            <w:shd w:val="clear" w:color="000000" w:fill="FFFFFF"/>
            <w:hideMark/>
          </w:tcPr>
          <w:p w:rsidR="004A7E59" w:rsidRPr="00FE03C9" w:rsidRDefault="004A7E59" w:rsidP="00F213D1">
            <w:pPr>
              <w:spacing w:after="0" w:line="240" w:lineRule="auto"/>
              <w:jc w:val="right"/>
              <w:rPr>
                <w:rFonts w:ascii="Times New Roman" w:eastAsia="Times New Roman" w:hAnsi="Times New Roman" w:cs="Times New Roman"/>
                <w:color w:val="000000"/>
                <w:sz w:val="20"/>
                <w:szCs w:val="20"/>
              </w:rPr>
            </w:pPr>
            <w:r w:rsidRPr="00FE03C9">
              <w:rPr>
                <w:rFonts w:ascii="Times New Roman" w:eastAsia="Times New Roman" w:hAnsi="Times New Roman" w:cs="Times New Roman"/>
                <w:color w:val="000000"/>
                <w:sz w:val="20"/>
                <w:szCs w:val="20"/>
              </w:rPr>
              <w:t>0,3</w:t>
            </w:r>
          </w:p>
        </w:tc>
        <w:tc>
          <w:tcPr>
            <w:tcW w:w="992"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71,3</w:t>
            </w:r>
          </w:p>
        </w:tc>
        <w:tc>
          <w:tcPr>
            <w:tcW w:w="992"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100</w:t>
            </w:r>
          </w:p>
        </w:tc>
        <w:tc>
          <w:tcPr>
            <w:tcW w:w="992"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50,1</w:t>
            </w:r>
          </w:p>
        </w:tc>
        <w:tc>
          <w:tcPr>
            <w:tcW w:w="851"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49,1</w:t>
            </w:r>
          </w:p>
        </w:tc>
        <w:tc>
          <w:tcPr>
            <w:tcW w:w="709"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58,3</w:t>
            </w:r>
          </w:p>
        </w:tc>
        <w:tc>
          <w:tcPr>
            <w:tcW w:w="992"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79,6</w:t>
            </w:r>
          </w:p>
        </w:tc>
      </w:tr>
      <w:tr w:rsidR="004A7E59" w:rsidRPr="00FE03C9" w:rsidTr="00F213D1">
        <w:trPr>
          <w:trHeight w:val="1035"/>
        </w:trPr>
        <w:tc>
          <w:tcPr>
            <w:tcW w:w="3136" w:type="dxa"/>
            <w:tcBorders>
              <w:top w:val="nil"/>
              <w:left w:val="single" w:sz="4" w:space="0" w:color="auto"/>
              <w:bottom w:val="single" w:sz="4" w:space="0" w:color="auto"/>
              <w:right w:val="single" w:sz="4" w:space="0" w:color="auto"/>
            </w:tcBorders>
            <w:shd w:val="clear" w:color="000000" w:fill="FFFFFF"/>
            <w:vAlign w:val="bottom"/>
            <w:hideMark/>
          </w:tcPr>
          <w:p w:rsidR="004A7E59" w:rsidRPr="00FE03C9" w:rsidRDefault="004A7E59" w:rsidP="00F213D1">
            <w:pPr>
              <w:spacing w:after="0" w:line="240" w:lineRule="auto"/>
              <w:rPr>
                <w:rFonts w:ascii="Times New Roman" w:eastAsia="Times New Roman" w:hAnsi="Times New Roman" w:cs="Times New Roman"/>
                <w:color w:val="000000"/>
                <w:sz w:val="20"/>
                <w:szCs w:val="20"/>
              </w:rPr>
            </w:pPr>
            <w:r w:rsidRPr="00FE03C9">
              <w:rPr>
                <w:rFonts w:ascii="Times New Roman" w:eastAsia="Times New Roman" w:hAnsi="Times New Roman" w:cs="Times New Roman"/>
                <w:color w:val="000000"/>
                <w:sz w:val="20"/>
                <w:szCs w:val="20"/>
              </w:rPr>
              <w:t>3. Удельный вес выпускников, трудоустроившихся в течение календарного года, следующего за годом выпуска, в общей численности выпускников образовательной организации обучавшихся по основным образовательным программам высшего образования</w:t>
            </w:r>
          </w:p>
        </w:tc>
        <w:tc>
          <w:tcPr>
            <w:tcW w:w="709" w:type="dxa"/>
            <w:tcBorders>
              <w:top w:val="nil"/>
              <w:left w:val="nil"/>
              <w:bottom w:val="single" w:sz="4" w:space="0" w:color="auto"/>
              <w:right w:val="single" w:sz="4" w:space="0" w:color="auto"/>
            </w:tcBorders>
            <w:shd w:val="clear" w:color="000000" w:fill="FFFFFF"/>
            <w:hideMark/>
          </w:tcPr>
          <w:p w:rsidR="004A7E59" w:rsidRPr="00FE03C9" w:rsidRDefault="004A7E59" w:rsidP="00F213D1">
            <w:pPr>
              <w:spacing w:after="0" w:line="240" w:lineRule="auto"/>
              <w:jc w:val="right"/>
              <w:rPr>
                <w:rFonts w:ascii="Times New Roman" w:eastAsia="Times New Roman" w:hAnsi="Times New Roman" w:cs="Times New Roman"/>
                <w:color w:val="000000"/>
                <w:sz w:val="20"/>
                <w:szCs w:val="20"/>
              </w:rPr>
            </w:pPr>
            <w:r w:rsidRPr="00FE03C9">
              <w:rPr>
                <w:rFonts w:ascii="Times New Roman" w:eastAsia="Times New Roman" w:hAnsi="Times New Roman" w:cs="Times New Roman"/>
                <w:color w:val="000000"/>
                <w:sz w:val="20"/>
                <w:szCs w:val="20"/>
              </w:rPr>
              <w:t>0,3</w:t>
            </w:r>
          </w:p>
        </w:tc>
        <w:tc>
          <w:tcPr>
            <w:tcW w:w="992"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93,3</w:t>
            </w:r>
          </w:p>
        </w:tc>
        <w:tc>
          <w:tcPr>
            <w:tcW w:w="992"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100</w:t>
            </w:r>
          </w:p>
        </w:tc>
        <w:tc>
          <w:tcPr>
            <w:tcW w:w="992"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100</w:t>
            </w:r>
          </w:p>
        </w:tc>
        <w:tc>
          <w:tcPr>
            <w:tcW w:w="851"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100</w:t>
            </w:r>
          </w:p>
        </w:tc>
        <w:tc>
          <w:tcPr>
            <w:tcW w:w="709"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100</w:t>
            </w:r>
          </w:p>
        </w:tc>
        <w:tc>
          <w:tcPr>
            <w:tcW w:w="992"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93,3</w:t>
            </w:r>
          </w:p>
        </w:tc>
      </w:tr>
      <w:tr w:rsidR="004A7E59" w:rsidRPr="00FE03C9" w:rsidTr="00F213D1">
        <w:trPr>
          <w:trHeight w:val="300"/>
        </w:trPr>
        <w:tc>
          <w:tcPr>
            <w:tcW w:w="3136" w:type="dxa"/>
            <w:tcBorders>
              <w:top w:val="nil"/>
              <w:left w:val="single" w:sz="4" w:space="0" w:color="auto"/>
              <w:bottom w:val="single" w:sz="4" w:space="0" w:color="auto"/>
              <w:right w:val="single" w:sz="4" w:space="0" w:color="auto"/>
            </w:tcBorders>
            <w:shd w:val="clear" w:color="000000" w:fill="FFFFFF"/>
            <w:vAlign w:val="bottom"/>
            <w:hideMark/>
          </w:tcPr>
          <w:p w:rsidR="004A7E59" w:rsidRPr="00FE03C9" w:rsidRDefault="004A7E59" w:rsidP="00F213D1">
            <w:pPr>
              <w:spacing w:after="0" w:line="240" w:lineRule="auto"/>
              <w:rPr>
                <w:rFonts w:ascii="Times New Roman" w:eastAsia="Times New Roman" w:hAnsi="Times New Roman" w:cs="Times New Roman"/>
                <w:color w:val="000000"/>
                <w:sz w:val="20"/>
                <w:szCs w:val="20"/>
              </w:rPr>
            </w:pPr>
            <w:r w:rsidRPr="00FE03C9">
              <w:rPr>
                <w:rFonts w:ascii="Times New Roman" w:eastAsia="Times New Roman" w:hAnsi="Times New Roman" w:cs="Times New Roman"/>
                <w:color w:val="000000"/>
                <w:sz w:val="20"/>
                <w:szCs w:val="20"/>
              </w:rPr>
              <w:t>QE (интегральный показатель по разделу "качество образования")</w:t>
            </w:r>
          </w:p>
        </w:tc>
        <w:tc>
          <w:tcPr>
            <w:tcW w:w="709" w:type="dxa"/>
            <w:tcBorders>
              <w:top w:val="nil"/>
              <w:left w:val="nil"/>
              <w:bottom w:val="single" w:sz="4" w:space="0" w:color="auto"/>
              <w:right w:val="single" w:sz="4" w:space="0" w:color="auto"/>
            </w:tcBorders>
            <w:shd w:val="clear" w:color="000000" w:fill="FFFFFF"/>
            <w:hideMark/>
          </w:tcPr>
          <w:p w:rsidR="004A7E59" w:rsidRPr="00FE03C9" w:rsidRDefault="004A7E59" w:rsidP="00F213D1">
            <w:pPr>
              <w:spacing w:after="0" w:line="240" w:lineRule="auto"/>
              <w:jc w:val="right"/>
              <w:rPr>
                <w:rFonts w:ascii="Times New Roman" w:eastAsia="Times New Roman" w:hAnsi="Times New Roman" w:cs="Times New Roman"/>
                <w:color w:val="000000"/>
                <w:sz w:val="20"/>
                <w:szCs w:val="20"/>
              </w:rPr>
            </w:pPr>
            <w:r w:rsidRPr="00FE03C9">
              <w:rPr>
                <w:rFonts w:ascii="Times New Roman" w:eastAsia="Times New Roman" w:hAnsi="Times New Roman" w:cs="Times New Roman"/>
                <w:color w:val="000000"/>
                <w:sz w:val="20"/>
                <w:szCs w:val="20"/>
              </w:rPr>
              <w:t>1</w:t>
            </w:r>
          </w:p>
        </w:tc>
        <w:tc>
          <w:tcPr>
            <w:tcW w:w="992"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85,8</w:t>
            </w:r>
          </w:p>
        </w:tc>
        <w:tc>
          <w:tcPr>
            <w:tcW w:w="992"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95,6</w:t>
            </w:r>
          </w:p>
        </w:tc>
        <w:tc>
          <w:tcPr>
            <w:tcW w:w="992"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76,1</w:t>
            </w:r>
          </w:p>
        </w:tc>
        <w:tc>
          <w:tcPr>
            <w:tcW w:w="851"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75,7</w:t>
            </w:r>
          </w:p>
        </w:tc>
        <w:tc>
          <w:tcPr>
            <w:tcW w:w="709"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82,4</w:t>
            </w:r>
          </w:p>
        </w:tc>
        <w:tc>
          <w:tcPr>
            <w:tcW w:w="992"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91,9</w:t>
            </w:r>
          </w:p>
        </w:tc>
      </w:tr>
      <w:tr w:rsidR="004A7E59" w:rsidRPr="00FE03C9" w:rsidTr="00F213D1">
        <w:trPr>
          <w:trHeight w:val="273"/>
        </w:trPr>
        <w:tc>
          <w:tcPr>
            <w:tcW w:w="9373" w:type="dxa"/>
            <w:gridSpan w:val="8"/>
            <w:tcBorders>
              <w:top w:val="nil"/>
              <w:left w:val="single" w:sz="4" w:space="0" w:color="auto"/>
              <w:bottom w:val="single" w:sz="4" w:space="0" w:color="auto"/>
              <w:right w:val="single" w:sz="4" w:space="0" w:color="auto"/>
            </w:tcBorders>
            <w:shd w:val="clear" w:color="000000" w:fill="FFFFFF"/>
            <w:vAlign w:val="center"/>
            <w:hideMark/>
          </w:tcPr>
          <w:p w:rsidR="004A7E59" w:rsidRPr="00FE03C9" w:rsidRDefault="004A7E59" w:rsidP="00F213D1">
            <w:pPr>
              <w:spacing w:after="0" w:line="240" w:lineRule="auto"/>
              <w:jc w:val="center"/>
              <w:rPr>
                <w:rFonts w:ascii="Times New Roman" w:eastAsia="Times New Roman" w:hAnsi="Times New Roman" w:cs="Times New Roman"/>
                <w:i/>
                <w:color w:val="000000"/>
              </w:rPr>
            </w:pPr>
            <w:r w:rsidRPr="00FE03C9">
              <w:rPr>
                <w:rFonts w:ascii="Times New Roman" w:eastAsia="Times New Roman" w:hAnsi="Times New Roman" w:cs="Times New Roman"/>
                <w:i/>
                <w:color w:val="000000"/>
                <w:sz w:val="20"/>
                <w:szCs w:val="20"/>
              </w:rPr>
              <w:t>Научно-исследовательская деятельность</w:t>
            </w:r>
          </w:p>
        </w:tc>
      </w:tr>
      <w:tr w:rsidR="004A7E59" w:rsidRPr="00FE03C9" w:rsidTr="00F213D1">
        <w:trPr>
          <w:trHeight w:val="273"/>
        </w:trPr>
        <w:tc>
          <w:tcPr>
            <w:tcW w:w="3136" w:type="dxa"/>
            <w:tcBorders>
              <w:top w:val="nil"/>
              <w:left w:val="single" w:sz="4" w:space="0" w:color="auto"/>
              <w:bottom w:val="single" w:sz="4" w:space="0" w:color="auto"/>
              <w:right w:val="single" w:sz="4" w:space="0" w:color="auto"/>
            </w:tcBorders>
            <w:shd w:val="clear" w:color="000000" w:fill="FFFFFF"/>
            <w:vAlign w:val="bottom"/>
            <w:hideMark/>
          </w:tcPr>
          <w:p w:rsidR="004A7E59" w:rsidRPr="00FE03C9" w:rsidRDefault="004A7E59" w:rsidP="00F213D1">
            <w:pPr>
              <w:spacing w:after="0" w:line="240" w:lineRule="auto"/>
              <w:rPr>
                <w:rFonts w:ascii="Times New Roman" w:eastAsia="Times New Roman" w:hAnsi="Times New Roman" w:cs="Times New Roman"/>
                <w:color w:val="000000"/>
                <w:sz w:val="20"/>
                <w:szCs w:val="20"/>
              </w:rPr>
            </w:pPr>
            <w:r w:rsidRPr="00FE03C9">
              <w:rPr>
                <w:rFonts w:ascii="Times New Roman" w:eastAsia="Times New Roman" w:hAnsi="Times New Roman" w:cs="Times New Roman"/>
                <w:color w:val="000000"/>
                <w:sz w:val="20"/>
                <w:szCs w:val="20"/>
              </w:rPr>
              <w:t>1. Количество цитирований публикаций, изданных за последние 5 лет, индексируемых в информационно-аналитической системе научного цитирования Web of Science в расчете на 100 НПР</w:t>
            </w:r>
          </w:p>
        </w:tc>
        <w:tc>
          <w:tcPr>
            <w:tcW w:w="709" w:type="dxa"/>
            <w:tcBorders>
              <w:top w:val="nil"/>
              <w:left w:val="nil"/>
              <w:bottom w:val="single" w:sz="4" w:space="0" w:color="auto"/>
              <w:right w:val="single" w:sz="4" w:space="0" w:color="auto"/>
            </w:tcBorders>
            <w:shd w:val="clear" w:color="000000" w:fill="FFFFFF"/>
            <w:hideMark/>
          </w:tcPr>
          <w:p w:rsidR="004A7E59" w:rsidRPr="00FE03C9" w:rsidRDefault="004A7E59" w:rsidP="00F213D1">
            <w:pPr>
              <w:spacing w:after="0" w:line="240" w:lineRule="auto"/>
              <w:jc w:val="right"/>
              <w:rPr>
                <w:rFonts w:ascii="Times New Roman" w:eastAsia="Times New Roman" w:hAnsi="Times New Roman" w:cs="Times New Roman"/>
                <w:color w:val="000000"/>
                <w:sz w:val="20"/>
                <w:szCs w:val="20"/>
              </w:rPr>
            </w:pPr>
            <w:r w:rsidRPr="00FE03C9">
              <w:rPr>
                <w:rFonts w:ascii="Times New Roman" w:eastAsia="Times New Roman" w:hAnsi="Times New Roman" w:cs="Times New Roman"/>
                <w:color w:val="000000"/>
                <w:sz w:val="20"/>
                <w:szCs w:val="20"/>
              </w:rPr>
              <w:t>0,25</w:t>
            </w:r>
          </w:p>
        </w:tc>
        <w:tc>
          <w:tcPr>
            <w:tcW w:w="992"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23,3</w:t>
            </w:r>
          </w:p>
        </w:tc>
        <w:tc>
          <w:tcPr>
            <w:tcW w:w="992"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18</w:t>
            </w:r>
          </w:p>
        </w:tc>
        <w:tc>
          <w:tcPr>
            <w:tcW w:w="992"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18,2</w:t>
            </w:r>
          </w:p>
        </w:tc>
        <w:tc>
          <w:tcPr>
            <w:tcW w:w="851"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6,1</w:t>
            </w:r>
          </w:p>
        </w:tc>
        <w:tc>
          <w:tcPr>
            <w:tcW w:w="709"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42,4</w:t>
            </w:r>
          </w:p>
        </w:tc>
        <w:tc>
          <w:tcPr>
            <w:tcW w:w="992"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100</w:t>
            </w:r>
          </w:p>
        </w:tc>
      </w:tr>
      <w:tr w:rsidR="004A7E59" w:rsidRPr="00FE03C9" w:rsidTr="00F213D1">
        <w:trPr>
          <w:trHeight w:val="780"/>
        </w:trPr>
        <w:tc>
          <w:tcPr>
            <w:tcW w:w="3136" w:type="dxa"/>
            <w:tcBorders>
              <w:top w:val="nil"/>
              <w:left w:val="single" w:sz="4" w:space="0" w:color="auto"/>
              <w:bottom w:val="single" w:sz="4" w:space="0" w:color="auto"/>
              <w:right w:val="single" w:sz="4" w:space="0" w:color="auto"/>
            </w:tcBorders>
            <w:shd w:val="clear" w:color="000000" w:fill="FFFFFF"/>
            <w:vAlign w:val="bottom"/>
            <w:hideMark/>
          </w:tcPr>
          <w:p w:rsidR="004A7E59" w:rsidRPr="00FE03C9" w:rsidRDefault="004A7E59" w:rsidP="00F213D1">
            <w:pPr>
              <w:spacing w:after="0" w:line="240" w:lineRule="auto"/>
              <w:rPr>
                <w:rFonts w:ascii="Times New Roman" w:eastAsia="Times New Roman" w:hAnsi="Times New Roman" w:cs="Times New Roman"/>
                <w:color w:val="000000"/>
                <w:sz w:val="20"/>
                <w:szCs w:val="20"/>
              </w:rPr>
            </w:pPr>
            <w:r w:rsidRPr="00FE03C9">
              <w:rPr>
                <w:rFonts w:ascii="Times New Roman" w:eastAsia="Times New Roman" w:hAnsi="Times New Roman" w:cs="Times New Roman"/>
                <w:color w:val="000000"/>
                <w:sz w:val="20"/>
                <w:szCs w:val="20"/>
              </w:rPr>
              <w:t>2. Количество цитирований публикаций, изданных за последние 5 лет, индексируемых в информационно-аналитической системе научного цитирования Scopus в расчете на 100 НПР</w:t>
            </w:r>
          </w:p>
        </w:tc>
        <w:tc>
          <w:tcPr>
            <w:tcW w:w="709" w:type="dxa"/>
            <w:tcBorders>
              <w:top w:val="nil"/>
              <w:left w:val="nil"/>
              <w:bottom w:val="single" w:sz="4" w:space="0" w:color="auto"/>
              <w:right w:val="single" w:sz="4" w:space="0" w:color="auto"/>
            </w:tcBorders>
            <w:shd w:val="clear" w:color="000000" w:fill="FFFFFF"/>
            <w:hideMark/>
          </w:tcPr>
          <w:p w:rsidR="004A7E59" w:rsidRPr="00FE03C9" w:rsidRDefault="004A7E59" w:rsidP="00F213D1">
            <w:pPr>
              <w:spacing w:after="0" w:line="240" w:lineRule="auto"/>
              <w:jc w:val="right"/>
              <w:rPr>
                <w:rFonts w:ascii="Times New Roman" w:eastAsia="Times New Roman" w:hAnsi="Times New Roman" w:cs="Times New Roman"/>
                <w:color w:val="000000"/>
                <w:sz w:val="20"/>
                <w:szCs w:val="20"/>
              </w:rPr>
            </w:pPr>
            <w:r w:rsidRPr="00FE03C9">
              <w:rPr>
                <w:rFonts w:ascii="Times New Roman" w:eastAsia="Times New Roman" w:hAnsi="Times New Roman" w:cs="Times New Roman"/>
                <w:color w:val="000000"/>
                <w:sz w:val="20"/>
                <w:szCs w:val="20"/>
              </w:rPr>
              <w:t>0,25</w:t>
            </w:r>
          </w:p>
        </w:tc>
        <w:tc>
          <w:tcPr>
            <w:tcW w:w="992"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31,4</w:t>
            </w:r>
          </w:p>
        </w:tc>
        <w:tc>
          <w:tcPr>
            <w:tcW w:w="992"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23,6</w:t>
            </w:r>
          </w:p>
        </w:tc>
        <w:tc>
          <w:tcPr>
            <w:tcW w:w="992"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21</w:t>
            </w:r>
          </w:p>
        </w:tc>
        <w:tc>
          <w:tcPr>
            <w:tcW w:w="851"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8,2</w:t>
            </w:r>
          </w:p>
        </w:tc>
        <w:tc>
          <w:tcPr>
            <w:tcW w:w="709"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49,1</w:t>
            </w:r>
          </w:p>
        </w:tc>
        <w:tc>
          <w:tcPr>
            <w:tcW w:w="992"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100</w:t>
            </w:r>
          </w:p>
        </w:tc>
      </w:tr>
      <w:tr w:rsidR="004A7E59" w:rsidRPr="00FE03C9" w:rsidTr="00F213D1">
        <w:trPr>
          <w:trHeight w:val="765"/>
        </w:trPr>
        <w:tc>
          <w:tcPr>
            <w:tcW w:w="3136" w:type="dxa"/>
            <w:tcBorders>
              <w:top w:val="nil"/>
              <w:left w:val="single" w:sz="4" w:space="0" w:color="auto"/>
              <w:bottom w:val="single" w:sz="4" w:space="0" w:color="auto"/>
              <w:right w:val="single" w:sz="4" w:space="0" w:color="auto"/>
            </w:tcBorders>
            <w:shd w:val="clear" w:color="000000" w:fill="FFFFFF"/>
            <w:hideMark/>
          </w:tcPr>
          <w:p w:rsidR="004A7E59" w:rsidRPr="00FE03C9" w:rsidRDefault="004A7E59" w:rsidP="00F213D1">
            <w:pPr>
              <w:spacing w:after="0" w:line="240" w:lineRule="auto"/>
              <w:rPr>
                <w:rFonts w:ascii="Times New Roman" w:eastAsia="Times New Roman" w:hAnsi="Times New Roman" w:cs="Times New Roman"/>
                <w:color w:val="000000"/>
                <w:sz w:val="20"/>
                <w:szCs w:val="20"/>
              </w:rPr>
            </w:pPr>
            <w:r w:rsidRPr="00FE03C9">
              <w:rPr>
                <w:rFonts w:ascii="Times New Roman" w:eastAsia="Times New Roman" w:hAnsi="Times New Roman" w:cs="Times New Roman"/>
                <w:color w:val="000000"/>
                <w:sz w:val="20"/>
                <w:szCs w:val="20"/>
              </w:rPr>
              <w:t>3. Количество цитирований публикаций, изданных за последние 5 лет, индексируемых в Российском индексе научного цитирования (РИНЦ) в расчете на 100 НПР</w:t>
            </w:r>
          </w:p>
        </w:tc>
        <w:tc>
          <w:tcPr>
            <w:tcW w:w="709" w:type="dxa"/>
            <w:tcBorders>
              <w:top w:val="nil"/>
              <w:left w:val="nil"/>
              <w:bottom w:val="single" w:sz="4" w:space="0" w:color="auto"/>
              <w:right w:val="single" w:sz="4" w:space="0" w:color="auto"/>
            </w:tcBorders>
            <w:shd w:val="clear" w:color="000000" w:fill="FFFFFF"/>
            <w:hideMark/>
          </w:tcPr>
          <w:p w:rsidR="004A7E59" w:rsidRPr="00FE03C9" w:rsidRDefault="004A7E59" w:rsidP="00F213D1">
            <w:pPr>
              <w:spacing w:after="0" w:line="240" w:lineRule="auto"/>
              <w:jc w:val="right"/>
              <w:rPr>
                <w:rFonts w:ascii="Times New Roman" w:eastAsia="Times New Roman" w:hAnsi="Times New Roman" w:cs="Times New Roman"/>
                <w:color w:val="000000"/>
                <w:sz w:val="20"/>
                <w:szCs w:val="20"/>
              </w:rPr>
            </w:pPr>
            <w:r w:rsidRPr="00FE03C9">
              <w:rPr>
                <w:rFonts w:ascii="Times New Roman" w:eastAsia="Times New Roman" w:hAnsi="Times New Roman" w:cs="Times New Roman"/>
                <w:color w:val="000000"/>
                <w:sz w:val="20"/>
                <w:szCs w:val="20"/>
              </w:rPr>
              <w:t>0,25</w:t>
            </w:r>
          </w:p>
        </w:tc>
        <w:tc>
          <w:tcPr>
            <w:tcW w:w="992"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93,8</w:t>
            </w:r>
          </w:p>
        </w:tc>
        <w:tc>
          <w:tcPr>
            <w:tcW w:w="992"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47</w:t>
            </w:r>
          </w:p>
        </w:tc>
        <w:tc>
          <w:tcPr>
            <w:tcW w:w="992"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53,9</w:t>
            </w:r>
          </w:p>
        </w:tc>
        <w:tc>
          <w:tcPr>
            <w:tcW w:w="851"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34,1</w:t>
            </w:r>
          </w:p>
        </w:tc>
        <w:tc>
          <w:tcPr>
            <w:tcW w:w="709"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17,1</w:t>
            </w:r>
          </w:p>
        </w:tc>
        <w:tc>
          <w:tcPr>
            <w:tcW w:w="992"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100</w:t>
            </w:r>
          </w:p>
        </w:tc>
      </w:tr>
      <w:tr w:rsidR="004A7E59" w:rsidRPr="00FE03C9" w:rsidTr="00F213D1">
        <w:trPr>
          <w:trHeight w:val="765"/>
        </w:trPr>
        <w:tc>
          <w:tcPr>
            <w:tcW w:w="3136" w:type="dxa"/>
            <w:tcBorders>
              <w:top w:val="nil"/>
              <w:left w:val="single" w:sz="4" w:space="0" w:color="auto"/>
              <w:bottom w:val="single" w:sz="4" w:space="0" w:color="auto"/>
              <w:right w:val="single" w:sz="4" w:space="0" w:color="auto"/>
            </w:tcBorders>
            <w:shd w:val="clear" w:color="000000" w:fill="FFFFFF"/>
            <w:hideMark/>
          </w:tcPr>
          <w:p w:rsidR="004A7E59" w:rsidRPr="00FE03C9" w:rsidRDefault="004A7E59" w:rsidP="00F213D1">
            <w:pPr>
              <w:spacing w:after="0" w:line="240" w:lineRule="auto"/>
              <w:rPr>
                <w:rFonts w:ascii="Times New Roman" w:eastAsia="Times New Roman" w:hAnsi="Times New Roman" w:cs="Times New Roman"/>
                <w:color w:val="000000"/>
                <w:sz w:val="20"/>
                <w:szCs w:val="20"/>
              </w:rPr>
            </w:pPr>
            <w:r w:rsidRPr="00FE03C9">
              <w:rPr>
                <w:rFonts w:ascii="Times New Roman" w:eastAsia="Times New Roman" w:hAnsi="Times New Roman" w:cs="Times New Roman"/>
                <w:color w:val="000000"/>
                <w:sz w:val="20"/>
                <w:szCs w:val="20"/>
              </w:rPr>
              <w:t>4. Доходы от НИОКР (за исключением средств бюджетов бюджетной системы Российской Федерации, государственных фондов поддержки науки) в расчете на одного НПР</w:t>
            </w:r>
          </w:p>
        </w:tc>
        <w:tc>
          <w:tcPr>
            <w:tcW w:w="709" w:type="dxa"/>
            <w:tcBorders>
              <w:top w:val="nil"/>
              <w:left w:val="nil"/>
              <w:bottom w:val="single" w:sz="4" w:space="0" w:color="auto"/>
              <w:right w:val="single" w:sz="4" w:space="0" w:color="auto"/>
            </w:tcBorders>
            <w:shd w:val="clear" w:color="000000" w:fill="FFFFFF"/>
            <w:hideMark/>
          </w:tcPr>
          <w:p w:rsidR="004A7E59" w:rsidRPr="00FE03C9" w:rsidRDefault="004A7E59" w:rsidP="00F213D1">
            <w:pPr>
              <w:spacing w:after="0" w:line="240" w:lineRule="auto"/>
              <w:jc w:val="right"/>
              <w:rPr>
                <w:rFonts w:ascii="Times New Roman" w:eastAsia="Times New Roman" w:hAnsi="Times New Roman" w:cs="Times New Roman"/>
                <w:color w:val="000000"/>
                <w:sz w:val="20"/>
                <w:szCs w:val="20"/>
              </w:rPr>
            </w:pPr>
            <w:r w:rsidRPr="00FE03C9">
              <w:rPr>
                <w:rFonts w:ascii="Times New Roman" w:eastAsia="Times New Roman" w:hAnsi="Times New Roman" w:cs="Times New Roman"/>
                <w:color w:val="000000"/>
                <w:sz w:val="20"/>
                <w:szCs w:val="20"/>
              </w:rPr>
              <w:t>0,1</w:t>
            </w:r>
          </w:p>
        </w:tc>
        <w:tc>
          <w:tcPr>
            <w:tcW w:w="992"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2,5</w:t>
            </w:r>
          </w:p>
        </w:tc>
        <w:tc>
          <w:tcPr>
            <w:tcW w:w="992"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93,5</w:t>
            </w:r>
          </w:p>
        </w:tc>
        <w:tc>
          <w:tcPr>
            <w:tcW w:w="992"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34</w:t>
            </w:r>
          </w:p>
        </w:tc>
        <w:tc>
          <w:tcPr>
            <w:tcW w:w="851"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68,1</w:t>
            </w:r>
          </w:p>
        </w:tc>
        <w:tc>
          <w:tcPr>
            <w:tcW w:w="709"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47,8</w:t>
            </w:r>
          </w:p>
        </w:tc>
        <w:tc>
          <w:tcPr>
            <w:tcW w:w="992"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100</w:t>
            </w:r>
          </w:p>
        </w:tc>
      </w:tr>
      <w:tr w:rsidR="004A7E59" w:rsidRPr="00FE03C9" w:rsidTr="00F213D1">
        <w:trPr>
          <w:trHeight w:val="510"/>
        </w:trPr>
        <w:tc>
          <w:tcPr>
            <w:tcW w:w="3136" w:type="dxa"/>
            <w:tcBorders>
              <w:top w:val="nil"/>
              <w:left w:val="single" w:sz="4" w:space="0" w:color="auto"/>
              <w:bottom w:val="single" w:sz="4" w:space="0" w:color="auto"/>
              <w:right w:val="single" w:sz="4" w:space="0" w:color="auto"/>
            </w:tcBorders>
            <w:shd w:val="clear" w:color="000000" w:fill="FFFFFF"/>
            <w:hideMark/>
          </w:tcPr>
          <w:p w:rsidR="004A7E59" w:rsidRPr="00FE03C9" w:rsidRDefault="004A7E59" w:rsidP="00F213D1">
            <w:pPr>
              <w:spacing w:after="0" w:line="240" w:lineRule="auto"/>
              <w:rPr>
                <w:rFonts w:ascii="Times New Roman" w:eastAsia="Times New Roman" w:hAnsi="Times New Roman" w:cs="Times New Roman"/>
                <w:color w:val="000000"/>
                <w:sz w:val="20"/>
                <w:szCs w:val="20"/>
              </w:rPr>
            </w:pPr>
            <w:r w:rsidRPr="00FE03C9">
              <w:rPr>
                <w:rFonts w:ascii="Times New Roman" w:eastAsia="Times New Roman" w:hAnsi="Times New Roman" w:cs="Times New Roman"/>
                <w:color w:val="000000"/>
                <w:sz w:val="20"/>
                <w:szCs w:val="20"/>
              </w:rPr>
              <w:t>5. Доля доходов вуза от научных исследований и разработок в общих доходах вуза</w:t>
            </w:r>
          </w:p>
        </w:tc>
        <w:tc>
          <w:tcPr>
            <w:tcW w:w="709" w:type="dxa"/>
            <w:tcBorders>
              <w:top w:val="nil"/>
              <w:left w:val="nil"/>
              <w:bottom w:val="single" w:sz="4" w:space="0" w:color="auto"/>
              <w:right w:val="single" w:sz="4" w:space="0" w:color="auto"/>
            </w:tcBorders>
            <w:shd w:val="clear" w:color="000000" w:fill="FFFFFF"/>
            <w:hideMark/>
          </w:tcPr>
          <w:p w:rsidR="004A7E59" w:rsidRPr="00FE03C9" w:rsidRDefault="004A7E59" w:rsidP="00F213D1">
            <w:pPr>
              <w:spacing w:after="0" w:line="240" w:lineRule="auto"/>
              <w:jc w:val="right"/>
              <w:rPr>
                <w:rFonts w:ascii="Times New Roman" w:eastAsia="Times New Roman" w:hAnsi="Times New Roman" w:cs="Times New Roman"/>
                <w:color w:val="000000"/>
                <w:sz w:val="20"/>
                <w:szCs w:val="20"/>
              </w:rPr>
            </w:pPr>
            <w:r w:rsidRPr="00FE03C9">
              <w:rPr>
                <w:rFonts w:ascii="Times New Roman" w:eastAsia="Times New Roman" w:hAnsi="Times New Roman" w:cs="Times New Roman"/>
                <w:color w:val="000000"/>
                <w:sz w:val="20"/>
                <w:szCs w:val="20"/>
              </w:rPr>
              <w:t>0,15</w:t>
            </w:r>
          </w:p>
        </w:tc>
        <w:tc>
          <w:tcPr>
            <w:tcW w:w="992"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36,4</w:t>
            </w:r>
          </w:p>
        </w:tc>
        <w:tc>
          <w:tcPr>
            <w:tcW w:w="992"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100</w:t>
            </w:r>
          </w:p>
        </w:tc>
        <w:tc>
          <w:tcPr>
            <w:tcW w:w="992"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41,4</w:t>
            </w:r>
          </w:p>
        </w:tc>
        <w:tc>
          <w:tcPr>
            <w:tcW w:w="851"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78,9</w:t>
            </w:r>
          </w:p>
        </w:tc>
        <w:tc>
          <w:tcPr>
            <w:tcW w:w="709"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68,5</w:t>
            </w:r>
          </w:p>
        </w:tc>
        <w:tc>
          <w:tcPr>
            <w:tcW w:w="992"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63,6</w:t>
            </w:r>
          </w:p>
        </w:tc>
      </w:tr>
      <w:tr w:rsidR="004A7E59" w:rsidRPr="00FE03C9" w:rsidTr="00F213D1">
        <w:trPr>
          <w:trHeight w:val="510"/>
        </w:trPr>
        <w:tc>
          <w:tcPr>
            <w:tcW w:w="3136" w:type="dxa"/>
            <w:tcBorders>
              <w:top w:val="nil"/>
              <w:left w:val="single" w:sz="4" w:space="0" w:color="auto"/>
              <w:bottom w:val="single" w:sz="4" w:space="0" w:color="auto"/>
              <w:right w:val="single" w:sz="4" w:space="0" w:color="auto"/>
            </w:tcBorders>
            <w:shd w:val="clear" w:color="000000" w:fill="FFFFFF"/>
            <w:hideMark/>
          </w:tcPr>
          <w:p w:rsidR="004A7E59" w:rsidRPr="00FE03C9" w:rsidRDefault="004A7E59" w:rsidP="00F213D1">
            <w:pPr>
              <w:spacing w:after="0" w:line="240" w:lineRule="auto"/>
              <w:rPr>
                <w:rFonts w:ascii="Times New Roman" w:eastAsia="Times New Roman" w:hAnsi="Times New Roman" w:cs="Times New Roman"/>
                <w:color w:val="000000"/>
                <w:sz w:val="20"/>
                <w:szCs w:val="20"/>
              </w:rPr>
            </w:pPr>
            <w:r w:rsidRPr="00FE03C9">
              <w:rPr>
                <w:rFonts w:ascii="Times New Roman" w:eastAsia="Times New Roman" w:hAnsi="Times New Roman" w:cs="Times New Roman"/>
                <w:color w:val="000000"/>
                <w:sz w:val="20"/>
                <w:szCs w:val="20"/>
              </w:rPr>
              <w:t>RA (интегральный показатель по разделу "научно-</w:t>
            </w:r>
            <w:r w:rsidRPr="00FE03C9">
              <w:rPr>
                <w:rFonts w:ascii="Times New Roman" w:eastAsia="Times New Roman" w:hAnsi="Times New Roman" w:cs="Times New Roman"/>
                <w:color w:val="000000"/>
                <w:sz w:val="20"/>
                <w:szCs w:val="20"/>
              </w:rPr>
              <w:lastRenderedPageBreak/>
              <w:t>исследовательская деятельность")</w:t>
            </w:r>
          </w:p>
        </w:tc>
        <w:tc>
          <w:tcPr>
            <w:tcW w:w="709" w:type="dxa"/>
            <w:tcBorders>
              <w:top w:val="nil"/>
              <w:left w:val="nil"/>
              <w:bottom w:val="single" w:sz="4" w:space="0" w:color="auto"/>
              <w:right w:val="single" w:sz="4" w:space="0" w:color="auto"/>
            </w:tcBorders>
            <w:shd w:val="clear" w:color="000000" w:fill="FFFFFF"/>
            <w:hideMark/>
          </w:tcPr>
          <w:p w:rsidR="004A7E59" w:rsidRPr="00FE03C9" w:rsidRDefault="004A7E59" w:rsidP="00F213D1">
            <w:pPr>
              <w:spacing w:after="0" w:line="240" w:lineRule="auto"/>
              <w:jc w:val="right"/>
              <w:rPr>
                <w:rFonts w:ascii="Times New Roman" w:eastAsia="Times New Roman" w:hAnsi="Times New Roman" w:cs="Times New Roman"/>
                <w:color w:val="000000"/>
                <w:sz w:val="20"/>
                <w:szCs w:val="20"/>
              </w:rPr>
            </w:pPr>
            <w:r w:rsidRPr="00FE03C9">
              <w:rPr>
                <w:rFonts w:ascii="Times New Roman" w:eastAsia="Times New Roman" w:hAnsi="Times New Roman" w:cs="Times New Roman"/>
                <w:color w:val="000000"/>
                <w:sz w:val="20"/>
                <w:szCs w:val="20"/>
              </w:rPr>
              <w:lastRenderedPageBreak/>
              <w:t>1</w:t>
            </w:r>
          </w:p>
        </w:tc>
        <w:tc>
          <w:tcPr>
            <w:tcW w:w="992"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42,8</w:t>
            </w:r>
          </w:p>
        </w:tc>
        <w:tc>
          <w:tcPr>
            <w:tcW w:w="992"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46,5</w:t>
            </w:r>
          </w:p>
        </w:tc>
        <w:tc>
          <w:tcPr>
            <w:tcW w:w="992"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32,9</w:t>
            </w:r>
          </w:p>
        </w:tc>
        <w:tc>
          <w:tcPr>
            <w:tcW w:w="851"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30,7</w:t>
            </w:r>
          </w:p>
        </w:tc>
        <w:tc>
          <w:tcPr>
            <w:tcW w:w="709"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42,2</w:t>
            </w:r>
          </w:p>
        </w:tc>
        <w:tc>
          <w:tcPr>
            <w:tcW w:w="992"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94,5</w:t>
            </w:r>
          </w:p>
        </w:tc>
      </w:tr>
      <w:tr w:rsidR="004A7E59" w:rsidRPr="00FE03C9" w:rsidTr="00F213D1">
        <w:trPr>
          <w:trHeight w:val="163"/>
        </w:trPr>
        <w:tc>
          <w:tcPr>
            <w:tcW w:w="9373" w:type="dxa"/>
            <w:gridSpan w:val="8"/>
            <w:tcBorders>
              <w:top w:val="nil"/>
              <w:left w:val="single" w:sz="4" w:space="0" w:color="auto"/>
              <w:bottom w:val="single" w:sz="4" w:space="0" w:color="auto"/>
              <w:right w:val="single" w:sz="4" w:space="0" w:color="auto"/>
            </w:tcBorders>
            <w:shd w:val="clear" w:color="000000" w:fill="FFFFFF"/>
            <w:vAlign w:val="center"/>
            <w:hideMark/>
          </w:tcPr>
          <w:p w:rsidR="004A7E59" w:rsidRPr="00FE03C9" w:rsidRDefault="004A7E59" w:rsidP="00F213D1">
            <w:pPr>
              <w:spacing w:after="0" w:line="240" w:lineRule="auto"/>
              <w:jc w:val="center"/>
              <w:rPr>
                <w:rFonts w:ascii="Times New Roman" w:eastAsia="Times New Roman" w:hAnsi="Times New Roman" w:cs="Times New Roman"/>
                <w:i/>
                <w:color w:val="000000"/>
              </w:rPr>
            </w:pPr>
            <w:r w:rsidRPr="00FE03C9">
              <w:rPr>
                <w:rFonts w:ascii="Times New Roman" w:eastAsia="Times New Roman" w:hAnsi="Times New Roman" w:cs="Times New Roman"/>
                <w:i/>
                <w:color w:val="000000"/>
                <w:sz w:val="20"/>
                <w:szCs w:val="20"/>
              </w:rPr>
              <w:lastRenderedPageBreak/>
              <w:t>Международная деятельность</w:t>
            </w:r>
          </w:p>
        </w:tc>
      </w:tr>
      <w:tr w:rsidR="004A7E59" w:rsidRPr="00FE03C9" w:rsidTr="00F213D1">
        <w:trPr>
          <w:trHeight w:val="510"/>
        </w:trPr>
        <w:tc>
          <w:tcPr>
            <w:tcW w:w="3136" w:type="dxa"/>
            <w:tcBorders>
              <w:top w:val="nil"/>
              <w:left w:val="single" w:sz="4" w:space="0" w:color="auto"/>
              <w:bottom w:val="single" w:sz="4" w:space="0" w:color="auto"/>
              <w:right w:val="single" w:sz="4" w:space="0" w:color="auto"/>
            </w:tcBorders>
            <w:shd w:val="clear" w:color="000000" w:fill="FFFFFF"/>
            <w:hideMark/>
          </w:tcPr>
          <w:p w:rsidR="004A7E59" w:rsidRPr="00FE03C9" w:rsidRDefault="004A7E59" w:rsidP="00F213D1">
            <w:pPr>
              <w:spacing w:after="0" w:line="240" w:lineRule="auto"/>
              <w:rPr>
                <w:rFonts w:ascii="Times New Roman" w:eastAsia="Times New Roman" w:hAnsi="Times New Roman" w:cs="Times New Roman"/>
                <w:color w:val="000000"/>
                <w:sz w:val="20"/>
                <w:szCs w:val="20"/>
              </w:rPr>
            </w:pPr>
            <w:r w:rsidRPr="00FE03C9">
              <w:rPr>
                <w:rFonts w:ascii="Times New Roman" w:eastAsia="Times New Roman" w:hAnsi="Times New Roman" w:cs="Times New Roman"/>
                <w:color w:val="000000"/>
                <w:sz w:val="20"/>
                <w:szCs w:val="20"/>
              </w:rPr>
              <w:t>1. Доля иностранных студентов в общей численности студентов, обучающихся по программам бакалавриата, специалитета, магистратуры</w:t>
            </w:r>
          </w:p>
        </w:tc>
        <w:tc>
          <w:tcPr>
            <w:tcW w:w="709" w:type="dxa"/>
            <w:tcBorders>
              <w:top w:val="nil"/>
              <w:left w:val="nil"/>
              <w:bottom w:val="single" w:sz="4" w:space="0" w:color="auto"/>
              <w:right w:val="single" w:sz="4" w:space="0" w:color="auto"/>
            </w:tcBorders>
            <w:shd w:val="clear" w:color="000000" w:fill="FFFFFF"/>
            <w:hideMark/>
          </w:tcPr>
          <w:p w:rsidR="004A7E59" w:rsidRPr="00FE03C9" w:rsidRDefault="004A7E59" w:rsidP="00F213D1">
            <w:pPr>
              <w:spacing w:after="0" w:line="240" w:lineRule="auto"/>
              <w:jc w:val="right"/>
              <w:rPr>
                <w:rFonts w:ascii="Times New Roman" w:eastAsia="Times New Roman" w:hAnsi="Times New Roman" w:cs="Times New Roman"/>
                <w:color w:val="000000"/>
                <w:sz w:val="20"/>
                <w:szCs w:val="20"/>
              </w:rPr>
            </w:pPr>
            <w:r w:rsidRPr="00FE03C9">
              <w:rPr>
                <w:rFonts w:ascii="Times New Roman" w:eastAsia="Times New Roman" w:hAnsi="Times New Roman" w:cs="Times New Roman"/>
                <w:color w:val="000000"/>
                <w:sz w:val="20"/>
                <w:szCs w:val="20"/>
              </w:rPr>
              <w:t>1</w:t>
            </w:r>
          </w:p>
        </w:tc>
        <w:tc>
          <w:tcPr>
            <w:tcW w:w="992"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60,8</w:t>
            </w:r>
          </w:p>
        </w:tc>
        <w:tc>
          <w:tcPr>
            <w:tcW w:w="992"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79,7</w:t>
            </w:r>
          </w:p>
        </w:tc>
        <w:tc>
          <w:tcPr>
            <w:tcW w:w="992"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68,4</w:t>
            </w:r>
          </w:p>
        </w:tc>
        <w:tc>
          <w:tcPr>
            <w:tcW w:w="851"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100,0</w:t>
            </w:r>
          </w:p>
        </w:tc>
        <w:tc>
          <w:tcPr>
            <w:tcW w:w="709"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42,1</w:t>
            </w:r>
          </w:p>
        </w:tc>
        <w:tc>
          <w:tcPr>
            <w:tcW w:w="992"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59,3</w:t>
            </w:r>
          </w:p>
        </w:tc>
      </w:tr>
      <w:tr w:rsidR="004A7E59" w:rsidRPr="00FE03C9" w:rsidTr="00F213D1">
        <w:trPr>
          <w:trHeight w:val="300"/>
        </w:trPr>
        <w:tc>
          <w:tcPr>
            <w:tcW w:w="3136" w:type="dxa"/>
            <w:tcBorders>
              <w:top w:val="nil"/>
              <w:left w:val="single" w:sz="4" w:space="0" w:color="auto"/>
              <w:bottom w:val="single" w:sz="4" w:space="0" w:color="auto"/>
              <w:right w:val="single" w:sz="4" w:space="0" w:color="auto"/>
            </w:tcBorders>
            <w:shd w:val="clear" w:color="000000" w:fill="FFFFFF"/>
            <w:hideMark/>
          </w:tcPr>
          <w:p w:rsidR="004A7E59" w:rsidRPr="00FE03C9" w:rsidRDefault="004A7E59" w:rsidP="00F213D1">
            <w:pPr>
              <w:spacing w:after="0" w:line="240" w:lineRule="auto"/>
              <w:rPr>
                <w:rFonts w:ascii="Times New Roman" w:eastAsia="Times New Roman" w:hAnsi="Times New Roman" w:cs="Times New Roman"/>
                <w:color w:val="000000"/>
                <w:sz w:val="20"/>
                <w:szCs w:val="20"/>
              </w:rPr>
            </w:pPr>
            <w:r w:rsidRPr="00FE03C9">
              <w:rPr>
                <w:rFonts w:ascii="Times New Roman" w:eastAsia="Times New Roman" w:hAnsi="Times New Roman" w:cs="Times New Roman"/>
                <w:color w:val="000000"/>
                <w:sz w:val="20"/>
                <w:szCs w:val="20"/>
              </w:rPr>
              <w:t>IA (интегральный показатель по разделу "международная деятельность")</w:t>
            </w:r>
          </w:p>
        </w:tc>
        <w:tc>
          <w:tcPr>
            <w:tcW w:w="709" w:type="dxa"/>
            <w:tcBorders>
              <w:top w:val="nil"/>
              <w:left w:val="nil"/>
              <w:bottom w:val="single" w:sz="4" w:space="0" w:color="auto"/>
              <w:right w:val="single" w:sz="4" w:space="0" w:color="auto"/>
            </w:tcBorders>
            <w:shd w:val="clear" w:color="000000" w:fill="FFFFFF"/>
            <w:hideMark/>
          </w:tcPr>
          <w:p w:rsidR="004A7E59" w:rsidRPr="00FE03C9" w:rsidRDefault="004A7E59" w:rsidP="00F213D1">
            <w:pPr>
              <w:spacing w:after="0" w:line="240" w:lineRule="auto"/>
              <w:jc w:val="right"/>
              <w:rPr>
                <w:rFonts w:ascii="Times New Roman" w:eastAsia="Times New Roman" w:hAnsi="Times New Roman" w:cs="Times New Roman"/>
                <w:color w:val="000000"/>
                <w:sz w:val="20"/>
                <w:szCs w:val="20"/>
              </w:rPr>
            </w:pPr>
            <w:r w:rsidRPr="00FE03C9">
              <w:rPr>
                <w:rFonts w:ascii="Times New Roman" w:eastAsia="Times New Roman" w:hAnsi="Times New Roman" w:cs="Times New Roman"/>
                <w:color w:val="000000"/>
                <w:sz w:val="20"/>
                <w:szCs w:val="20"/>
              </w:rPr>
              <w:t>1</w:t>
            </w:r>
          </w:p>
        </w:tc>
        <w:tc>
          <w:tcPr>
            <w:tcW w:w="992"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60,8</w:t>
            </w:r>
          </w:p>
        </w:tc>
        <w:tc>
          <w:tcPr>
            <w:tcW w:w="992"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79,7</w:t>
            </w:r>
          </w:p>
        </w:tc>
        <w:tc>
          <w:tcPr>
            <w:tcW w:w="992"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68,4</w:t>
            </w:r>
          </w:p>
        </w:tc>
        <w:tc>
          <w:tcPr>
            <w:tcW w:w="851"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100,0</w:t>
            </w:r>
          </w:p>
        </w:tc>
        <w:tc>
          <w:tcPr>
            <w:tcW w:w="709"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42,1</w:t>
            </w:r>
          </w:p>
        </w:tc>
        <w:tc>
          <w:tcPr>
            <w:tcW w:w="992"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59,3</w:t>
            </w:r>
          </w:p>
        </w:tc>
      </w:tr>
      <w:tr w:rsidR="004A7E59" w:rsidRPr="00FE03C9" w:rsidTr="00F213D1">
        <w:trPr>
          <w:trHeight w:val="208"/>
        </w:trPr>
        <w:tc>
          <w:tcPr>
            <w:tcW w:w="9373" w:type="dxa"/>
            <w:gridSpan w:val="8"/>
            <w:tcBorders>
              <w:top w:val="nil"/>
              <w:left w:val="single" w:sz="4" w:space="0" w:color="auto"/>
              <w:bottom w:val="single" w:sz="4" w:space="0" w:color="auto"/>
              <w:right w:val="single" w:sz="4" w:space="0" w:color="auto"/>
            </w:tcBorders>
            <w:shd w:val="clear" w:color="000000" w:fill="FFFFFF"/>
            <w:vAlign w:val="center"/>
            <w:hideMark/>
          </w:tcPr>
          <w:p w:rsidR="004A7E59" w:rsidRPr="00FE03C9" w:rsidRDefault="004A7E59" w:rsidP="00F213D1">
            <w:pPr>
              <w:spacing w:after="0" w:line="240" w:lineRule="auto"/>
              <w:jc w:val="center"/>
              <w:rPr>
                <w:rFonts w:ascii="Times New Roman" w:eastAsia="Times New Roman" w:hAnsi="Times New Roman" w:cs="Times New Roman"/>
                <w:i/>
                <w:color w:val="000000"/>
              </w:rPr>
            </w:pPr>
            <w:r w:rsidRPr="00FE03C9">
              <w:rPr>
                <w:rFonts w:ascii="Times New Roman" w:eastAsia="Times New Roman" w:hAnsi="Times New Roman" w:cs="Times New Roman"/>
                <w:i/>
                <w:color w:val="000000"/>
                <w:sz w:val="20"/>
                <w:szCs w:val="20"/>
              </w:rPr>
              <w:t>Финансово-экономическая деятельность</w:t>
            </w:r>
          </w:p>
        </w:tc>
      </w:tr>
      <w:tr w:rsidR="004A7E59" w:rsidRPr="00FE03C9" w:rsidTr="00F213D1">
        <w:trPr>
          <w:trHeight w:val="765"/>
        </w:trPr>
        <w:tc>
          <w:tcPr>
            <w:tcW w:w="3136" w:type="dxa"/>
            <w:tcBorders>
              <w:top w:val="nil"/>
              <w:left w:val="single" w:sz="4" w:space="0" w:color="auto"/>
              <w:bottom w:val="single" w:sz="4" w:space="0" w:color="auto"/>
              <w:right w:val="single" w:sz="4" w:space="0" w:color="auto"/>
            </w:tcBorders>
            <w:shd w:val="clear" w:color="000000" w:fill="FFFFFF"/>
            <w:hideMark/>
          </w:tcPr>
          <w:p w:rsidR="004A7E59" w:rsidRPr="00FE03C9" w:rsidRDefault="004A7E59" w:rsidP="00F213D1">
            <w:pPr>
              <w:spacing w:after="0" w:line="240" w:lineRule="auto"/>
              <w:rPr>
                <w:rFonts w:ascii="Times New Roman" w:eastAsia="Times New Roman" w:hAnsi="Times New Roman" w:cs="Times New Roman"/>
                <w:color w:val="000000"/>
                <w:sz w:val="20"/>
                <w:szCs w:val="20"/>
              </w:rPr>
            </w:pPr>
            <w:r w:rsidRPr="00FE03C9">
              <w:rPr>
                <w:rFonts w:ascii="Times New Roman" w:eastAsia="Times New Roman" w:hAnsi="Times New Roman" w:cs="Times New Roman"/>
                <w:color w:val="000000"/>
                <w:sz w:val="20"/>
                <w:szCs w:val="20"/>
              </w:rPr>
              <w:t>1. Доля доходов из средств от приносящей доход деятельности в доходах по всем видам финансового обеспечения (деятельности) образовательной организации</w:t>
            </w:r>
          </w:p>
        </w:tc>
        <w:tc>
          <w:tcPr>
            <w:tcW w:w="709" w:type="dxa"/>
            <w:tcBorders>
              <w:top w:val="nil"/>
              <w:left w:val="nil"/>
              <w:bottom w:val="single" w:sz="4" w:space="0" w:color="auto"/>
              <w:right w:val="single" w:sz="4" w:space="0" w:color="auto"/>
            </w:tcBorders>
            <w:shd w:val="clear" w:color="000000" w:fill="FFFFFF"/>
            <w:hideMark/>
          </w:tcPr>
          <w:p w:rsidR="004A7E59" w:rsidRPr="00FE03C9" w:rsidRDefault="004A7E59" w:rsidP="00F213D1">
            <w:pPr>
              <w:spacing w:after="0" w:line="240" w:lineRule="auto"/>
              <w:jc w:val="right"/>
              <w:rPr>
                <w:rFonts w:ascii="Times New Roman" w:eastAsia="Times New Roman" w:hAnsi="Times New Roman" w:cs="Times New Roman"/>
                <w:color w:val="000000"/>
                <w:sz w:val="20"/>
                <w:szCs w:val="20"/>
              </w:rPr>
            </w:pPr>
            <w:r w:rsidRPr="00FE03C9">
              <w:rPr>
                <w:rFonts w:ascii="Times New Roman" w:eastAsia="Times New Roman" w:hAnsi="Times New Roman" w:cs="Times New Roman"/>
                <w:color w:val="000000"/>
                <w:sz w:val="20"/>
                <w:szCs w:val="20"/>
              </w:rPr>
              <w:t>0,4</w:t>
            </w:r>
          </w:p>
        </w:tc>
        <w:tc>
          <w:tcPr>
            <w:tcW w:w="992"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43,4</w:t>
            </w:r>
          </w:p>
        </w:tc>
        <w:tc>
          <w:tcPr>
            <w:tcW w:w="992"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69,3</w:t>
            </w:r>
          </w:p>
        </w:tc>
        <w:tc>
          <w:tcPr>
            <w:tcW w:w="992"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87</w:t>
            </w:r>
          </w:p>
        </w:tc>
        <w:tc>
          <w:tcPr>
            <w:tcW w:w="851"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82,4</w:t>
            </w:r>
          </w:p>
        </w:tc>
        <w:tc>
          <w:tcPr>
            <w:tcW w:w="709"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100</w:t>
            </w:r>
          </w:p>
        </w:tc>
        <w:tc>
          <w:tcPr>
            <w:tcW w:w="992"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45</w:t>
            </w:r>
          </w:p>
        </w:tc>
      </w:tr>
      <w:tr w:rsidR="004A7E59" w:rsidRPr="00FE03C9" w:rsidTr="00F213D1">
        <w:trPr>
          <w:trHeight w:val="765"/>
        </w:trPr>
        <w:tc>
          <w:tcPr>
            <w:tcW w:w="3136" w:type="dxa"/>
            <w:tcBorders>
              <w:top w:val="nil"/>
              <w:left w:val="single" w:sz="4" w:space="0" w:color="auto"/>
              <w:bottom w:val="single" w:sz="4" w:space="0" w:color="auto"/>
              <w:right w:val="single" w:sz="4" w:space="0" w:color="auto"/>
            </w:tcBorders>
            <w:shd w:val="clear" w:color="000000" w:fill="FFFFFF"/>
            <w:hideMark/>
          </w:tcPr>
          <w:p w:rsidR="004A7E59" w:rsidRPr="00FE03C9" w:rsidRDefault="004A7E59" w:rsidP="00F213D1">
            <w:pPr>
              <w:spacing w:after="0" w:line="240" w:lineRule="auto"/>
              <w:rPr>
                <w:rFonts w:ascii="Times New Roman" w:eastAsia="Times New Roman" w:hAnsi="Times New Roman" w:cs="Times New Roman"/>
                <w:color w:val="000000"/>
                <w:sz w:val="20"/>
                <w:szCs w:val="20"/>
              </w:rPr>
            </w:pPr>
            <w:r w:rsidRPr="00FE03C9">
              <w:rPr>
                <w:rFonts w:ascii="Times New Roman" w:eastAsia="Times New Roman" w:hAnsi="Times New Roman" w:cs="Times New Roman"/>
                <w:color w:val="000000"/>
                <w:sz w:val="20"/>
                <w:szCs w:val="20"/>
              </w:rPr>
              <w:t>2. Отношение средней заработной платы НПР в образовательной организации (из всех источников) к средней заработной плате по экономике региона</w:t>
            </w:r>
          </w:p>
        </w:tc>
        <w:tc>
          <w:tcPr>
            <w:tcW w:w="709" w:type="dxa"/>
            <w:tcBorders>
              <w:top w:val="nil"/>
              <w:left w:val="nil"/>
              <w:bottom w:val="single" w:sz="4" w:space="0" w:color="auto"/>
              <w:right w:val="single" w:sz="4" w:space="0" w:color="auto"/>
            </w:tcBorders>
            <w:shd w:val="clear" w:color="000000" w:fill="FFFFFF"/>
            <w:hideMark/>
          </w:tcPr>
          <w:p w:rsidR="004A7E59" w:rsidRPr="00FE03C9" w:rsidRDefault="004A7E59" w:rsidP="00F213D1">
            <w:pPr>
              <w:spacing w:after="0" w:line="240" w:lineRule="auto"/>
              <w:jc w:val="right"/>
              <w:rPr>
                <w:rFonts w:ascii="Times New Roman" w:eastAsia="Times New Roman" w:hAnsi="Times New Roman" w:cs="Times New Roman"/>
                <w:color w:val="000000"/>
                <w:sz w:val="20"/>
                <w:szCs w:val="20"/>
              </w:rPr>
            </w:pPr>
            <w:r w:rsidRPr="00FE03C9">
              <w:rPr>
                <w:rFonts w:ascii="Times New Roman" w:eastAsia="Times New Roman" w:hAnsi="Times New Roman" w:cs="Times New Roman"/>
                <w:color w:val="000000"/>
                <w:sz w:val="20"/>
                <w:szCs w:val="20"/>
              </w:rPr>
              <w:t>0,6</w:t>
            </w:r>
          </w:p>
        </w:tc>
        <w:tc>
          <w:tcPr>
            <w:tcW w:w="992"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62,8</w:t>
            </w:r>
          </w:p>
        </w:tc>
        <w:tc>
          <w:tcPr>
            <w:tcW w:w="992"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100</w:t>
            </w:r>
          </w:p>
        </w:tc>
        <w:tc>
          <w:tcPr>
            <w:tcW w:w="992"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66,6</w:t>
            </w:r>
          </w:p>
        </w:tc>
        <w:tc>
          <w:tcPr>
            <w:tcW w:w="851"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62,5</w:t>
            </w:r>
          </w:p>
        </w:tc>
        <w:tc>
          <w:tcPr>
            <w:tcW w:w="709"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52,7</w:t>
            </w:r>
          </w:p>
        </w:tc>
        <w:tc>
          <w:tcPr>
            <w:tcW w:w="992"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75,3</w:t>
            </w:r>
          </w:p>
        </w:tc>
      </w:tr>
      <w:tr w:rsidR="004A7E59" w:rsidRPr="00FE03C9" w:rsidTr="00F213D1">
        <w:trPr>
          <w:trHeight w:val="510"/>
        </w:trPr>
        <w:tc>
          <w:tcPr>
            <w:tcW w:w="3136" w:type="dxa"/>
            <w:tcBorders>
              <w:top w:val="nil"/>
              <w:left w:val="single" w:sz="4" w:space="0" w:color="auto"/>
              <w:bottom w:val="single" w:sz="4" w:space="0" w:color="auto"/>
              <w:right w:val="single" w:sz="4" w:space="0" w:color="auto"/>
            </w:tcBorders>
            <w:shd w:val="clear" w:color="000000" w:fill="FFFFFF"/>
            <w:hideMark/>
          </w:tcPr>
          <w:p w:rsidR="004A7E59" w:rsidRPr="00FE03C9" w:rsidRDefault="004A7E59" w:rsidP="00F213D1">
            <w:pPr>
              <w:spacing w:after="0" w:line="240" w:lineRule="auto"/>
              <w:rPr>
                <w:rFonts w:ascii="Times New Roman" w:eastAsia="Times New Roman" w:hAnsi="Times New Roman" w:cs="Times New Roman"/>
                <w:color w:val="000000"/>
                <w:sz w:val="20"/>
                <w:szCs w:val="20"/>
              </w:rPr>
            </w:pPr>
            <w:r w:rsidRPr="00FE03C9">
              <w:rPr>
                <w:rFonts w:ascii="Times New Roman" w:eastAsia="Times New Roman" w:hAnsi="Times New Roman" w:cs="Times New Roman"/>
                <w:color w:val="000000"/>
                <w:sz w:val="20"/>
                <w:szCs w:val="20"/>
              </w:rPr>
              <w:t>FEA (интегральный показатель по разделу "финансово-экономическая деятельность")</w:t>
            </w:r>
          </w:p>
        </w:tc>
        <w:tc>
          <w:tcPr>
            <w:tcW w:w="709" w:type="dxa"/>
            <w:tcBorders>
              <w:top w:val="nil"/>
              <w:left w:val="nil"/>
              <w:bottom w:val="single" w:sz="4" w:space="0" w:color="auto"/>
              <w:right w:val="single" w:sz="4" w:space="0" w:color="auto"/>
            </w:tcBorders>
            <w:shd w:val="clear" w:color="000000" w:fill="FFFFFF"/>
            <w:hideMark/>
          </w:tcPr>
          <w:p w:rsidR="004A7E59" w:rsidRPr="00FE03C9" w:rsidRDefault="004A7E59" w:rsidP="00F213D1">
            <w:pPr>
              <w:spacing w:after="0" w:line="240" w:lineRule="auto"/>
              <w:jc w:val="right"/>
              <w:rPr>
                <w:rFonts w:ascii="Times New Roman" w:eastAsia="Times New Roman" w:hAnsi="Times New Roman" w:cs="Times New Roman"/>
                <w:color w:val="000000"/>
                <w:sz w:val="20"/>
                <w:szCs w:val="20"/>
              </w:rPr>
            </w:pPr>
            <w:r w:rsidRPr="00FE03C9">
              <w:rPr>
                <w:rFonts w:ascii="Times New Roman" w:eastAsia="Times New Roman" w:hAnsi="Times New Roman" w:cs="Times New Roman"/>
                <w:color w:val="000000"/>
                <w:sz w:val="20"/>
                <w:szCs w:val="20"/>
              </w:rPr>
              <w:t>1</w:t>
            </w:r>
          </w:p>
        </w:tc>
        <w:tc>
          <w:tcPr>
            <w:tcW w:w="992"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55,0</w:t>
            </w:r>
          </w:p>
        </w:tc>
        <w:tc>
          <w:tcPr>
            <w:tcW w:w="992"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87,7</w:t>
            </w:r>
          </w:p>
        </w:tc>
        <w:tc>
          <w:tcPr>
            <w:tcW w:w="992"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74,8</w:t>
            </w:r>
          </w:p>
        </w:tc>
        <w:tc>
          <w:tcPr>
            <w:tcW w:w="851"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70,5</w:t>
            </w:r>
          </w:p>
        </w:tc>
        <w:tc>
          <w:tcPr>
            <w:tcW w:w="709"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71,6</w:t>
            </w:r>
          </w:p>
        </w:tc>
        <w:tc>
          <w:tcPr>
            <w:tcW w:w="992"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63,2</w:t>
            </w:r>
          </w:p>
        </w:tc>
      </w:tr>
      <w:tr w:rsidR="004A7E59" w:rsidRPr="00FE03C9" w:rsidTr="00F213D1">
        <w:trPr>
          <w:trHeight w:val="273"/>
        </w:trPr>
        <w:tc>
          <w:tcPr>
            <w:tcW w:w="9373" w:type="dxa"/>
            <w:gridSpan w:val="8"/>
            <w:tcBorders>
              <w:top w:val="nil"/>
              <w:left w:val="single" w:sz="4" w:space="0" w:color="auto"/>
              <w:bottom w:val="single" w:sz="4" w:space="0" w:color="auto"/>
              <w:right w:val="single" w:sz="4" w:space="0" w:color="auto"/>
            </w:tcBorders>
            <w:shd w:val="clear" w:color="000000" w:fill="FFFFFF"/>
            <w:vAlign w:val="center"/>
            <w:hideMark/>
          </w:tcPr>
          <w:p w:rsidR="004A7E59" w:rsidRPr="00FE03C9" w:rsidRDefault="004A7E59" w:rsidP="00F213D1">
            <w:pPr>
              <w:spacing w:after="0" w:line="240" w:lineRule="auto"/>
              <w:jc w:val="center"/>
              <w:rPr>
                <w:rFonts w:ascii="Times New Roman" w:eastAsia="Times New Roman" w:hAnsi="Times New Roman" w:cs="Times New Roman"/>
                <w:i/>
                <w:color w:val="000000"/>
              </w:rPr>
            </w:pPr>
            <w:r w:rsidRPr="00FE03C9">
              <w:rPr>
                <w:rFonts w:ascii="Times New Roman" w:eastAsia="Times New Roman" w:hAnsi="Times New Roman" w:cs="Times New Roman"/>
                <w:i/>
                <w:color w:val="000000"/>
                <w:sz w:val="20"/>
                <w:szCs w:val="20"/>
              </w:rPr>
              <w:t>Кадровый состав</w:t>
            </w:r>
          </w:p>
        </w:tc>
      </w:tr>
      <w:tr w:rsidR="004A7E59" w:rsidRPr="00FE03C9" w:rsidTr="00F213D1">
        <w:trPr>
          <w:trHeight w:val="1020"/>
        </w:trPr>
        <w:tc>
          <w:tcPr>
            <w:tcW w:w="3136" w:type="dxa"/>
            <w:tcBorders>
              <w:top w:val="nil"/>
              <w:left w:val="single" w:sz="4" w:space="0" w:color="auto"/>
              <w:bottom w:val="single" w:sz="4" w:space="0" w:color="auto"/>
              <w:right w:val="single" w:sz="4" w:space="0" w:color="auto"/>
            </w:tcBorders>
            <w:shd w:val="clear" w:color="000000" w:fill="FFFFFF"/>
            <w:hideMark/>
          </w:tcPr>
          <w:p w:rsidR="004A7E59" w:rsidRPr="00FE03C9" w:rsidRDefault="004A7E59" w:rsidP="00F213D1">
            <w:pPr>
              <w:spacing w:after="0" w:line="240" w:lineRule="auto"/>
              <w:rPr>
                <w:rFonts w:ascii="Times New Roman" w:eastAsia="Times New Roman" w:hAnsi="Times New Roman" w:cs="Times New Roman"/>
                <w:color w:val="000000"/>
                <w:sz w:val="20"/>
                <w:szCs w:val="20"/>
              </w:rPr>
            </w:pPr>
            <w:r w:rsidRPr="00FE03C9">
              <w:rPr>
                <w:rFonts w:ascii="Times New Roman" w:eastAsia="Times New Roman" w:hAnsi="Times New Roman" w:cs="Times New Roman"/>
                <w:color w:val="000000"/>
                <w:sz w:val="20"/>
                <w:szCs w:val="20"/>
              </w:rPr>
              <w:t>1. Удельный вес НПР, имеющих ученую степень кандидата и доктора наук, в общей численности НПР образовательной организации (без совместителей и работающих по договорам гражданско-правового характера)</w:t>
            </w:r>
          </w:p>
        </w:tc>
        <w:tc>
          <w:tcPr>
            <w:tcW w:w="709" w:type="dxa"/>
            <w:tcBorders>
              <w:top w:val="nil"/>
              <w:left w:val="nil"/>
              <w:bottom w:val="single" w:sz="4" w:space="0" w:color="auto"/>
              <w:right w:val="single" w:sz="4" w:space="0" w:color="auto"/>
            </w:tcBorders>
            <w:shd w:val="clear" w:color="000000" w:fill="FFFFFF"/>
            <w:hideMark/>
          </w:tcPr>
          <w:p w:rsidR="004A7E59" w:rsidRPr="00FE03C9" w:rsidRDefault="004A7E59" w:rsidP="00F213D1">
            <w:pPr>
              <w:spacing w:after="0" w:line="240" w:lineRule="auto"/>
              <w:jc w:val="right"/>
              <w:rPr>
                <w:rFonts w:ascii="Times New Roman" w:eastAsia="Times New Roman" w:hAnsi="Times New Roman" w:cs="Times New Roman"/>
                <w:color w:val="000000"/>
                <w:sz w:val="20"/>
                <w:szCs w:val="20"/>
              </w:rPr>
            </w:pPr>
            <w:r w:rsidRPr="00FE03C9">
              <w:rPr>
                <w:rFonts w:ascii="Times New Roman" w:eastAsia="Times New Roman" w:hAnsi="Times New Roman" w:cs="Times New Roman"/>
                <w:color w:val="000000"/>
                <w:sz w:val="20"/>
                <w:szCs w:val="20"/>
              </w:rPr>
              <w:t>1</w:t>
            </w:r>
          </w:p>
        </w:tc>
        <w:tc>
          <w:tcPr>
            <w:tcW w:w="992"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93,8</w:t>
            </w:r>
          </w:p>
        </w:tc>
        <w:tc>
          <w:tcPr>
            <w:tcW w:w="992"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93</w:t>
            </w:r>
          </w:p>
        </w:tc>
        <w:tc>
          <w:tcPr>
            <w:tcW w:w="992"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77,9</w:t>
            </w:r>
          </w:p>
        </w:tc>
        <w:tc>
          <w:tcPr>
            <w:tcW w:w="851"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89,2</w:t>
            </w:r>
          </w:p>
        </w:tc>
        <w:tc>
          <w:tcPr>
            <w:tcW w:w="709"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100</w:t>
            </w:r>
          </w:p>
        </w:tc>
        <w:tc>
          <w:tcPr>
            <w:tcW w:w="992"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81,5</w:t>
            </w:r>
          </w:p>
        </w:tc>
      </w:tr>
      <w:tr w:rsidR="004A7E59" w:rsidRPr="00FE03C9" w:rsidTr="00F213D1">
        <w:trPr>
          <w:trHeight w:val="300"/>
        </w:trPr>
        <w:tc>
          <w:tcPr>
            <w:tcW w:w="3136" w:type="dxa"/>
            <w:tcBorders>
              <w:top w:val="nil"/>
              <w:left w:val="single" w:sz="4" w:space="0" w:color="auto"/>
              <w:bottom w:val="single" w:sz="4" w:space="0" w:color="auto"/>
              <w:right w:val="single" w:sz="4" w:space="0" w:color="auto"/>
            </w:tcBorders>
            <w:shd w:val="clear" w:color="000000" w:fill="FFFFFF"/>
            <w:hideMark/>
          </w:tcPr>
          <w:p w:rsidR="004A7E59" w:rsidRPr="00FE03C9" w:rsidRDefault="004A7E59" w:rsidP="00F213D1">
            <w:pPr>
              <w:spacing w:after="0" w:line="240" w:lineRule="auto"/>
              <w:rPr>
                <w:rFonts w:ascii="Times New Roman" w:eastAsia="Times New Roman" w:hAnsi="Times New Roman" w:cs="Times New Roman"/>
                <w:color w:val="000000"/>
                <w:sz w:val="20"/>
                <w:szCs w:val="20"/>
              </w:rPr>
            </w:pPr>
            <w:r w:rsidRPr="00FE03C9">
              <w:rPr>
                <w:rFonts w:ascii="Times New Roman" w:eastAsia="Times New Roman" w:hAnsi="Times New Roman" w:cs="Times New Roman"/>
                <w:color w:val="000000"/>
                <w:sz w:val="20"/>
                <w:szCs w:val="20"/>
              </w:rPr>
              <w:t>TS (интегральный показатель по разделу "кадровый состав")</w:t>
            </w:r>
          </w:p>
        </w:tc>
        <w:tc>
          <w:tcPr>
            <w:tcW w:w="709" w:type="dxa"/>
            <w:tcBorders>
              <w:top w:val="nil"/>
              <w:left w:val="nil"/>
              <w:bottom w:val="single" w:sz="4" w:space="0" w:color="auto"/>
              <w:right w:val="single" w:sz="4" w:space="0" w:color="auto"/>
            </w:tcBorders>
            <w:shd w:val="clear" w:color="000000" w:fill="FFFFFF"/>
            <w:hideMark/>
          </w:tcPr>
          <w:p w:rsidR="004A7E59" w:rsidRPr="00FE03C9" w:rsidRDefault="004A7E59" w:rsidP="00F213D1">
            <w:pPr>
              <w:spacing w:after="0" w:line="240" w:lineRule="auto"/>
              <w:jc w:val="right"/>
              <w:rPr>
                <w:rFonts w:ascii="Times New Roman" w:eastAsia="Times New Roman" w:hAnsi="Times New Roman" w:cs="Times New Roman"/>
                <w:color w:val="000000"/>
                <w:sz w:val="20"/>
                <w:szCs w:val="20"/>
              </w:rPr>
            </w:pPr>
            <w:r w:rsidRPr="00FE03C9">
              <w:rPr>
                <w:rFonts w:ascii="Times New Roman" w:eastAsia="Times New Roman" w:hAnsi="Times New Roman" w:cs="Times New Roman"/>
                <w:color w:val="000000"/>
                <w:sz w:val="20"/>
                <w:szCs w:val="20"/>
              </w:rPr>
              <w:t>1</w:t>
            </w:r>
          </w:p>
        </w:tc>
        <w:tc>
          <w:tcPr>
            <w:tcW w:w="992"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93,8</w:t>
            </w:r>
          </w:p>
        </w:tc>
        <w:tc>
          <w:tcPr>
            <w:tcW w:w="992"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93</w:t>
            </w:r>
          </w:p>
        </w:tc>
        <w:tc>
          <w:tcPr>
            <w:tcW w:w="992"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77,9</w:t>
            </w:r>
          </w:p>
        </w:tc>
        <w:tc>
          <w:tcPr>
            <w:tcW w:w="851"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89,2</w:t>
            </w:r>
          </w:p>
        </w:tc>
        <w:tc>
          <w:tcPr>
            <w:tcW w:w="709"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100</w:t>
            </w:r>
          </w:p>
        </w:tc>
        <w:tc>
          <w:tcPr>
            <w:tcW w:w="992" w:type="dxa"/>
            <w:tcBorders>
              <w:top w:val="nil"/>
              <w:left w:val="nil"/>
              <w:bottom w:val="single" w:sz="4" w:space="0" w:color="auto"/>
              <w:right w:val="single" w:sz="4" w:space="0" w:color="auto"/>
            </w:tcBorders>
            <w:shd w:val="clear" w:color="auto" w:fill="auto"/>
            <w:noWrap/>
            <w:hideMark/>
          </w:tcPr>
          <w:p w:rsidR="004A7E59" w:rsidRPr="00FE03C9" w:rsidRDefault="004A7E59" w:rsidP="00F213D1">
            <w:pPr>
              <w:spacing w:after="0" w:line="240" w:lineRule="auto"/>
              <w:jc w:val="right"/>
              <w:rPr>
                <w:rFonts w:ascii="Times New Roman" w:eastAsia="Times New Roman" w:hAnsi="Times New Roman" w:cs="Times New Roman"/>
                <w:color w:val="000000"/>
              </w:rPr>
            </w:pPr>
            <w:r w:rsidRPr="00FE03C9">
              <w:rPr>
                <w:rFonts w:ascii="Times New Roman" w:eastAsia="Times New Roman" w:hAnsi="Times New Roman" w:cs="Times New Roman"/>
                <w:color w:val="000000"/>
              </w:rPr>
              <w:t>81,5</w:t>
            </w:r>
          </w:p>
        </w:tc>
      </w:tr>
    </w:tbl>
    <w:p w:rsidR="004A7E59" w:rsidRPr="00FE03C9" w:rsidRDefault="004A7E59" w:rsidP="00C57F13">
      <w:pPr>
        <w:spacing w:after="0" w:line="360" w:lineRule="auto"/>
        <w:ind w:firstLine="567"/>
        <w:jc w:val="both"/>
        <w:rPr>
          <w:rFonts w:ascii="Times New Roman" w:eastAsiaTheme="minorHAnsi" w:hAnsi="Times New Roman" w:cs="Times New Roman"/>
          <w:sz w:val="24"/>
          <w:lang w:eastAsia="en-US"/>
        </w:rPr>
      </w:pPr>
      <w:r w:rsidRPr="00FE03C9">
        <w:rPr>
          <w:rFonts w:ascii="Times New Roman" w:hAnsi="Times New Roman" w:cs="Times New Roman"/>
          <w:bCs/>
          <w:sz w:val="24"/>
          <w:szCs w:val="24"/>
        </w:rPr>
        <w:t xml:space="preserve">Источник: </w:t>
      </w:r>
      <w:r w:rsidR="00806C39">
        <w:rPr>
          <w:rFonts w:ascii="Times New Roman" w:hAnsi="Times New Roman" w:cs="Times New Roman"/>
          <w:bCs/>
          <w:sz w:val="24"/>
          <w:szCs w:val="24"/>
        </w:rPr>
        <w:t>рассчитано</w:t>
      </w:r>
      <w:r w:rsidRPr="00FE03C9">
        <w:rPr>
          <w:rFonts w:ascii="Times New Roman" w:hAnsi="Times New Roman" w:cs="Times New Roman"/>
          <w:bCs/>
          <w:sz w:val="24"/>
          <w:szCs w:val="24"/>
        </w:rPr>
        <w:t xml:space="preserve"> автором по материалам: </w:t>
      </w:r>
      <w:r w:rsidRPr="00FE03C9">
        <w:rPr>
          <w:rFonts w:ascii="Times New Roman" w:hAnsi="Times New Roman" w:cs="Times New Roman"/>
          <w:sz w:val="24"/>
        </w:rPr>
        <w:t>Мониторинг эффективности деятельности образовательных организаций высшего образования.</w:t>
      </w:r>
      <w:r w:rsidRPr="00FE03C9">
        <w:rPr>
          <w:rFonts w:ascii="Times New Roman" w:hAnsi="Times New Roman" w:cs="Times New Roman"/>
          <w:bCs/>
          <w:sz w:val="24"/>
          <w:szCs w:val="24"/>
        </w:rPr>
        <w:t xml:space="preserve"> </w:t>
      </w:r>
      <w:r w:rsidRPr="00FE03C9">
        <w:rPr>
          <w:rFonts w:ascii="Times New Roman" w:hAnsi="Times New Roman" w:cs="Times New Roman"/>
          <w:bCs/>
          <w:sz w:val="24"/>
          <w:szCs w:val="24"/>
          <w:lang w:val="en-US"/>
        </w:rPr>
        <w:t>URL</w:t>
      </w:r>
      <w:r w:rsidRPr="00FE03C9">
        <w:rPr>
          <w:rFonts w:ascii="Times New Roman" w:hAnsi="Times New Roman" w:cs="Times New Roman"/>
          <w:bCs/>
          <w:sz w:val="24"/>
          <w:szCs w:val="24"/>
        </w:rPr>
        <w:t>: http://indicators.miccedu.ru/monitoring/</w:t>
      </w:r>
    </w:p>
    <w:p w:rsidR="00557945" w:rsidRDefault="00557945" w:rsidP="004A7E59">
      <w:pPr>
        <w:spacing w:after="0" w:line="360" w:lineRule="auto"/>
        <w:ind w:firstLine="567"/>
        <w:jc w:val="both"/>
        <w:rPr>
          <w:rFonts w:ascii="Times New Roman" w:hAnsi="Times New Roman" w:cs="Times New Roman"/>
          <w:sz w:val="24"/>
        </w:rPr>
      </w:pPr>
    </w:p>
    <w:p w:rsidR="004A7E59" w:rsidRPr="00FE03C9" w:rsidRDefault="004A7E59" w:rsidP="004A7E59">
      <w:pPr>
        <w:spacing w:after="0" w:line="360" w:lineRule="auto"/>
        <w:ind w:firstLine="567"/>
        <w:jc w:val="both"/>
        <w:rPr>
          <w:rFonts w:ascii="Times New Roman" w:hAnsi="Times New Roman" w:cs="Times New Roman"/>
          <w:sz w:val="24"/>
        </w:rPr>
      </w:pPr>
      <w:r w:rsidRPr="00FE03C9">
        <w:rPr>
          <w:rFonts w:ascii="Times New Roman" w:hAnsi="Times New Roman" w:cs="Times New Roman"/>
          <w:sz w:val="24"/>
        </w:rPr>
        <w:t xml:space="preserve">В Таблице </w:t>
      </w:r>
      <w:r w:rsidR="00DD49B3" w:rsidRPr="00FE03C9">
        <w:rPr>
          <w:rFonts w:ascii="Times New Roman" w:hAnsi="Times New Roman" w:cs="Times New Roman"/>
          <w:sz w:val="24"/>
        </w:rPr>
        <w:t>32</w:t>
      </w:r>
      <w:r w:rsidRPr="00FE03C9">
        <w:rPr>
          <w:rFonts w:ascii="Times New Roman" w:hAnsi="Times New Roman" w:cs="Times New Roman"/>
          <w:sz w:val="24"/>
        </w:rPr>
        <w:t xml:space="preserve"> представлен расчет общего Индекса конкурентоспособности университетов </w:t>
      </w:r>
      <w:r w:rsidRPr="00FE03C9">
        <w:rPr>
          <w:rFonts w:ascii="Times New Roman" w:hAnsi="Times New Roman" w:cs="Times New Roman"/>
          <w:sz w:val="24"/>
          <w:lang w:val="en-US"/>
        </w:rPr>
        <w:t>IUC</w:t>
      </w:r>
      <w:r w:rsidRPr="00FE03C9">
        <w:rPr>
          <w:rFonts w:ascii="Times New Roman" w:hAnsi="Times New Roman" w:cs="Times New Roman"/>
          <w:sz w:val="24"/>
        </w:rPr>
        <w:t xml:space="preserve"> по методике, описанной в Разделе 1.3.</w:t>
      </w:r>
    </w:p>
    <w:p w:rsidR="00FF14C6" w:rsidRPr="00FE03C9" w:rsidRDefault="00FF14C6" w:rsidP="004A7E59">
      <w:pPr>
        <w:spacing w:after="0" w:line="360" w:lineRule="auto"/>
        <w:jc w:val="both"/>
        <w:rPr>
          <w:rFonts w:ascii="Times New Roman" w:hAnsi="Times New Roman" w:cs="Times New Roman"/>
          <w:sz w:val="24"/>
        </w:rPr>
      </w:pPr>
    </w:p>
    <w:p w:rsidR="00FF14C6" w:rsidRPr="00FE03C9" w:rsidRDefault="00FF14C6" w:rsidP="004A7E59">
      <w:pPr>
        <w:spacing w:after="0" w:line="360" w:lineRule="auto"/>
        <w:jc w:val="both"/>
        <w:rPr>
          <w:rFonts w:ascii="Times New Roman" w:hAnsi="Times New Roman" w:cs="Times New Roman"/>
          <w:sz w:val="24"/>
        </w:rPr>
      </w:pPr>
    </w:p>
    <w:p w:rsidR="00FF14C6" w:rsidRDefault="00FF14C6" w:rsidP="004A7E59">
      <w:pPr>
        <w:spacing w:after="0" w:line="360" w:lineRule="auto"/>
        <w:jc w:val="both"/>
        <w:rPr>
          <w:rFonts w:ascii="Times New Roman" w:hAnsi="Times New Roman" w:cs="Times New Roman"/>
          <w:sz w:val="24"/>
        </w:rPr>
      </w:pPr>
    </w:p>
    <w:p w:rsidR="00806C39" w:rsidRDefault="00806C39" w:rsidP="004A7E59">
      <w:pPr>
        <w:spacing w:after="0" w:line="360" w:lineRule="auto"/>
        <w:jc w:val="both"/>
        <w:rPr>
          <w:rFonts w:ascii="Times New Roman" w:hAnsi="Times New Roman" w:cs="Times New Roman"/>
          <w:sz w:val="24"/>
        </w:rPr>
      </w:pPr>
    </w:p>
    <w:p w:rsidR="004A7E59" w:rsidRPr="00FE03C9" w:rsidRDefault="004A7E59" w:rsidP="00C57F13">
      <w:pPr>
        <w:spacing w:after="0" w:line="360" w:lineRule="auto"/>
        <w:ind w:firstLine="567"/>
        <w:jc w:val="both"/>
        <w:rPr>
          <w:rFonts w:ascii="Times New Roman" w:hAnsi="Times New Roman" w:cs="Times New Roman"/>
          <w:sz w:val="24"/>
        </w:rPr>
      </w:pPr>
      <w:r w:rsidRPr="00FE03C9">
        <w:rPr>
          <w:rFonts w:ascii="Times New Roman" w:hAnsi="Times New Roman" w:cs="Times New Roman"/>
          <w:sz w:val="24"/>
        </w:rPr>
        <w:lastRenderedPageBreak/>
        <w:t>Таблица -</w:t>
      </w:r>
      <w:r w:rsidR="00DD49B3" w:rsidRPr="00FE03C9">
        <w:rPr>
          <w:rFonts w:ascii="Times New Roman" w:hAnsi="Times New Roman" w:cs="Times New Roman"/>
          <w:sz w:val="24"/>
        </w:rPr>
        <w:t xml:space="preserve"> 32</w:t>
      </w:r>
      <w:r w:rsidRPr="00FE03C9">
        <w:rPr>
          <w:rFonts w:ascii="Times New Roman" w:hAnsi="Times New Roman" w:cs="Times New Roman"/>
          <w:sz w:val="24"/>
        </w:rPr>
        <w:t xml:space="preserve"> Расчет Индекса конкурентоспособности университетов </w:t>
      </w:r>
      <w:r w:rsidRPr="00FE03C9">
        <w:rPr>
          <w:rFonts w:ascii="Times New Roman" w:hAnsi="Times New Roman" w:cs="Times New Roman"/>
          <w:sz w:val="24"/>
          <w:lang w:val="en-US"/>
        </w:rPr>
        <w:t>IUC</w:t>
      </w:r>
      <w:r w:rsidRPr="00FE03C9">
        <w:rPr>
          <w:rFonts w:ascii="Times New Roman" w:hAnsi="Times New Roman" w:cs="Times New Roman"/>
          <w:sz w:val="24"/>
        </w:rPr>
        <w:t>.</w:t>
      </w:r>
    </w:p>
    <w:tbl>
      <w:tblPr>
        <w:tblW w:w="9373" w:type="dxa"/>
        <w:tblInd w:w="91" w:type="dxa"/>
        <w:tblLook w:val="04A0"/>
      </w:tblPr>
      <w:tblGrid>
        <w:gridCol w:w="2183"/>
        <w:gridCol w:w="1582"/>
        <w:gridCol w:w="917"/>
        <w:gridCol w:w="864"/>
        <w:gridCol w:w="992"/>
        <w:gridCol w:w="992"/>
        <w:gridCol w:w="851"/>
        <w:gridCol w:w="992"/>
      </w:tblGrid>
      <w:tr w:rsidR="004A7E59" w:rsidRPr="00FE03C9" w:rsidTr="00F213D1">
        <w:trPr>
          <w:trHeight w:val="300"/>
          <w:tblHeader/>
        </w:trPr>
        <w:tc>
          <w:tcPr>
            <w:tcW w:w="21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Раздел/Субиндекс</w:t>
            </w:r>
          </w:p>
        </w:tc>
        <w:tc>
          <w:tcPr>
            <w:tcW w:w="15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Вес интегрального показателя по разделу</w:t>
            </w:r>
          </w:p>
        </w:tc>
        <w:tc>
          <w:tcPr>
            <w:tcW w:w="5608" w:type="dxa"/>
            <w:gridSpan w:val="6"/>
            <w:tcBorders>
              <w:top w:val="single" w:sz="4" w:space="0" w:color="auto"/>
              <w:left w:val="nil"/>
              <w:bottom w:val="single" w:sz="4" w:space="0" w:color="auto"/>
              <w:right w:val="single" w:sz="4" w:space="0" w:color="auto"/>
            </w:tcBorders>
            <w:shd w:val="clear" w:color="auto" w:fill="auto"/>
            <w:noWrap/>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Университеты</w:t>
            </w:r>
          </w:p>
        </w:tc>
      </w:tr>
      <w:tr w:rsidR="004A7E59" w:rsidRPr="00FE03C9" w:rsidTr="00F213D1">
        <w:trPr>
          <w:trHeight w:val="915"/>
          <w:tblHeader/>
        </w:trPr>
        <w:tc>
          <w:tcPr>
            <w:tcW w:w="2183" w:type="dxa"/>
            <w:vMerge/>
            <w:tcBorders>
              <w:top w:val="single" w:sz="4" w:space="0" w:color="auto"/>
              <w:left w:val="single" w:sz="4" w:space="0" w:color="auto"/>
              <w:bottom w:val="single" w:sz="4" w:space="0" w:color="auto"/>
              <w:right w:val="single" w:sz="4" w:space="0" w:color="auto"/>
            </w:tcBorders>
            <w:vAlign w:val="center"/>
            <w:hideMark/>
          </w:tcPr>
          <w:p w:rsidR="004A7E59" w:rsidRPr="00FE03C9" w:rsidRDefault="004A7E59" w:rsidP="00F213D1">
            <w:pPr>
              <w:spacing w:after="0" w:line="240" w:lineRule="auto"/>
              <w:rPr>
                <w:rFonts w:ascii="Times New Roman" w:eastAsia="Times New Roman" w:hAnsi="Times New Roman" w:cs="Times New Roman"/>
                <w:color w:val="000000"/>
              </w:rPr>
            </w:pPr>
          </w:p>
        </w:tc>
        <w:tc>
          <w:tcPr>
            <w:tcW w:w="1582" w:type="dxa"/>
            <w:vMerge/>
            <w:tcBorders>
              <w:top w:val="single" w:sz="4" w:space="0" w:color="auto"/>
              <w:left w:val="single" w:sz="4" w:space="0" w:color="auto"/>
              <w:bottom w:val="single" w:sz="4" w:space="0" w:color="auto"/>
              <w:right w:val="single" w:sz="4" w:space="0" w:color="auto"/>
            </w:tcBorders>
            <w:vAlign w:val="center"/>
            <w:hideMark/>
          </w:tcPr>
          <w:p w:rsidR="004A7E59" w:rsidRPr="00FE03C9" w:rsidRDefault="004A7E59" w:rsidP="00F213D1">
            <w:pPr>
              <w:spacing w:after="0" w:line="240" w:lineRule="auto"/>
              <w:rPr>
                <w:rFonts w:ascii="Times New Roman" w:eastAsia="Times New Roman" w:hAnsi="Times New Roman" w:cs="Times New Roman"/>
                <w:color w:val="000000"/>
              </w:rPr>
            </w:pPr>
          </w:p>
        </w:tc>
        <w:tc>
          <w:tcPr>
            <w:tcW w:w="917" w:type="dxa"/>
            <w:tcBorders>
              <w:top w:val="nil"/>
              <w:left w:val="nil"/>
              <w:bottom w:val="single" w:sz="4" w:space="0" w:color="auto"/>
              <w:right w:val="single" w:sz="4" w:space="0" w:color="auto"/>
            </w:tcBorders>
            <w:shd w:val="clear" w:color="auto" w:fill="D9D9D9" w:themeFill="background1" w:themeFillShade="D9"/>
            <w:noWrap/>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СПбГУ</w:t>
            </w:r>
          </w:p>
        </w:tc>
        <w:tc>
          <w:tcPr>
            <w:tcW w:w="864" w:type="dxa"/>
            <w:tcBorders>
              <w:top w:val="nil"/>
              <w:left w:val="nil"/>
              <w:bottom w:val="single" w:sz="4" w:space="0" w:color="auto"/>
              <w:right w:val="single" w:sz="4" w:space="0" w:color="auto"/>
            </w:tcBorders>
            <w:shd w:val="clear" w:color="auto" w:fill="D9D9D9" w:themeFill="background1" w:themeFillShade="D9"/>
            <w:noWrap/>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ИТМО</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СПбПУ</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ЛЭТИ</w:t>
            </w:r>
          </w:p>
        </w:tc>
        <w:tc>
          <w:tcPr>
            <w:tcW w:w="851" w:type="dxa"/>
            <w:tcBorders>
              <w:top w:val="nil"/>
              <w:left w:val="nil"/>
              <w:bottom w:val="single" w:sz="4" w:space="0" w:color="auto"/>
              <w:right w:val="single" w:sz="4" w:space="0" w:color="auto"/>
            </w:tcBorders>
            <w:shd w:val="clear" w:color="auto" w:fill="D9D9D9" w:themeFill="background1" w:themeFillShade="D9"/>
            <w:noWrap/>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МГУ</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МФТИ</w:t>
            </w:r>
          </w:p>
        </w:tc>
      </w:tr>
      <w:tr w:rsidR="004A7E59" w:rsidRPr="00FE03C9" w:rsidTr="00F213D1">
        <w:trPr>
          <w:trHeight w:val="1200"/>
        </w:trPr>
        <w:tc>
          <w:tcPr>
            <w:tcW w:w="2183" w:type="dxa"/>
            <w:tcBorders>
              <w:top w:val="nil"/>
              <w:left w:val="single" w:sz="4" w:space="0" w:color="auto"/>
              <w:bottom w:val="single" w:sz="4" w:space="0" w:color="auto"/>
              <w:right w:val="single" w:sz="4" w:space="0" w:color="auto"/>
            </w:tcBorders>
            <w:shd w:val="clear" w:color="auto" w:fill="auto"/>
            <w:hideMark/>
          </w:tcPr>
          <w:p w:rsidR="004A7E59" w:rsidRPr="00FE03C9" w:rsidRDefault="004A7E59" w:rsidP="00F213D1">
            <w:pPr>
              <w:spacing w:after="0" w:line="240" w:lineRule="auto"/>
              <w:rPr>
                <w:rFonts w:ascii="Times New Roman" w:eastAsia="Times New Roman" w:hAnsi="Times New Roman" w:cs="Times New Roman"/>
                <w:color w:val="000000"/>
              </w:rPr>
            </w:pPr>
            <w:r w:rsidRPr="00FE03C9">
              <w:rPr>
                <w:rFonts w:ascii="Times New Roman" w:eastAsia="Times New Roman" w:hAnsi="Times New Roman" w:cs="Times New Roman"/>
                <w:color w:val="000000"/>
              </w:rPr>
              <w:t>Качество образования QE (образовательная деятельность и трудоустройство)</w:t>
            </w:r>
          </w:p>
        </w:tc>
        <w:tc>
          <w:tcPr>
            <w:tcW w:w="1582" w:type="dxa"/>
            <w:tcBorders>
              <w:top w:val="nil"/>
              <w:left w:val="nil"/>
              <w:bottom w:val="single" w:sz="4" w:space="0" w:color="auto"/>
              <w:right w:val="single" w:sz="4" w:space="0" w:color="auto"/>
            </w:tcBorders>
            <w:shd w:val="clear" w:color="auto" w:fill="auto"/>
            <w:noWrap/>
            <w:vAlign w:val="center"/>
            <w:hideMark/>
          </w:tcPr>
          <w:p w:rsidR="004A7E59" w:rsidRPr="00FE03C9" w:rsidRDefault="004A7E59" w:rsidP="00F213D1">
            <w:pPr>
              <w:jc w:val="right"/>
              <w:rPr>
                <w:rFonts w:ascii="Times New Roman" w:hAnsi="Times New Roman" w:cs="Times New Roman"/>
                <w:color w:val="000000"/>
              </w:rPr>
            </w:pPr>
            <w:r w:rsidRPr="00FE03C9">
              <w:rPr>
                <w:rFonts w:ascii="Times New Roman" w:hAnsi="Times New Roman" w:cs="Times New Roman"/>
                <w:color w:val="000000"/>
              </w:rPr>
              <w:t>0,25</w:t>
            </w:r>
          </w:p>
        </w:tc>
        <w:tc>
          <w:tcPr>
            <w:tcW w:w="917" w:type="dxa"/>
            <w:tcBorders>
              <w:top w:val="nil"/>
              <w:left w:val="nil"/>
              <w:bottom w:val="single" w:sz="4" w:space="0" w:color="auto"/>
              <w:right w:val="single" w:sz="4" w:space="0" w:color="auto"/>
            </w:tcBorders>
            <w:shd w:val="clear" w:color="auto" w:fill="auto"/>
            <w:noWrap/>
            <w:vAlign w:val="center"/>
            <w:hideMark/>
          </w:tcPr>
          <w:p w:rsidR="004A7E59" w:rsidRPr="00FE03C9" w:rsidRDefault="004A7E59" w:rsidP="00F213D1">
            <w:pPr>
              <w:jc w:val="right"/>
              <w:rPr>
                <w:rFonts w:ascii="Times New Roman" w:hAnsi="Times New Roman" w:cs="Times New Roman"/>
                <w:color w:val="000000"/>
              </w:rPr>
            </w:pPr>
            <w:r w:rsidRPr="00FE03C9">
              <w:rPr>
                <w:rFonts w:ascii="Times New Roman" w:hAnsi="Times New Roman" w:cs="Times New Roman"/>
                <w:color w:val="000000"/>
              </w:rPr>
              <w:t>85,8</w:t>
            </w:r>
          </w:p>
        </w:tc>
        <w:tc>
          <w:tcPr>
            <w:tcW w:w="864" w:type="dxa"/>
            <w:tcBorders>
              <w:top w:val="nil"/>
              <w:left w:val="nil"/>
              <w:bottom w:val="single" w:sz="4" w:space="0" w:color="auto"/>
              <w:right w:val="single" w:sz="4" w:space="0" w:color="auto"/>
            </w:tcBorders>
            <w:shd w:val="clear" w:color="auto" w:fill="auto"/>
            <w:noWrap/>
            <w:vAlign w:val="center"/>
            <w:hideMark/>
          </w:tcPr>
          <w:p w:rsidR="004A7E59" w:rsidRPr="00FE03C9" w:rsidRDefault="004A7E59" w:rsidP="00F213D1">
            <w:pPr>
              <w:jc w:val="right"/>
              <w:rPr>
                <w:rFonts w:ascii="Times New Roman" w:hAnsi="Times New Roman" w:cs="Times New Roman"/>
                <w:color w:val="000000"/>
              </w:rPr>
            </w:pPr>
            <w:r w:rsidRPr="00FE03C9">
              <w:rPr>
                <w:rFonts w:ascii="Times New Roman" w:hAnsi="Times New Roman" w:cs="Times New Roman"/>
                <w:color w:val="000000"/>
              </w:rPr>
              <w:t>95,6</w:t>
            </w:r>
          </w:p>
        </w:tc>
        <w:tc>
          <w:tcPr>
            <w:tcW w:w="992" w:type="dxa"/>
            <w:tcBorders>
              <w:top w:val="nil"/>
              <w:left w:val="nil"/>
              <w:bottom w:val="single" w:sz="4" w:space="0" w:color="auto"/>
              <w:right w:val="single" w:sz="4" w:space="0" w:color="auto"/>
            </w:tcBorders>
            <w:shd w:val="clear" w:color="auto" w:fill="auto"/>
            <w:noWrap/>
            <w:vAlign w:val="center"/>
            <w:hideMark/>
          </w:tcPr>
          <w:p w:rsidR="004A7E59" w:rsidRPr="00FE03C9" w:rsidRDefault="004A7E59" w:rsidP="00F213D1">
            <w:pPr>
              <w:jc w:val="right"/>
              <w:rPr>
                <w:rFonts w:ascii="Times New Roman" w:hAnsi="Times New Roman" w:cs="Times New Roman"/>
                <w:color w:val="000000"/>
              </w:rPr>
            </w:pPr>
            <w:r w:rsidRPr="00FE03C9">
              <w:rPr>
                <w:rFonts w:ascii="Times New Roman" w:hAnsi="Times New Roman" w:cs="Times New Roman"/>
                <w:color w:val="000000"/>
              </w:rPr>
              <w:t>76,1</w:t>
            </w:r>
          </w:p>
        </w:tc>
        <w:tc>
          <w:tcPr>
            <w:tcW w:w="992" w:type="dxa"/>
            <w:tcBorders>
              <w:top w:val="nil"/>
              <w:left w:val="nil"/>
              <w:bottom w:val="single" w:sz="4" w:space="0" w:color="auto"/>
              <w:right w:val="single" w:sz="4" w:space="0" w:color="auto"/>
            </w:tcBorders>
            <w:shd w:val="clear" w:color="auto" w:fill="auto"/>
            <w:noWrap/>
            <w:vAlign w:val="center"/>
            <w:hideMark/>
          </w:tcPr>
          <w:p w:rsidR="004A7E59" w:rsidRPr="00FE03C9" w:rsidRDefault="004A7E59" w:rsidP="00F213D1">
            <w:pPr>
              <w:jc w:val="right"/>
              <w:rPr>
                <w:rFonts w:ascii="Times New Roman" w:hAnsi="Times New Roman" w:cs="Times New Roman"/>
                <w:color w:val="000000"/>
              </w:rPr>
            </w:pPr>
            <w:r w:rsidRPr="00FE03C9">
              <w:rPr>
                <w:rFonts w:ascii="Times New Roman" w:hAnsi="Times New Roman" w:cs="Times New Roman"/>
                <w:color w:val="000000"/>
              </w:rPr>
              <w:t>75,7</w:t>
            </w:r>
          </w:p>
        </w:tc>
        <w:tc>
          <w:tcPr>
            <w:tcW w:w="851" w:type="dxa"/>
            <w:tcBorders>
              <w:top w:val="nil"/>
              <w:left w:val="nil"/>
              <w:bottom w:val="single" w:sz="4" w:space="0" w:color="auto"/>
              <w:right w:val="single" w:sz="4" w:space="0" w:color="auto"/>
            </w:tcBorders>
            <w:shd w:val="clear" w:color="auto" w:fill="auto"/>
            <w:noWrap/>
            <w:vAlign w:val="center"/>
            <w:hideMark/>
          </w:tcPr>
          <w:p w:rsidR="004A7E59" w:rsidRPr="00FE03C9" w:rsidRDefault="004A7E59" w:rsidP="00F213D1">
            <w:pPr>
              <w:jc w:val="right"/>
              <w:rPr>
                <w:rFonts w:ascii="Times New Roman" w:hAnsi="Times New Roman" w:cs="Times New Roman"/>
                <w:color w:val="000000"/>
              </w:rPr>
            </w:pPr>
            <w:r w:rsidRPr="00FE03C9">
              <w:rPr>
                <w:rFonts w:ascii="Times New Roman" w:hAnsi="Times New Roman" w:cs="Times New Roman"/>
                <w:color w:val="000000"/>
              </w:rPr>
              <w:t>82,4</w:t>
            </w:r>
          </w:p>
        </w:tc>
        <w:tc>
          <w:tcPr>
            <w:tcW w:w="992" w:type="dxa"/>
            <w:tcBorders>
              <w:top w:val="nil"/>
              <w:left w:val="nil"/>
              <w:bottom w:val="single" w:sz="4" w:space="0" w:color="auto"/>
              <w:right w:val="single" w:sz="4" w:space="0" w:color="auto"/>
            </w:tcBorders>
            <w:shd w:val="clear" w:color="auto" w:fill="auto"/>
            <w:noWrap/>
            <w:vAlign w:val="center"/>
            <w:hideMark/>
          </w:tcPr>
          <w:p w:rsidR="004A7E59" w:rsidRPr="00FE03C9" w:rsidRDefault="004A7E59" w:rsidP="00F213D1">
            <w:pPr>
              <w:jc w:val="right"/>
              <w:rPr>
                <w:rFonts w:ascii="Times New Roman" w:hAnsi="Times New Roman" w:cs="Times New Roman"/>
                <w:color w:val="000000"/>
              </w:rPr>
            </w:pPr>
            <w:r w:rsidRPr="00FE03C9">
              <w:rPr>
                <w:rFonts w:ascii="Times New Roman" w:hAnsi="Times New Roman" w:cs="Times New Roman"/>
                <w:color w:val="000000"/>
              </w:rPr>
              <w:t>91,9</w:t>
            </w:r>
          </w:p>
        </w:tc>
      </w:tr>
      <w:tr w:rsidR="004A7E59" w:rsidRPr="00FE03C9" w:rsidTr="00F213D1">
        <w:trPr>
          <w:trHeight w:val="600"/>
        </w:trPr>
        <w:tc>
          <w:tcPr>
            <w:tcW w:w="2183" w:type="dxa"/>
            <w:tcBorders>
              <w:top w:val="nil"/>
              <w:left w:val="single" w:sz="4" w:space="0" w:color="auto"/>
              <w:bottom w:val="single" w:sz="4" w:space="0" w:color="auto"/>
              <w:right w:val="single" w:sz="4" w:space="0" w:color="auto"/>
            </w:tcBorders>
            <w:shd w:val="clear" w:color="auto" w:fill="auto"/>
            <w:hideMark/>
          </w:tcPr>
          <w:p w:rsidR="004A7E59" w:rsidRPr="00FE03C9" w:rsidRDefault="004A7E59" w:rsidP="00F213D1">
            <w:pPr>
              <w:spacing w:after="0" w:line="240" w:lineRule="auto"/>
              <w:rPr>
                <w:rFonts w:ascii="Times New Roman" w:eastAsia="Times New Roman" w:hAnsi="Times New Roman" w:cs="Times New Roman"/>
                <w:color w:val="000000"/>
              </w:rPr>
            </w:pPr>
            <w:r w:rsidRPr="00FE03C9">
              <w:rPr>
                <w:rFonts w:ascii="Times New Roman" w:eastAsia="Times New Roman" w:hAnsi="Times New Roman" w:cs="Times New Roman"/>
                <w:color w:val="000000"/>
              </w:rPr>
              <w:t>Научно-исследовательская деятельность RA</w:t>
            </w:r>
          </w:p>
        </w:tc>
        <w:tc>
          <w:tcPr>
            <w:tcW w:w="1582" w:type="dxa"/>
            <w:tcBorders>
              <w:top w:val="nil"/>
              <w:left w:val="nil"/>
              <w:bottom w:val="single" w:sz="4" w:space="0" w:color="auto"/>
              <w:right w:val="single" w:sz="4" w:space="0" w:color="auto"/>
            </w:tcBorders>
            <w:shd w:val="clear" w:color="auto" w:fill="auto"/>
            <w:noWrap/>
            <w:vAlign w:val="center"/>
            <w:hideMark/>
          </w:tcPr>
          <w:p w:rsidR="004A7E59" w:rsidRPr="00FE03C9" w:rsidRDefault="004A7E59" w:rsidP="00F213D1">
            <w:pPr>
              <w:jc w:val="right"/>
              <w:rPr>
                <w:rFonts w:ascii="Times New Roman" w:hAnsi="Times New Roman" w:cs="Times New Roman"/>
                <w:color w:val="000000"/>
              </w:rPr>
            </w:pPr>
            <w:r w:rsidRPr="00FE03C9">
              <w:rPr>
                <w:rFonts w:ascii="Times New Roman" w:hAnsi="Times New Roman" w:cs="Times New Roman"/>
                <w:color w:val="000000"/>
              </w:rPr>
              <w:t>0,2</w:t>
            </w:r>
          </w:p>
        </w:tc>
        <w:tc>
          <w:tcPr>
            <w:tcW w:w="917" w:type="dxa"/>
            <w:tcBorders>
              <w:top w:val="nil"/>
              <w:left w:val="nil"/>
              <w:bottom w:val="single" w:sz="4" w:space="0" w:color="auto"/>
              <w:right w:val="single" w:sz="4" w:space="0" w:color="auto"/>
            </w:tcBorders>
            <w:shd w:val="clear" w:color="auto" w:fill="auto"/>
            <w:noWrap/>
            <w:vAlign w:val="center"/>
            <w:hideMark/>
          </w:tcPr>
          <w:p w:rsidR="004A7E59" w:rsidRPr="00FE03C9" w:rsidRDefault="004A7E59" w:rsidP="00F213D1">
            <w:pPr>
              <w:jc w:val="right"/>
              <w:rPr>
                <w:rFonts w:ascii="Times New Roman" w:hAnsi="Times New Roman" w:cs="Times New Roman"/>
                <w:color w:val="000000"/>
              </w:rPr>
            </w:pPr>
            <w:r w:rsidRPr="00FE03C9">
              <w:rPr>
                <w:rFonts w:ascii="Times New Roman" w:hAnsi="Times New Roman" w:cs="Times New Roman"/>
                <w:color w:val="000000"/>
              </w:rPr>
              <w:t>42,8</w:t>
            </w:r>
          </w:p>
        </w:tc>
        <w:tc>
          <w:tcPr>
            <w:tcW w:w="864" w:type="dxa"/>
            <w:tcBorders>
              <w:top w:val="nil"/>
              <w:left w:val="nil"/>
              <w:bottom w:val="single" w:sz="4" w:space="0" w:color="auto"/>
              <w:right w:val="single" w:sz="4" w:space="0" w:color="auto"/>
            </w:tcBorders>
            <w:shd w:val="clear" w:color="auto" w:fill="auto"/>
            <w:noWrap/>
            <w:vAlign w:val="center"/>
            <w:hideMark/>
          </w:tcPr>
          <w:p w:rsidR="004A7E59" w:rsidRPr="00FE03C9" w:rsidRDefault="004A7E59" w:rsidP="00F213D1">
            <w:pPr>
              <w:jc w:val="right"/>
              <w:rPr>
                <w:rFonts w:ascii="Times New Roman" w:hAnsi="Times New Roman" w:cs="Times New Roman"/>
                <w:color w:val="000000"/>
              </w:rPr>
            </w:pPr>
            <w:r w:rsidRPr="00FE03C9">
              <w:rPr>
                <w:rFonts w:ascii="Times New Roman" w:hAnsi="Times New Roman" w:cs="Times New Roman"/>
                <w:color w:val="000000"/>
              </w:rPr>
              <w:t>46,5</w:t>
            </w:r>
          </w:p>
        </w:tc>
        <w:tc>
          <w:tcPr>
            <w:tcW w:w="992" w:type="dxa"/>
            <w:tcBorders>
              <w:top w:val="nil"/>
              <w:left w:val="nil"/>
              <w:bottom w:val="single" w:sz="4" w:space="0" w:color="auto"/>
              <w:right w:val="single" w:sz="4" w:space="0" w:color="auto"/>
            </w:tcBorders>
            <w:shd w:val="clear" w:color="auto" w:fill="auto"/>
            <w:noWrap/>
            <w:vAlign w:val="center"/>
            <w:hideMark/>
          </w:tcPr>
          <w:p w:rsidR="004A7E59" w:rsidRPr="00FE03C9" w:rsidRDefault="004A7E59" w:rsidP="00F213D1">
            <w:pPr>
              <w:jc w:val="right"/>
              <w:rPr>
                <w:rFonts w:ascii="Times New Roman" w:hAnsi="Times New Roman" w:cs="Times New Roman"/>
                <w:color w:val="000000"/>
              </w:rPr>
            </w:pPr>
            <w:r w:rsidRPr="00FE03C9">
              <w:rPr>
                <w:rFonts w:ascii="Times New Roman" w:hAnsi="Times New Roman" w:cs="Times New Roman"/>
                <w:color w:val="000000"/>
              </w:rPr>
              <w:t>32,9</w:t>
            </w:r>
          </w:p>
        </w:tc>
        <w:tc>
          <w:tcPr>
            <w:tcW w:w="992" w:type="dxa"/>
            <w:tcBorders>
              <w:top w:val="nil"/>
              <w:left w:val="nil"/>
              <w:bottom w:val="single" w:sz="4" w:space="0" w:color="auto"/>
              <w:right w:val="single" w:sz="4" w:space="0" w:color="auto"/>
            </w:tcBorders>
            <w:shd w:val="clear" w:color="auto" w:fill="auto"/>
            <w:noWrap/>
            <w:vAlign w:val="center"/>
            <w:hideMark/>
          </w:tcPr>
          <w:p w:rsidR="004A7E59" w:rsidRPr="00FE03C9" w:rsidRDefault="004A7E59" w:rsidP="00F213D1">
            <w:pPr>
              <w:jc w:val="right"/>
              <w:rPr>
                <w:rFonts w:ascii="Times New Roman" w:hAnsi="Times New Roman" w:cs="Times New Roman"/>
                <w:color w:val="000000"/>
              </w:rPr>
            </w:pPr>
            <w:r w:rsidRPr="00FE03C9">
              <w:rPr>
                <w:rFonts w:ascii="Times New Roman" w:hAnsi="Times New Roman" w:cs="Times New Roman"/>
                <w:color w:val="000000"/>
              </w:rPr>
              <w:t>30,7</w:t>
            </w:r>
          </w:p>
        </w:tc>
        <w:tc>
          <w:tcPr>
            <w:tcW w:w="851" w:type="dxa"/>
            <w:tcBorders>
              <w:top w:val="nil"/>
              <w:left w:val="nil"/>
              <w:bottom w:val="single" w:sz="4" w:space="0" w:color="auto"/>
              <w:right w:val="single" w:sz="4" w:space="0" w:color="auto"/>
            </w:tcBorders>
            <w:shd w:val="clear" w:color="auto" w:fill="auto"/>
            <w:noWrap/>
            <w:vAlign w:val="center"/>
            <w:hideMark/>
          </w:tcPr>
          <w:p w:rsidR="004A7E59" w:rsidRPr="00FE03C9" w:rsidRDefault="004A7E59" w:rsidP="00F213D1">
            <w:pPr>
              <w:jc w:val="right"/>
              <w:rPr>
                <w:rFonts w:ascii="Times New Roman" w:hAnsi="Times New Roman" w:cs="Times New Roman"/>
                <w:color w:val="000000"/>
              </w:rPr>
            </w:pPr>
            <w:r w:rsidRPr="00FE03C9">
              <w:rPr>
                <w:rFonts w:ascii="Times New Roman" w:hAnsi="Times New Roman" w:cs="Times New Roman"/>
                <w:color w:val="000000"/>
              </w:rPr>
              <w:t>42,2</w:t>
            </w:r>
          </w:p>
        </w:tc>
        <w:tc>
          <w:tcPr>
            <w:tcW w:w="992" w:type="dxa"/>
            <w:tcBorders>
              <w:top w:val="nil"/>
              <w:left w:val="nil"/>
              <w:bottom w:val="single" w:sz="4" w:space="0" w:color="auto"/>
              <w:right w:val="single" w:sz="4" w:space="0" w:color="auto"/>
            </w:tcBorders>
            <w:shd w:val="clear" w:color="auto" w:fill="auto"/>
            <w:noWrap/>
            <w:vAlign w:val="center"/>
            <w:hideMark/>
          </w:tcPr>
          <w:p w:rsidR="004A7E59" w:rsidRPr="00FE03C9" w:rsidRDefault="004A7E59" w:rsidP="00F213D1">
            <w:pPr>
              <w:jc w:val="right"/>
              <w:rPr>
                <w:rFonts w:ascii="Times New Roman" w:hAnsi="Times New Roman" w:cs="Times New Roman"/>
                <w:color w:val="000000"/>
              </w:rPr>
            </w:pPr>
            <w:r w:rsidRPr="00FE03C9">
              <w:rPr>
                <w:rFonts w:ascii="Times New Roman" w:hAnsi="Times New Roman" w:cs="Times New Roman"/>
                <w:color w:val="000000"/>
              </w:rPr>
              <w:t>94,5</w:t>
            </w:r>
          </w:p>
        </w:tc>
      </w:tr>
      <w:tr w:rsidR="004A7E59" w:rsidRPr="00FE03C9" w:rsidTr="00F213D1">
        <w:trPr>
          <w:trHeight w:val="600"/>
        </w:trPr>
        <w:tc>
          <w:tcPr>
            <w:tcW w:w="2183" w:type="dxa"/>
            <w:tcBorders>
              <w:top w:val="nil"/>
              <w:left w:val="single" w:sz="4" w:space="0" w:color="auto"/>
              <w:bottom w:val="single" w:sz="4" w:space="0" w:color="auto"/>
              <w:right w:val="single" w:sz="4" w:space="0" w:color="auto"/>
            </w:tcBorders>
            <w:shd w:val="clear" w:color="auto" w:fill="auto"/>
            <w:hideMark/>
          </w:tcPr>
          <w:p w:rsidR="004A7E59" w:rsidRPr="00FE03C9" w:rsidRDefault="004A7E59" w:rsidP="00F213D1">
            <w:pPr>
              <w:spacing w:after="0" w:line="240" w:lineRule="auto"/>
              <w:rPr>
                <w:rFonts w:ascii="Times New Roman" w:eastAsia="Times New Roman" w:hAnsi="Times New Roman" w:cs="Times New Roman"/>
                <w:color w:val="000000"/>
              </w:rPr>
            </w:pPr>
            <w:r w:rsidRPr="00FE03C9">
              <w:rPr>
                <w:rFonts w:ascii="Times New Roman" w:eastAsia="Times New Roman" w:hAnsi="Times New Roman" w:cs="Times New Roman"/>
                <w:color w:val="000000"/>
              </w:rPr>
              <w:t>Международная деятельность IA</w:t>
            </w:r>
          </w:p>
        </w:tc>
        <w:tc>
          <w:tcPr>
            <w:tcW w:w="1582" w:type="dxa"/>
            <w:tcBorders>
              <w:top w:val="nil"/>
              <w:left w:val="nil"/>
              <w:bottom w:val="single" w:sz="4" w:space="0" w:color="auto"/>
              <w:right w:val="single" w:sz="4" w:space="0" w:color="auto"/>
            </w:tcBorders>
            <w:shd w:val="clear" w:color="auto" w:fill="auto"/>
            <w:noWrap/>
            <w:vAlign w:val="center"/>
            <w:hideMark/>
          </w:tcPr>
          <w:p w:rsidR="004A7E59" w:rsidRPr="00FE03C9" w:rsidRDefault="004A7E59" w:rsidP="00F213D1">
            <w:pPr>
              <w:jc w:val="right"/>
              <w:rPr>
                <w:rFonts w:ascii="Times New Roman" w:hAnsi="Times New Roman" w:cs="Times New Roman"/>
                <w:color w:val="000000"/>
              </w:rPr>
            </w:pPr>
            <w:r w:rsidRPr="00FE03C9">
              <w:rPr>
                <w:rFonts w:ascii="Times New Roman" w:hAnsi="Times New Roman" w:cs="Times New Roman"/>
                <w:color w:val="000000"/>
              </w:rPr>
              <w:t>0,15</w:t>
            </w:r>
          </w:p>
        </w:tc>
        <w:tc>
          <w:tcPr>
            <w:tcW w:w="917" w:type="dxa"/>
            <w:tcBorders>
              <w:top w:val="nil"/>
              <w:left w:val="nil"/>
              <w:bottom w:val="single" w:sz="4" w:space="0" w:color="auto"/>
              <w:right w:val="single" w:sz="4" w:space="0" w:color="auto"/>
            </w:tcBorders>
            <w:shd w:val="clear" w:color="auto" w:fill="auto"/>
            <w:noWrap/>
            <w:vAlign w:val="center"/>
            <w:hideMark/>
          </w:tcPr>
          <w:p w:rsidR="004A7E59" w:rsidRPr="00FE03C9" w:rsidRDefault="004A7E59" w:rsidP="00F213D1">
            <w:pPr>
              <w:jc w:val="right"/>
              <w:rPr>
                <w:rFonts w:ascii="Times New Roman" w:hAnsi="Times New Roman" w:cs="Times New Roman"/>
                <w:color w:val="000000"/>
              </w:rPr>
            </w:pPr>
            <w:r w:rsidRPr="00FE03C9">
              <w:rPr>
                <w:rFonts w:ascii="Times New Roman" w:hAnsi="Times New Roman" w:cs="Times New Roman"/>
                <w:color w:val="000000"/>
              </w:rPr>
              <w:t>60,8</w:t>
            </w:r>
          </w:p>
        </w:tc>
        <w:tc>
          <w:tcPr>
            <w:tcW w:w="864" w:type="dxa"/>
            <w:tcBorders>
              <w:top w:val="nil"/>
              <w:left w:val="nil"/>
              <w:bottom w:val="single" w:sz="4" w:space="0" w:color="auto"/>
              <w:right w:val="single" w:sz="4" w:space="0" w:color="auto"/>
            </w:tcBorders>
            <w:shd w:val="clear" w:color="auto" w:fill="auto"/>
            <w:noWrap/>
            <w:vAlign w:val="center"/>
            <w:hideMark/>
          </w:tcPr>
          <w:p w:rsidR="004A7E59" w:rsidRPr="00FE03C9" w:rsidRDefault="004A7E59" w:rsidP="00F213D1">
            <w:pPr>
              <w:jc w:val="right"/>
              <w:rPr>
                <w:rFonts w:ascii="Times New Roman" w:hAnsi="Times New Roman" w:cs="Times New Roman"/>
                <w:color w:val="000000"/>
              </w:rPr>
            </w:pPr>
            <w:r w:rsidRPr="00FE03C9">
              <w:rPr>
                <w:rFonts w:ascii="Times New Roman" w:hAnsi="Times New Roman" w:cs="Times New Roman"/>
                <w:color w:val="000000"/>
              </w:rPr>
              <w:t>79,7</w:t>
            </w:r>
          </w:p>
        </w:tc>
        <w:tc>
          <w:tcPr>
            <w:tcW w:w="992" w:type="dxa"/>
            <w:tcBorders>
              <w:top w:val="nil"/>
              <w:left w:val="nil"/>
              <w:bottom w:val="single" w:sz="4" w:space="0" w:color="auto"/>
              <w:right w:val="single" w:sz="4" w:space="0" w:color="auto"/>
            </w:tcBorders>
            <w:shd w:val="clear" w:color="auto" w:fill="auto"/>
            <w:noWrap/>
            <w:vAlign w:val="center"/>
            <w:hideMark/>
          </w:tcPr>
          <w:p w:rsidR="004A7E59" w:rsidRPr="00FE03C9" w:rsidRDefault="004A7E59" w:rsidP="00F213D1">
            <w:pPr>
              <w:jc w:val="right"/>
              <w:rPr>
                <w:rFonts w:ascii="Times New Roman" w:hAnsi="Times New Roman" w:cs="Times New Roman"/>
                <w:color w:val="000000"/>
              </w:rPr>
            </w:pPr>
            <w:r w:rsidRPr="00FE03C9">
              <w:rPr>
                <w:rFonts w:ascii="Times New Roman" w:hAnsi="Times New Roman" w:cs="Times New Roman"/>
                <w:color w:val="000000"/>
              </w:rPr>
              <w:t>68,4</w:t>
            </w:r>
          </w:p>
        </w:tc>
        <w:tc>
          <w:tcPr>
            <w:tcW w:w="992" w:type="dxa"/>
            <w:tcBorders>
              <w:top w:val="nil"/>
              <w:left w:val="nil"/>
              <w:bottom w:val="single" w:sz="4" w:space="0" w:color="auto"/>
              <w:right w:val="single" w:sz="4" w:space="0" w:color="auto"/>
            </w:tcBorders>
            <w:shd w:val="clear" w:color="auto" w:fill="auto"/>
            <w:noWrap/>
            <w:vAlign w:val="center"/>
            <w:hideMark/>
          </w:tcPr>
          <w:p w:rsidR="004A7E59" w:rsidRPr="00FE03C9" w:rsidRDefault="004A7E59" w:rsidP="00F213D1">
            <w:pPr>
              <w:jc w:val="right"/>
              <w:rPr>
                <w:rFonts w:ascii="Times New Roman" w:hAnsi="Times New Roman" w:cs="Times New Roman"/>
                <w:color w:val="000000"/>
              </w:rPr>
            </w:pPr>
            <w:r w:rsidRPr="00FE03C9">
              <w:rPr>
                <w:rFonts w:ascii="Times New Roman" w:hAnsi="Times New Roman" w:cs="Times New Roman"/>
                <w:color w:val="000000"/>
              </w:rPr>
              <w:t>100</w:t>
            </w:r>
          </w:p>
        </w:tc>
        <w:tc>
          <w:tcPr>
            <w:tcW w:w="851" w:type="dxa"/>
            <w:tcBorders>
              <w:top w:val="nil"/>
              <w:left w:val="nil"/>
              <w:bottom w:val="single" w:sz="4" w:space="0" w:color="auto"/>
              <w:right w:val="single" w:sz="4" w:space="0" w:color="auto"/>
            </w:tcBorders>
            <w:shd w:val="clear" w:color="auto" w:fill="auto"/>
            <w:noWrap/>
            <w:vAlign w:val="center"/>
            <w:hideMark/>
          </w:tcPr>
          <w:p w:rsidR="004A7E59" w:rsidRPr="00FE03C9" w:rsidRDefault="004A7E59" w:rsidP="00F213D1">
            <w:pPr>
              <w:jc w:val="right"/>
              <w:rPr>
                <w:rFonts w:ascii="Times New Roman" w:hAnsi="Times New Roman" w:cs="Times New Roman"/>
                <w:color w:val="000000"/>
              </w:rPr>
            </w:pPr>
            <w:r w:rsidRPr="00FE03C9">
              <w:rPr>
                <w:rFonts w:ascii="Times New Roman" w:hAnsi="Times New Roman" w:cs="Times New Roman"/>
                <w:color w:val="000000"/>
              </w:rPr>
              <w:t>42,1</w:t>
            </w:r>
          </w:p>
        </w:tc>
        <w:tc>
          <w:tcPr>
            <w:tcW w:w="992" w:type="dxa"/>
            <w:tcBorders>
              <w:top w:val="nil"/>
              <w:left w:val="nil"/>
              <w:bottom w:val="single" w:sz="4" w:space="0" w:color="auto"/>
              <w:right w:val="single" w:sz="4" w:space="0" w:color="auto"/>
            </w:tcBorders>
            <w:shd w:val="clear" w:color="auto" w:fill="auto"/>
            <w:noWrap/>
            <w:vAlign w:val="center"/>
            <w:hideMark/>
          </w:tcPr>
          <w:p w:rsidR="004A7E59" w:rsidRPr="00FE03C9" w:rsidRDefault="004A7E59" w:rsidP="00F213D1">
            <w:pPr>
              <w:jc w:val="right"/>
              <w:rPr>
                <w:rFonts w:ascii="Times New Roman" w:hAnsi="Times New Roman" w:cs="Times New Roman"/>
                <w:color w:val="000000"/>
              </w:rPr>
            </w:pPr>
            <w:r w:rsidRPr="00FE03C9">
              <w:rPr>
                <w:rFonts w:ascii="Times New Roman" w:hAnsi="Times New Roman" w:cs="Times New Roman"/>
                <w:color w:val="000000"/>
              </w:rPr>
              <w:t>59,3</w:t>
            </w:r>
          </w:p>
        </w:tc>
      </w:tr>
      <w:tr w:rsidR="004A7E59" w:rsidRPr="00FE03C9" w:rsidTr="00F213D1">
        <w:trPr>
          <w:trHeight w:val="600"/>
        </w:trPr>
        <w:tc>
          <w:tcPr>
            <w:tcW w:w="2183" w:type="dxa"/>
            <w:tcBorders>
              <w:top w:val="nil"/>
              <w:left w:val="single" w:sz="4" w:space="0" w:color="auto"/>
              <w:bottom w:val="single" w:sz="4" w:space="0" w:color="auto"/>
              <w:right w:val="single" w:sz="4" w:space="0" w:color="auto"/>
            </w:tcBorders>
            <w:shd w:val="clear" w:color="auto" w:fill="auto"/>
            <w:hideMark/>
          </w:tcPr>
          <w:p w:rsidR="004A7E59" w:rsidRPr="00FE03C9" w:rsidRDefault="004A7E59" w:rsidP="00F213D1">
            <w:pPr>
              <w:spacing w:after="0" w:line="240" w:lineRule="auto"/>
              <w:rPr>
                <w:rFonts w:ascii="Times New Roman" w:eastAsia="Times New Roman" w:hAnsi="Times New Roman" w:cs="Times New Roman"/>
                <w:color w:val="000000"/>
              </w:rPr>
            </w:pPr>
            <w:r w:rsidRPr="00FE03C9">
              <w:rPr>
                <w:rFonts w:ascii="Times New Roman" w:eastAsia="Times New Roman" w:hAnsi="Times New Roman" w:cs="Times New Roman"/>
                <w:color w:val="000000"/>
              </w:rPr>
              <w:t>Финансово-экономическая деятельность FEA</w:t>
            </w:r>
          </w:p>
        </w:tc>
        <w:tc>
          <w:tcPr>
            <w:tcW w:w="1582" w:type="dxa"/>
            <w:tcBorders>
              <w:top w:val="nil"/>
              <w:left w:val="nil"/>
              <w:bottom w:val="single" w:sz="4" w:space="0" w:color="auto"/>
              <w:right w:val="single" w:sz="4" w:space="0" w:color="auto"/>
            </w:tcBorders>
            <w:shd w:val="clear" w:color="auto" w:fill="auto"/>
            <w:noWrap/>
            <w:vAlign w:val="center"/>
            <w:hideMark/>
          </w:tcPr>
          <w:p w:rsidR="004A7E59" w:rsidRPr="00FE03C9" w:rsidRDefault="004A7E59" w:rsidP="00F213D1">
            <w:pPr>
              <w:jc w:val="right"/>
              <w:rPr>
                <w:rFonts w:ascii="Times New Roman" w:hAnsi="Times New Roman" w:cs="Times New Roman"/>
                <w:color w:val="000000"/>
              </w:rPr>
            </w:pPr>
            <w:r w:rsidRPr="00FE03C9">
              <w:rPr>
                <w:rFonts w:ascii="Times New Roman" w:hAnsi="Times New Roman" w:cs="Times New Roman"/>
                <w:color w:val="000000"/>
              </w:rPr>
              <w:t>0,2</w:t>
            </w:r>
          </w:p>
        </w:tc>
        <w:tc>
          <w:tcPr>
            <w:tcW w:w="917" w:type="dxa"/>
            <w:tcBorders>
              <w:top w:val="nil"/>
              <w:left w:val="nil"/>
              <w:bottom w:val="single" w:sz="4" w:space="0" w:color="auto"/>
              <w:right w:val="single" w:sz="4" w:space="0" w:color="auto"/>
            </w:tcBorders>
            <w:shd w:val="clear" w:color="auto" w:fill="auto"/>
            <w:noWrap/>
            <w:vAlign w:val="center"/>
            <w:hideMark/>
          </w:tcPr>
          <w:p w:rsidR="004A7E59" w:rsidRPr="00FE03C9" w:rsidRDefault="004A7E59" w:rsidP="00F213D1">
            <w:pPr>
              <w:jc w:val="right"/>
              <w:rPr>
                <w:rFonts w:ascii="Times New Roman" w:hAnsi="Times New Roman" w:cs="Times New Roman"/>
                <w:color w:val="000000"/>
              </w:rPr>
            </w:pPr>
            <w:r w:rsidRPr="00FE03C9">
              <w:rPr>
                <w:rFonts w:ascii="Times New Roman" w:hAnsi="Times New Roman" w:cs="Times New Roman"/>
                <w:color w:val="000000"/>
              </w:rPr>
              <w:t>55</w:t>
            </w:r>
          </w:p>
        </w:tc>
        <w:tc>
          <w:tcPr>
            <w:tcW w:w="864" w:type="dxa"/>
            <w:tcBorders>
              <w:top w:val="nil"/>
              <w:left w:val="nil"/>
              <w:bottom w:val="single" w:sz="4" w:space="0" w:color="auto"/>
              <w:right w:val="single" w:sz="4" w:space="0" w:color="auto"/>
            </w:tcBorders>
            <w:shd w:val="clear" w:color="auto" w:fill="auto"/>
            <w:noWrap/>
            <w:vAlign w:val="center"/>
            <w:hideMark/>
          </w:tcPr>
          <w:p w:rsidR="004A7E59" w:rsidRPr="00FE03C9" w:rsidRDefault="004A7E59" w:rsidP="00F213D1">
            <w:pPr>
              <w:jc w:val="right"/>
              <w:rPr>
                <w:rFonts w:ascii="Times New Roman" w:hAnsi="Times New Roman" w:cs="Times New Roman"/>
                <w:color w:val="000000"/>
              </w:rPr>
            </w:pPr>
            <w:r w:rsidRPr="00FE03C9">
              <w:rPr>
                <w:rFonts w:ascii="Times New Roman" w:hAnsi="Times New Roman" w:cs="Times New Roman"/>
                <w:color w:val="000000"/>
              </w:rPr>
              <w:t>87,7</w:t>
            </w:r>
          </w:p>
        </w:tc>
        <w:tc>
          <w:tcPr>
            <w:tcW w:w="992" w:type="dxa"/>
            <w:tcBorders>
              <w:top w:val="nil"/>
              <w:left w:val="nil"/>
              <w:bottom w:val="single" w:sz="4" w:space="0" w:color="auto"/>
              <w:right w:val="single" w:sz="4" w:space="0" w:color="auto"/>
            </w:tcBorders>
            <w:shd w:val="clear" w:color="auto" w:fill="auto"/>
            <w:noWrap/>
            <w:vAlign w:val="center"/>
            <w:hideMark/>
          </w:tcPr>
          <w:p w:rsidR="004A7E59" w:rsidRPr="00FE03C9" w:rsidRDefault="004A7E59" w:rsidP="00F213D1">
            <w:pPr>
              <w:jc w:val="right"/>
              <w:rPr>
                <w:rFonts w:ascii="Times New Roman" w:hAnsi="Times New Roman" w:cs="Times New Roman"/>
                <w:color w:val="000000"/>
              </w:rPr>
            </w:pPr>
            <w:r w:rsidRPr="00FE03C9">
              <w:rPr>
                <w:rFonts w:ascii="Times New Roman" w:hAnsi="Times New Roman" w:cs="Times New Roman"/>
                <w:color w:val="000000"/>
              </w:rPr>
              <w:t>74,8</w:t>
            </w:r>
          </w:p>
        </w:tc>
        <w:tc>
          <w:tcPr>
            <w:tcW w:w="992" w:type="dxa"/>
            <w:tcBorders>
              <w:top w:val="nil"/>
              <w:left w:val="nil"/>
              <w:bottom w:val="single" w:sz="4" w:space="0" w:color="auto"/>
              <w:right w:val="single" w:sz="4" w:space="0" w:color="auto"/>
            </w:tcBorders>
            <w:shd w:val="clear" w:color="auto" w:fill="auto"/>
            <w:noWrap/>
            <w:vAlign w:val="center"/>
            <w:hideMark/>
          </w:tcPr>
          <w:p w:rsidR="004A7E59" w:rsidRPr="00FE03C9" w:rsidRDefault="004A7E59" w:rsidP="00F213D1">
            <w:pPr>
              <w:jc w:val="right"/>
              <w:rPr>
                <w:rFonts w:ascii="Times New Roman" w:hAnsi="Times New Roman" w:cs="Times New Roman"/>
                <w:color w:val="000000"/>
              </w:rPr>
            </w:pPr>
            <w:r w:rsidRPr="00FE03C9">
              <w:rPr>
                <w:rFonts w:ascii="Times New Roman" w:hAnsi="Times New Roman" w:cs="Times New Roman"/>
                <w:color w:val="000000"/>
              </w:rPr>
              <w:t>70,5</w:t>
            </w:r>
          </w:p>
        </w:tc>
        <w:tc>
          <w:tcPr>
            <w:tcW w:w="851" w:type="dxa"/>
            <w:tcBorders>
              <w:top w:val="nil"/>
              <w:left w:val="nil"/>
              <w:bottom w:val="single" w:sz="4" w:space="0" w:color="auto"/>
              <w:right w:val="single" w:sz="4" w:space="0" w:color="auto"/>
            </w:tcBorders>
            <w:shd w:val="clear" w:color="auto" w:fill="auto"/>
            <w:noWrap/>
            <w:vAlign w:val="center"/>
            <w:hideMark/>
          </w:tcPr>
          <w:p w:rsidR="004A7E59" w:rsidRPr="00FE03C9" w:rsidRDefault="004A7E59" w:rsidP="00F213D1">
            <w:pPr>
              <w:jc w:val="right"/>
              <w:rPr>
                <w:rFonts w:ascii="Times New Roman" w:hAnsi="Times New Roman" w:cs="Times New Roman"/>
                <w:color w:val="000000"/>
              </w:rPr>
            </w:pPr>
            <w:r w:rsidRPr="00FE03C9">
              <w:rPr>
                <w:rFonts w:ascii="Times New Roman" w:hAnsi="Times New Roman" w:cs="Times New Roman"/>
                <w:color w:val="000000"/>
              </w:rPr>
              <w:t>71,6</w:t>
            </w:r>
          </w:p>
        </w:tc>
        <w:tc>
          <w:tcPr>
            <w:tcW w:w="992" w:type="dxa"/>
            <w:tcBorders>
              <w:top w:val="nil"/>
              <w:left w:val="nil"/>
              <w:bottom w:val="single" w:sz="4" w:space="0" w:color="auto"/>
              <w:right w:val="single" w:sz="4" w:space="0" w:color="auto"/>
            </w:tcBorders>
            <w:shd w:val="clear" w:color="auto" w:fill="auto"/>
            <w:noWrap/>
            <w:vAlign w:val="center"/>
            <w:hideMark/>
          </w:tcPr>
          <w:p w:rsidR="004A7E59" w:rsidRPr="00FE03C9" w:rsidRDefault="004A7E59" w:rsidP="00F213D1">
            <w:pPr>
              <w:jc w:val="right"/>
              <w:rPr>
                <w:rFonts w:ascii="Times New Roman" w:hAnsi="Times New Roman" w:cs="Times New Roman"/>
                <w:color w:val="000000"/>
              </w:rPr>
            </w:pPr>
            <w:r w:rsidRPr="00FE03C9">
              <w:rPr>
                <w:rFonts w:ascii="Times New Roman" w:hAnsi="Times New Roman" w:cs="Times New Roman"/>
                <w:color w:val="000000"/>
              </w:rPr>
              <w:t>63,2</w:t>
            </w:r>
          </w:p>
        </w:tc>
      </w:tr>
      <w:tr w:rsidR="004A7E59" w:rsidRPr="00FE03C9" w:rsidTr="00F213D1">
        <w:trPr>
          <w:trHeight w:val="300"/>
        </w:trPr>
        <w:tc>
          <w:tcPr>
            <w:tcW w:w="2183" w:type="dxa"/>
            <w:tcBorders>
              <w:top w:val="nil"/>
              <w:left w:val="single" w:sz="4" w:space="0" w:color="auto"/>
              <w:bottom w:val="single" w:sz="4" w:space="0" w:color="auto"/>
              <w:right w:val="single" w:sz="4" w:space="0" w:color="auto"/>
            </w:tcBorders>
            <w:shd w:val="clear" w:color="auto" w:fill="auto"/>
            <w:hideMark/>
          </w:tcPr>
          <w:p w:rsidR="004A7E59" w:rsidRPr="00FE03C9" w:rsidRDefault="004A7E59" w:rsidP="00F213D1">
            <w:pPr>
              <w:spacing w:after="0" w:line="240" w:lineRule="auto"/>
              <w:rPr>
                <w:rFonts w:ascii="Times New Roman" w:eastAsia="Times New Roman" w:hAnsi="Times New Roman" w:cs="Times New Roman"/>
                <w:color w:val="000000"/>
              </w:rPr>
            </w:pPr>
            <w:r w:rsidRPr="00FE03C9">
              <w:rPr>
                <w:rFonts w:ascii="Times New Roman" w:eastAsia="Times New Roman" w:hAnsi="Times New Roman" w:cs="Times New Roman"/>
                <w:color w:val="000000"/>
              </w:rPr>
              <w:t>Кадровый состав TS</w:t>
            </w:r>
          </w:p>
        </w:tc>
        <w:tc>
          <w:tcPr>
            <w:tcW w:w="1582" w:type="dxa"/>
            <w:tcBorders>
              <w:top w:val="nil"/>
              <w:left w:val="nil"/>
              <w:bottom w:val="single" w:sz="4" w:space="0" w:color="auto"/>
              <w:right w:val="single" w:sz="4" w:space="0" w:color="auto"/>
            </w:tcBorders>
            <w:shd w:val="clear" w:color="auto" w:fill="auto"/>
            <w:noWrap/>
            <w:vAlign w:val="center"/>
            <w:hideMark/>
          </w:tcPr>
          <w:p w:rsidR="004A7E59" w:rsidRPr="00FE03C9" w:rsidRDefault="004A7E59" w:rsidP="00F213D1">
            <w:pPr>
              <w:jc w:val="right"/>
              <w:rPr>
                <w:rFonts w:ascii="Times New Roman" w:hAnsi="Times New Roman" w:cs="Times New Roman"/>
                <w:color w:val="000000"/>
              </w:rPr>
            </w:pPr>
            <w:r w:rsidRPr="00FE03C9">
              <w:rPr>
                <w:rFonts w:ascii="Times New Roman" w:hAnsi="Times New Roman" w:cs="Times New Roman"/>
                <w:color w:val="000000"/>
              </w:rPr>
              <w:t>0,2</w:t>
            </w:r>
          </w:p>
        </w:tc>
        <w:tc>
          <w:tcPr>
            <w:tcW w:w="917" w:type="dxa"/>
            <w:tcBorders>
              <w:top w:val="nil"/>
              <w:left w:val="nil"/>
              <w:bottom w:val="single" w:sz="4" w:space="0" w:color="auto"/>
              <w:right w:val="single" w:sz="4" w:space="0" w:color="auto"/>
            </w:tcBorders>
            <w:shd w:val="clear" w:color="auto" w:fill="auto"/>
            <w:noWrap/>
            <w:vAlign w:val="center"/>
            <w:hideMark/>
          </w:tcPr>
          <w:p w:rsidR="004A7E59" w:rsidRPr="00FE03C9" w:rsidRDefault="004A7E59" w:rsidP="00F213D1">
            <w:pPr>
              <w:jc w:val="right"/>
              <w:rPr>
                <w:rFonts w:ascii="Times New Roman" w:hAnsi="Times New Roman" w:cs="Times New Roman"/>
                <w:color w:val="000000"/>
              </w:rPr>
            </w:pPr>
            <w:r w:rsidRPr="00FE03C9">
              <w:rPr>
                <w:rFonts w:ascii="Times New Roman" w:hAnsi="Times New Roman" w:cs="Times New Roman"/>
                <w:color w:val="000000"/>
              </w:rPr>
              <w:t>93,8</w:t>
            </w:r>
          </w:p>
        </w:tc>
        <w:tc>
          <w:tcPr>
            <w:tcW w:w="864" w:type="dxa"/>
            <w:tcBorders>
              <w:top w:val="nil"/>
              <w:left w:val="nil"/>
              <w:bottom w:val="single" w:sz="4" w:space="0" w:color="auto"/>
              <w:right w:val="single" w:sz="4" w:space="0" w:color="auto"/>
            </w:tcBorders>
            <w:shd w:val="clear" w:color="auto" w:fill="auto"/>
            <w:noWrap/>
            <w:vAlign w:val="center"/>
            <w:hideMark/>
          </w:tcPr>
          <w:p w:rsidR="004A7E59" w:rsidRPr="00FE03C9" w:rsidRDefault="004A7E59" w:rsidP="00F213D1">
            <w:pPr>
              <w:jc w:val="right"/>
              <w:rPr>
                <w:rFonts w:ascii="Times New Roman" w:hAnsi="Times New Roman" w:cs="Times New Roman"/>
                <w:color w:val="000000"/>
              </w:rPr>
            </w:pPr>
            <w:r w:rsidRPr="00FE03C9">
              <w:rPr>
                <w:rFonts w:ascii="Times New Roman" w:hAnsi="Times New Roman" w:cs="Times New Roman"/>
                <w:color w:val="000000"/>
              </w:rPr>
              <w:t>93</w:t>
            </w:r>
          </w:p>
        </w:tc>
        <w:tc>
          <w:tcPr>
            <w:tcW w:w="992" w:type="dxa"/>
            <w:tcBorders>
              <w:top w:val="nil"/>
              <w:left w:val="nil"/>
              <w:bottom w:val="single" w:sz="4" w:space="0" w:color="auto"/>
              <w:right w:val="single" w:sz="4" w:space="0" w:color="auto"/>
            </w:tcBorders>
            <w:shd w:val="clear" w:color="auto" w:fill="auto"/>
            <w:noWrap/>
            <w:vAlign w:val="center"/>
            <w:hideMark/>
          </w:tcPr>
          <w:p w:rsidR="004A7E59" w:rsidRPr="00FE03C9" w:rsidRDefault="004A7E59" w:rsidP="00F213D1">
            <w:pPr>
              <w:jc w:val="right"/>
              <w:rPr>
                <w:rFonts w:ascii="Times New Roman" w:hAnsi="Times New Roman" w:cs="Times New Roman"/>
                <w:color w:val="000000"/>
              </w:rPr>
            </w:pPr>
            <w:r w:rsidRPr="00FE03C9">
              <w:rPr>
                <w:rFonts w:ascii="Times New Roman" w:hAnsi="Times New Roman" w:cs="Times New Roman"/>
                <w:color w:val="000000"/>
              </w:rPr>
              <w:t>77,9</w:t>
            </w:r>
          </w:p>
        </w:tc>
        <w:tc>
          <w:tcPr>
            <w:tcW w:w="992" w:type="dxa"/>
            <w:tcBorders>
              <w:top w:val="nil"/>
              <w:left w:val="nil"/>
              <w:bottom w:val="single" w:sz="4" w:space="0" w:color="auto"/>
              <w:right w:val="single" w:sz="4" w:space="0" w:color="auto"/>
            </w:tcBorders>
            <w:shd w:val="clear" w:color="auto" w:fill="auto"/>
            <w:noWrap/>
            <w:vAlign w:val="center"/>
            <w:hideMark/>
          </w:tcPr>
          <w:p w:rsidR="004A7E59" w:rsidRPr="00FE03C9" w:rsidRDefault="004A7E59" w:rsidP="00F213D1">
            <w:pPr>
              <w:jc w:val="right"/>
              <w:rPr>
                <w:rFonts w:ascii="Times New Roman" w:hAnsi="Times New Roman" w:cs="Times New Roman"/>
                <w:color w:val="000000"/>
              </w:rPr>
            </w:pPr>
            <w:r w:rsidRPr="00FE03C9">
              <w:rPr>
                <w:rFonts w:ascii="Times New Roman" w:hAnsi="Times New Roman" w:cs="Times New Roman"/>
                <w:color w:val="000000"/>
              </w:rPr>
              <w:t>89,2</w:t>
            </w:r>
          </w:p>
        </w:tc>
        <w:tc>
          <w:tcPr>
            <w:tcW w:w="851" w:type="dxa"/>
            <w:tcBorders>
              <w:top w:val="nil"/>
              <w:left w:val="nil"/>
              <w:bottom w:val="single" w:sz="4" w:space="0" w:color="auto"/>
              <w:right w:val="single" w:sz="4" w:space="0" w:color="auto"/>
            </w:tcBorders>
            <w:shd w:val="clear" w:color="auto" w:fill="auto"/>
            <w:noWrap/>
            <w:vAlign w:val="center"/>
            <w:hideMark/>
          </w:tcPr>
          <w:p w:rsidR="004A7E59" w:rsidRPr="00FE03C9" w:rsidRDefault="004A7E59" w:rsidP="00F213D1">
            <w:pPr>
              <w:jc w:val="right"/>
              <w:rPr>
                <w:rFonts w:ascii="Times New Roman" w:hAnsi="Times New Roman" w:cs="Times New Roman"/>
                <w:color w:val="000000"/>
              </w:rPr>
            </w:pPr>
            <w:r w:rsidRPr="00FE03C9">
              <w:rPr>
                <w:rFonts w:ascii="Times New Roman" w:hAnsi="Times New Roman" w:cs="Times New Roman"/>
                <w:color w:val="000000"/>
              </w:rPr>
              <w:t>100</w:t>
            </w:r>
          </w:p>
        </w:tc>
        <w:tc>
          <w:tcPr>
            <w:tcW w:w="992" w:type="dxa"/>
            <w:tcBorders>
              <w:top w:val="nil"/>
              <w:left w:val="nil"/>
              <w:bottom w:val="single" w:sz="4" w:space="0" w:color="auto"/>
              <w:right w:val="single" w:sz="4" w:space="0" w:color="auto"/>
            </w:tcBorders>
            <w:shd w:val="clear" w:color="auto" w:fill="auto"/>
            <w:noWrap/>
            <w:vAlign w:val="center"/>
            <w:hideMark/>
          </w:tcPr>
          <w:p w:rsidR="004A7E59" w:rsidRPr="00FE03C9" w:rsidRDefault="004A7E59" w:rsidP="00F213D1">
            <w:pPr>
              <w:jc w:val="right"/>
              <w:rPr>
                <w:rFonts w:ascii="Times New Roman" w:hAnsi="Times New Roman" w:cs="Times New Roman"/>
                <w:color w:val="000000"/>
              </w:rPr>
            </w:pPr>
            <w:r w:rsidRPr="00FE03C9">
              <w:rPr>
                <w:rFonts w:ascii="Times New Roman" w:hAnsi="Times New Roman" w:cs="Times New Roman"/>
                <w:color w:val="000000"/>
              </w:rPr>
              <w:t>81,5</w:t>
            </w:r>
          </w:p>
        </w:tc>
      </w:tr>
      <w:tr w:rsidR="004A7E59" w:rsidRPr="00FE03C9" w:rsidTr="00F213D1">
        <w:trPr>
          <w:trHeight w:val="600"/>
        </w:trPr>
        <w:tc>
          <w:tcPr>
            <w:tcW w:w="2183" w:type="dxa"/>
            <w:tcBorders>
              <w:top w:val="nil"/>
              <w:left w:val="single" w:sz="4" w:space="0" w:color="auto"/>
              <w:bottom w:val="single" w:sz="4" w:space="0" w:color="auto"/>
              <w:right w:val="single" w:sz="4" w:space="0" w:color="auto"/>
            </w:tcBorders>
            <w:shd w:val="clear" w:color="auto" w:fill="D9D9D9" w:themeFill="background1" w:themeFillShade="D9"/>
            <w:hideMark/>
          </w:tcPr>
          <w:p w:rsidR="004A7E59" w:rsidRPr="00FE03C9" w:rsidRDefault="004A7E59" w:rsidP="00F213D1">
            <w:pPr>
              <w:spacing w:after="0" w:line="240" w:lineRule="auto"/>
              <w:rPr>
                <w:rFonts w:ascii="Times New Roman" w:eastAsia="Times New Roman" w:hAnsi="Times New Roman" w:cs="Times New Roman"/>
                <w:color w:val="000000"/>
              </w:rPr>
            </w:pPr>
            <w:r w:rsidRPr="00FE03C9">
              <w:rPr>
                <w:rFonts w:ascii="Times New Roman" w:eastAsia="Times New Roman" w:hAnsi="Times New Roman" w:cs="Times New Roman"/>
                <w:color w:val="000000"/>
              </w:rPr>
              <w:t>Общий интегральный показатель IUC</w:t>
            </w:r>
          </w:p>
        </w:tc>
        <w:tc>
          <w:tcPr>
            <w:tcW w:w="1582" w:type="dxa"/>
            <w:tcBorders>
              <w:top w:val="nil"/>
              <w:left w:val="nil"/>
              <w:bottom w:val="single" w:sz="4" w:space="0" w:color="auto"/>
              <w:right w:val="single" w:sz="4" w:space="0" w:color="auto"/>
            </w:tcBorders>
            <w:shd w:val="clear" w:color="auto" w:fill="auto"/>
            <w:noWrap/>
            <w:vAlign w:val="center"/>
            <w:hideMark/>
          </w:tcPr>
          <w:p w:rsidR="004A7E59" w:rsidRPr="00FE03C9" w:rsidRDefault="004A7E59" w:rsidP="00F213D1">
            <w:pPr>
              <w:jc w:val="right"/>
              <w:rPr>
                <w:rFonts w:ascii="Times New Roman" w:hAnsi="Times New Roman" w:cs="Times New Roman"/>
                <w:color w:val="000000"/>
              </w:rPr>
            </w:pPr>
            <w:r w:rsidRPr="00FE03C9">
              <w:rPr>
                <w:rFonts w:ascii="Times New Roman" w:hAnsi="Times New Roman" w:cs="Times New Roman"/>
                <w:color w:val="000000"/>
              </w:rPr>
              <w:t>1</w:t>
            </w:r>
          </w:p>
        </w:tc>
        <w:tc>
          <w:tcPr>
            <w:tcW w:w="917" w:type="dxa"/>
            <w:tcBorders>
              <w:top w:val="nil"/>
              <w:left w:val="nil"/>
              <w:bottom w:val="single" w:sz="4" w:space="0" w:color="auto"/>
              <w:right w:val="single" w:sz="4" w:space="0" w:color="auto"/>
            </w:tcBorders>
            <w:shd w:val="clear" w:color="auto" w:fill="D9D9D9" w:themeFill="background1" w:themeFillShade="D9"/>
            <w:noWrap/>
            <w:vAlign w:val="center"/>
            <w:hideMark/>
          </w:tcPr>
          <w:p w:rsidR="004A7E59" w:rsidRPr="00FE03C9" w:rsidRDefault="004A7E59" w:rsidP="00F213D1">
            <w:pPr>
              <w:jc w:val="right"/>
              <w:rPr>
                <w:rFonts w:ascii="Times New Roman" w:hAnsi="Times New Roman" w:cs="Times New Roman"/>
                <w:color w:val="000000"/>
              </w:rPr>
            </w:pPr>
            <w:r w:rsidRPr="00FE03C9">
              <w:rPr>
                <w:rFonts w:ascii="Times New Roman" w:hAnsi="Times New Roman" w:cs="Times New Roman"/>
                <w:color w:val="000000"/>
              </w:rPr>
              <w:t>68,9</w:t>
            </w:r>
          </w:p>
        </w:tc>
        <w:tc>
          <w:tcPr>
            <w:tcW w:w="864" w:type="dxa"/>
            <w:tcBorders>
              <w:top w:val="nil"/>
              <w:left w:val="nil"/>
              <w:bottom w:val="single" w:sz="4" w:space="0" w:color="auto"/>
              <w:right w:val="single" w:sz="4" w:space="0" w:color="auto"/>
            </w:tcBorders>
            <w:shd w:val="clear" w:color="auto" w:fill="D9D9D9" w:themeFill="background1" w:themeFillShade="D9"/>
            <w:noWrap/>
            <w:vAlign w:val="center"/>
            <w:hideMark/>
          </w:tcPr>
          <w:p w:rsidR="004A7E59" w:rsidRPr="00FE03C9" w:rsidRDefault="004A7E59" w:rsidP="00F213D1">
            <w:pPr>
              <w:jc w:val="right"/>
              <w:rPr>
                <w:rFonts w:ascii="Times New Roman" w:hAnsi="Times New Roman" w:cs="Times New Roman"/>
                <w:color w:val="000000"/>
              </w:rPr>
            </w:pPr>
            <w:r w:rsidRPr="00FE03C9">
              <w:rPr>
                <w:rFonts w:ascii="Times New Roman" w:hAnsi="Times New Roman" w:cs="Times New Roman"/>
                <w:color w:val="000000"/>
              </w:rPr>
              <w:t>81,3</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hideMark/>
          </w:tcPr>
          <w:p w:rsidR="004A7E59" w:rsidRPr="00FE03C9" w:rsidRDefault="004A7E59" w:rsidP="00F213D1">
            <w:pPr>
              <w:jc w:val="right"/>
              <w:rPr>
                <w:rFonts w:ascii="Times New Roman" w:hAnsi="Times New Roman" w:cs="Times New Roman"/>
                <w:color w:val="000000"/>
              </w:rPr>
            </w:pPr>
            <w:r w:rsidRPr="00FE03C9">
              <w:rPr>
                <w:rFonts w:ascii="Times New Roman" w:hAnsi="Times New Roman" w:cs="Times New Roman"/>
                <w:color w:val="000000"/>
              </w:rPr>
              <w:t>66,4</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hideMark/>
          </w:tcPr>
          <w:p w:rsidR="004A7E59" w:rsidRPr="00FE03C9" w:rsidRDefault="004A7E59" w:rsidP="00F213D1">
            <w:pPr>
              <w:jc w:val="right"/>
              <w:rPr>
                <w:rFonts w:ascii="Times New Roman" w:hAnsi="Times New Roman" w:cs="Times New Roman"/>
                <w:color w:val="000000"/>
              </w:rPr>
            </w:pPr>
            <w:r w:rsidRPr="00FE03C9">
              <w:rPr>
                <w:rFonts w:ascii="Times New Roman" w:hAnsi="Times New Roman" w:cs="Times New Roman"/>
                <w:color w:val="000000"/>
              </w:rPr>
              <w:t>72,0</w:t>
            </w:r>
          </w:p>
        </w:tc>
        <w:tc>
          <w:tcPr>
            <w:tcW w:w="851" w:type="dxa"/>
            <w:tcBorders>
              <w:top w:val="nil"/>
              <w:left w:val="nil"/>
              <w:bottom w:val="single" w:sz="4" w:space="0" w:color="auto"/>
              <w:right w:val="single" w:sz="4" w:space="0" w:color="auto"/>
            </w:tcBorders>
            <w:shd w:val="clear" w:color="auto" w:fill="D9D9D9" w:themeFill="background1" w:themeFillShade="D9"/>
            <w:noWrap/>
            <w:vAlign w:val="center"/>
            <w:hideMark/>
          </w:tcPr>
          <w:p w:rsidR="004A7E59" w:rsidRPr="00FE03C9" w:rsidRDefault="004A7E59" w:rsidP="00F213D1">
            <w:pPr>
              <w:jc w:val="right"/>
              <w:rPr>
                <w:rFonts w:ascii="Times New Roman" w:hAnsi="Times New Roman" w:cs="Times New Roman"/>
                <w:color w:val="000000"/>
              </w:rPr>
            </w:pPr>
            <w:r w:rsidRPr="00FE03C9">
              <w:rPr>
                <w:rFonts w:ascii="Times New Roman" w:hAnsi="Times New Roman" w:cs="Times New Roman"/>
                <w:color w:val="000000"/>
              </w:rPr>
              <w:t>69,7</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hideMark/>
          </w:tcPr>
          <w:p w:rsidR="004A7E59" w:rsidRPr="00FE03C9" w:rsidRDefault="004A7E59" w:rsidP="00F213D1">
            <w:pPr>
              <w:jc w:val="right"/>
              <w:rPr>
                <w:rFonts w:ascii="Times New Roman" w:hAnsi="Times New Roman" w:cs="Times New Roman"/>
                <w:color w:val="000000"/>
              </w:rPr>
            </w:pPr>
            <w:r w:rsidRPr="00FE03C9">
              <w:rPr>
                <w:rFonts w:ascii="Times New Roman" w:hAnsi="Times New Roman" w:cs="Times New Roman"/>
                <w:color w:val="000000"/>
              </w:rPr>
              <w:t>79,7</w:t>
            </w:r>
          </w:p>
        </w:tc>
      </w:tr>
    </w:tbl>
    <w:p w:rsidR="004A7E59" w:rsidRPr="00FE03C9" w:rsidRDefault="004A7E59" w:rsidP="00C57F13">
      <w:pPr>
        <w:spacing w:after="0" w:line="240" w:lineRule="auto"/>
        <w:ind w:firstLine="567"/>
        <w:jc w:val="both"/>
        <w:rPr>
          <w:rFonts w:ascii="Times New Roman" w:eastAsiaTheme="minorHAnsi" w:hAnsi="Times New Roman" w:cs="Times New Roman"/>
          <w:sz w:val="24"/>
          <w:lang w:eastAsia="en-US"/>
        </w:rPr>
      </w:pPr>
      <w:r w:rsidRPr="00FE03C9">
        <w:rPr>
          <w:rFonts w:ascii="Times New Roman" w:hAnsi="Times New Roman" w:cs="Times New Roman"/>
          <w:bCs/>
          <w:sz w:val="24"/>
          <w:szCs w:val="24"/>
        </w:rPr>
        <w:t xml:space="preserve">Источник: рассчитано автором по материалам: </w:t>
      </w:r>
      <w:r w:rsidRPr="00FE03C9">
        <w:rPr>
          <w:rFonts w:ascii="Times New Roman" w:hAnsi="Times New Roman" w:cs="Times New Roman"/>
          <w:sz w:val="24"/>
        </w:rPr>
        <w:t>Мониторинг эффективности деятельности образовательных организаций высшего образования.</w:t>
      </w:r>
      <w:r w:rsidRPr="00FE03C9">
        <w:rPr>
          <w:rFonts w:ascii="Times New Roman" w:hAnsi="Times New Roman" w:cs="Times New Roman"/>
          <w:bCs/>
          <w:sz w:val="24"/>
          <w:szCs w:val="24"/>
        </w:rPr>
        <w:t xml:space="preserve"> </w:t>
      </w:r>
      <w:r w:rsidRPr="00FE03C9">
        <w:rPr>
          <w:rFonts w:ascii="Times New Roman" w:hAnsi="Times New Roman" w:cs="Times New Roman"/>
          <w:bCs/>
          <w:sz w:val="24"/>
          <w:szCs w:val="24"/>
          <w:lang w:val="en-US"/>
        </w:rPr>
        <w:t>URL</w:t>
      </w:r>
      <w:r w:rsidRPr="00FE03C9">
        <w:rPr>
          <w:rFonts w:ascii="Times New Roman" w:hAnsi="Times New Roman" w:cs="Times New Roman"/>
          <w:bCs/>
          <w:sz w:val="24"/>
          <w:szCs w:val="24"/>
        </w:rPr>
        <w:t>: http://indicators.miccedu.ru/monitoring/</w:t>
      </w:r>
    </w:p>
    <w:p w:rsidR="00557945" w:rsidRDefault="00557945" w:rsidP="004A7E59">
      <w:pPr>
        <w:spacing w:after="0" w:line="360" w:lineRule="auto"/>
        <w:ind w:firstLine="567"/>
        <w:jc w:val="both"/>
        <w:rPr>
          <w:rFonts w:ascii="Times New Roman" w:hAnsi="Times New Roman" w:cs="Times New Roman"/>
          <w:bCs/>
          <w:sz w:val="24"/>
          <w:szCs w:val="24"/>
        </w:rPr>
      </w:pPr>
    </w:p>
    <w:p w:rsidR="004A7E59" w:rsidRPr="00FE03C9" w:rsidRDefault="004A7E59" w:rsidP="004A7E59">
      <w:pPr>
        <w:spacing w:after="0" w:line="360" w:lineRule="auto"/>
        <w:ind w:firstLine="567"/>
        <w:jc w:val="both"/>
        <w:rPr>
          <w:rFonts w:ascii="Times New Roman" w:hAnsi="Times New Roman" w:cs="Times New Roman"/>
          <w:bCs/>
          <w:sz w:val="24"/>
          <w:szCs w:val="24"/>
        </w:rPr>
      </w:pPr>
      <w:r w:rsidRPr="00FE03C9">
        <w:rPr>
          <w:rFonts w:ascii="Times New Roman" w:hAnsi="Times New Roman" w:cs="Times New Roman"/>
          <w:bCs/>
          <w:sz w:val="24"/>
          <w:szCs w:val="24"/>
        </w:rPr>
        <w:t>Стоит отметить, что на основе расчета данного индекса нельзя в абсолютной мере делать выводы о степени конкурентоспособности того или иного университета, так как он не в полной мере учитывает особенности, специфику университетов (например, технический уклон университетов, больший упор на проведение НИОКР, преобладание программ гуманитарных направлений в обучении студентов, принадлежность университетов к техническому, отраслевому, классическому типу и т. п.), но становится возможным сделать выводы о том, по каким разделам происходит отставание того или иного университета от университетов-конкурентов, либо по каким разделам он их опережает.</w:t>
      </w:r>
    </w:p>
    <w:p w:rsidR="004A7E59" w:rsidRPr="00FE03C9" w:rsidRDefault="004A7E59" w:rsidP="004A7E59">
      <w:pPr>
        <w:spacing w:after="0" w:line="360" w:lineRule="auto"/>
        <w:ind w:firstLine="567"/>
        <w:jc w:val="both"/>
        <w:rPr>
          <w:rFonts w:ascii="Times New Roman" w:eastAsiaTheme="minorHAnsi" w:hAnsi="Times New Roman" w:cs="Times New Roman"/>
          <w:sz w:val="24"/>
          <w:lang w:eastAsia="en-US"/>
        </w:rPr>
      </w:pPr>
      <w:r w:rsidRPr="00FE03C9">
        <w:rPr>
          <w:rFonts w:ascii="Times New Roman" w:eastAsiaTheme="minorHAnsi" w:hAnsi="Times New Roman" w:cs="Times New Roman"/>
          <w:sz w:val="24"/>
          <w:lang w:eastAsia="en-US"/>
        </w:rPr>
        <w:t>Тем не менее, для наглядности проранжируем университеты в порядке убывания Индекса конкурентоспособности университетов:</w:t>
      </w:r>
    </w:p>
    <w:p w:rsidR="004A7E59" w:rsidRPr="00FE03C9" w:rsidRDefault="004A7E59" w:rsidP="004A7E59">
      <w:pPr>
        <w:pStyle w:val="a7"/>
        <w:numPr>
          <w:ilvl w:val="0"/>
          <w:numId w:val="24"/>
        </w:numPr>
        <w:tabs>
          <w:tab w:val="left" w:pos="851"/>
        </w:tabs>
        <w:spacing w:after="0" w:line="360" w:lineRule="auto"/>
        <w:ind w:left="0" w:firstLine="567"/>
        <w:jc w:val="both"/>
        <w:rPr>
          <w:rFonts w:ascii="Times New Roman" w:hAnsi="Times New Roman" w:cs="Times New Roman"/>
          <w:sz w:val="24"/>
        </w:rPr>
      </w:pPr>
      <w:r w:rsidRPr="00FE03C9">
        <w:rPr>
          <w:rFonts w:ascii="Times New Roman" w:hAnsi="Times New Roman" w:cs="Times New Roman"/>
          <w:sz w:val="24"/>
        </w:rPr>
        <w:t>ИТМО (8</w:t>
      </w:r>
      <w:r w:rsidRPr="00FE03C9">
        <w:rPr>
          <w:rFonts w:ascii="Times New Roman" w:hAnsi="Times New Roman" w:cs="Times New Roman"/>
          <w:sz w:val="24"/>
          <w:lang w:val="en-US"/>
        </w:rPr>
        <w:t>1</w:t>
      </w:r>
      <w:r w:rsidRPr="00FE03C9">
        <w:rPr>
          <w:rFonts w:ascii="Times New Roman" w:hAnsi="Times New Roman" w:cs="Times New Roman"/>
          <w:sz w:val="24"/>
        </w:rPr>
        <w:t>,3 балла);</w:t>
      </w:r>
    </w:p>
    <w:p w:rsidR="004A7E59" w:rsidRPr="00FE03C9" w:rsidRDefault="004A7E59" w:rsidP="004A7E59">
      <w:pPr>
        <w:pStyle w:val="a7"/>
        <w:numPr>
          <w:ilvl w:val="0"/>
          <w:numId w:val="24"/>
        </w:numPr>
        <w:tabs>
          <w:tab w:val="left" w:pos="851"/>
        </w:tabs>
        <w:spacing w:after="0" w:line="360" w:lineRule="auto"/>
        <w:ind w:left="0" w:firstLine="567"/>
        <w:jc w:val="both"/>
        <w:rPr>
          <w:rFonts w:ascii="Times New Roman" w:hAnsi="Times New Roman" w:cs="Times New Roman"/>
          <w:sz w:val="24"/>
        </w:rPr>
      </w:pPr>
      <w:r w:rsidRPr="00FE03C9">
        <w:rPr>
          <w:rFonts w:ascii="Times New Roman" w:hAnsi="Times New Roman" w:cs="Times New Roman"/>
          <w:sz w:val="24"/>
        </w:rPr>
        <w:t>МФТИ (79</w:t>
      </w:r>
      <w:r w:rsidRPr="00FE03C9">
        <w:rPr>
          <w:rFonts w:ascii="Times New Roman" w:hAnsi="Times New Roman" w:cs="Times New Roman"/>
          <w:sz w:val="24"/>
          <w:lang w:val="en-US"/>
        </w:rPr>
        <w:t>,7</w:t>
      </w:r>
      <w:r w:rsidRPr="00FE03C9">
        <w:rPr>
          <w:rFonts w:ascii="Times New Roman" w:hAnsi="Times New Roman" w:cs="Times New Roman"/>
          <w:sz w:val="24"/>
        </w:rPr>
        <w:t xml:space="preserve"> баллов);</w:t>
      </w:r>
    </w:p>
    <w:p w:rsidR="004A7E59" w:rsidRPr="00FE03C9" w:rsidRDefault="004A7E59" w:rsidP="004A7E59">
      <w:pPr>
        <w:pStyle w:val="a7"/>
        <w:numPr>
          <w:ilvl w:val="0"/>
          <w:numId w:val="24"/>
        </w:numPr>
        <w:tabs>
          <w:tab w:val="left" w:pos="851"/>
        </w:tabs>
        <w:spacing w:after="0" w:line="360" w:lineRule="auto"/>
        <w:ind w:left="0" w:firstLine="567"/>
        <w:jc w:val="both"/>
        <w:rPr>
          <w:rFonts w:ascii="Times New Roman" w:hAnsi="Times New Roman" w:cs="Times New Roman"/>
          <w:sz w:val="24"/>
        </w:rPr>
      </w:pPr>
      <w:r w:rsidRPr="00FE03C9">
        <w:rPr>
          <w:rFonts w:ascii="Times New Roman" w:hAnsi="Times New Roman" w:cs="Times New Roman"/>
          <w:sz w:val="24"/>
        </w:rPr>
        <w:t>ЛЭТИ (</w:t>
      </w:r>
      <w:r w:rsidRPr="00FE03C9">
        <w:rPr>
          <w:rFonts w:ascii="Times New Roman" w:hAnsi="Times New Roman" w:cs="Times New Roman"/>
          <w:sz w:val="24"/>
          <w:lang w:val="en-US"/>
        </w:rPr>
        <w:t>72,0</w:t>
      </w:r>
      <w:r w:rsidRPr="00FE03C9">
        <w:rPr>
          <w:rFonts w:ascii="Times New Roman" w:hAnsi="Times New Roman" w:cs="Times New Roman"/>
          <w:sz w:val="24"/>
        </w:rPr>
        <w:t xml:space="preserve"> балла);</w:t>
      </w:r>
    </w:p>
    <w:p w:rsidR="004A7E59" w:rsidRPr="00FE03C9" w:rsidRDefault="004A7E59" w:rsidP="004A7E59">
      <w:pPr>
        <w:pStyle w:val="a7"/>
        <w:numPr>
          <w:ilvl w:val="0"/>
          <w:numId w:val="24"/>
        </w:numPr>
        <w:tabs>
          <w:tab w:val="left" w:pos="851"/>
        </w:tabs>
        <w:spacing w:after="0" w:line="360" w:lineRule="auto"/>
        <w:ind w:left="0" w:firstLine="567"/>
        <w:jc w:val="both"/>
        <w:rPr>
          <w:rFonts w:ascii="Times New Roman" w:hAnsi="Times New Roman" w:cs="Times New Roman"/>
          <w:sz w:val="24"/>
        </w:rPr>
      </w:pPr>
      <w:r w:rsidRPr="00FE03C9">
        <w:rPr>
          <w:rFonts w:ascii="Times New Roman" w:hAnsi="Times New Roman" w:cs="Times New Roman"/>
          <w:sz w:val="24"/>
        </w:rPr>
        <w:t>МГУ (</w:t>
      </w:r>
      <w:r w:rsidRPr="00FE03C9">
        <w:rPr>
          <w:rFonts w:ascii="Times New Roman" w:hAnsi="Times New Roman" w:cs="Times New Roman"/>
          <w:sz w:val="24"/>
          <w:lang w:val="en-US"/>
        </w:rPr>
        <w:t>69,7</w:t>
      </w:r>
      <w:r w:rsidRPr="00FE03C9">
        <w:rPr>
          <w:rFonts w:ascii="Times New Roman" w:hAnsi="Times New Roman" w:cs="Times New Roman"/>
          <w:sz w:val="24"/>
        </w:rPr>
        <w:t xml:space="preserve"> баллов);</w:t>
      </w:r>
    </w:p>
    <w:p w:rsidR="004A7E59" w:rsidRPr="00FE03C9" w:rsidRDefault="004A7E59" w:rsidP="004A7E59">
      <w:pPr>
        <w:pStyle w:val="a7"/>
        <w:numPr>
          <w:ilvl w:val="0"/>
          <w:numId w:val="24"/>
        </w:numPr>
        <w:tabs>
          <w:tab w:val="left" w:pos="851"/>
        </w:tabs>
        <w:spacing w:after="0" w:line="360" w:lineRule="auto"/>
        <w:ind w:left="0" w:firstLine="567"/>
        <w:jc w:val="both"/>
        <w:rPr>
          <w:rFonts w:ascii="Times New Roman" w:hAnsi="Times New Roman" w:cs="Times New Roman"/>
          <w:sz w:val="24"/>
        </w:rPr>
      </w:pPr>
      <w:r w:rsidRPr="00FE03C9">
        <w:rPr>
          <w:rFonts w:ascii="Times New Roman" w:hAnsi="Times New Roman" w:cs="Times New Roman"/>
          <w:sz w:val="24"/>
        </w:rPr>
        <w:t>СПбГУ (</w:t>
      </w:r>
      <w:r w:rsidRPr="00FE03C9">
        <w:rPr>
          <w:rFonts w:ascii="Times New Roman" w:hAnsi="Times New Roman" w:cs="Times New Roman"/>
          <w:sz w:val="24"/>
          <w:lang w:val="en-US"/>
        </w:rPr>
        <w:t>68,9</w:t>
      </w:r>
      <w:r w:rsidRPr="00FE03C9">
        <w:rPr>
          <w:rFonts w:ascii="Times New Roman" w:hAnsi="Times New Roman" w:cs="Times New Roman"/>
          <w:sz w:val="24"/>
        </w:rPr>
        <w:t xml:space="preserve"> баллов);</w:t>
      </w:r>
    </w:p>
    <w:p w:rsidR="004A7E59" w:rsidRPr="00FE03C9" w:rsidRDefault="004A7E59" w:rsidP="004A7E59">
      <w:pPr>
        <w:pStyle w:val="a7"/>
        <w:numPr>
          <w:ilvl w:val="0"/>
          <w:numId w:val="24"/>
        </w:numPr>
        <w:tabs>
          <w:tab w:val="left" w:pos="851"/>
        </w:tabs>
        <w:spacing w:after="0" w:line="360" w:lineRule="auto"/>
        <w:ind w:left="0" w:firstLine="567"/>
        <w:jc w:val="both"/>
        <w:rPr>
          <w:rFonts w:ascii="Times New Roman" w:hAnsi="Times New Roman" w:cs="Times New Roman"/>
          <w:sz w:val="24"/>
        </w:rPr>
      </w:pPr>
      <w:r w:rsidRPr="00FE03C9">
        <w:rPr>
          <w:rFonts w:ascii="Times New Roman" w:hAnsi="Times New Roman" w:cs="Times New Roman"/>
          <w:sz w:val="24"/>
        </w:rPr>
        <w:t>СПбПУ (6</w:t>
      </w:r>
      <w:r w:rsidRPr="00FE03C9">
        <w:rPr>
          <w:rFonts w:ascii="Times New Roman" w:hAnsi="Times New Roman" w:cs="Times New Roman"/>
          <w:sz w:val="24"/>
          <w:lang w:val="en-US"/>
        </w:rPr>
        <w:t>6,4</w:t>
      </w:r>
      <w:r w:rsidRPr="00FE03C9">
        <w:rPr>
          <w:rFonts w:ascii="Times New Roman" w:hAnsi="Times New Roman" w:cs="Times New Roman"/>
          <w:sz w:val="24"/>
        </w:rPr>
        <w:t xml:space="preserve"> баллов).</w:t>
      </w:r>
    </w:p>
    <w:p w:rsidR="004A7E59" w:rsidRPr="00FE03C9" w:rsidRDefault="004A7E59" w:rsidP="004A7E59">
      <w:pPr>
        <w:pStyle w:val="a7"/>
        <w:tabs>
          <w:tab w:val="left" w:pos="851"/>
        </w:tabs>
        <w:spacing w:after="0" w:line="360" w:lineRule="auto"/>
        <w:ind w:left="0" w:firstLine="567"/>
        <w:jc w:val="both"/>
        <w:rPr>
          <w:rFonts w:ascii="Times New Roman" w:hAnsi="Times New Roman" w:cs="Times New Roman"/>
          <w:sz w:val="24"/>
        </w:rPr>
      </w:pPr>
      <w:r w:rsidRPr="00FE03C9">
        <w:rPr>
          <w:rFonts w:ascii="Times New Roman" w:hAnsi="Times New Roman" w:cs="Times New Roman"/>
          <w:sz w:val="24"/>
        </w:rPr>
        <w:lastRenderedPageBreak/>
        <w:t>Можно увидеть, что лидируют университеты с явной технической направленностью, с мощными исследованиями и разработками. МГУ и СПбГУ – лидеры международных рейтингов среди российских университетов - в данном случае занимают более низкие позиции, т. к. у них происходит отставание по показателям, связанными с НИОКР.</w:t>
      </w:r>
    </w:p>
    <w:p w:rsidR="004A7E59" w:rsidRPr="00FE03C9" w:rsidRDefault="004A7E59" w:rsidP="00FF14C6">
      <w:pPr>
        <w:pStyle w:val="a7"/>
        <w:tabs>
          <w:tab w:val="left" w:pos="851"/>
        </w:tabs>
        <w:spacing w:after="0" w:line="360" w:lineRule="auto"/>
        <w:ind w:left="0" w:firstLine="567"/>
        <w:jc w:val="both"/>
        <w:rPr>
          <w:rFonts w:ascii="Times New Roman" w:hAnsi="Times New Roman" w:cs="Times New Roman"/>
          <w:sz w:val="24"/>
        </w:rPr>
      </w:pPr>
      <w:r w:rsidRPr="00FE03C9">
        <w:rPr>
          <w:rFonts w:ascii="Times New Roman" w:hAnsi="Times New Roman" w:cs="Times New Roman"/>
          <w:sz w:val="24"/>
        </w:rPr>
        <w:t xml:space="preserve">Переведем балльные оценки Таблицы </w:t>
      </w:r>
      <w:r w:rsidR="00DD49B3" w:rsidRPr="00FE03C9">
        <w:rPr>
          <w:rFonts w:ascii="Times New Roman" w:hAnsi="Times New Roman" w:cs="Times New Roman"/>
          <w:sz w:val="24"/>
        </w:rPr>
        <w:t>31</w:t>
      </w:r>
      <w:r w:rsidRPr="00FE03C9">
        <w:rPr>
          <w:rFonts w:ascii="Times New Roman" w:hAnsi="Times New Roman" w:cs="Times New Roman"/>
          <w:sz w:val="24"/>
        </w:rPr>
        <w:t xml:space="preserve"> в места, занимаемые каждым университетов по каждому субиндексу и интегральному показателю в целом и представим результаты в Таблице </w:t>
      </w:r>
      <w:r w:rsidR="00DD49B3" w:rsidRPr="00FE03C9">
        <w:rPr>
          <w:rFonts w:ascii="Times New Roman" w:hAnsi="Times New Roman" w:cs="Times New Roman"/>
          <w:sz w:val="24"/>
        </w:rPr>
        <w:t>33</w:t>
      </w:r>
      <w:r w:rsidRPr="00FE03C9">
        <w:rPr>
          <w:rFonts w:ascii="Times New Roman" w:hAnsi="Times New Roman" w:cs="Times New Roman"/>
          <w:sz w:val="24"/>
        </w:rPr>
        <w:t>.</w:t>
      </w:r>
    </w:p>
    <w:p w:rsidR="004A7E59" w:rsidRPr="00FE03C9" w:rsidRDefault="004A7E59" w:rsidP="004A7E59">
      <w:pPr>
        <w:pStyle w:val="a7"/>
        <w:tabs>
          <w:tab w:val="left" w:pos="851"/>
        </w:tabs>
        <w:spacing w:after="0" w:line="240" w:lineRule="auto"/>
        <w:ind w:left="0" w:firstLine="567"/>
        <w:jc w:val="both"/>
        <w:rPr>
          <w:rFonts w:ascii="Times New Roman" w:hAnsi="Times New Roman" w:cs="Times New Roman"/>
          <w:sz w:val="24"/>
        </w:rPr>
      </w:pPr>
      <w:r w:rsidRPr="00FE03C9">
        <w:rPr>
          <w:rFonts w:ascii="Times New Roman" w:hAnsi="Times New Roman" w:cs="Times New Roman"/>
          <w:sz w:val="24"/>
        </w:rPr>
        <w:t xml:space="preserve">Таблица - </w:t>
      </w:r>
      <w:r w:rsidR="00DD49B3" w:rsidRPr="00FE03C9">
        <w:rPr>
          <w:rFonts w:ascii="Times New Roman" w:hAnsi="Times New Roman" w:cs="Times New Roman"/>
          <w:sz w:val="24"/>
        </w:rPr>
        <w:t>33</w:t>
      </w:r>
      <w:r w:rsidRPr="00FE03C9">
        <w:rPr>
          <w:rFonts w:ascii="Times New Roman" w:hAnsi="Times New Roman" w:cs="Times New Roman"/>
          <w:sz w:val="24"/>
        </w:rPr>
        <w:t xml:space="preserve"> Места, занимаемые университетами по каждому субиндексу и интегральному показателю в целом.</w:t>
      </w:r>
    </w:p>
    <w:tbl>
      <w:tblPr>
        <w:tblW w:w="8129" w:type="dxa"/>
        <w:tblInd w:w="91" w:type="dxa"/>
        <w:tblLook w:val="04A0"/>
      </w:tblPr>
      <w:tblGrid>
        <w:gridCol w:w="1968"/>
        <w:gridCol w:w="917"/>
        <w:gridCol w:w="864"/>
        <w:gridCol w:w="992"/>
        <w:gridCol w:w="992"/>
        <w:gridCol w:w="851"/>
        <w:gridCol w:w="1545"/>
      </w:tblGrid>
      <w:tr w:rsidR="004A7E59" w:rsidRPr="00FE03C9" w:rsidTr="00F213D1">
        <w:trPr>
          <w:trHeight w:val="300"/>
        </w:trPr>
        <w:tc>
          <w:tcPr>
            <w:tcW w:w="19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Раздел/Субиндекс</w:t>
            </w:r>
          </w:p>
        </w:tc>
        <w:tc>
          <w:tcPr>
            <w:tcW w:w="6161" w:type="dxa"/>
            <w:gridSpan w:val="6"/>
            <w:tcBorders>
              <w:top w:val="single" w:sz="4" w:space="0" w:color="auto"/>
              <w:left w:val="nil"/>
              <w:bottom w:val="single" w:sz="4" w:space="0" w:color="auto"/>
              <w:right w:val="single" w:sz="4" w:space="0" w:color="auto"/>
            </w:tcBorders>
            <w:shd w:val="clear" w:color="auto" w:fill="auto"/>
            <w:noWrap/>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Университеты</w:t>
            </w:r>
          </w:p>
        </w:tc>
      </w:tr>
      <w:tr w:rsidR="004A7E59" w:rsidRPr="00FE03C9" w:rsidTr="00F213D1">
        <w:trPr>
          <w:trHeight w:val="915"/>
        </w:trPr>
        <w:tc>
          <w:tcPr>
            <w:tcW w:w="1968" w:type="dxa"/>
            <w:vMerge/>
            <w:tcBorders>
              <w:top w:val="single" w:sz="4" w:space="0" w:color="auto"/>
              <w:left w:val="single" w:sz="4" w:space="0" w:color="auto"/>
              <w:bottom w:val="single" w:sz="4" w:space="0" w:color="auto"/>
              <w:right w:val="single" w:sz="4" w:space="0" w:color="auto"/>
            </w:tcBorders>
            <w:vAlign w:val="center"/>
            <w:hideMark/>
          </w:tcPr>
          <w:p w:rsidR="004A7E59" w:rsidRPr="00FE03C9" w:rsidRDefault="004A7E59" w:rsidP="00F213D1">
            <w:pPr>
              <w:spacing w:after="0" w:line="240" w:lineRule="auto"/>
              <w:rPr>
                <w:rFonts w:ascii="Times New Roman" w:eastAsia="Times New Roman" w:hAnsi="Times New Roman" w:cs="Times New Roman"/>
                <w:color w:val="000000"/>
              </w:rPr>
            </w:pPr>
          </w:p>
        </w:tc>
        <w:tc>
          <w:tcPr>
            <w:tcW w:w="917" w:type="dxa"/>
            <w:tcBorders>
              <w:top w:val="nil"/>
              <w:left w:val="nil"/>
              <w:bottom w:val="single" w:sz="4" w:space="0" w:color="auto"/>
              <w:right w:val="single" w:sz="4" w:space="0" w:color="auto"/>
            </w:tcBorders>
            <w:shd w:val="clear" w:color="auto" w:fill="D9D9D9" w:themeFill="background1" w:themeFillShade="D9"/>
            <w:noWrap/>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СПбГУ</w:t>
            </w:r>
          </w:p>
        </w:tc>
        <w:tc>
          <w:tcPr>
            <w:tcW w:w="864" w:type="dxa"/>
            <w:tcBorders>
              <w:top w:val="nil"/>
              <w:left w:val="nil"/>
              <w:bottom w:val="single" w:sz="4" w:space="0" w:color="auto"/>
              <w:right w:val="single" w:sz="4" w:space="0" w:color="auto"/>
            </w:tcBorders>
            <w:shd w:val="clear" w:color="auto" w:fill="D9D9D9" w:themeFill="background1" w:themeFillShade="D9"/>
            <w:noWrap/>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ИТМО</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СПбПУ</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ЛЭТИ</w:t>
            </w:r>
          </w:p>
        </w:tc>
        <w:tc>
          <w:tcPr>
            <w:tcW w:w="851" w:type="dxa"/>
            <w:tcBorders>
              <w:top w:val="nil"/>
              <w:left w:val="nil"/>
              <w:bottom w:val="single" w:sz="4" w:space="0" w:color="auto"/>
              <w:right w:val="single" w:sz="4" w:space="0" w:color="auto"/>
            </w:tcBorders>
            <w:shd w:val="clear" w:color="auto" w:fill="D9D9D9" w:themeFill="background1" w:themeFillShade="D9"/>
            <w:noWrap/>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МГУ</w:t>
            </w:r>
          </w:p>
        </w:tc>
        <w:tc>
          <w:tcPr>
            <w:tcW w:w="1545" w:type="dxa"/>
            <w:tcBorders>
              <w:top w:val="nil"/>
              <w:left w:val="nil"/>
              <w:bottom w:val="single" w:sz="4" w:space="0" w:color="auto"/>
              <w:right w:val="single" w:sz="4" w:space="0" w:color="auto"/>
            </w:tcBorders>
            <w:shd w:val="clear" w:color="auto" w:fill="D9D9D9" w:themeFill="background1" w:themeFillShade="D9"/>
            <w:noWrap/>
            <w:vAlign w:val="center"/>
            <w:hideMark/>
          </w:tcPr>
          <w:p w:rsidR="004A7E59" w:rsidRPr="00FE03C9" w:rsidRDefault="004A7E59" w:rsidP="00F213D1">
            <w:pPr>
              <w:spacing w:after="0" w:line="240" w:lineRule="auto"/>
              <w:jc w:val="center"/>
              <w:rPr>
                <w:rFonts w:ascii="Times New Roman" w:eastAsia="Times New Roman" w:hAnsi="Times New Roman" w:cs="Times New Roman"/>
                <w:color w:val="000000"/>
              </w:rPr>
            </w:pPr>
            <w:r w:rsidRPr="00FE03C9">
              <w:rPr>
                <w:rFonts w:ascii="Times New Roman" w:eastAsia="Times New Roman" w:hAnsi="Times New Roman" w:cs="Times New Roman"/>
                <w:color w:val="000000"/>
              </w:rPr>
              <w:t>МФТИ</w:t>
            </w:r>
          </w:p>
        </w:tc>
      </w:tr>
      <w:tr w:rsidR="004A7E59" w:rsidRPr="00FE03C9" w:rsidTr="00F213D1">
        <w:trPr>
          <w:trHeight w:val="1200"/>
        </w:trPr>
        <w:tc>
          <w:tcPr>
            <w:tcW w:w="1968" w:type="dxa"/>
            <w:tcBorders>
              <w:top w:val="nil"/>
              <w:left w:val="single" w:sz="4" w:space="0" w:color="auto"/>
              <w:bottom w:val="single" w:sz="4" w:space="0" w:color="auto"/>
              <w:right w:val="single" w:sz="4" w:space="0" w:color="auto"/>
            </w:tcBorders>
            <w:shd w:val="clear" w:color="auto" w:fill="auto"/>
            <w:hideMark/>
          </w:tcPr>
          <w:p w:rsidR="004A7E59" w:rsidRPr="00FE03C9" w:rsidRDefault="004A7E59" w:rsidP="00F213D1">
            <w:pPr>
              <w:spacing w:after="0" w:line="240" w:lineRule="auto"/>
              <w:rPr>
                <w:rFonts w:ascii="Times New Roman" w:eastAsia="Times New Roman" w:hAnsi="Times New Roman" w:cs="Times New Roman"/>
                <w:color w:val="000000"/>
              </w:rPr>
            </w:pPr>
            <w:r w:rsidRPr="00FE03C9">
              <w:rPr>
                <w:rFonts w:ascii="Times New Roman" w:eastAsia="Times New Roman" w:hAnsi="Times New Roman" w:cs="Times New Roman"/>
                <w:color w:val="000000"/>
              </w:rPr>
              <w:t>Качество образования QE (образовательная деятельность и трудоустройство)</w:t>
            </w:r>
          </w:p>
        </w:tc>
        <w:tc>
          <w:tcPr>
            <w:tcW w:w="917" w:type="dxa"/>
            <w:tcBorders>
              <w:top w:val="nil"/>
              <w:left w:val="nil"/>
              <w:bottom w:val="single" w:sz="4" w:space="0" w:color="auto"/>
              <w:right w:val="single" w:sz="4" w:space="0" w:color="auto"/>
            </w:tcBorders>
            <w:shd w:val="clear" w:color="auto" w:fill="auto"/>
            <w:noWrap/>
            <w:vAlign w:val="center"/>
            <w:hideMark/>
          </w:tcPr>
          <w:p w:rsidR="004A7E59" w:rsidRPr="00FE03C9" w:rsidRDefault="004A7E59" w:rsidP="00F213D1">
            <w:pPr>
              <w:jc w:val="right"/>
              <w:rPr>
                <w:rFonts w:ascii="Times New Roman" w:hAnsi="Times New Roman" w:cs="Times New Roman"/>
                <w:color w:val="000000"/>
              </w:rPr>
            </w:pPr>
            <w:r w:rsidRPr="00FE03C9">
              <w:rPr>
                <w:rFonts w:ascii="Times New Roman" w:hAnsi="Times New Roman" w:cs="Times New Roman"/>
                <w:color w:val="000000"/>
              </w:rPr>
              <w:t>3</w:t>
            </w:r>
          </w:p>
        </w:tc>
        <w:tc>
          <w:tcPr>
            <w:tcW w:w="864" w:type="dxa"/>
            <w:tcBorders>
              <w:top w:val="nil"/>
              <w:left w:val="nil"/>
              <w:bottom w:val="single" w:sz="4" w:space="0" w:color="auto"/>
              <w:right w:val="single" w:sz="4" w:space="0" w:color="auto"/>
            </w:tcBorders>
            <w:shd w:val="clear" w:color="auto" w:fill="auto"/>
            <w:noWrap/>
            <w:vAlign w:val="center"/>
            <w:hideMark/>
          </w:tcPr>
          <w:p w:rsidR="004A7E59" w:rsidRPr="00FE03C9" w:rsidRDefault="004A7E59" w:rsidP="00F213D1">
            <w:pPr>
              <w:jc w:val="right"/>
              <w:rPr>
                <w:rFonts w:ascii="Times New Roman" w:hAnsi="Times New Roman" w:cs="Times New Roman"/>
                <w:color w:val="000000"/>
              </w:rPr>
            </w:pPr>
            <w:r w:rsidRPr="00FE03C9">
              <w:rPr>
                <w:rFonts w:ascii="Times New Roman" w:hAnsi="Times New Roman" w:cs="Times New Roman"/>
                <w:color w:val="000000"/>
              </w:rPr>
              <w:t>1</w:t>
            </w:r>
          </w:p>
        </w:tc>
        <w:tc>
          <w:tcPr>
            <w:tcW w:w="992" w:type="dxa"/>
            <w:tcBorders>
              <w:top w:val="nil"/>
              <w:left w:val="nil"/>
              <w:bottom w:val="single" w:sz="4" w:space="0" w:color="auto"/>
              <w:right w:val="single" w:sz="4" w:space="0" w:color="auto"/>
            </w:tcBorders>
            <w:shd w:val="clear" w:color="auto" w:fill="auto"/>
            <w:noWrap/>
            <w:vAlign w:val="center"/>
            <w:hideMark/>
          </w:tcPr>
          <w:p w:rsidR="004A7E59" w:rsidRPr="00FE03C9" w:rsidRDefault="004A7E59" w:rsidP="00F213D1">
            <w:pPr>
              <w:jc w:val="right"/>
              <w:rPr>
                <w:rFonts w:ascii="Times New Roman" w:hAnsi="Times New Roman" w:cs="Times New Roman"/>
                <w:color w:val="000000"/>
              </w:rPr>
            </w:pPr>
            <w:r w:rsidRPr="00FE03C9">
              <w:rPr>
                <w:rFonts w:ascii="Times New Roman" w:hAnsi="Times New Roman" w:cs="Times New Roman"/>
                <w:color w:val="000000"/>
              </w:rPr>
              <w:t>5</w:t>
            </w:r>
          </w:p>
        </w:tc>
        <w:tc>
          <w:tcPr>
            <w:tcW w:w="992" w:type="dxa"/>
            <w:tcBorders>
              <w:top w:val="nil"/>
              <w:left w:val="nil"/>
              <w:bottom w:val="single" w:sz="4" w:space="0" w:color="auto"/>
              <w:right w:val="single" w:sz="4" w:space="0" w:color="auto"/>
            </w:tcBorders>
            <w:shd w:val="clear" w:color="auto" w:fill="auto"/>
            <w:noWrap/>
            <w:vAlign w:val="center"/>
            <w:hideMark/>
          </w:tcPr>
          <w:p w:rsidR="004A7E59" w:rsidRPr="00FE03C9" w:rsidRDefault="004A7E59" w:rsidP="00F213D1">
            <w:pPr>
              <w:jc w:val="right"/>
              <w:rPr>
                <w:rFonts w:ascii="Times New Roman" w:hAnsi="Times New Roman" w:cs="Times New Roman"/>
                <w:color w:val="000000"/>
              </w:rPr>
            </w:pPr>
            <w:r w:rsidRPr="00FE03C9">
              <w:rPr>
                <w:rFonts w:ascii="Times New Roman" w:hAnsi="Times New Roman" w:cs="Times New Roman"/>
                <w:color w:val="000000"/>
              </w:rPr>
              <w:t>6</w:t>
            </w:r>
          </w:p>
        </w:tc>
        <w:tc>
          <w:tcPr>
            <w:tcW w:w="851" w:type="dxa"/>
            <w:tcBorders>
              <w:top w:val="nil"/>
              <w:left w:val="nil"/>
              <w:bottom w:val="single" w:sz="4" w:space="0" w:color="auto"/>
              <w:right w:val="single" w:sz="4" w:space="0" w:color="auto"/>
            </w:tcBorders>
            <w:shd w:val="clear" w:color="auto" w:fill="auto"/>
            <w:noWrap/>
            <w:vAlign w:val="center"/>
            <w:hideMark/>
          </w:tcPr>
          <w:p w:rsidR="004A7E59" w:rsidRPr="00FE03C9" w:rsidRDefault="004A7E59" w:rsidP="00F213D1">
            <w:pPr>
              <w:jc w:val="right"/>
              <w:rPr>
                <w:rFonts w:ascii="Times New Roman" w:hAnsi="Times New Roman" w:cs="Times New Roman"/>
                <w:color w:val="000000"/>
              </w:rPr>
            </w:pPr>
            <w:r w:rsidRPr="00FE03C9">
              <w:rPr>
                <w:rFonts w:ascii="Times New Roman" w:hAnsi="Times New Roman" w:cs="Times New Roman"/>
                <w:color w:val="000000"/>
              </w:rPr>
              <w:t>4</w:t>
            </w:r>
          </w:p>
        </w:tc>
        <w:tc>
          <w:tcPr>
            <w:tcW w:w="1545" w:type="dxa"/>
            <w:tcBorders>
              <w:top w:val="nil"/>
              <w:left w:val="nil"/>
              <w:bottom w:val="single" w:sz="4" w:space="0" w:color="auto"/>
              <w:right w:val="single" w:sz="4" w:space="0" w:color="auto"/>
            </w:tcBorders>
            <w:shd w:val="clear" w:color="auto" w:fill="auto"/>
            <w:noWrap/>
            <w:vAlign w:val="center"/>
            <w:hideMark/>
          </w:tcPr>
          <w:p w:rsidR="004A7E59" w:rsidRPr="00FE03C9" w:rsidRDefault="004A7E59" w:rsidP="00F213D1">
            <w:pPr>
              <w:jc w:val="right"/>
              <w:rPr>
                <w:rFonts w:ascii="Times New Roman" w:hAnsi="Times New Roman" w:cs="Times New Roman"/>
                <w:color w:val="000000"/>
              </w:rPr>
            </w:pPr>
            <w:r w:rsidRPr="00FE03C9">
              <w:rPr>
                <w:rFonts w:ascii="Times New Roman" w:hAnsi="Times New Roman" w:cs="Times New Roman"/>
                <w:color w:val="000000"/>
              </w:rPr>
              <w:t>2</w:t>
            </w:r>
          </w:p>
        </w:tc>
      </w:tr>
      <w:tr w:rsidR="004A7E59" w:rsidRPr="00FE03C9" w:rsidTr="00F213D1">
        <w:trPr>
          <w:trHeight w:val="600"/>
        </w:trPr>
        <w:tc>
          <w:tcPr>
            <w:tcW w:w="1968" w:type="dxa"/>
            <w:tcBorders>
              <w:top w:val="nil"/>
              <w:left w:val="single" w:sz="4" w:space="0" w:color="auto"/>
              <w:bottom w:val="single" w:sz="4" w:space="0" w:color="auto"/>
              <w:right w:val="single" w:sz="4" w:space="0" w:color="auto"/>
            </w:tcBorders>
            <w:shd w:val="clear" w:color="auto" w:fill="auto"/>
            <w:hideMark/>
          </w:tcPr>
          <w:p w:rsidR="004A7E59" w:rsidRPr="00FE03C9" w:rsidRDefault="004A7E59" w:rsidP="00F213D1">
            <w:pPr>
              <w:spacing w:after="0" w:line="240" w:lineRule="auto"/>
              <w:rPr>
                <w:rFonts w:ascii="Times New Roman" w:eastAsia="Times New Roman" w:hAnsi="Times New Roman" w:cs="Times New Roman"/>
                <w:color w:val="000000"/>
              </w:rPr>
            </w:pPr>
            <w:r w:rsidRPr="00FE03C9">
              <w:rPr>
                <w:rFonts w:ascii="Times New Roman" w:eastAsia="Times New Roman" w:hAnsi="Times New Roman" w:cs="Times New Roman"/>
                <w:color w:val="000000"/>
              </w:rPr>
              <w:t>Научно-исследовательская деятельность RA</w:t>
            </w:r>
          </w:p>
        </w:tc>
        <w:tc>
          <w:tcPr>
            <w:tcW w:w="917" w:type="dxa"/>
            <w:tcBorders>
              <w:top w:val="nil"/>
              <w:left w:val="nil"/>
              <w:bottom w:val="single" w:sz="4" w:space="0" w:color="auto"/>
              <w:right w:val="single" w:sz="4" w:space="0" w:color="auto"/>
            </w:tcBorders>
            <w:shd w:val="clear" w:color="auto" w:fill="auto"/>
            <w:noWrap/>
            <w:vAlign w:val="center"/>
            <w:hideMark/>
          </w:tcPr>
          <w:p w:rsidR="004A7E59" w:rsidRPr="00FE03C9" w:rsidRDefault="004A7E59" w:rsidP="00F213D1">
            <w:pPr>
              <w:jc w:val="right"/>
              <w:rPr>
                <w:rFonts w:ascii="Times New Roman" w:hAnsi="Times New Roman" w:cs="Times New Roman"/>
                <w:color w:val="000000"/>
              </w:rPr>
            </w:pPr>
            <w:r w:rsidRPr="00FE03C9">
              <w:rPr>
                <w:rFonts w:ascii="Times New Roman" w:hAnsi="Times New Roman" w:cs="Times New Roman"/>
                <w:color w:val="000000"/>
              </w:rPr>
              <w:t>3</w:t>
            </w:r>
          </w:p>
        </w:tc>
        <w:tc>
          <w:tcPr>
            <w:tcW w:w="864" w:type="dxa"/>
            <w:tcBorders>
              <w:top w:val="nil"/>
              <w:left w:val="nil"/>
              <w:bottom w:val="single" w:sz="4" w:space="0" w:color="auto"/>
              <w:right w:val="single" w:sz="4" w:space="0" w:color="auto"/>
            </w:tcBorders>
            <w:shd w:val="clear" w:color="auto" w:fill="auto"/>
            <w:noWrap/>
            <w:vAlign w:val="center"/>
            <w:hideMark/>
          </w:tcPr>
          <w:p w:rsidR="004A7E59" w:rsidRPr="00FE03C9" w:rsidRDefault="004A7E59" w:rsidP="00F213D1">
            <w:pPr>
              <w:jc w:val="right"/>
              <w:rPr>
                <w:rFonts w:ascii="Times New Roman" w:hAnsi="Times New Roman" w:cs="Times New Roman"/>
                <w:color w:val="000000"/>
              </w:rPr>
            </w:pPr>
            <w:r w:rsidRPr="00FE03C9">
              <w:rPr>
                <w:rFonts w:ascii="Times New Roman" w:hAnsi="Times New Roman" w:cs="Times New Roman"/>
                <w:color w:val="000000"/>
              </w:rPr>
              <w:t>2</w:t>
            </w:r>
          </w:p>
        </w:tc>
        <w:tc>
          <w:tcPr>
            <w:tcW w:w="992" w:type="dxa"/>
            <w:tcBorders>
              <w:top w:val="nil"/>
              <w:left w:val="nil"/>
              <w:bottom w:val="single" w:sz="4" w:space="0" w:color="auto"/>
              <w:right w:val="single" w:sz="4" w:space="0" w:color="auto"/>
            </w:tcBorders>
            <w:shd w:val="clear" w:color="auto" w:fill="auto"/>
            <w:noWrap/>
            <w:vAlign w:val="center"/>
            <w:hideMark/>
          </w:tcPr>
          <w:p w:rsidR="004A7E59" w:rsidRPr="00FE03C9" w:rsidRDefault="004A7E59" w:rsidP="00F213D1">
            <w:pPr>
              <w:jc w:val="right"/>
              <w:rPr>
                <w:rFonts w:ascii="Times New Roman" w:hAnsi="Times New Roman" w:cs="Times New Roman"/>
                <w:color w:val="000000"/>
              </w:rPr>
            </w:pPr>
            <w:r w:rsidRPr="00FE03C9">
              <w:rPr>
                <w:rFonts w:ascii="Times New Roman" w:hAnsi="Times New Roman" w:cs="Times New Roman"/>
                <w:color w:val="000000"/>
              </w:rPr>
              <w:t>5</w:t>
            </w:r>
          </w:p>
        </w:tc>
        <w:tc>
          <w:tcPr>
            <w:tcW w:w="992" w:type="dxa"/>
            <w:tcBorders>
              <w:top w:val="nil"/>
              <w:left w:val="nil"/>
              <w:bottom w:val="single" w:sz="4" w:space="0" w:color="auto"/>
              <w:right w:val="single" w:sz="4" w:space="0" w:color="auto"/>
            </w:tcBorders>
            <w:shd w:val="clear" w:color="auto" w:fill="auto"/>
            <w:noWrap/>
            <w:vAlign w:val="center"/>
            <w:hideMark/>
          </w:tcPr>
          <w:p w:rsidR="004A7E59" w:rsidRPr="00FE03C9" w:rsidRDefault="004A7E59" w:rsidP="00F213D1">
            <w:pPr>
              <w:jc w:val="right"/>
              <w:rPr>
                <w:rFonts w:ascii="Times New Roman" w:hAnsi="Times New Roman" w:cs="Times New Roman"/>
                <w:color w:val="000000"/>
              </w:rPr>
            </w:pPr>
            <w:r w:rsidRPr="00FE03C9">
              <w:rPr>
                <w:rFonts w:ascii="Times New Roman" w:hAnsi="Times New Roman" w:cs="Times New Roman"/>
                <w:color w:val="000000"/>
              </w:rPr>
              <w:t>6</w:t>
            </w:r>
          </w:p>
        </w:tc>
        <w:tc>
          <w:tcPr>
            <w:tcW w:w="851" w:type="dxa"/>
            <w:tcBorders>
              <w:top w:val="nil"/>
              <w:left w:val="nil"/>
              <w:bottom w:val="single" w:sz="4" w:space="0" w:color="auto"/>
              <w:right w:val="single" w:sz="4" w:space="0" w:color="auto"/>
            </w:tcBorders>
            <w:shd w:val="clear" w:color="auto" w:fill="auto"/>
            <w:noWrap/>
            <w:vAlign w:val="center"/>
            <w:hideMark/>
          </w:tcPr>
          <w:p w:rsidR="004A7E59" w:rsidRPr="00FE03C9" w:rsidRDefault="004A7E59" w:rsidP="00F213D1">
            <w:pPr>
              <w:jc w:val="right"/>
              <w:rPr>
                <w:rFonts w:ascii="Times New Roman" w:hAnsi="Times New Roman" w:cs="Times New Roman"/>
                <w:color w:val="000000"/>
              </w:rPr>
            </w:pPr>
            <w:r w:rsidRPr="00FE03C9">
              <w:rPr>
                <w:rFonts w:ascii="Times New Roman" w:hAnsi="Times New Roman" w:cs="Times New Roman"/>
                <w:color w:val="000000"/>
              </w:rPr>
              <w:t>4</w:t>
            </w:r>
          </w:p>
        </w:tc>
        <w:tc>
          <w:tcPr>
            <w:tcW w:w="1545" w:type="dxa"/>
            <w:tcBorders>
              <w:top w:val="nil"/>
              <w:left w:val="nil"/>
              <w:bottom w:val="single" w:sz="4" w:space="0" w:color="auto"/>
              <w:right w:val="single" w:sz="4" w:space="0" w:color="auto"/>
            </w:tcBorders>
            <w:shd w:val="clear" w:color="auto" w:fill="auto"/>
            <w:noWrap/>
            <w:vAlign w:val="center"/>
            <w:hideMark/>
          </w:tcPr>
          <w:p w:rsidR="004A7E59" w:rsidRPr="00FE03C9" w:rsidRDefault="004A7E59" w:rsidP="00F213D1">
            <w:pPr>
              <w:jc w:val="right"/>
              <w:rPr>
                <w:rFonts w:ascii="Times New Roman" w:hAnsi="Times New Roman" w:cs="Times New Roman"/>
                <w:color w:val="000000"/>
              </w:rPr>
            </w:pPr>
            <w:r w:rsidRPr="00FE03C9">
              <w:rPr>
                <w:rFonts w:ascii="Times New Roman" w:hAnsi="Times New Roman" w:cs="Times New Roman"/>
                <w:color w:val="000000"/>
              </w:rPr>
              <w:t>1(с сильным опережением)</w:t>
            </w:r>
          </w:p>
        </w:tc>
      </w:tr>
      <w:tr w:rsidR="004A7E59" w:rsidRPr="00FE03C9" w:rsidTr="00F213D1">
        <w:trPr>
          <w:trHeight w:val="600"/>
        </w:trPr>
        <w:tc>
          <w:tcPr>
            <w:tcW w:w="1968" w:type="dxa"/>
            <w:tcBorders>
              <w:top w:val="nil"/>
              <w:left w:val="single" w:sz="4" w:space="0" w:color="auto"/>
              <w:bottom w:val="single" w:sz="4" w:space="0" w:color="auto"/>
              <w:right w:val="single" w:sz="4" w:space="0" w:color="auto"/>
            </w:tcBorders>
            <w:shd w:val="clear" w:color="auto" w:fill="auto"/>
            <w:hideMark/>
          </w:tcPr>
          <w:p w:rsidR="004A7E59" w:rsidRPr="00FE03C9" w:rsidRDefault="004A7E59" w:rsidP="00F213D1">
            <w:pPr>
              <w:spacing w:after="0" w:line="240" w:lineRule="auto"/>
              <w:rPr>
                <w:rFonts w:ascii="Times New Roman" w:eastAsia="Times New Roman" w:hAnsi="Times New Roman" w:cs="Times New Roman"/>
                <w:color w:val="000000"/>
              </w:rPr>
            </w:pPr>
            <w:r w:rsidRPr="00FE03C9">
              <w:rPr>
                <w:rFonts w:ascii="Times New Roman" w:eastAsia="Times New Roman" w:hAnsi="Times New Roman" w:cs="Times New Roman"/>
                <w:color w:val="000000"/>
              </w:rPr>
              <w:t>Международная деятельность IA</w:t>
            </w:r>
          </w:p>
        </w:tc>
        <w:tc>
          <w:tcPr>
            <w:tcW w:w="917" w:type="dxa"/>
            <w:tcBorders>
              <w:top w:val="nil"/>
              <w:left w:val="nil"/>
              <w:bottom w:val="single" w:sz="4" w:space="0" w:color="auto"/>
              <w:right w:val="single" w:sz="4" w:space="0" w:color="auto"/>
            </w:tcBorders>
            <w:shd w:val="clear" w:color="auto" w:fill="auto"/>
            <w:noWrap/>
            <w:vAlign w:val="center"/>
            <w:hideMark/>
          </w:tcPr>
          <w:p w:rsidR="004A7E59" w:rsidRPr="00FE03C9" w:rsidRDefault="004A7E59" w:rsidP="00F213D1">
            <w:pPr>
              <w:jc w:val="right"/>
              <w:rPr>
                <w:rFonts w:ascii="Times New Roman" w:hAnsi="Times New Roman" w:cs="Times New Roman"/>
                <w:color w:val="000000"/>
              </w:rPr>
            </w:pPr>
            <w:r w:rsidRPr="00FE03C9">
              <w:rPr>
                <w:rFonts w:ascii="Times New Roman" w:hAnsi="Times New Roman" w:cs="Times New Roman"/>
                <w:color w:val="000000"/>
              </w:rPr>
              <w:t>4</w:t>
            </w:r>
          </w:p>
        </w:tc>
        <w:tc>
          <w:tcPr>
            <w:tcW w:w="864" w:type="dxa"/>
            <w:tcBorders>
              <w:top w:val="nil"/>
              <w:left w:val="nil"/>
              <w:bottom w:val="single" w:sz="4" w:space="0" w:color="auto"/>
              <w:right w:val="single" w:sz="4" w:space="0" w:color="auto"/>
            </w:tcBorders>
            <w:shd w:val="clear" w:color="auto" w:fill="auto"/>
            <w:noWrap/>
            <w:vAlign w:val="center"/>
            <w:hideMark/>
          </w:tcPr>
          <w:p w:rsidR="004A7E59" w:rsidRPr="00FE03C9" w:rsidRDefault="004A7E59" w:rsidP="00F213D1">
            <w:pPr>
              <w:jc w:val="right"/>
              <w:rPr>
                <w:rFonts w:ascii="Times New Roman" w:hAnsi="Times New Roman" w:cs="Times New Roman"/>
                <w:color w:val="000000"/>
              </w:rPr>
            </w:pPr>
            <w:r w:rsidRPr="00FE03C9">
              <w:rPr>
                <w:rFonts w:ascii="Times New Roman" w:hAnsi="Times New Roman" w:cs="Times New Roman"/>
                <w:color w:val="000000"/>
              </w:rPr>
              <w:t>2</w:t>
            </w:r>
          </w:p>
        </w:tc>
        <w:tc>
          <w:tcPr>
            <w:tcW w:w="992" w:type="dxa"/>
            <w:tcBorders>
              <w:top w:val="nil"/>
              <w:left w:val="nil"/>
              <w:bottom w:val="single" w:sz="4" w:space="0" w:color="auto"/>
              <w:right w:val="single" w:sz="4" w:space="0" w:color="auto"/>
            </w:tcBorders>
            <w:shd w:val="clear" w:color="auto" w:fill="auto"/>
            <w:noWrap/>
            <w:vAlign w:val="center"/>
            <w:hideMark/>
          </w:tcPr>
          <w:p w:rsidR="004A7E59" w:rsidRPr="00FE03C9" w:rsidRDefault="004A7E59" w:rsidP="00F213D1">
            <w:pPr>
              <w:jc w:val="right"/>
              <w:rPr>
                <w:rFonts w:ascii="Times New Roman" w:hAnsi="Times New Roman" w:cs="Times New Roman"/>
                <w:color w:val="000000"/>
              </w:rPr>
            </w:pPr>
            <w:r w:rsidRPr="00FE03C9">
              <w:rPr>
                <w:rFonts w:ascii="Times New Roman" w:hAnsi="Times New Roman" w:cs="Times New Roman"/>
                <w:color w:val="000000"/>
              </w:rPr>
              <w:t>3</w:t>
            </w:r>
          </w:p>
        </w:tc>
        <w:tc>
          <w:tcPr>
            <w:tcW w:w="992" w:type="dxa"/>
            <w:tcBorders>
              <w:top w:val="nil"/>
              <w:left w:val="nil"/>
              <w:bottom w:val="single" w:sz="4" w:space="0" w:color="auto"/>
              <w:right w:val="single" w:sz="4" w:space="0" w:color="auto"/>
            </w:tcBorders>
            <w:shd w:val="clear" w:color="auto" w:fill="auto"/>
            <w:noWrap/>
            <w:vAlign w:val="center"/>
            <w:hideMark/>
          </w:tcPr>
          <w:p w:rsidR="004A7E59" w:rsidRPr="00FE03C9" w:rsidRDefault="004A7E59" w:rsidP="00F213D1">
            <w:pPr>
              <w:jc w:val="right"/>
              <w:rPr>
                <w:rFonts w:ascii="Times New Roman" w:hAnsi="Times New Roman" w:cs="Times New Roman"/>
                <w:color w:val="000000"/>
              </w:rPr>
            </w:pPr>
            <w:r w:rsidRPr="00FE03C9">
              <w:rPr>
                <w:rFonts w:ascii="Times New Roman" w:hAnsi="Times New Roman" w:cs="Times New Roman"/>
                <w:color w:val="000000"/>
              </w:rPr>
              <w:t>1</w:t>
            </w:r>
          </w:p>
        </w:tc>
        <w:tc>
          <w:tcPr>
            <w:tcW w:w="851" w:type="dxa"/>
            <w:tcBorders>
              <w:top w:val="nil"/>
              <w:left w:val="nil"/>
              <w:bottom w:val="single" w:sz="4" w:space="0" w:color="auto"/>
              <w:right w:val="single" w:sz="4" w:space="0" w:color="auto"/>
            </w:tcBorders>
            <w:shd w:val="clear" w:color="auto" w:fill="auto"/>
            <w:noWrap/>
            <w:vAlign w:val="center"/>
            <w:hideMark/>
          </w:tcPr>
          <w:p w:rsidR="004A7E59" w:rsidRPr="00FE03C9" w:rsidRDefault="004A7E59" w:rsidP="00F213D1">
            <w:pPr>
              <w:jc w:val="right"/>
              <w:rPr>
                <w:rFonts w:ascii="Times New Roman" w:hAnsi="Times New Roman" w:cs="Times New Roman"/>
                <w:color w:val="000000"/>
              </w:rPr>
            </w:pPr>
            <w:r w:rsidRPr="00FE03C9">
              <w:rPr>
                <w:rFonts w:ascii="Times New Roman" w:hAnsi="Times New Roman" w:cs="Times New Roman"/>
                <w:color w:val="000000"/>
              </w:rPr>
              <w:t>6</w:t>
            </w:r>
          </w:p>
        </w:tc>
        <w:tc>
          <w:tcPr>
            <w:tcW w:w="1545" w:type="dxa"/>
            <w:tcBorders>
              <w:top w:val="nil"/>
              <w:left w:val="nil"/>
              <w:bottom w:val="single" w:sz="4" w:space="0" w:color="auto"/>
              <w:right w:val="single" w:sz="4" w:space="0" w:color="auto"/>
            </w:tcBorders>
            <w:shd w:val="clear" w:color="auto" w:fill="auto"/>
            <w:noWrap/>
            <w:vAlign w:val="center"/>
            <w:hideMark/>
          </w:tcPr>
          <w:p w:rsidR="004A7E59" w:rsidRPr="00FE03C9" w:rsidRDefault="004A7E59" w:rsidP="00F213D1">
            <w:pPr>
              <w:jc w:val="right"/>
              <w:rPr>
                <w:rFonts w:ascii="Times New Roman" w:hAnsi="Times New Roman" w:cs="Times New Roman"/>
                <w:color w:val="000000"/>
              </w:rPr>
            </w:pPr>
            <w:r w:rsidRPr="00FE03C9">
              <w:rPr>
                <w:rFonts w:ascii="Times New Roman" w:hAnsi="Times New Roman" w:cs="Times New Roman"/>
                <w:color w:val="000000"/>
              </w:rPr>
              <w:t>5</w:t>
            </w:r>
          </w:p>
        </w:tc>
      </w:tr>
      <w:tr w:rsidR="004A7E59" w:rsidRPr="00FE03C9" w:rsidTr="00F213D1">
        <w:trPr>
          <w:trHeight w:val="600"/>
        </w:trPr>
        <w:tc>
          <w:tcPr>
            <w:tcW w:w="1968" w:type="dxa"/>
            <w:tcBorders>
              <w:top w:val="nil"/>
              <w:left w:val="single" w:sz="4" w:space="0" w:color="auto"/>
              <w:bottom w:val="single" w:sz="4" w:space="0" w:color="auto"/>
              <w:right w:val="single" w:sz="4" w:space="0" w:color="auto"/>
            </w:tcBorders>
            <w:shd w:val="clear" w:color="auto" w:fill="auto"/>
            <w:hideMark/>
          </w:tcPr>
          <w:p w:rsidR="004A7E59" w:rsidRPr="00FE03C9" w:rsidRDefault="004A7E59" w:rsidP="00F213D1">
            <w:pPr>
              <w:spacing w:after="0" w:line="240" w:lineRule="auto"/>
              <w:rPr>
                <w:rFonts w:ascii="Times New Roman" w:eastAsia="Times New Roman" w:hAnsi="Times New Roman" w:cs="Times New Roman"/>
                <w:color w:val="000000"/>
              </w:rPr>
            </w:pPr>
            <w:r w:rsidRPr="00FE03C9">
              <w:rPr>
                <w:rFonts w:ascii="Times New Roman" w:eastAsia="Times New Roman" w:hAnsi="Times New Roman" w:cs="Times New Roman"/>
                <w:color w:val="000000"/>
              </w:rPr>
              <w:t>Финансово-экономическая деятельность FEA</w:t>
            </w:r>
          </w:p>
        </w:tc>
        <w:tc>
          <w:tcPr>
            <w:tcW w:w="917" w:type="dxa"/>
            <w:tcBorders>
              <w:top w:val="nil"/>
              <w:left w:val="nil"/>
              <w:bottom w:val="single" w:sz="4" w:space="0" w:color="auto"/>
              <w:right w:val="single" w:sz="4" w:space="0" w:color="auto"/>
            </w:tcBorders>
            <w:shd w:val="clear" w:color="auto" w:fill="auto"/>
            <w:noWrap/>
            <w:vAlign w:val="center"/>
            <w:hideMark/>
          </w:tcPr>
          <w:p w:rsidR="004A7E59" w:rsidRPr="00FE03C9" w:rsidRDefault="004A7E59" w:rsidP="00F213D1">
            <w:pPr>
              <w:jc w:val="right"/>
              <w:rPr>
                <w:rFonts w:ascii="Times New Roman" w:hAnsi="Times New Roman" w:cs="Times New Roman"/>
                <w:color w:val="000000"/>
              </w:rPr>
            </w:pPr>
            <w:r w:rsidRPr="00FE03C9">
              <w:rPr>
                <w:rFonts w:ascii="Times New Roman" w:hAnsi="Times New Roman" w:cs="Times New Roman"/>
                <w:color w:val="000000"/>
              </w:rPr>
              <w:t>6</w:t>
            </w:r>
          </w:p>
        </w:tc>
        <w:tc>
          <w:tcPr>
            <w:tcW w:w="864" w:type="dxa"/>
            <w:tcBorders>
              <w:top w:val="nil"/>
              <w:left w:val="nil"/>
              <w:bottom w:val="single" w:sz="4" w:space="0" w:color="auto"/>
              <w:right w:val="single" w:sz="4" w:space="0" w:color="auto"/>
            </w:tcBorders>
            <w:shd w:val="clear" w:color="auto" w:fill="auto"/>
            <w:noWrap/>
            <w:vAlign w:val="center"/>
            <w:hideMark/>
          </w:tcPr>
          <w:p w:rsidR="004A7E59" w:rsidRPr="00FE03C9" w:rsidRDefault="004A7E59" w:rsidP="00F213D1">
            <w:pPr>
              <w:jc w:val="right"/>
              <w:rPr>
                <w:rFonts w:ascii="Times New Roman" w:hAnsi="Times New Roman" w:cs="Times New Roman"/>
                <w:color w:val="000000"/>
              </w:rPr>
            </w:pPr>
            <w:r w:rsidRPr="00FE03C9">
              <w:rPr>
                <w:rFonts w:ascii="Times New Roman" w:hAnsi="Times New Roman" w:cs="Times New Roman"/>
                <w:color w:val="000000"/>
              </w:rPr>
              <w:t>1</w:t>
            </w:r>
          </w:p>
        </w:tc>
        <w:tc>
          <w:tcPr>
            <w:tcW w:w="992" w:type="dxa"/>
            <w:tcBorders>
              <w:top w:val="nil"/>
              <w:left w:val="nil"/>
              <w:bottom w:val="single" w:sz="4" w:space="0" w:color="auto"/>
              <w:right w:val="single" w:sz="4" w:space="0" w:color="auto"/>
            </w:tcBorders>
            <w:shd w:val="clear" w:color="auto" w:fill="auto"/>
            <w:noWrap/>
            <w:vAlign w:val="center"/>
            <w:hideMark/>
          </w:tcPr>
          <w:p w:rsidR="004A7E59" w:rsidRPr="00FE03C9" w:rsidRDefault="004A7E59" w:rsidP="00F213D1">
            <w:pPr>
              <w:jc w:val="right"/>
              <w:rPr>
                <w:rFonts w:ascii="Times New Roman" w:hAnsi="Times New Roman" w:cs="Times New Roman"/>
                <w:color w:val="000000"/>
              </w:rPr>
            </w:pPr>
            <w:r w:rsidRPr="00FE03C9">
              <w:rPr>
                <w:rFonts w:ascii="Times New Roman" w:hAnsi="Times New Roman" w:cs="Times New Roman"/>
                <w:color w:val="000000"/>
              </w:rPr>
              <w:t>2</w:t>
            </w:r>
          </w:p>
        </w:tc>
        <w:tc>
          <w:tcPr>
            <w:tcW w:w="992" w:type="dxa"/>
            <w:tcBorders>
              <w:top w:val="nil"/>
              <w:left w:val="nil"/>
              <w:bottom w:val="single" w:sz="4" w:space="0" w:color="auto"/>
              <w:right w:val="single" w:sz="4" w:space="0" w:color="auto"/>
            </w:tcBorders>
            <w:shd w:val="clear" w:color="auto" w:fill="auto"/>
            <w:noWrap/>
            <w:vAlign w:val="center"/>
            <w:hideMark/>
          </w:tcPr>
          <w:p w:rsidR="004A7E59" w:rsidRPr="00FE03C9" w:rsidRDefault="004A7E59" w:rsidP="00F213D1">
            <w:pPr>
              <w:jc w:val="right"/>
              <w:rPr>
                <w:rFonts w:ascii="Times New Roman" w:hAnsi="Times New Roman" w:cs="Times New Roman"/>
                <w:color w:val="000000"/>
              </w:rPr>
            </w:pPr>
            <w:r w:rsidRPr="00FE03C9">
              <w:rPr>
                <w:rFonts w:ascii="Times New Roman" w:hAnsi="Times New Roman" w:cs="Times New Roman"/>
                <w:color w:val="000000"/>
              </w:rPr>
              <w:t>4</w:t>
            </w:r>
          </w:p>
        </w:tc>
        <w:tc>
          <w:tcPr>
            <w:tcW w:w="851" w:type="dxa"/>
            <w:tcBorders>
              <w:top w:val="nil"/>
              <w:left w:val="nil"/>
              <w:bottom w:val="single" w:sz="4" w:space="0" w:color="auto"/>
              <w:right w:val="single" w:sz="4" w:space="0" w:color="auto"/>
            </w:tcBorders>
            <w:shd w:val="clear" w:color="auto" w:fill="auto"/>
            <w:noWrap/>
            <w:vAlign w:val="center"/>
            <w:hideMark/>
          </w:tcPr>
          <w:p w:rsidR="004A7E59" w:rsidRPr="00FE03C9" w:rsidRDefault="004A7E59" w:rsidP="00F213D1">
            <w:pPr>
              <w:jc w:val="right"/>
              <w:rPr>
                <w:rFonts w:ascii="Times New Roman" w:hAnsi="Times New Roman" w:cs="Times New Roman"/>
                <w:color w:val="000000"/>
              </w:rPr>
            </w:pPr>
            <w:r w:rsidRPr="00FE03C9">
              <w:rPr>
                <w:rFonts w:ascii="Times New Roman" w:hAnsi="Times New Roman" w:cs="Times New Roman"/>
                <w:color w:val="000000"/>
              </w:rPr>
              <w:t>3</w:t>
            </w:r>
          </w:p>
        </w:tc>
        <w:tc>
          <w:tcPr>
            <w:tcW w:w="1545" w:type="dxa"/>
            <w:tcBorders>
              <w:top w:val="nil"/>
              <w:left w:val="nil"/>
              <w:bottom w:val="single" w:sz="4" w:space="0" w:color="auto"/>
              <w:right w:val="single" w:sz="4" w:space="0" w:color="auto"/>
            </w:tcBorders>
            <w:shd w:val="clear" w:color="auto" w:fill="auto"/>
            <w:noWrap/>
            <w:vAlign w:val="center"/>
            <w:hideMark/>
          </w:tcPr>
          <w:p w:rsidR="004A7E59" w:rsidRPr="00FE03C9" w:rsidRDefault="004A7E59" w:rsidP="00F213D1">
            <w:pPr>
              <w:jc w:val="right"/>
              <w:rPr>
                <w:rFonts w:ascii="Times New Roman" w:hAnsi="Times New Roman" w:cs="Times New Roman"/>
                <w:color w:val="000000"/>
              </w:rPr>
            </w:pPr>
            <w:r w:rsidRPr="00FE03C9">
              <w:rPr>
                <w:rFonts w:ascii="Times New Roman" w:hAnsi="Times New Roman" w:cs="Times New Roman"/>
                <w:color w:val="000000"/>
              </w:rPr>
              <w:t>5</w:t>
            </w:r>
          </w:p>
        </w:tc>
      </w:tr>
      <w:tr w:rsidR="004A7E59" w:rsidRPr="00FE03C9" w:rsidTr="00F213D1">
        <w:trPr>
          <w:trHeight w:val="300"/>
        </w:trPr>
        <w:tc>
          <w:tcPr>
            <w:tcW w:w="1968" w:type="dxa"/>
            <w:tcBorders>
              <w:top w:val="nil"/>
              <w:left w:val="single" w:sz="4" w:space="0" w:color="auto"/>
              <w:bottom w:val="single" w:sz="4" w:space="0" w:color="auto"/>
              <w:right w:val="single" w:sz="4" w:space="0" w:color="auto"/>
            </w:tcBorders>
            <w:shd w:val="clear" w:color="auto" w:fill="auto"/>
            <w:hideMark/>
          </w:tcPr>
          <w:p w:rsidR="004A7E59" w:rsidRPr="00FE03C9" w:rsidRDefault="004A7E59" w:rsidP="00F213D1">
            <w:pPr>
              <w:spacing w:after="0" w:line="240" w:lineRule="auto"/>
              <w:rPr>
                <w:rFonts w:ascii="Times New Roman" w:eastAsia="Times New Roman" w:hAnsi="Times New Roman" w:cs="Times New Roman"/>
                <w:color w:val="000000"/>
              </w:rPr>
            </w:pPr>
            <w:r w:rsidRPr="00FE03C9">
              <w:rPr>
                <w:rFonts w:ascii="Times New Roman" w:eastAsia="Times New Roman" w:hAnsi="Times New Roman" w:cs="Times New Roman"/>
                <w:color w:val="000000"/>
              </w:rPr>
              <w:t>Кадровый состав TS</w:t>
            </w:r>
          </w:p>
        </w:tc>
        <w:tc>
          <w:tcPr>
            <w:tcW w:w="917" w:type="dxa"/>
            <w:tcBorders>
              <w:top w:val="nil"/>
              <w:left w:val="nil"/>
              <w:bottom w:val="single" w:sz="4" w:space="0" w:color="auto"/>
              <w:right w:val="single" w:sz="4" w:space="0" w:color="auto"/>
            </w:tcBorders>
            <w:shd w:val="clear" w:color="auto" w:fill="auto"/>
            <w:noWrap/>
            <w:vAlign w:val="center"/>
            <w:hideMark/>
          </w:tcPr>
          <w:p w:rsidR="004A7E59" w:rsidRPr="00FE03C9" w:rsidRDefault="004A7E59" w:rsidP="00F213D1">
            <w:pPr>
              <w:jc w:val="right"/>
              <w:rPr>
                <w:rFonts w:ascii="Times New Roman" w:hAnsi="Times New Roman" w:cs="Times New Roman"/>
                <w:color w:val="000000"/>
              </w:rPr>
            </w:pPr>
            <w:r w:rsidRPr="00FE03C9">
              <w:rPr>
                <w:rFonts w:ascii="Times New Roman" w:hAnsi="Times New Roman" w:cs="Times New Roman"/>
                <w:color w:val="000000"/>
              </w:rPr>
              <w:t>2</w:t>
            </w:r>
          </w:p>
        </w:tc>
        <w:tc>
          <w:tcPr>
            <w:tcW w:w="864" w:type="dxa"/>
            <w:tcBorders>
              <w:top w:val="nil"/>
              <w:left w:val="nil"/>
              <w:bottom w:val="single" w:sz="4" w:space="0" w:color="auto"/>
              <w:right w:val="single" w:sz="4" w:space="0" w:color="auto"/>
            </w:tcBorders>
            <w:shd w:val="clear" w:color="auto" w:fill="auto"/>
            <w:noWrap/>
            <w:vAlign w:val="center"/>
            <w:hideMark/>
          </w:tcPr>
          <w:p w:rsidR="004A7E59" w:rsidRPr="00FE03C9" w:rsidRDefault="004A7E59" w:rsidP="00F213D1">
            <w:pPr>
              <w:jc w:val="right"/>
              <w:rPr>
                <w:rFonts w:ascii="Times New Roman" w:hAnsi="Times New Roman" w:cs="Times New Roman"/>
                <w:color w:val="000000"/>
              </w:rPr>
            </w:pPr>
            <w:r w:rsidRPr="00FE03C9">
              <w:rPr>
                <w:rFonts w:ascii="Times New Roman" w:hAnsi="Times New Roman" w:cs="Times New Roman"/>
                <w:color w:val="000000"/>
              </w:rPr>
              <w:t>3</w:t>
            </w:r>
          </w:p>
        </w:tc>
        <w:tc>
          <w:tcPr>
            <w:tcW w:w="992" w:type="dxa"/>
            <w:tcBorders>
              <w:top w:val="nil"/>
              <w:left w:val="nil"/>
              <w:bottom w:val="single" w:sz="4" w:space="0" w:color="auto"/>
              <w:right w:val="single" w:sz="4" w:space="0" w:color="auto"/>
            </w:tcBorders>
            <w:shd w:val="clear" w:color="auto" w:fill="auto"/>
            <w:noWrap/>
            <w:vAlign w:val="center"/>
            <w:hideMark/>
          </w:tcPr>
          <w:p w:rsidR="004A7E59" w:rsidRPr="00FE03C9" w:rsidRDefault="004A7E59" w:rsidP="00F213D1">
            <w:pPr>
              <w:jc w:val="right"/>
              <w:rPr>
                <w:rFonts w:ascii="Times New Roman" w:hAnsi="Times New Roman" w:cs="Times New Roman"/>
                <w:color w:val="000000"/>
              </w:rPr>
            </w:pPr>
            <w:r w:rsidRPr="00FE03C9">
              <w:rPr>
                <w:rFonts w:ascii="Times New Roman" w:hAnsi="Times New Roman" w:cs="Times New Roman"/>
                <w:color w:val="000000"/>
              </w:rPr>
              <w:t>6</w:t>
            </w:r>
          </w:p>
        </w:tc>
        <w:tc>
          <w:tcPr>
            <w:tcW w:w="992" w:type="dxa"/>
            <w:tcBorders>
              <w:top w:val="nil"/>
              <w:left w:val="nil"/>
              <w:bottom w:val="single" w:sz="4" w:space="0" w:color="auto"/>
              <w:right w:val="single" w:sz="4" w:space="0" w:color="auto"/>
            </w:tcBorders>
            <w:shd w:val="clear" w:color="auto" w:fill="auto"/>
            <w:noWrap/>
            <w:vAlign w:val="center"/>
            <w:hideMark/>
          </w:tcPr>
          <w:p w:rsidR="004A7E59" w:rsidRPr="00FE03C9" w:rsidRDefault="004A7E59" w:rsidP="00F213D1">
            <w:pPr>
              <w:jc w:val="right"/>
              <w:rPr>
                <w:rFonts w:ascii="Times New Roman" w:hAnsi="Times New Roman" w:cs="Times New Roman"/>
                <w:color w:val="000000"/>
              </w:rPr>
            </w:pPr>
            <w:r w:rsidRPr="00FE03C9">
              <w:rPr>
                <w:rFonts w:ascii="Times New Roman" w:hAnsi="Times New Roman" w:cs="Times New Roman"/>
                <w:color w:val="000000"/>
              </w:rPr>
              <w:t>4</w:t>
            </w:r>
          </w:p>
        </w:tc>
        <w:tc>
          <w:tcPr>
            <w:tcW w:w="851" w:type="dxa"/>
            <w:tcBorders>
              <w:top w:val="nil"/>
              <w:left w:val="nil"/>
              <w:bottom w:val="single" w:sz="4" w:space="0" w:color="auto"/>
              <w:right w:val="single" w:sz="4" w:space="0" w:color="auto"/>
            </w:tcBorders>
            <w:shd w:val="clear" w:color="auto" w:fill="auto"/>
            <w:noWrap/>
            <w:vAlign w:val="center"/>
            <w:hideMark/>
          </w:tcPr>
          <w:p w:rsidR="004A7E59" w:rsidRPr="00FE03C9" w:rsidRDefault="004A7E59" w:rsidP="00F213D1">
            <w:pPr>
              <w:jc w:val="right"/>
              <w:rPr>
                <w:rFonts w:ascii="Times New Roman" w:hAnsi="Times New Roman" w:cs="Times New Roman"/>
                <w:color w:val="000000"/>
              </w:rPr>
            </w:pPr>
            <w:r w:rsidRPr="00FE03C9">
              <w:rPr>
                <w:rFonts w:ascii="Times New Roman" w:hAnsi="Times New Roman" w:cs="Times New Roman"/>
                <w:color w:val="000000"/>
              </w:rPr>
              <w:t>1</w:t>
            </w:r>
          </w:p>
        </w:tc>
        <w:tc>
          <w:tcPr>
            <w:tcW w:w="1545" w:type="dxa"/>
            <w:tcBorders>
              <w:top w:val="nil"/>
              <w:left w:val="nil"/>
              <w:bottom w:val="single" w:sz="4" w:space="0" w:color="auto"/>
              <w:right w:val="single" w:sz="4" w:space="0" w:color="auto"/>
            </w:tcBorders>
            <w:shd w:val="clear" w:color="auto" w:fill="auto"/>
            <w:noWrap/>
            <w:vAlign w:val="center"/>
            <w:hideMark/>
          </w:tcPr>
          <w:p w:rsidR="004A7E59" w:rsidRPr="00FE03C9" w:rsidRDefault="004A7E59" w:rsidP="00F213D1">
            <w:pPr>
              <w:jc w:val="right"/>
              <w:rPr>
                <w:rFonts w:ascii="Times New Roman" w:hAnsi="Times New Roman" w:cs="Times New Roman"/>
                <w:color w:val="000000"/>
              </w:rPr>
            </w:pPr>
            <w:r w:rsidRPr="00FE03C9">
              <w:rPr>
                <w:rFonts w:ascii="Times New Roman" w:hAnsi="Times New Roman" w:cs="Times New Roman"/>
                <w:color w:val="000000"/>
              </w:rPr>
              <w:t>5</w:t>
            </w:r>
          </w:p>
        </w:tc>
      </w:tr>
      <w:tr w:rsidR="004A7E59" w:rsidRPr="00FE03C9" w:rsidTr="00F213D1">
        <w:trPr>
          <w:trHeight w:val="600"/>
        </w:trPr>
        <w:tc>
          <w:tcPr>
            <w:tcW w:w="1968" w:type="dxa"/>
            <w:tcBorders>
              <w:top w:val="nil"/>
              <w:left w:val="single" w:sz="4" w:space="0" w:color="auto"/>
              <w:bottom w:val="single" w:sz="4" w:space="0" w:color="auto"/>
              <w:right w:val="single" w:sz="4" w:space="0" w:color="auto"/>
            </w:tcBorders>
            <w:shd w:val="clear" w:color="auto" w:fill="D9D9D9" w:themeFill="background1" w:themeFillShade="D9"/>
            <w:hideMark/>
          </w:tcPr>
          <w:p w:rsidR="004A7E59" w:rsidRPr="00FE03C9" w:rsidRDefault="004A7E59" w:rsidP="00F213D1">
            <w:pPr>
              <w:spacing w:after="0" w:line="240" w:lineRule="auto"/>
              <w:rPr>
                <w:rFonts w:ascii="Times New Roman" w:eastAsia="Times New Roman" w:hAnsi="Times New Roman" w:cs="Times New Roman"/>
                <w:color w:val="000000"/>
              </w:rPr>
            </w:pPr>
            <w:r w:rsidRPr="00FE03C9">
              <w:rPr>
                <w:rFonts w:ascii="Times New Roman" w:eastAsia="Times New Roman" w:hAnsi="Times New Roman" w:cs="Times New Roman"/>
                <w:color w:val="000000"/>
              </w:rPr>
              <w:t>Общий интегральный показатель IUC</w:t>
            </w:r>
          </w:p>
        </w:tc>
        <w:tc>
          <w:tcPr>
            <w:tcW w:w="917" w:type="dxa"/>
            <w:tcBorders>
              <w:top w:val="nil"/>
              <w:left w:val="nil"/>
              <w:bottom w:val="single" w:sz="4" w:space="0" w:color="auto"/>
              <w:right w:val="single" w:sz="4" w:space="0" w:color="auto"/>
            </w:tcBorders>
            <w:shd w:val="clear" w:color="auto" w:fill="D9D9D9" w:themeFill="background1" w:themeFillShade="D9"/>
            <w:noWrap/>
            <w:vAlign w:val="center"/>
            <w:hideMark/>
          </w:tcPr>
          <w:p w:rsidR="004A7E59" w:rsidRPr="00FE03C9" w:rsidRDefault="004A7E59" w:rsidP="00F213D1">
            <w:pPr>
              <w:jc w:val="right"/>
              <w:rPr>
                <w:rFonts w:ascii="Times New Roman" w:hAnsi="Times New Roman" w:cs="Times New Roman"/>
                <w:color w:val="000000"/>
              </w:rPr>
            </w:pPr>
            <w:r w:rsidRPr="00FE03C9">
              <w:rPr>
                <w:rFonts w:ascii="Times New Roman" w:hAnsi="Times New Roman" w:cs="Times New Roman"/>
                <w:color w:val="000000"/>
              </w:rPr>
              <w:t>5</w:t>
            </w:r>
          </w:p>
        </w:tc>
        <w:tc>
          <w:tcPr>
            <w:tcW w:w="864" w:type="dxa"/>
            <w:tcBorders>
              <w:top w:val="nil"/>
              <w:left w:val="nil"/>
              <w:bottom w:val="single" w:sz="4" w:space="0" w:color="auto"/>
              <w:right w:val="single" w:sz="4" w:space="0" w:color="auto"/>
            </w:tcBorders>
            <w:shd w:val="clear" w:color="auto" w:fill="D9D9D9" w:themeFill="background1" w:themeFillShade="D9"/>
            <w:noWrap/>
            <w:vAlign w:val="center"/>
            <w:hideMark/>
          </w:tcPr>
          <w:p w:rsidR="004A7E59" w:rsidRPr="00FE03C9" w:rsidRDefault="004A7E59" w:rsidP="00F213D1">
            <w:pPr>
              <w:jc w:val="right"/>
              <w:rPr>
                <w:rFonts w:ascii="Times New Roman" w:hAnsi="Times New Roman" w:cs="Times New Roman"/>
                <w:color w:val="000000"/>
              </w:rPr>
            </w:pPr>
            <w:r w:rsidRPr="00FE03C9">
              <w:rPr>
                <w:rFonts w:ascii="Times New Roman" w:hAnsi="Times New Roman" w:cs="Times New Roman"/>
                <w:color w:val="000000"/>
              </w:rPr>
              <w:t>1</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hideMark/>
          </w:tcPr>
          <w:p w:rsidR="004A7E59" w:rsidRPr="00FE03C9" w:rsidRDefault="004A7E59" w:rsidP="00F213D1">
            <w:pPr>
              <w:jc w:val="right"/>
              <w:rPr>
                <w:rFonts w:ascii="Times New Roman" w:hAnsi="Times New Roman" w:cs="Times New Roman"/>
                <w:color w:val="000000"/>
              </w:rPr>
            </w:pPr>
            <w:r w:rsidRPr="00FE03C9">
              <w:rPr>
                <w:rFonts w:ascii="Times New Roman" w:hAnsi="Times New Roman" w:cs="Times New Roman"/>
                <w:color w:val="000000"/>
              </w:rPr>
              <w:t>6</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hideMark/>
          </w:tcPr>
          <w:p w:rsidR="004A7E59" w:rsidRPr="00FE03C9" w:rsidRDefault="004A7E59" w:rsidP="00F213D1">
            <w:pPr>
              <w:jc w:val="right"/>
              <w:rPr>
                <w:rFonts w:ascii="Times New Roman" w:hAnsi="Times New Roman" w:cs="Times New Roman"/>
                <w:color w:val="000000"/>
              </w:rPr>
            </w:pPr>
            <w:r w:rsidRPr="00FE03C9">
              <w:rPr>
                <w:rFonts w:ascii="Times New Roman" w:hAnsi="Times New Roman" w:cs="Times New Roman"/>
                <w:color w:val="000000"/>
              </w:rPr>
              <w:t>3</w:t>
            </w:r>
          </w:p>
        </w:tc>
        <w:tc>
          <w:tcPr>
            <w:tcW w:w="851" w:type="dxa"/>
            <w:tcBorders>
              <w:top w:val="nil"/>
              <w:left w:val="nil"/>
              <w:bottom w:val="single" w:sz="4" w:space="0" w:color="auto"/>
              <w:right w:val="single" w:sz="4" w:space="0" w:color="auto"/>
            </w:tcBorders>
            <w:shd w:val="clear" w:color="auto" w:fill="D9D9D9" w:themeFill="background1" w:themeFillShade="D9"/>
            <w:noWrap/>
            <w:vAlign w:val="center"/>
            <w:hideMark/>
          </w:tcPr>
          <w:p w:rsidR="004A7E59" w:rsidRPr="00FE03C9" w:rsidRDefault="004A7E59" w:rsidP="00F213D1">
            <w:pPr>
              <w:jc w:val="right"/>
              <w:rPr>
                <w:rFonts w:ascii="Times New Roman" w:hAnsi="Times New Roman" w:cs="Times New Roman"/>
                <w:color w:val="000000"/>
              </w:rPr>
            </w:pPr>
            <w:r w:rsidRPr="00FE03C9">
              <w:rPr>
                <w:rFonts w:ascii="Times New Roman" w:hAnsi="Times New Roman" w:cs="Times New Roman"/>
                <w:color w:val="000000"/>
              </w:rPr>
              <w:t>4</w:t>
            </w:r>
          </w:p>
        </w:tc>
        <w:tc>
          <w:tcPr>
            <w:tcW w:w="1545" w:type="dxa"/>
            <w:tcBorders>
              <w:top w:val="nil"/>
              <w:left w:val="nil"/>
              <w:bottom w:val="single" w:sz="4" w:space="0" w:color="auto"/>
              <w:right w:val="single" w:sz="4" w:space="0" w:color="auto"/>
            </w:tcBorders>
            <w:shd w:val="clear" w:color="auto" w:fill="D9D9D9" w:themeFill="background1" w:themeFillShade="D9"/>
            <w:noWrap/>
            <w:vAlign w:val="center"/>
            <w:hideMark/>
          </w:tcPr>
          <w:p w:rsidR="004A7E59" w:rsidRPr="00FE03C9" w:rsidRDefault="004A7E59" w:rsidP="00F213D1">
            <w:pPr>
              <w:jc w:val="right"/>
              <w:rPr>
                <w:rFonts w:ascii="Times New Roman" w:hAnsi="Times New Roman" w:cs="Times New Roman"/>
                <w:color w:val="000000"/>
              </w:rPr>
            </w:pPr>
            <w:r w:rsidRPr="00FE03C9">
              <w:rPr>
                <w:rFonts w:ascii="Times New Roman" w:hAnsi="Times New Roman" w:cs="Times New Roman"/>
                <w:color w:val="000000"/>
              </w:rPr>
              <w:t>2</w:t>
            </w:r>
          </w:p>
        </w:tc>
      </w:tr>
    </w:tbl>
    <w:p w:rsidR="004A7E59" w:rsidRPr="00FE03C9" w:rsidRDefault="004A7E59" w:rsidP="00C57F13">
      <w:pPr>
        <w:spacing w:after="0" w:line="240" w:lineRule="auto"/>
        <w:ind w:firstLine="567"/>
        <w:jc w:val="both"/>
        <w:rPr>
          <w:rFonts w:ascii="Times New Roman" w:eastAsiaTheme="minorHAnsi" w:hAnsi="Times New Roman" w:cs="Times New Roman"/>
          <w:sz w:val="24"/>
          <w:lang w:eastAsia="en-US"/>
        </w:rPr>
      </w:pPr>
      <w:r w:rsidRPr="00FE03C9">
        <w:rPr>
          <w:rFonts w:ascii="Times New Roman" w:hAnsi="Times New Roman" w:cs="Times New Roman"/>
          <w:bCs/>
          <w:sz w:val="24"/>
          <w:szCs w:val="24"/>
        </w:rPr>
        <w:t xml:space="preserve">Источник: </w:t>
      </w:r>
      <w:r w:rsidR="00806C39">
        <w:rPr>
          <w:rFonts w:ascii="Times New Roman" w:hAnsi="Times New Roman" w:cs="Times New Roman"/>
          <w:bCs/>
          <w:sz w:val="24"/>
          <w:szCs w:val="24"/>
        </w:rPr>
        <w:t>расчитано</w:t>
      </w:r>
      <w:r w:rsidRPr="00FE03C9">
        <w:rPr>
          <w:rFonts w:ascii="Times New Roman" w:hAnsi="Times New Roman" w:cs="Times New Roman"/>
          <w:bCs/>
          <w:sz w:val="24"/>
          <w:szCs w:val="24"/>
        </w:rPr>
        <w:t xml:space="preserve"> автором по материалам: </w:t>
      </w:r>
      <w:r w:rsidRPr="00FE03C9">
        <w:rPr>
          <w:rFonts w:ascii="Times New Roman" w:hAnsi="Times New Roman" w:cs="Times New Roman"/>
          <w:sz w:val="24"/>
        </w:rPr>
        <w:t>Мониторинг эффективности деятельности образовательных организаций высшего образования.</w:t>
      </w:r>
      <w:r w:rsidRPr="00FE03C9">
        <w:rPr>
          <w:rFonts w:ascii="Times New Roman" w:hAnsi="Times New Roman" w:cs="Times New Roman"/>
          <w:bCs/>
          <w:sz w:val="24"/>
          <w:szCs w:val="24"/>
        </w:rPr>
        <w:t xml:space="preserve"> </w:t>
      </w:r>
      <w:r w:rsidRPr="00FE03C9">
        <w:rPr>
          <w:rFonts w:ascii="Times New Roman" w:hAnsi="Times New Roman" w:cs="Times New Roman"/>
          <w:bCs/>
          <w:sz w:val="24"/>
          <w:szCs w:val="24"/>
          <w:lang w:val="en-US"/>
        </w:rPr>
        <w:t>URL</w:t>
      </w:r>
      <w:r w:rsidRPr="00FE03C9">
        <w:rPr>
          <w:rFonts w:ascii="Times New Roman" w:hAnsi="Times New Roman" w:cs="Times New Roman"/>
          <w:bCs/>
          <w:sz w:val="24"/>
          <w:szCs w:val="24"/>
        </w:rPr>
        <w:t>: http://indicators.miccedu.ru/monitoring/</w:t>
      </w:r>
    </w:p>
    <w:p w:rsidR="004A7E59" w:rsidRPr="00FE03C9" w:rsidRDefault="004A7E59" w:rsidP="004A7E59">
      <w:pPr>
        <w:pStyle w:val="a7"/>
        <w:spacing w:line="360" w:lineRule="auto"/>
        <w:ind w:left="0" w:firstLine="567"/>
        <w:jc w:val="both"/>
        <w:rPr>
          <w:rFonts w:ascii="Times New Roman" w:hAnsi="Times New Roman" w:cs="Times New Roman"/>
          <w:sz w:val="24"/>
        </w:rPr>
      </w:pPr>
      <w:r w:rsidRPr="00FE03C9">
        <w:rPr>
          <w:rFonts w:ascii="Times New Roman" w:hAnsi="Times New Roman" w:cs="Times New Roman"/>
          <w:sz w:val="24"/>
        </w:rPr>
        <w:t>Подведем итоги по каждому университету.</w:t>
      </w:r>
    </w:p>
    <w:p w:rsidR="004A7E59" w:rsidRPr="00FE03C9" w:rsidRDefault="004A7E59" w:rsidP="004A7E59">
      <w:pPr>
        <w:pStyle w:val="a7"/>
        <w:spacing w:line="360" w:lineRule="auto"/>
        <w:ind w:left="0" w:firstLine="567"/>
        <w:jc w:val="both"/>
        <w:rPr>
          <w:rFonts w:ascii="Times New Roman" w:hAnsi="Times New Roman" w:cs="Times New Roman"/>
          <w:sz w:val="24"/>
        </w:rPr>
      </w:pPr>
      <w:r w:rsidRPr="00FE03C9">
        <w:rPr>
          <w:rFonts w:ascii="Times New Roman" w:hAnsi="Times New Roman" w:cs="Times New Roman"/>
          <w:sz w:val="24"/>
        </w:rPr>
        <w:t xml:space="preserve">Лидером по интегральному значению Индекса конкурентоспособности университетов стал университет </w:t>
      </w:r>
      <w:r w:rsidRPr="00FE03C9">
        <w:rPr>
          <w:rFonts w:ascii="Times New Roman" w:hAnsi="Times New Roman" w:cs="Times New Roman"/>
          <w:i/>
          <w:sz w:val="24"/>
        </w:rPr>
        <w:t>ИТМО</w:t>
      </w:r>
      <w:r w:rsidRPr="00FE03C9">
        <w:rPr>
          <w:rFonts w:ascii="Times New Roman" w:hAnsi="Times New Roman" w:cs="Times New Roman"/>
          <w:sz w:val="24"/>
        </w:rPr>
        <w:t xml:space="preserve">. Рассматривая его позиции по значениям субиндексам отмечаем, что и по ним данный университет занимал лидирующие позиции: 1-ое место по субиндексам «качество образования» и «финансово-экономическая деятельность», 2-ое – по субиндексам «научно-исследовательская деятельность» и «международная деятельность», 3-е – по субиндексу «кадровый состав». Отметим показатели, требующие для данного университета улучшения: </w:t>
      </w:r>
    </w:p>
    <w:p w:rsidR="004A7E59" w:rsidRPr="00FE03C9" w:rsidRDefault="004A7E59" w:rsidP="004A7E59">
      <w:pPr>
        <w:pStyle w:val="a7"/>
        <w:numPr>
          <w:ilvl w:val="0"/>
          <w:numId w:val="25"/>
        </w:numPr>
        <w:tabs>
          <w:tab w:val="left" w:pos="851"/>
        </w:tabs>
        <w:spacing w:line="360" w:lineRule="auto"/>
        <w:ind w:left="0" w:firstLine="567"/>
        <w:jc w:val="both"/>
        <w:rPr>
          <w:rFonts w:ascii="Times New Roman" w:hAnsi="Times New Roman" w:cs="Times New Roman"/>
          <w:sz w:val="24"/>
        </w:rPr>
      </w:pPr>
      <w:r w:rsidRPr="00FE03C9">
        <w:rPr>
          <w:rFonts w:ascii="Times New Roman" w:hAnsi="Times New Roman" w:cs="Times New Roman"/>
          <w:sz w:val="24"/>
        </w:rPr>
        <w:t>Средний балл ЕГЭ, принятых на обучение студентов по всем формам обучения;</w:t>
      </w:r>
    </w:p>
    <w:p w:rsidR="004A7E59" w:rsidRPr="00FE03C9" w:rsidRDefault="004A7E59" w:rsidP="004A7E59">
      <w:pPr>
        <w:pStyle w:val="a7"/>
        <w:numPr>
          <w:ilvl w:val="0"/>
          <w:numId w:val="25"/>
        </w:numPr>
        <w:tabs>
          <w:tab w:val="left" w:pos="851"/>
        </w:tabs>
        <w:spacing w:line="360" w:lineRule="auto"/>
        <w:ind w:left="0" w:firstLine="567"/>
        <w:jc w:val="both"/>
        <w:rPr>
          <w:rFonts w:ascii="Times New Roman" w:hAnsi="Times New Roman" w:cs="Times New Roman"/>
          <w:sz w:val="24"/>
        </w:rPr>
      </w:pPr>
      <w:r w:rsidRPr="00FE03C9">
        <w:rPr>
          <w:rFonts w:ascii="Times New Roman" w:hAnsi="Times New Roman" w:cs="Times New Roman"/>
          <w:sz w:val="24"/>
        </w:rPr>
        <w:lastRenderedPageBreak/>
        <w:t>Количество цитирований публикаций, изданных за последние 5 лет, индексируемых в информационно-аналитической системе научного цитирования Web of Science, Scopus, РИНЦ в расчете на 100 НПР;</w:t>
      </w:r>
    </w:p>
    <w:p w:rsidR="004A7E59" w:rsidRPr="00FE03C9" w:rsidRDefault="004A7E59" w:rsidP="004A7E59">
      <w:pPr>
        <w:pStyle w:val="a7"/>
        <w:numPr>
          <w:ilvl w:val="0"/>
          <w:numId w:val="25"/>
        </w:numPr>
        <w:tabs>
          <w:tab w:val="left" w:pos="851"/>
        </w:tabs>
        <w:spacing w:line="360" w:lineRule="auto"/>
        <w:ind w:left="0" w:firstLine="567"/>
        <w:jc w:val="both"/>
        <w:rPr>
          <w:rFonts w:ascii="Times New Roman" w:hAnsi="Times New Roman" w:cs="Times New Roman"/>
          <w:sz w:val="24"/>
        </w:rPr>
      </w:pPr>
      <w:r w:rsidRPr="00FE03C9">
        <w:rPr>
          <w:rFonts w:ascii="Times New Roman" w:hAnsi="Times New Roman" w:cs="Times New Roman"/>
          <w:sz w:val="24"/>
        </w:rPr>
        <w:t>Доля доходов из средств от приносящей доход деятельности в доходах по всем видам финансового обеспечения (деятельности) образовательной организации;</w:t>
      </w:r>
    </w:p>
    <w:p w:rsidR="004A7E59" w:rsidRPr="00FE03C9" w:rsidRDefault="004A7E59" w:rsidP="004A7E59">
      <w:pPr>
        <w:pStyle w:val="a7"/>
        <w:numPr>
          <w:ilvl w:val="0"/>
          <w:numId w:val="25"/>
        </w:numPr>
        <w:tabs>
          <w:tab w:val="left" w:pos="851"/>
        </w:tabs>
        <w:spacing w:line="360" w:lineRule="auto"/>
        <w:ind w:left="0" w:firstLine="567"/>
        <w:jc w:val="both"/>
        <w:rPr>
          <w:rFonts w:ascii="Times New Roman" w:hAnsi="Times New Roman" w:cs="Times New Roman"/>
          <w:sz w:val="24"/>
        </w:rPr>
      </w:pPr>
      <w:r w:rsidRPr="00FE03C9">
        <w:rPr>
          <w:rFonts w:ascii="Times New Roman" w:hAnsi="Times New Roman" w:cs="Times New Roman"/>
          <w:sz w:val="24"/>
        </w:rPr>
        <w:t>Удельный вес НПР, имеющих ученую степень кандидата и доктора наук, в общей численности НПР.</w:t>
      </w:r>
    </w:p>
    <w:p w:rsidR="004A7E59" w:rsidRPr="00FE03C9" w:rsidRDefault="004A7E59" w:rsidP="004A7E59">
      <w:pPr>
        <w:pStyle w:val="a7"/>
        <w:tabs>
          <w:tab w:val="left" w:pos="851"/>
        </w:tabs>
        <w:spacing w:line="360" w:lineRule="auto"/>
        <w:ind w:left="0" w:firstLine="567"/>
        <w:jc w:val="both"/>
        <w:rPr>
          <w:rFonts w:ascii="Times New Roman" w:hAnsi="Times New Roman" w:cs="Times New Roman"/>
          <w:sz w:val="24"/>
        </w:rPr>
      </w:pPr>
      <w:r w:rsidRPr="00FE03C9">
        <w:rPr>
          <w:rFonts w:ascii="Times New Roman" w:hAnsi="Times New Roman" w:cs="Times New Roman"/>
          <w:sz w:val="24"/>
        </w:rPr>
        <w:t xml:space="preserve">Второе место по интегральному показателю занят московский университет </w:t>
      </w:r>
      <w:r w:rsidRPr="00FE03C9">
        <w:rPr>
          <w:rFonts w:ascii="Times New Roman" w:hAnsi="Times New Roman" w:cs="Times New Roman"/>
          <w:i/>
          <w:sz w:val="24"/>
        </w:rPr>
        <w:t>МФТИ</w:t>
      </w:r>
      <w:r w:rsidRPr="00FE03C9">
        <w:rPr>
          <w:rFonts w:ascii="Times New Roman" w:hAnsi="Times New Roman" w:cs="Times New Roman"/>
          <w:sz w:val="24"/>
        </w:rPr>
        <w:t>. Сразу хочется отметить, что данное положение он занял исключительно за счет необычайно высоких значений показателей раздела «научно-исследовательская деятельность», остальные университеты сильно отстают от МФТИ по показателям, количества цитирований публикаций, изданных за последние 5 лет, и доходов от НИОКР в расчете на одного НПР. По субиндексу «качество образования» данный университет занимает второе место, а по остальным трем субиндексам – лишь 5-ое, поэтому отметим показатели для данного университета, требующие улучшения:</w:t>
      </w:r>
    </w:p>
    <w:p w:rsidR="004A7E59" w:rsidRPr="00FE03C9" w:rsidRDefault="004A7E59" w:rsidP="004A7E59">
      <w:pPr>
        <w:pStyle w:val="a7"/>
        <w:numPr>
          <w:ilvl w:val="0"/>
          <w:numId w:val="26"/>
        </w:numPr>
        <w:tabs>
          <w:tab w:val="left" w:pos="851"/>
        </w:tabs>
        <w:spacing w:line="360" w:lineRule="auto"/>
        <w:ind w:left="0" w:firstLine="567"/>
        <w:jc w:val="both"/>
        <w:rPr>
          <w:rFonts w:ascii="Times New Roman" w:hAnsi="Times New Roman" w:cs="Times New Roman"/>
          <w:sz w:val="24"/>
        </w:rPr>
      </w:pPr>
      <w:r w:rsidRPr="00FE03C9">
        <w:rPr>
          <w:rFonts w:ascii="Times New Roman" w:hAnsi="Times New Roman" w:cs="Times New Roman"/>
          <w:sz w:val="24"/>
        </w:rPr>
        <w:t xml:space="preserve">Доля иностранных студентов в общей численности студентов, обучающихся по программам бакалавриата, специалитета, магистратуры; </w:t>
      </w:r>
    </w:p>
    <w:p w:rsidR="004A7E59" w:rsidRPr="00FE03C9" w:rsidRDefault="004A7E59" w:rsidP="004A7E59">
      <w:pPr>
        <w:pStyle w:val="a7"/>
        <w:numPr>
          <w:ilvl w:val="0"/>
          <w:numId w:val="26"/>
        </w:numPr>
        <w:tabs>
          <w:tab w:val="left" w:pos="851"/>
        </w:tabs>
        <w:spacing w:line="360" w:lineRule="auto"/>
        <w:ind w:left="0" w:firstLine="567"/>
        <w:jc w:val="both"/>
        <w:rPr>
          <w:rFonts w:ascii="Times New Roman" w:hAnsi="Times New Roman" w:cs="Times New Roman"/>
          <w:sz w:val="24"/>
        </w:rPr>
      </w:pPr>
      <w:r w:rsidRPr="00FE03C9">
        <w:rPr>
          <w:rFonts w:ascii="Times New Roman" w:hAnsi="Times New Roman" w:cs="Times New Roman"/>
          <w:sz w:val="24"/>
        </w:rPr>
        <w:t xml:space="preserve">Доля доходов из средств от приносящей доход деятельности в доходах по всем видам финансового обеспечения (деятельности) образовательной организации; </w:t>
      </w:r>
    </w:p>
    <w:p w:rsidR="004A7E59" w:rsidRPr="00FE03C9" w:rsidRDefault="004A7E59" w:rsidP="004A7E59">
      <w:pPr>
        <w:pStyle w:val="a7"/>
        <w:numPr>
          <w:ilvl w:val="0"/>
          <w:numId w:val="26"/>
        </w:numPr>
        <w:tabs>
          <w:tab w:val="left" w:pos="851"/>
        </w:tabs>
        <w:spacing w:line="360" w:lineRule="auto"/>
        <w:ind w:left="0" w:firstLine="567"/>
        <w:jc w:val="both"/>
        <w:rPr>
          <w:rFonts w:ascii="Times New Roman" w:hAnsi="Times New Roman" w:cs="Times New Roman"/>
          <w:sz w:val="24"/>
        </w:rPr>
      </w:pPr>
      <w:r w:rsidRPr="00FE03C9">
        <w:rPr>
          <w:rFonts w:ascii="Times New Roman" w:hAnsi="Times New Roman" w:cs="Times New Roman"/>
          <w:sz w:val="24"/>
        </w:rPr>
        <w:t>Отношение средней заработной платы НПР в образовательной организации (из всех источников) к средней заработной плате по экономике региона;</w:t>
      </w:r>
    </w:p>
    <w:p w:rsidR="004A7E59" w:rsidRPr="00FE03C9" w:rsidRDefault="004A7E59" w:rsidP="004A7E59">
      <w:pPr>
        <w:pStyle w:val="a7"/>
        <w:numPr>
          <w:ilvl w:val="0"/>
          <w:numId w:val="26"/>
        </w:numPr>
        <w:tabs>
          <w:tab w:val="left" w:pos="851"/>
        </w:tabs>
        <w:spacing w:line="360" w:lineRule="auto"/>
        <w:ind w:left="0" w:firstLine="567"/>
        <w:jc w:val="both"/>
        <w:rPr>
          <w:rFonts w:ascii="Times New Roman" w:hAnsi="Times New Roman" w:cs="Times New Roman"/>
          <w:sz w:val="24"/>
        </w:rPr>
      </w:pPr>
      <w:r w:rsidRPr="00FE03C9">
        <w:rPr>
          <w:rFonts w:ascii="Times New Roman" w:hAnsi="Times New Roman" w:cs="Times New Roman"/>
          <w:sz w:val="24"/>
        </w:rPr>
        <w:t>Удельный вес НПР, имеющих ученую степень кандидата и доктора наук, в общей численности НПР.</w:t>
      </w:r>
    </w:p>
    <w:p w:rsidR="004A7E59" w:rsidRPr="00FE03C9" w:rsidRDefault="004A7E59" w:rsidP="004A7E59">
      <w:pPr>
        <w:pStyle w:val="a7"/>
        <w:tabs>
          <w:tab w:val="left" w:pos="851"/>
        </w:tabs>
        <w:spacing w:line="360" w:lineRule="auto"/>
        <w:ind w:left="0" w:firstLine="567"/>
        <w:jc w:val="both"/>
        <w:rPr>
          <w:rFonts w:ascii="Times New Roman" w:hAnsi="Times New Roman" w:cs="Times New Roman"/>
          <w:sz w:val="24"/>
        </w:rPr>
      </w:pPr>
      <w:r w:rsidRPr="00FE03C9">
        <w:rPr>
          <w:rFonts w:ascii="Times New Roman" w:hAnsi="Times New Roman" w:cs="Times New Roman"/>
          <w:sz w:val="24"/>
        </w:rPr>
        <w:t xml:space="preserve">Третье место по интегральному показателю занимает университет </w:t>
      </w:r>
      <w:r w:rsidRPr="00FE03C9">
        <w:rPr>
          <w:rFonts w:ascii="Times New Roman" w:hAnsi="Times New Roman" w:cs="Times New Roman"/>
          <w:i/>
          <w:sz w:val="24"/>
        </w:rPr>
        <w:t xml:space="preserve">ЛЭТИ. </w:t>
      </w:r>
      <w:r w:rsidRPr="00FE03C9">
        <w:rPr>
          <w:rFonts w:ascii="Times New Roman" w:hAnsi="Times New Roman" w:cs="Times New Roman"/>
          <w:sz w:val="24"/>
        </w:rPr>
        <w:t>Данный университет опережает остальные университеты по разделу «международная деятельность», занимает 4-е место по разделам «финансово-экономическая деятельность» и «кадровый состав», 6-ое – по разделам «качество образования» и «научно-исследовательская деятельность». Разделы, по которым данный университет отстает от других рассматриваемых университетов, являются основными, наиболее значимыми для деятельности университетов, поэтому хотелось бы порекомендовать данному университету улучшать показатели, в первую очередь, именно данных разделов (средний балл ЕГЭ принятых на обучение студентов, долю магистрантов в общем числе обучающихся, количество цитирований публикаций, доходы от НИОКР и т. п.).</w:t>
      </w:r>
    </w:p>
    <w:p w:rsidR="004A7E59" w:rsidRPr="00FE03C9" w:rsidRDefault="004A7E59" w:rsidP="004A7E59">
      <w:pPr>
        <w:pStyle w:val="a7"/>
        <w:tabs>
          <w:tab w:val="left" w:pos="851"/>
        </w:tabs>
        <w:spacing w:line="360" w:lineRule="auto"/>
        <w:ind w:left="0" w:firstLine="567"/>
        <w:jc w:val="both"/>
        <w:rPr>
          <w:rFonts w:ascii="Times New Roman" w:hAnsi="Times New Roman" w:cs="Times New Roman"/>
          <w:sz w:val="24"/>
        </w:rPr>
      </w:pPr>
      <w:r w:rsidRPr="00FE03C9">
        <w:rPr>
          <w:rFonts w:ascii="Times New Roman" w:hAnsi="Times New Roman" w:cs="Times New Roman"/>
          <w:sz w:val="24"/>
        </w:rPr>
        <w:t xml:space="preserve">Четвертое место по интегральному показателю Индекса конкурентоспособности университетов занимает </w:t>
      </w:r>
      <w:r w:rsidRPr="00FE03C9">
        <w:rPr>
          <w:rFonts w:ascii="Times New Roman" w:hAnsi="Times New Roman" w:cs="Times New Roman"/>
          <w:i/>
          <w:sz w:val="24"/>
        </w:rPr>
        <w:t>МГУ</w:t>
      </w:r>
      <w:r w:rsidRPr="00FE03C9">
        <w:rPr>
          <w:rFonts w:ascii="Times New Roman" w:hAnsi="Times New Roman" w:cs="Times New Roman"/>
          <w:sz w:val="24"/>
        </w:rPr>
        <w:t xml:space="preserve"> – лидер всех основных международных рейтингов </w:t>
      </w:r>
      <w:r w:rsidRPr="00FE03C9">
        <w:rPr>
          <w:rFonts w:ascii="Times New Roman" w:hAnsi="Times New Roman" w:cs="Times New Roman"/>
          <w:sz w:val="24"/>
        </w:rPr>
        <w:lastRenderedPageBreak/>
        <w:t>университетов среди российских университетов. Данный университет является лидером по субиндексу «кадровый состав», занимает 3-е место по субиндексу «финансово-экономическая деятельность» (опережает СПбГУ), 4-е место по субиндексам «качество образования» и «научно-исследовательская деятельность» (отстает от СПбГУ) и 6-е место по субиндексу «международная деятельность». Таким образом, данному университету рекомендуется проводить работу над улучшением значений следующих показателей:</w:t>
      </w:r>
    </w:p>
    <w:p w:rsidR="004A7E59" w:rsidRPr="00FE03C9" w:rsidRDefault="004A7E59" w:rsidP="004A7E59">
      <w:pPr>
        <w:pStyle w:val="a7"/>
        <w:numPr>
          <w:ilvl w:val="0"/>
          <w:numId w:val="27"/>
        </w:numPr>
        <w:tabs>
          <w:tab w:val="left" w:pos="851"/>
        </w:tabs>
        <w:spacing w:after="0" w:line="360" w:lineRule="auto"/>
        <w:ind w:left="0" w:firstLine="567"/>
        <w:jc w:val="both"/>
        <w:rPr>
          <w:rFonts w:ascii="Times New Roman" w:hAnsi="Times New Roman" w:cs="Times New Roman"/>
          <w:sz w:val="24"/>
        </w:rPr>
      </w:pPr>
      <w:r w:rsidRPr="00FE03C9">
        <w:rPr>
          <w:rFonts w:ascii="Times New Roman" w:hAnsi="Times New Roman" w:cs="Times New Roman"/>
          <w:sz w:val="24"/>
        </w:rPr>
        <w:t>Доля обучающихся по программам магистратуры в общей численности обучающихся по программам бакалавриата, специалитета, магистратуры;</w:t>
      </w:r>
    </w:p>
    <w:p w:rsidR="004A7E59" w:rsidRPr="00FE03C9" w:rsidRDefault="004A7E59" w:rsidP="004A7E59">
      <w:pPr>
        <w:pStyle w:val="a7"/>
        <w:numPr>
          <w:ilvl w:val="0"/>
          <w:numId w:val="27"/>
        </w:numPr>
        <w:tabs>
          <w:tab w:val="left" w:pos="851"/>
        </w:tabs>
        <w:spacing w:after="0" w:line="360" w:lineRule="auto"/>
        <w:ind w:left="0" w:firstLine="567"/>
        <w:jc w:val="both"/>
        <w:rPr>
          <w:rFonts w:ascii="Times New Roman" w:hAnsi="Times New Roman" w:cs="Times New Roman"/>
          <w:sz w:val="24"/>
        </w:rPr>
      </w:pPr>
      <w:r w:rsidRPr="00FE03C9">
        <w:rPr>
          <w:rFonts w:ascii="Times New Roman" w:hAnsi="Times New Roman" w:cs="Times New Roman"/>
          <w:sz w:val="24"/>
        </w:rPr>
        <w:t>Количество цитирований публикаций, изданных за последние 5 лет, индексируемых в информационно-аналитической системе научного цитирования Web of Science, Scopus, РИНЦ в расчете на 100 НПР;</w:t>
      </w:r>
    </w:p>
    <w:p w:rsidR="004A7E59" w:rsidRPr="00FE03C9" w:rsidRDefault="004A7E59" w:rsidP="004A7E59">
      <w:pPr>
        <w:pStyle w:val="a7"/>
        <w:numPr>
          <w:ilvl w:val="0"/>
          <w:numId w:val="27"/>
        </w:numPr>
        <w:tabs>
          <w:tab w:val="left" w:pos="851"/>
        </w:tabs>
        <w:spacing w:after="0" w:line="360" w:lineRule="auto"/>
        <w:ind w:left="0" w:firstLine="567"/>
        <w:jc w:val="both"/>
        <w:rPr>
          <w:rFonts w:ascii="Times New Roman" w:hAnsi="Times New Roman" w:cs="Times New Roman"/>
          <w:sz w:val="24"/>
        </w:rPr>
      </w:pPr>
      <w:r w:rsidRPr="00FE03C9">
        <w:rPr>
          <w:rFonts w:ascii="Times New Roman" w:hAnsi="Times New Roman" w:cs="Times New Roman"/>
          <w:sz w:val="24"/>
        </w:rPr>
        <w:t>Доходы от НИОКР (за исключением средств бюджетов бюджетной системы Российской Федерации, государственных фондов поддержки науки) в расчете на одного НПР;</w:t>
      </w:r>
    </w:p>
    <w:p w:rsidR="004A7E59" w:rsidRPr="00FE03C9" w:rsidRDefault="004A7E59" w:rsidP="004A7E59">
      <w:pPr>
        <w:pStyle w:val="a7"/>
        <w:numPr>
          <w:ilvl w:val="0"/>
          <w:numId w:val="27"/>
        </w:numPr>
        <w:tabs>
          <w:tab w:val="left" w:pos="851"/>
        </w:tabs>
        <w:spacing w:after="0" w:line="360" w:lineRule="auto"/>
        <w:ind w:left="0" w:firstLine="567"/>
        <w:jc w:val="both"/>
        <w:rPr>
          <w:rFonts w:ascii="Times New Roman" w:hAnsi="Times New Roman" w:cs="Times New Roman"/>
          <w:b/>
          <w:sz w:val="24"/>
        </w:rPr>
      </w:pPr>
      <w:r w:rsidRPr="00FE03C9">
        <w:rPr>
          <w:rFonts w:ascii="Times New Roman" w:hAnsi="Times New Roman" w:cs="Times New Roman"/>
          <w:sz w:val="24"/>
        </w:rPr>
        <w:t>Доля доходов вуза от научных исследований и разработок в общих доходах вуза;</w:t>
      </w:r>
    </w:p>
    <w:p w:rsidR="004A7E59" w:rsidRPr="00FE03C9" w:rsidRDefault="004A7E59" w:rsidP="004A7E59">
      <w:pPr>
        <w:pStyle w:val="a7"/>
        <w:numPr>
          <w:ilvl w:val="0"/>
          <w:numId w:val="27"/>
        </w:numPr>
        <w:tabs>
          <w:tab w:val="left" w:pos="851"/>
        </w:tabs>
        <w:spacing w:after="0" w:line="360" w:lineRule="auto"/>
        <w:ind w:left="0" w:firstLine="567"/>
        <w:jc w:val="both"/>
        <w:rPr>
          <w:rFonts w:ascii="Times New Roman" w:hAnsi="Times New Roman" w:cs="Times New Roman"/>
          <w:sz w:val="24"/>
        </w:rPr>
      </w:pPr>
      <w:r w:rsidRPr="00FE03C9">
        <w:rPr>
          <w:rFonts w:ascii="Times New Roman" w:hAnsi="Times New Roman" w:cs="Times New Roman"/>
          <w:sz w:val="24"/>
        </w:rPr>
        <w:t>Доля иностранных студентов в общей численности студентов, обучающихся по программам бакалавриата, специалитета, магистратуры;</w:t>
      </w:r>
    </w:p>
    <w:p w:rsidR="004A7E59" w:rsidRPr="00FE03C9" w:rsidRDefault="004A7E59" w:rsidP="004A7E59">
      <w:pPr>
        <w:pStyle w:val="a7"/>
        <w:numPr>
          <w:ilvl w:val="0"/>
          <w:numId w:val="27"/>
        </w:numPr>
        <w:tabs>
          <w:tab w:val="left" w:pos="851"/>
        </w:tabs>
        <w:spacing w:after="0" w:line="360" w:lineRule="auto"/>
        <w:ind w:left="0" w:firstLine="567"/>
        <w:jc w:val="both"/>
        <w:rPr>
          <w:rFonts w:ascii="Times New Roman" w:hAnsi="Times New Roman" w:cs="Times New Roman"/>
          <w:b/>
          <w:sz w:val="24"/>
        </w:rPr>
      </w:pPr>
      <w:r w:rsidRPr="00FE03C9">
        <w:rPr>
          <w:rFonts w:ascii="Times New Roman" w:hAnsi="Times New Roman" w:cs="Times New Roman"/>
          <w:sz w:val="24"/>
        </w:rPr>
        <w:t>Отношение средней заработной платы НПР в образовательной организации (из всех источников) к средней заработной плате по экономике региона.</w:t>
      </w:r>
      <w:r w:rsidRPr="00FE03C9">
        <w:rPr>
          <w:rFonts w:ascii="Times New Roman" w:hAnsi="Times New Roman" w:cs="Times New Roman"/>
          <w:b/>
          <w:sz w:val="24"/>
        </w:rPr>
        <w:t xml:space="preserve"> </w:t>
      </w:r>
    </w:p>
    <w:p w:rsidR="004A7E59" w:rsidRPr="00FE03C9" w:rsidRDefault="004A7E59" w:rsidP="004A7E59">
      <w:pPr>
        <w:pStyle w:val="a7"/>
        <w:tabs>
          <w:tab w:val="left" w:pos="851"/>
        </w:tabs>
        <w:spacing w:after="0" w:line="360" w:lineRule="auto"/>
        <w:ind w:left="0" w:firstLine="567"/>
        <w:jc w:val="both"/>
        <w:rPr>
          <w:rFonts w:ascii="Times New Roman" w:hAnsi="Times New Roman" w:cs="Times New Roman"/>
          <w:sz w:val="24"/>
        </w:rPr>
      </w:pPr>
      <w:r w:rsidRPr="00FE03C9">
        <w:rPr>
          <w:rFonts w:ascii="Times New Roman" w:hAnsi="Times New Roman" w:cs="Times New Roman"/>
          <w:sz w:val="24"/>
        </w:rPr>
        <w:t xml:space="preserve">Пятое место по интегральному показателю Индекса конкурентоспособности университетов занимает </w:t>
      </w:r>
      <w:r w:rsidRPr="00FE03C9">
        <w:rPr>
          <w:rFonts w:ascii="Times New Roman" w:hAnsi="Times New Roman" w:cs="Times New Roman"/>
          <w:i/>
          <w:sz w:val="24"/>
        </w:rPr>
        <w:t>СПбГУ</w:t>
      </w:r>
      <w:r w:rsidRPr="00FE03C9">
        <w:rPr>
          <w:rFonts w:ascii="Times New Roman" w:hAnsi="Times New Roman" w:cs="Times New Roman"/>
          <w:sz w:val="24"/>
        </w:rPr>
        <w:t>. Данный университет занимает второе место после МГУ по субиндексу «кадровый состав», третье место по субиндексам «качество образования» и «научно-исследовательская деятельность» (опережая МГУ), четвертое – по субиндексу «международная деятельность» и шестое – по субиндексу «финансово-экономическая деятельность». Таким образом, данному университету рекомендуется работать над улучшением значений следующих показателей:</w:t>
      </w:r>
    </w:p>
    <w:p w:rsidR="004A7E59" w:rsidRPr="00FE03C9" w:rsidRDefault="004A7E59" w:rsidP="004A7E59">
      <w:pPr>
        <w:pStyle w:val="a7"/>
        <w:numPr>
          <w:ilvl w:val="0"/>
          <w:numId w:val="28"/>
        </w:numPr>
        <w:tabs>
          <w:tab w:val="left" w:pos="851"/>
        </w:tabs>
        <w:spacing w:after="0" w:line="360" w:lineRule="auto"/>
        <w:ind w:left="0" w:firstLine="567"/>
        <w:jc w:val="both"/>
        <w:rPr>
          <w:rFonts w:ascii="Times New Roman" w:hAnsi="Times New Roman" w:cs="Times New Roman"/>
          <w:sz w:val="24"/>
        </w:rPr>
      </w:pPr>
      <w:r w:rsidRPr="00FE03C9">
        <w:rPr>
          <w:rFonts w:ascii="Times New Roman" w:hAnsi="Times New Roman" w:cs="Times New Roman"/>
          <w:sz w:val="24"/>
        </w:rPr>
        <w:t>Доля обучающихся по программам магистратуры в общей численности обучающихся по программам бакалавриата, специалитета, магистратуры;</w:t>
      </w:r>
    </w:p>
    <w:p w:rsidR="004A7E59" w:rsidRPr="00FE03C9" w:rsidRDefault="004A7E59" w:rsidP="004A7E59">
      <w:pPr>
        <w:pStyle w:val="a7"/>
        <w:numPr>
          <w:ilvl w:val="0"/>
          <w:numId w:val="28"/>
        </w:numPr>
        <w:tabs>
          <w:tab w:val="left" w:pos="851"/>
        </w:tabs>
        <w:spacing w:after="0" w:line="360" w:lineRule="auto"/>
        <w:ind w:left="0" w:firstLine="567"/>
        <w:jc w:val="both"/>
        <w:rPr>
          <w:rFonts w:ascii="Times New Roman" w:hAnsi="Times New Roman" w:cs="Times New Roman"/>
          <w:sz w:val="24"/>
        </w:rPr>
      </w:pPr>
      <w:r w:rsidRPr="00FE03C9">
        <w:rPr>
          <w:rFonts w:ascii="Times New Roman" w:hAnsi="Times New Roman" w:cs="Times New Roman"/>
          <w:sz w:val="24"/>
        </w:rPr>
        <w:t>Количество цитирований публикаций, изданных за последние 5 лет, индексируемых в информационно-аналитической системе научного цитирования Web of Science, Scopus, РИНЦ в расчете на 100 НПР;</w:t>
      </w:r>
    </w:p>
    <w:p w:rsidR="004A7E59" w:rsidRPr="00FE03C9" w:rsidRDefault="004A7E59" w:rsidP="004A7E59">
      <w:pPr>
        <w:pStyle w:val="a7"/>
        <w:numPr>
          <w:ilvl w:val="0"/>
          <w:numId w:val="28"/>
        </w:numPr>
        <w:tabs>
          <w:tab w:val="left" w:pos="851"/>
        </w:tabs>
        <w:spacing w:after="0" w:line="360" w:lineRule="auto"/>
        <w:ind w:left="0" w:firstLine="567"/>
        <w:jc w:val="both"/>
        <w:rPr>
          <w:rFonts w:ascii="Times New Roman" w:hAnsi="Times New Roman" w:cs="Times New Roman"/>
          <w:sz w:val="24"/>
        </w:rPr>
      </w:pPr>
      <w:r w:rsidRPr="00FE03C9">
        <w:rPr>
          <w:rFonts w:ascii="Times New Roman" w:hAnsi="Times New Roman" w:cs="Times New Roman"/>
          <w:sz w:val="24"/>
        </w:rPr>
        <w:t>Доходы от НИОКР (за исключением средств бюджетов бюджетной системы Российской Федерации, государственных фондов поддержки науки) в расчете на одного НПР (по данному показателю у СПбГУ сильное отставание от других вузов);</w:t>
      </w:r>
    </w:p>
    <w:p w:rsidR="004A7E59" w:rsidRPr="00FE03C9" w:rsidRDefault="004A7E59" w:rsidP="004A7E59">
      <w:pPr>
        <w:pStyle w:val="a7"/>
        <w:numPr>
          <w:ilvl w:val="0"/>
          <w:numId w:val="28"/>
        </w:numPr>
        <w:tabs>
          <w:tab w:val="left" w:pos="851"/>
        </w:tabs>
        <w:spacing w:after="0" w:line="360" w:lineRule="auto"/>
        <w:ind w:left="0" w:firstLine="567"/>
        <w:jc w:val="both"/>
        <w:rPr>
          <w:rFonts w:ascii="Times New Roman" w:hAnsi="Times New Roman" w:cs="Times New Roman"/>
          <w:b/>
          <w:sz w:val="24"/>
        </w:rPr>
      </w:pPr>
      <w:r w:rsidRPr="00FE03C9">
        <w:rPr>
          <w:rFonts w:ascii="Times New Roman" w:hAnsi="Times New Roman" w:cs="Times New Roman"/>
          <w:sz w:val="24"/>
        </w:rPr>
        <w:t>Доля доходов вуза от научных исследований и разработок в общих доходах вуза;</w:t>
      </w:r>
    </w:p>
    <w:p w:rsidR="004A7E59" w:rsidRPr="00FE03C9" w:rsidRDefault="004A7E59" w:rsidP="004A7E59">
      <w:pPr>
        <w:pStyle w:val="a7"/>
        <w:numPr>
          <w:ilvl w:val="0"/>
          <w:numId w:val="28"/>
        </w:numPr>
        <w:tabs>
          <w:tab w:val="left" w:pos="851"/>
        </w:tabs>
        <w:spacing w:line="360" w:lineRule="auto"/>
        <w:ind w:left="0" w:firstLine="567"/>
        <w:jc w:val="both"/>
        <w:rPr>
          <w:rFonts w:ascii="Times New Roman" w:hAnsi="Times New Roman" w:cs="Times New Roman"/>
          <w:sz w:val="24"/>
        </w:rPr>
      </w:pPr>
      <w:r w:rsidRPr="00FE03C9">
        <w:rPr>
          <w:rFonts w:ascii="Times New Roman" w:hAnsi="Times New Roman" w:cs="Times New Roman"/>
          <w:sz w:val="24"/>
        </w:rPr>
        <w:lastRenderedPageBreak/>
        <w:t xml:space="preserve">Доля иностранных студентов в общей численности студентов, обучающихся по программам бакалавриата, специалитета, магистратуры; </w:t>
      </w:r>
    </w:p>
    <w:p w:rsidR="004A7E59" w:rsidRPr="00FE03C9" w:rsidRDefault="004A7E59" w:rsidP="004A7E59">
      <w:pPr>
        <w:pStyle w:val="a7"/>
        <w:numPr>
          <w:ilvl w:val="0"/>
          <w:numId w:val="28"/>
        </w:numPr>
        <w:tabs>
          <w:tab w:val="left" w:pos="851"/>
        </w:tabs>
        <w:spacing w:line="360" w:lineRule="auto"/>
        <w:ind w:left="0" w:firstLine="567"/>
        <w:jc w:val="both"/>
        <w:rPr>
          <w:rFonts w:ascii="Times New Roman" w:hAnsi="Times New Roman" w:cs="Times New Roman"/>
          <w:sz w:val="24"/>
        </w:rPr>
      </w:pPr>
      <w:r w:rsidRPr="00FE03C9">
        <w:rPr>
          <w:rFonts w:ascii="Times New Roman" w:hAnsi="Times New Roman" w:cs="Times New Roman"/>
          <w:sz w:val="24"/>
        </w:rPr>
        <w:t xml:space="preserve">Доля доходов из средств от приносящей доход деятельности в доходах по всем видам финансового обеспечения (деятельности) образовательной организации; </w:t>
      </w:r>
    </w:p>
    <w:p w:rsidR="004A7E59" w:rsidRPr="00FE03C9" w:rsidRDefault="004A7E59" w:rsidP="004A7E59">
      <w:pPr>
        <w:pStyle w:val="a7"/>
        <w:numPr>
          <w:ilvl w:val="0"/>
          <w:numId w:val="28"/>
        </w:numPr>
        <w:tabs>
          <w:tab w:val="left" w:pos="851"/>
        </w:tabs>
        <w:spacing w:line="360" w:lineRule="auto"/>
        <w:ind w:left="0" w:firstLine="567"/>
        <w:jc w:val="both"/>
        <w:rPr>
          <w:rFonts w:ascii="Times New Roman" w:hAnsi="Times New Roman" w:cs="Times New Roman"/>
          <w:sz w:val="24"/>
        </w:rPr>
      </w:pPr>
      <w:r w:rsidRPr="00FE03C9">
        <w:rPr>
          <w:rFonts w:ascii="Times New Roman" w:hAnsi="Times New Roman" w:cs="Times New Roman"/>
          <w:sz w:val="24"/>
        </w:rPr>
        <w:t>Отношение средней заработной платы НПР в образовательной организации (из всех источников) к средней заработной плате по экономике региона.</w:t>
      </w:r>
    </w:p>
    <w:p w:rsidR="004A7E59" w:rsidRDefault="004A7E59" w:rsidP="004A7E59">
      <w:pPr>
        <w:pStyle w:val="a7"/>
        <w:tabs>
          <w:tab w:val="left" w:pos="851"/>
        </w:tabs>
        <w:spacing w:after="0" w:line="360" w:lineRule="auto"/>
        <w:ind w:left="0" w:firstLine="567"/>
        <w:jc w:val="both"/>
        <w:rPr>
          <w:rFonts w:ascii="Times New Roman" w:hAnsi="Times New Roman" w:cs="Times New Roman"/>
          <w:sz w:val="24"/>
        </w:rPr>
      </w:pPr>
      <w:r w:rsidRPr="00FE03C9">
        <w:rPr>
          <w:rFonts w:ascii="Times New Roman" w:hAnsi="Times New Roman" w:cs="Times New Roman"/>
          <w:sz w:val="24"/>
        </w:rPr>
        <w:t xml:space="preserve">Последнее, шестое место по рассчитанному интегральному показателю занимает </w:t>
      </w:r>
      <w:r w:rsidRPr="00FE03C9">
        <w:rPr>
          <w:rFonts w:ascii="Times New Roman" w:hAnsi="Times New Roman" w:cs="Times New Roman"/>
          <w:i/>
          <w:sz w:val="24"/>
        </w:rPr>
        <w:t>СПбПУ</w:t>
      </w:r>
      <w:r w:rsidRPr="00FE03C9">
        <w:rPr>
          <w:rFonts w:ascii="Times New Roman" w:hAnsi="Times New Roman" w:cs="Times New Roman"/>
          <w:sz w:val="24"/>
        </w:rPr>
        <w:t>. Данный университет занимает второе место по разделу «финансово-экономическая деятельность», третье – по «международной деятельности», пятое - по «качеству образования» и «научно-исследовательской деятельности», шестое – по разделу  «кадровый состав». В первую очередь данному университету следует работать над улучшением своих показателей по качеству образования, научно-исследовательской деятельности и кадровому составу, так как данные направления являются наиболее значимыми для деятельности университета, а данный университет по ним значительно отстает.</w:t>
      </w:r>
    </w:p>
    <w:p w:rsidR="006C2026" w:rsidRPr="006C2026" w:rsidRDefault="006C2026" w:rsidP="004A7E59">
      <w:pPr>
        <w:pStyle w:val="a7"/>
        <w:tabs>
          <w:tab w:val="left" w:pos="851"/>
        </w:tabs>
        <w:spacing w:after="0" w:line="360" w:lineRule="auto"/>
        <w:ind w:left="0" w:firstLine="567"/>
        <w:jc w:val="both"/>
        <w:rPr>
          <w:rFonts w:ascii="Times New Roman" w:hAnsi="Times New Roman" w:cs="Times New Roman"/>
          <w:sz w:val="24"/>
        </w:rPr>
      </w:pPr>
      <w:r w:rsidRPr="006C2026">
        <w:rPr>
          <w:rFonts w:ascii="Times New Roman" w:hAnsi="Times New Roman" w:cs="Times New Roman"/>
          <w:i/>
          <w:sz w:val="24"/>
        </w:rPr>
        <w:t xml:space="preserve">Вывод по разделу 3.1. </w:t>
      </w:r>
      <w:r>
        <w:rPr>
          <w:rFonts w:ascii="Times New Roman" w:hAnsi="Times New Roman" w:cs="Times New Roman"/>
          <w:sz w:val="24"/>
        </w:rPr>
        <w:t>Автором была разработана методика оценки конкурентоспособности вуза на основе показателей «Мониторинга эффективности деятельности организаций высшего образования» и произведена оценка конкурентоспособности по данной методике шести университетов: СПбГУ, ИТМО, СПбПУ, ЛЭТИ, МГУ, МФТИ.</w:t>
      </w:r>
    </w:p>
    <w:p w:rsidR="004A7E59" w:rsidRPr="00FE03C9" w:rsidRDefault="004A7E59" w:rsidP="004A7E59">
      <w:pPr>
        <w:pStyle w:val="a7"/>
        <w:tabs>
          <w:tab w:val="left" w:pos="851"/>
        </w:tabs>
        <w:spacing w:after="0" w:line="360" w:lineRule="auto"/>
        <w:ind w:left="0" w:firstLine="567"/>
        <w:jc w:val="both"/>
      </w:pPr>
    </w:p>
    <w:p w:rsidR="004A7E59" w:rsidRDefault="004A7E59" w:rsidP="00872A37">
      <w:pPr>
        <w:pStyle w:val="111"/>
      </w:pPr>
      <w:bookmarkStart w:id="102" w:name="_Toc513748831"/>
      <w:bookmarkStart w:id="103" w:name="_Toc513994720"/>
      <w:r w:rsidRPr="00FE03C9">
        <w:t>3.2 Разработка стратегических карт для Санкт-Петербургского государственного университета</w:t>
      </w:r>
      <w:bookmarkEnd w:id="102"/>
      <w:bookmarkEnd w:id="103"/>
    </w:p>
    <w:p w:rsidR="00326A2C" w:rsidRPr="00872A37" w:rsidRDefault="00326A2C" w:rsidP="00872A37"/>
    <w:p w:rsidR="004A7E59" w:rsidRPr="00806C39" w:rsidRDefault="004A7E59" w:rsidP="004A7E59">
      <w:pPr>
        <w:spacing w:after="0" w:line="360" w:lineRule="auto"/>
        <w:ind w:firstLine="567"/>
        <w:jc w:val="both"/>
        <w:rPr>
          <w:rFonts w:ascii="Times New Roman" w:hAnsi="Times New Roman" w:cs="Times New Roman"/>
          <w:sz w:val="24"/>
          <w:szCs w:val="24"/>
        </w:rPr>
      </w:pPr>
      <w:r w:rsidRPr="00806C39">
        <w:rPr>
          <w:rFonts w:ascii="Times New Roman" w:hAnsi="Times New Roman" w:cs="Times New Roman"/>
          <w:sz w:val="24"/>
          <w:szCs w:val="24"/>
        </w:rPr>
        <w:t>В предыдущем разделе для каждого университета был отмечен ряд показателей, требующих улучшения их значений в целях повышения конкурентоспособности рассматриваемых вузов. В данном разделе автором работы представлены стратегические карты для Санкт-Петербургского государственного университета по следующим направлениям:</w:t>
      </w:r>
    </w:p>
    <w:p w:rsidR="004A7E59" w:rsidRPr="00806C39" w:rsidRDefault="004A7E59" w:rsidP="004A7E59">
      <w:pPr>
        <w:pStyle w:val="a7"/>
        <w:numPr>
          <w:ilvl w:val="0"/>
          <w:numId w:val="64"/>
        </w:numPr>
        <w:tabs>
          <w:tab w:val="left" w:pos="851"/>
        </w:tabs>
        <w:spacing w:after="0" w:line="360" w:lineRule="auto"/>
        <w:ind w:left="0" w:firstLine="567"/>
        <w:jc w:val="both"/>
        <w:rPr>
          <w:rFonts w:ascii="Times New Roman" w:hAnsi="Times New Roman" w:cs="Times New Roman"/>
          <w:sz w:val="24"/>
          <w:szCs w:val="24"/>
        </w:rPr>
      </w:pPr>
      <w:r w:rsidRPr="00806C39">
        <w:rPr>
          <w:rFonts w:ascii="Times New Roman" w:hAnsi="Times New Roman" w:cs="Times New Roman"/>
          <w:sz w:val="24"/>
          <w:szCs w:val="24"/>
        </w:rPr>
        <w:t>Инновационный потенциал университета;</w:t>
      </w:r>
    </w:p>
    <w:p w:rsidR="004A7E59" w:rsidRPr="00806C39" w:rsidRDefault="004A7E59" w:rsidP="004A7E59">
      <w:pPr>
        <w:pStyle w:val="a7"/>
        <w:numPr>
          <w:ilvl w:val="0"/>
          <w:numId w:val="64"/>
        </w:numPr>
        <w:tabs>
          <w:tab w:val="left" w:pos="851"/>
        </w:tabs>
        <w:spacing w:after="0" w:line="360" w:lineRule="auto"/>
        <w:ind w:left="0" w:firstLine="567"/>
        <w:jc w:val="both"/>
        <w:rPr>
          <w:rFonts w:ascii="Times New Roman" w:hAnsi="Times New Roman" w:cs="Times New Roman"/>
          <w:sz w:val="24"/>
          <w:szCs w:val="24"/>
        </w:rPr>
      </w:pPr>
      <w:r w:rsidRPr="00806C39">
        <w:rPr>
          <w:rFonts w:ascii="Times New Roman" w:hAnsi="Times New Roman" w:cs="Times New Roman"/>
          <w:sz w:val="24"/>
          <w:szCs w:val="24"/>
        </w:rPr>
        <w:t>Научный потенциал университета;</w:t>
      </w:r>
    </w:p>
    <w:p w:rsidR="004A7E59" w:rsidRPr="00806C39" w:rsidRDefault="004A7E59" w:rsidP="004A7E59">
      <w:pPr>
        <w:pStyle w:val="a7"/>
        <w:numPr>
          <w:ilvl w:val="0"/>
          <w:numId w:val="64"/>
        </w:numPr>
        <w:tabs>
          <w:tab w:val="left" w:pos="851"/>
        </w:tabs>
        <w:spacing w:line="360" w:lineRule="auto"/>
        <w:ind w:left="0" w:firstLine="567"/>
        <w:jc w:val="both"/>
        <w:rPr>
          <w:rFonts w:ascii="Times New Roman" w:hAnsi="Times New Roman" w:cs="Times New Roman"/>
          <w:sz w:val="24"/>
          <w:szCs w:val="24"/>
        </w:rPr>
      </w:pPr>
      <w:r w:rsidRPr="00806C39">
        <w:rPr>
          <w:rFonts w:ascii="Times New Roman" w:hAnsi="Times New Roman" w:cs="Times New Roman"/>
          <w:sz w:val="24"/>
          <w:szCs w:val="24"/>
        </w:rPr>
        <w:t>Международная активность вуза.</w:t>
      </w:r>
    </w:p>
    <w:p w:rsidR="004A7E59" w:rsidRPr="00806C39" w:rsidRDefault="004A7E59" w:rsidP="006C2026">
      <w:pPr>
        <w:pStyle w:val="a7"/>
        <w:tabs>
          <w:tab w:val="left" w:pos="851"/>
        </w:tabs>
        <w:spacing w:line="360" w:lineRule="auto"/>
        <w:ind w:left="0" w:firstLine="567"/>
        <w:jc w:val="both"/>
        <w:rPr>
          <w:rFonts w:ascii="Times New Roman" w:hAnsi="Times New Roman" w:cs="Times New Roman"/>
          <w:sz w:val="24"/>
          <w:szCs w:val="24"/>
        </w:rPr>
      </w:pPr>
      <w:r w:rsidRPr="00806C39">
        <w:rPr>
          <w:rFonts w:ascii="Times New Roman" w:hAnsi="Times New Roman" w:cs="Times New Roman"/>
          <w:sz w:val="24"/>
          <w:szCs w:val="24"/>
        </w:rPr>
        <w:t xml:space="preserve">На Рисунке </w:t>
      </w:r>
      <w:r w:rsidR="00DD49B3" w:rsidRPr="00806C39">
        <w:rPr>
          <w:rFonts w:ascii="Times New Roman" w:hAnsi="Times New Roman" w:cs="Times New Roman"/>
          <w:sz w:val="24"/>
          <w:szCs w:val="24"/>
        </w:rPr>
        <w:t>31</w:t>
      </w:r>
      <w:r w:rsidRPr="00806C39">
        <w:rPr>
          <w:rFonts w:ascii="Times New Roman" w:hAnsi="Times New Roman" w:cs="Times New Roman"/>
          <w:sz w:val="24"/>
          <w:szCs w:val="24"/>
        </w:rPr>
        <w:t xml:space="preserve"> представлена стратегическая карта</w:t>
      </w:r>
      <w:r w:rsidR="00387D83">
        <w:rPr>
          <w:rFonts w:ascii="Times New Roman" w:hAnsi="Times New Roman" w:cs="Times New Roman"/>
          <w:sz w:val="24"/>
          <w:szCs w:val="24"/>
        </w:rPr>
        <w:t xml:space="preserve"> целей</w:t>
      </w:r>
      <w:r w:rsidRPr="00806C39">
        <w:rPr>
          <w:rFonts w:ascii="Times New Roman" w:hAnsi="Times New Roman" w:cs="Times New Roman"/>
          <w:sz w:val="24"/>
          <w:szCs w:val="24"/>
        </w:rPr>
        <w:t xml:space="preserve"> по направлению «Инновационный потенциал университета», на Рисунке </w:t>
      </w:r>
      <w:r w:rsidR="00DD49B3" w:rsidRPr="00806C39">
        <w:rPr>
          <w:rFonts w:ascii="Times New Roman" w:hAnsi="Times New Roman" w:cs="Times New Roman"/>
          <w:sz w:val="24"/>
          <w:szCs w:val="24"/>
        </w:rPr>
        <w:t>32</w:t>
      </w:r>
      <w:r w:rsidRPr="00806C39">
        <w:rPr>
          <w:rFonts w:ascii="Times New Roman" w:hAnsi="Times New Roman" w:cs="Times New Roman"/>
          <w:sz w:val="24"/>
          <w:szCs w:val="24"/>
        </w:rPr>
        <w:t xml:space="preserve"> - по направлению «Научный потенциал университета», на Рисунке </w:t>
      </w:r>
      <w:r w:rsidR="00DD49B3" w:rsidRPr="00806C39">
        <w:rPr>
          <w:rFonts w:ascii="Times New Roman" w:hAnsi="Times New Roman" w:cs="Times New Roman"/>
          <w:sz w:val="24"/>
          <w:szCs w:val="24"/>
        </w:rPr>
        <w:t>33</w:t>
      </w:r>
      <w:r w:rsidRPr="00806C39">
        <w:rPr>
          <w:rFonts w:ascii="Times New Roman" w:hAnsi="Times New Roman" w:cs="Times New Roman"/>
          <w:sz w:val="24"/>
          <w:szCs w:val="24"/>
        </w:rPr>
        <w:t xml:space="preserve"> - по направлению «Международная активность вуза».</w:t>
      </w:r>
      <w:r w:rsidRPr="00806C39">
        <w:rPr>
          <w:rFonts w:ascii="Times New Roman" w:hAnsi="Times New Roman" w:cs="Times New Roman"/>
          <w:sz w:val="24"/>
          <w:szCs w:val="24"/>
        </w:rPr>
        <w:br w:type="page"/>
      </w:r>
    </w:p>
    <w:p w:rsidR="004A7E59" w:rsidRPr="00806C39" w:rsidRDefault="004A7E59" w:rsidP="004A7E59">
      <w:pPr>
        <w:pStyle w:val="a7"/>
        <w:tabs>
          <w:tab w:val="left" w:pos="851"/>
        </w:tabs>
        <w:spacing w:line="360" w:lineRule="auto"/>
        <w:ind w:left="0" w:firstLine="567"/>
        <w:jc w:val="both"/>
        <w:rPr>
          <w:rFonts w:ascii="Times New Roman" w:hAnsi="Times New Roman" w:cs="Times New Roman"/>
          <w:sz w:val="24"/>
          <w:szCs w:val="24"/>
        </w:rPr>
        <w:sectPr w:rsidR="004A7E59" w:rsidRPr="00806C39" w:rsidSect="00FE03C9">
          <w:pgSz w:w="11906" w:h="16838"/>
          <w:pgMar w:top="1134" w:right="566" w:bottom="1134" w:left="1701" w:header="708" w:footer="708" w:gutter="0"/>
          <w:cols w:space="708"/>
          <w:docGrid w:linePitch="360"/>
        </w:sectPr>
      </w:pPr>
    </w:p>
    <w:p w:rsidR="004A7E59" w:rsidRPr="00806C39" w:rsidRDefault="004A7E59" w:rsidP="004A7E59">
      <w:pPr>
        <w:spacing w:after="0" w:line="240" w:lineRule="auto"/>
        <w:jc w:val="both"/>
        <w:rPr>
          <w:rFonts w:ascii="Times New Roman" w:hAnsi="Times New Roman" w:cs="Times New Roman"/>
        </w:rPr>
      </w:pPr>
      <w:r w:rsidRPr="00806C39">
        <w:rPr>
          <w:rFonts w:ascii="Times New Roman" w:hAnsi="Times New Roman" w:cs="Times New Roman"/>
          <w:i/>
        </w:rPr>
        <w:lastRenderedPageBreak/>
        <w:t>Стратегическая цель:</w:t>
      </w:r>
      <w:r w:rsidRPr="00806C39">
        <w:rPr>
          <w:rFonts w:ascii="Times New Roman" w:hAnsi="Times New Roman" w:cs="Times New Roman"/>
        </w:rPr>
        <w:t xml:space="preserve"> Повышение инновационной активности вуза, выражающейся в увеличении объема проведения прикладных исследований и разработок для нужд бизнеса, государства и общества</w:t>
      </w:r>
    </w:p>
    <w:p w:rsidR="004A7E59" w:rsidRPr="00806C39" w:rsidRDefault="004A7E59" w:rsidP="004A7E59">
      <w:pPr>
        <w:spacing w:after="0" w:line="240" w:lineRule="auto"/>
        <w:jc w:val="both"/>
        <w:rPr>
          <w:rFonts w:ascii="Times New Roman" w:hAnsi="Times New Roman" w:cs="Times New Roman"/>
        </w:rPr>
      </w:pPr>
      <w:r w:rsidRPr="00806C39">
        <w:rPr>
          <w:rFonts w:ascii="Times New Roman" w:hAnsi="Times New Roman" w:cs="Times New Roman"/>
          <w:i/>
        </w:rPr>
        <w:t>Показатель реализации:</w:t>
      </w:r>
      <w:r w:rsidRPr="00806C39">
        <w:rPr>
          <w:rFonts w:ascii="Times New Roman" w:hAnsi="Times New Roman" w:cs="Times New Roman"/>
        </w:rPr>
        <w:t xml:space="preserve"> </w:t>
      </w:r>
      <w:r w:rsidRPr="00806C39">
        <w:rPr>
          <w:rFonts w:ascii="Times New Roman" w:hAnsi="Times New Roman" w:cs="Times New Roman"/>
          <w:color w:val="000000"/>
          <w:shd w:val="clear" w:color="auto" w:fill="FFFFFF"/>
        </w:rPr>
        <w:t>Доходы от НИОКР (за исключением средств бюджетов бюджетной системы Российской Федерации, государственных фондов поддержки науки) в расчете на одного НПР, тыс. руб.</w:t>
      </w:r>
      <w:r w:rsidR="002A3990">
        <w:rPr>
          <w:rFonts w:ascii="Times New Roman" w:hAnsi="Times New Roman" w:cs="Times New Roman"/>
          <w:color w:val="000000"/>
          <w:shd w:val="clear" w:color="auto" w:fill="FFFFFF"/>
        </w:rPr>
        <w:t>: в 2016 году – 22,59, в 2020 - 50, в 2025 - 250.</w:t>
      </w:r>
    </w:p>
    <w:p w:rsidR="004A7E59" w:rsidRPr="00806C39" w:rsidRDefault="00FE7393" w:rsidP="004A7E59">
      <w:pPr>
        <w:rPr>
          <w:rFonts w:ascii="Times New Roman" w:hAnsi="Times New Roman" w:cs="Times New Roman"/>
        </w:rPr>
      </w:pPr>
      <w:r w:rsidRPr="00FE7393">
        <w:rPr>
          <w:rFonts w:ascii="Times New Roman" w:hAnsi="Times New Roman" w:cs="Times New Roman"/>
          <w:i/>
          <w:noProof/>
        </w:rPr>
        <w:pict>
          <v:group id="_x0000_s1170" style="position:absolute;margin-left:561.7pt;margin-top:14.25pt;width:189.9pt;height:84.55pt;z-index:251679744" coordorigin="3768,2259" coordsize="3800,1691">
            <v:shape id="_x0000_s1171" type="#_x0000_t202" style="position:absolute;left:3768;top:2259;width:3800;height:621;v-text-anchor:middle">
              <v:textbox style="mso-next-textbox:#_x0000_s1171" inset="0,0,0,0">
                <w:txbxContent>
                  <w:p w:rsidR="00E3760D" w:rsidRPr="00604D76" w:rsidRDefault="00E3760D" w:rsidP="004A7E59">
                    <w:pPr>
                      <w:jc w:val="center"/>
                      <w:rPr>
                        <w:rFonts w:ascii="Times New Roman" w:hAnsi="Times New Roman" w:cs="Times New Roman"/>
                        <w:sz w:val="16"/>
                        <w:szCs w:val="16"/>
                      </w:rPr>
                    </w:pPr>
                    <w:r>
                      <w:rPr>
                        <w:rFonts w:ascii="Times New Roman" w:hAnsi="Times New Roman" w:cs="Times New Roman"/>
                        <w:sz w:val="16"/>
                        <w:szCs w:val="16"/>
                      </w:rPr>
                      <w:t>Поддержка</w:t>
                    </w:r>
                    <w:r w:rsidRPr="00604D76">
                      <w:rPr>
                        <w:rFonts w:ascii="Times New Roman" w:hAnsi="Times New Roman" w:cs="Times New Roman"/>
                        <w:sz w:val="16"/>
                        <w:szCs w:val="16"/>
                      </w:rPr>
                      <w:t xml:space="preserve"> ученых и исследователей организации</w:t>
                    </w:r>
                  </w:p>
                </w:txbxContent>
              </v:textbox>
            </v:shape>
            <v:shape id="_x0000_s1172" type="#_x0000_t202" style="position:absolute;left:3768;top:2880;width:3800;height:653;v-text-anchor:middle">
              <v:textbox style="mso-next-textbox:#_x0000_s1172" inset="0,0,0,0">
                <w:txbxContent>
                  <w:p w:rsidR="00E3760D" w:rsidRPr="00604D76" w:rsidRDefault="00E3760D" w:rsidP="004A7E59">
                    <w:pPr>
                      <w:jc w:val="center"/>
                      <w:rPr>
                        <w:rFonts w:ascii="Times New Roman" w:hAnsi="Times New Roman" w:cs="Times New Roman"/>
                        <w:sz w:val="16"/>
                        <w:szCs w:val="16"/>
                      </w:rPr>
                    </w:pPr>
                    <w:r w:rsidRPr="00604D76">
                      <w:rPr>
                        <w:rFonts w:ascii="Times New Roman" w:hAnsi="Times New Roman" w:cs="Times New Roman"/>
                        <w:color w:val="000000"/>
                        <w:sz w:val="16"/>
                        <w:szCs w:val="16"/>
                        <w:shd w:val="clear" w:color="auto" w:fill="FFFFFF"/>
                      </w:rPr>
                      <w:t xml:space="preserve">Количество полученных грантов </w:t>
                    </w:r>
                    <w:r>
                      <w:rPr>
                        <w:rFonts w:ascii="Times New Roman" w:hAnsi="Times New Roman" w:cs="Times New Roman"/>
                        <w:color w:val="000000"/>
                        <w:sz w:val="16"/>
                        <w:szCs w:val="16"/>
                        <w:shd w:val="clear" w:color="auto" w:fill="FFFFFF"/>
                      </w:rPr>
                      <w:t xml:space="preserve">в расчете </w:t>
                    </w:r>
                    <w:r w:rsidRPr="00604D76">
                      <w:rPr>
                        <w:rFonts w:ascii="Times New Roman" w:hAnsi="Times New Roman" w:cs="Times New Roman"/>
                        <w:color w:val="000000"/>
                        <w:sz w:val="16"/>
                        <w:szCs w:val="16"/>
                        <w:shd w:val="clear" w:color="auto" w:fill="FFFFFF"/>
                      </w:rPr>
                      <w:t>на 100 НПР, ед.</w:t>
                    </w:r>
                  </w:p>
                </w:txbxContent>
              </v:textbox>
            </v:shape>
            <v:shape id="_x0000_s1173" type="#_x0000_t202" style="position:absolute;left:3768;top:3533;width:1256;height:417;v-text-anchor:middle">
              <v:textbox style="mso-next-textbox:#_x0000_s1173" inset="0,0,0,0">
                <w:txbxContent>
                  <w:p w:rsidR="00E3760D" w:rsidRPr="0041385F" w:rsidRDefault="00E3760D" w:rsidP="0041385F">
                    <w:pPr>
                      <w:jc w:val="center"/>
                      <w:rPr>
                        <w:rFonts w:ascii="Times New Roman" w:hAnsi="Times New Roman" w:cs="Times New Roman"/>
                      </w:rPr>
                    </w:pPr>
                    <w:r w:rsidRPr="0041385F">
                      <w:rPr>
                        <w:rFonts w:ascii="Times New Roman" w:hAnsi="Times New Roman" w:cs="Times New Roman"/>
                      </w:rPr>
                      <w:t>9,2</w:t>
                    </w:r>
                  </w:p>
                </w:txbxContent>
              </v:textbox>
            </v:shape>
            <v:shape id="_x0000_s1174" type="#_x0000_t202" style="position:absolute;left:6280;top:3533;width:1288;height:417;v-text-anchor:middle">
              <v:textbox style="mso-next-textbox:#_x0000_s1174" inset="0,0,0,0">
                <w:txbxContent>
                  <w:p w:rsidR="00E3760D" w:rsidRPr="0041385F" w:rsidRDefault="00E3760D" w:rsidP="0041385F">
                    <w:pPr>
                      <w:jc w:val="center"/>
                      <w:rPr>
                        <w:rFonts w:ascii="Times New Roman" w:hAnsi="Times New Roman" w:cs="Times New Roman"/>
                      </w:rPr>
                    </w:pPr>
                    <w:r w:rsidRPr="0041385F">
                      <w:rPr>
                        <w:rFonts w:ascii="Times New Roman" w:hAnsi="Times New Roman" w:cs="Times New Roman"/>
                      </w:rPr>
                      <w:t>14</w:t>
                    </w:r>
                  </w:p>
                </w:txbxContent>
              </v:textbox>
            </v:shape>
            <v:shape id="_x0000_s1175" type="#_x0000_t202" style="position:absolute;left:5024;top:3533;width:1256;height:417;v-text-anchor:middle">
              <v:textbox style="mso-next-textbox:#_x0000_s1175" inset="0,0,0,0">
                <w:txbxContent>
                  <w:p w:rsidR="00E3760D" w:rsidRPr="0041385F" w:rsidRDefault="00E3760D" w:rsidP="0041385F">
                    <w:pPr>
                      <w:jc w:val="center"/>
                      <w:rPr>
                        <w:rFonts w:ascii="Times New Roman" w:hAnsi="Times New Roman" w:cs="Times New Roman"/>
                      </w:rPr>
                    </w:pPr>
                    <w:r w:rsidRPr="0041385F">
                      <w:rPr>
                        <w:rFonts w:ascii="Times New Roman" w:hAnsi="Times New Roman" w:cs="Times New Roman"/>
                      </w:rPr>
                      <w:t>12</w:t>
                    </w:r>
                  </w:p>
                </w:txbxContent>
              </v:textbox>
            </v:shape>
          </v:group>
        </w:pict>
      </w:r>
      <w:r w:rsidRPr="00FE7393">
        <w:rPr>
          <w:rFonts w:ascii="Times New Roman" w:hAnsi="Times New Roman" w:cs="Times New Roman"/>
          <w:i/>
          <w:noProof/>
        </w:rPr>
        <w:pict>
          <v:shape id="_x0000_s1385" type="#_x0000_t32" style="position:absolute;margin-left:654.95pt;margin-top:1.75pt;width:0;height:12.5pt;z-index:251736064;v-text-anchor:middle" o:connectortype="straight">
            <v:stroke endarrow="block"/>
          </v:shape>
        </w:pict>
      </w:r>
      <w:r w:rsidRPr="00FE7393">
        <w:rPr>
          <w:rFonts w:ascii="Times New Roman" w:hAnsi="Times New Roman" w:cs="Times New Roman"/>
          <w:i/>
          <w:noProof/>
        </w:rPr>
        <w:pict>
          <v:shape id="_x0000_s1384" type="#_x0000_t32" style="position:absolute;margin-left:258.95pt;margin-top:1.75pt;width:396pt;height:0;z-index:251735040;v-text-anchor:middle" o:connectortype="straight"/>
        </w:pict>
      </w:r>
      <w:r w:rsidRPr="00FE7393">
        <w:rPr>
          <w:rFonts w:ascii="Times New Roman" w:hAnsi="Times New Roman" w:cs="Times New Roman"/>
          <w:i/>
          <w:noProof/>
        </w:rPr>
        <w:pict>
          <v:shape id="_x0000_s1383" type="#_x0000_t32" style="position:absolute;margin-left:258.95pt;margin-top:1.75pt;width:0;height:12.5pt;flip:y;z-index:251734016;v-text-anchor:middle" o:connectortype="straight"/>
        </w:pict>
      </w:r>
      <w:r w:rsidRPr="00FE7393">
        <w:rPr>
          <w:rFonts w:ascii="Times New Roman" w:hAnsi="Times New Roman" w:cs="Times New Roman"/>
          <w:i/>
          <w:noProof/>
        </w:rPr>
        <w:pict>
          <v:group id="_x0000_s1158" style="position:absolute;margin-left:73.6pt;margin-top:14.25pt;width:194.2pt;height:84.55pt;z-index:251677696" coordorigin="3768,2259" coordsize="3800,1691">
            <v:shape id="_x0000_s1159" type="#_x0000_t202" style="position:absolute;left:3768;top:2259;width:3800;height:621;v-text-anchor:middle">
              <v:textbox style="mso-next-textbox:#_x0000_s1159" inset="0,0,0,0">
                <w:txbxContent>
                  <w:p w:rsidR="00E3760D" w:rsidRPr="005258BB" w:rsidRDefault="00E3760D" w:rsidP="004A7E59">
                    <w:pPr>
                      <w:jc w:val="center"/>
                      <w:rPr>
                        <w:rFonts w:ascii="Times New Roman" w:hAnsi="Times New Roman" w:cs="Times New Roman"/>
                        <w:sz w:val="16"/>
                        <w:szCs w:val="16"/>
                      </w:rPr>
                    </w:pPr>
                    <w:r w:rsidRPr="005258BB">
                      <w:rPr>
                        <w:rFonts w:ascii="Times New Roman" w:hAnsi="Times New Roman" w:cs="Times New Roman"/>
                        <w:sz w:val="16"/>
                        <w:szCs w:val="16"/>
                      </w:rPr>
                      <w:t xml:space="preserve">Увеличение </w:t>
                    </w:r>
                    <w:r>
                      <w:rPr>
                        <w:rFonts w:ascii="Times New Roman" w:hAnsi="Times New Roman" w:cs="Times New Roman"/>
                        <w:sz w:val="16"/>
                        <w:szCs w:val="16"/>
                      </w:rPr>
                      <w:t>объемов</w:t>
                    </w:r>
                    <w:r w:rsidRPr="005258BB">
                      <w:rPr>
                        <w:rFonts w:ascii="Times New Roman" w:hAnsi="Times New Roman" w:cs="Times New Roman"/>
                        <w:sz w:val="16"/>
                        <w:szCs w:val="16"/>
                      </w:rPr>
                      <w:t xml:space="preserve"> научно-исследовательской деятельности</w:t>
                    </w:r>
                    <w:r>
                      <w:rPr>
                        <w:rFonts w:ascii="Times New Roman" w:hAnsi="Times New Roman" w:cs="Times New Roman"/>
                        <w:sz w:val="16"/>
                        <w:szCs w:val="16"/>
                      </w:rPr>
                      <w:t xml:space="preserve"> образовательной организации</w:t>
                    </w:r>
                  </w:p>
                </w:txbxContent>
              </v:textbox>
            </v:shape>
            <v:shape id="_x0000_s1160" type="#_x0000_t202" style="position:absolute;left:3768;top:2880;width:3800;height:653;v-text-anchor:middle">
              <v:textbox style="mso-next-textbox:#_x0000_s1160" inset="0,0,0,0">
                <w:txbxContent>
                  <w:p w:rsidR="00E3760D" w:rsidRPr="005258BB" w:rsidRDefault="00E3760D" w:rsidP="004A7E59">
                    <w:pPr>
                      <w:jc w:val="center"/>
                      <w:rPr>
                        <w:rFonts w:ascii="Times New Roman" w:hAnsi="Times New Roman" w:cs="Times New Roman"/>
                        <w:sz w:val="16"/>
                        <w:szCs w:val="16"/>
                      </w:rPr>
                    </w:pPr>
                    <w:r w:rsidRPr="005258BB">
                      <w:rPr>
                        <w:rFonts w:ascii="Times New Roman" w:hAnsi="Times New Roman" w:cs="Times New Roman"/>
                        <w:color w:val="000000"/>
                        <w:sz w:val="16"/>
                        <w:szCs w:val="16"/>
                        <w:shd w:val="clear" w:color="auto" w:fill="FFFFFF"/>
                      </w:rPr>
                      <w:t xml:space="preserve">Общий объем научно-исследовательских </w:t>
                    </w:r>
                    <w:r>
                      <w:rPr>
                        <w:rFonts w:ascii="Times New Roman" w:hAnsi="Times New Roman" w:cs="Times New Roman"/>
                        <w:color w:val="000000"/>
                        <w:sz w:val="16"/>
                        <w:szCs w:val="16"/>
                        <w:shd w:val="clear" w:color="auto" w:fill="FFFFFF"/>
                      </w:rPr>
                      <w:t>и опытно-конструкторских работ (НИОКР), тыс. руб.</w:t>
                    </w:r>
                  </w:p>
                </w:txbxContent>
              </v:textbox>
            </v:shape>
            <v:shape id="_x0000_s1161" type="#_x0000_t202" style="position:absolute;left:3768;top:3533;width:1256;height:417;v-text-anchor:middle">
              <v:textbox style="mso-next-textbox:#_x0000_s1161" inset="0,0,0,0">
                <w:txbxContent>
                  <w:p w:rsidR="00E3760D" w:rsidRPr="002A3990" w:rsidRDefault="00E3760D" w:rsidP="002A3990">
                    <w:pPr>
                      <w:jc w:val="center"/>
                      <w:rPr>
                        <w:sz w:val="24"/>
                      </w:rPr>
                    </w:pPr>
                    <w:r w:rsidRPr="002A3990">
                      <w:rPr>
                        <w:rFonts w:ascii="Times New Roman" w:hAnsi="Times New Roman" w:cs="Times New Roman"/>
                        <w:color w:val="000000"/>
                        <w:szCs w:val="21"/>
                        <w:shd w:val="clear" w:color="auto" w:fill="FFFFFF"/>
                      </w:rPr>
                      <w:t>1 882 335</w:t>
                    </w:r>
                  </w:p>
                </w:txbxContent>
              </v:textbox>
            </v:shape>
            <v:shape id="_x0000_s1162" type="#_x0000_t202" style="position:absolute;left:6280;top:3533;width:1288;height:417;v-text-anchor:middle">
              <v:textbox style="mso-next-textbox:#_x0000_s1162" inset="0,0,0,0">
                <w:txbxContent>
                  <w:p w:rsidR="00E3760D" w:rsidRPr="002A3990" w:rsidRDefault="00E3760D" w:rsidP="002A3990">
                    <w:pPr>
                      <w:jc w:val="center"/>
                      <w:rPr>
                        <w:rFonts w:ascii="Times New Roman" w:hAnsi="Times New Roman" w:cs="Times New Roman"/>
                      </w:rPr>
                    </w:pPr>
                    <w:r w:rsidRPr="002A3990">
                      <w:rPr>
                        <w:rFonts w:ascii="Times New Roman" w:hAnsi="Times New Roman" w:cs="Times New Roman"/>
                      </w:rPr>
                      <w:t>2 100 000</w:t>
                    </w:r>
                  </w:p>
                </w:txbxContent>
              </v:textbox>
            </v:shape>
            <v:shape id="_x0000_s1163" type="#_x0000_t202" style="position:absolute;left:5024;top:3533;width:1256;height:417;v-text-anchor:middle">
              <v:textbox style="mso-next-textbox:#_x0000_s1163" inset="0,0,0,0">
                <w:txbxContent>
                  <w:p w:rsidR="00E3760D" w:rsidRPr="002A3990" w:rsidRDefault="00E3760D" w:rsidP="002A3990">
                    <w:pPr>
                      <w:jc w:val="center"/>
                      <w:rPr>
                        <w:rFonts w:ascii="Times New Roman" w:hAnsi="Times New Roman" w:cs="Times New Roman"/>
                      </w:rPr>
                    </w:pPr>
                    <w:r w:rsidRPr="002A3990">
                      <w:rPr>
                        <w:rFonts w:ascii="Times New Roman" w:hAnsi="Times New Roman" w:cs="Times New Roman"/>
                      </w:rPr>
                      <w:t>1</w:t>
                    </w:r>
                    <w:r>
                      <w:rPr>
                        <w:rFonts w:ascii="Times New Roman" w:hAnsi="Times New Roman" w:cs="Times New Roman"/>
                      </w:rPr>
                      <w:t> </w:t>
                    </w:r>
                    <w:r w:rsidRPr="002A3990">
                      <w:rPr>
                        <w:rFonts w:ascii="Times New Roman" w:hAnsi="Times New Roman" w:cs="Times New Roman"/>
                      </w:rPr>
                      <w:t>950</w:t>
                    </w:r>
                    <w:r>
                      <w:rPr>
                        <w:rFonts w:ascii="Times New Roman" w:hAnsi="Times New Roman" w:cs="Times New Roman"/>
                      </w:rPr>
                      <w:t xml:space="preserve"> </w:t>
                    </w:r>
                    <w:r w:rsidRPr="002A3990">
                      <w:rPr>
                        <w:rFonts w:ascii="Times New Roman" w:hAnsi="Times New Roman" w:cs="Times New Roman"/>
                      </w:rPr>
                      <w:t>000</w:t>
                    </w:r>
                  </w:p>
                </w:txbxContent>
              </v:textbox>
            </v:shape>
          </v:group>
        </w:pict>
      </w:r>
      <w:r w:rsidRPr="00FE7393">
        <w:rPr>
          <w:rFonts w:ascii="Times New Roman" w:hAnsi="Times New Roman" w:cs="Times New Roman"/>
          <w:i/>
          <w:noProof/>
        </w:rPr>
        <w:pict>
          <v:group id="_x0000_s1164" style="position:absolute;margin-left:319.9pt;margin-top:14.25pt;width:190pt;height:84.55pt;z-index:251678720" coordorigin="3768,2259" coordsize="3800,1691">
            <v:shape id="_x0000_s1165" type="#_x0000_t202" style="position:absolute;left:3768;top:2259;width:3800;height:621;v-text-anchor:middle">
              <v:textbox style="mso-next-textbox:#_x0000_s1165" inset="0,0,0,0">
                <w:txbxContent>
                  <w:p w:rsidR="00E3760D" w:rsidRPr="00604D76" w:rsidRDefault="00E3760D" w:rsidP="004A7E59">
                    <w:pPr>
                      <w:jc w:val="center"/>
                      <w:rPr>
                        <w:rFonts w:ascii="Times New Roman" w:hAnsi="Times New Roman" w:cs="Times New Roman"/>
                        <w:sz w:val="16"/>
                        <w:szCs w:val="16"/>
                      </w:rPr>
                    </w:pPr>
                    <w:r w:rsidRPr="00604D76">
                      <w:rPr>
                        <w:rFonts w:ascii="Times New Roman" w:hAnsi="Times New Roman" w:cs="Times New Roman"/>
                        <w:sz w:val="16"/>
                        <w:szCs w:val="16"/>
                      </w:rPr>
                      <w:t>Увеличение объема средств, получаемых организацией за счет проведения НИОКР</w:t>
                    </w:r>
                  </w:p>
                </w:txbxContent>
              </v:textbox>
            </v:shape>
            <v:shape id="_x0000_s1166" type="#_x0000_t202" style="position:absolute;left:3768;top:2880;width:3800;height:653;v-text-anchor:middle">
              <v:textbox style="mso-next-textbox:#_x0000_s1166" inset="0,0,0,0">
                <w:txbxContent>
                  <w:p w:rsidR="00E3760D" w:rsidRPr="00604D76" w:rsidRDefault="00E3760D" w:rsidP="004A7E59">
                    <w:pPr>
                      <w:jc w:val="center"/>
                      <w:rPr>
                        <w:sz w:val="16"/>
                        <w:szCs w:val="16"/>
                      </w:rPr>
                    </w:pPr>
                    <w:r w:rsidRPr="00604D76">
                      <w:rPr>
                        <w:rFonts w:ascii="Times New Roman" w:hAnsi="Times New Roman" w:cs="Times New Roman"/>
                        <w:color w:val="000000"/>
                        <w:sz w:val="16"/>
                        <w:szCs w:val="16"/>
                        <w:shd w:val="clear" w:color="auto" w:fill="FFFFFF"/>
                      </w:rPr>
                      <w:t>Удельный вес доходов от НИОКР в общих доходах образовательной организации, %</w:t>
                    </w:r>
                  </w:p>
                </w:txbxContent>
              </v:textbox>
            </v:shape>
            <v:shape id="_x0000_s1167" type="#_x0000_t202" style="position:absolute;left:3768;top:3533;width:1256;height:417;v-text-anchor:middle">
              <v:textbox style="mso-next-textbox:#_x0000_s1167" inset="0,0,0,0">
                <w:txbxContent>
                  <w:p w:rsidR="00E3760D" w:rsidRPr="0041385F" w:rsidRDefault="00E3760D" w:rsidP="0041385F">
                    <w:pPr>
                      <w:jc w:val="center"/>
                      <w:rPr>
                        <w:rFonts w:ascii="Times New Roman" w:hAnsi="Times New Roman" w:cs="Times New Roman"/>
                        <w:sz w:val="32"/>
                        <w:szCs w:val="16"/>
                      </w:rPr>
                    </w:pPr>
                    <w:r>
                      <w:rPr>
                        <w:rFonts w:ascii="Times New Roman" w:hAnsi="Times New Roman" w:cs="Times New Roman"/>
                        <w:szCs w:val="16"/>
                      </w:rPr>
                      <w:t>15,1</w:t>
                    </w:r>
                  </w:p>
                </w:txbxContent>
              </v:textbox>
            </v:shape>
            <v:shape id="_x0000_s1168" type="#_x0000_t202" style="position:absolute;left:6280;top:3533;width:1288;height:417;v-text-anchor:middle">
              <v:textbox style="mso-next-textbox:#_x0000_s1168" inset="0,0,0,0">
                <w:txbxContent>
                  <w:p w:rsidR="00E3760D" w:rsidRPr="0041385F" w:rsidRDefault="00E3760D" w:rsidP="0041385F">
                    <w:pPr>
                      <w:jc w:val="center"/>
                      <w:rPr>
                        <w:rFonts w:ascii="Times New Roman" w:hAnsi="Times New Roman" w:cs="Times New Roman"/>
                      </w:rPr>
                    </w:pPr>
                    <w:r w:rsidRPr="0041385F">
                      <w:rPr>
                        <w:rFonts w:ascii="Times New Roman" w:hAnsi="Times New Roman" w:cs="Times New Roman"/>
                      </w:rPr>
                      <w:t>25</w:t>
                    </w:r>
                  </w:p>
                </w:txbxContent>
              </v:textbox>
            </v:shape>
            <v:shape id="_x0000_s1169" type="#_x0000_t202" style="position:absolute;left:5024;top:3533;width:1256;height:417;v-text-anchor:middle">
              <v:textbox style="mso-next-textbox:#_x0000_s1169" inset="0,0,0,0">
                <w:txbxContent>
                  <w:p w:rsidR="00E3760D" w:rsidRPr="0041385F" w:rsidRDefault="00E3760D" w:rsidP="0041385F">
                    <w:pPr>
                      <w:jc w:val="center"/>
                      <w:rPr>
                        <w:rFonts w:ascii="Times New Roman" w:hAnsi="Times New Roman" w:cs="Times New Roman"/>
                      </w:rPr>
                    </w:pPr>
                    <w:r w:rsidRPr="0041385F">
                      <w:rPr>
                        <w:rFonts w:ascii="Times New Roman" w:hAnsi="Times New Roman" w:cs="Times New Roman"/>
                      </w:rPr>
                      <w:t>20</w:t>
                    </w:r>
                  </w:p>
                </w:txbxContent>
              </v:textbox>
            </v:shape>
          </v:group>
        </w:pict>
      </w:r>
      <w:r w:rsidRPr="00FE7393">
        <w:rPr>
          <w:rFonts w:ascii="Times New Roman" w:hAnsi="Times New Roman" w:cs="Times New Roman"/>
          <w:i/>
          <w:noProof/>
        </w:rPr>
        <w:pict>
          <v:shape id="_x0000_s1151" type="#_x0000_t202" style="position:absolute;margin-left:-41.65pt;margin-top:14.25pt;width:99.55pt;height:75.35pt;z-index:251670528;v-text-anchor:middle">
            <v:textbox style="mso-next-textbox:#_x0000_s1151" inset="0,0,0,0">
              <w:txbxContent>
                <w:p w:rsidR="00E3760D" w:rsidRPr="00054A81" w:rsidRDefault="00E3760D" w:rsidP="004A7E59">
                  <w:pPr>
                    <w:jc w:val="center"/>
                    <w:rPr>
                      <w:rFonts w:ascii="Times New Roman" w:hAnsi="Times New Roman" w:cs="Times New Roman"/>
                      <w:sz w:val="20"/>
                      <w:szCs w:val="20"/>
                    </w:rPr>
                  </w:pPr>
                  <w:r w:rsidRPr="00054A81">
                    <w:rPr>
                      <w:rFonts w:ascii="Times New Roman" w:hAnsi="Times New Roman" w:cs="Times New Roman"/>
                      <w:sz w:val="20"/>
                      <w:szCs w:val="20"/>
                    </w:rPr>
                    <w:t>ПЕРСПЕКТИВА 1 «РЕЗУЛЬТАТЫ ДЛЯ КЛИЕНТОВ»</w:t>
                  </w:r>
                </w:p>
              </w:txbxContent>
            </v:textbox>
          </v:shape>
        </w:pict>
      </w:r>
    </w:p>
    <w:p w:rsidR="004A7E59" w:rsidRPr="00806C39" w:rsidRDefault="004A7E59" w:rsidP="004A7E59">
      <w:pPr>
        <w:rPr>
          <w:rFonts w:ascii="Times New Roman" w:hAnsi="Times New Roman" w:cs="Times New Roman"/>
        </w:rPr>
      </w:pPr>
    </w:p>
    <w:p w:rsidR="004A7E59" w:rsidRPr="00806C39" w:rsidRDefault="00FE7393" w:rsidP="004A7E59">
      <w:pPr>
        <w:rPr>
          <w:rFonts w:ascii="Times New Roman" w:hAnsi="Times New Roman" w:cs="Times New Roman"/>
        </w:rPr>
      </w:pPr>
      <w:r>
        <w:rPr>
          <w:rFonts w:ascii="Times New Roman" w:hAnsi="Times New Roman" w:cs="Times New Roman"/>
          <w:noProof/>
        </w:rPr>
        <w:pict>
          <v:shape id="_x0000_s1403" type="#_x0000_t32" style="position:absolute;margin-left:753.5pt;margin-top:14.6pt;width:12.8pt;height:0;flip:x;z-index:251754496;v-text-anchor:middle" o:connectortype="straight"/>
        </w:pict>
      </w:r>
      <w:r>
        <w:rPr>
          <w:rFonts w:ascii="Times New Roman" w:hAnsi="Times New Roman" w:cs="Times New Roman"/>
          <w:noProof/>
        </w:rPr>
        <w:pict>
          <v:shape id="_x0000_s1402" type="#_x0000_t32" style="position:absolute;margin-left:766.3pt;margin-top:14.6pt;width:0;height:88pt;flip:y;z-index:251753472;v-text-anchor:middle" o:connectortype="straight"/>
        </w:pict>
      </w:r>
      <w:r>
        <w:rPr>
          <w:rFonts w:ascii="Times New Roman" w:hAnsi="Times New Roman" w:cs="Times New Roman"/>
          <w:noProof/>
        </w:rPr>
        <w:pict>
          <v:shape id="_x0000_s1388" type="#_x0000_t32" style="position:absolute;margin-left:63.85pt;margin-top:19.65pt;width:0;height:385.95pt;z-index:251739136;v-text-anchor:middle" o:connectortype="straight"/>
        </w:pict>
      </w:r>
      <w:r>
        <w:rPr>
          <w:rFonts w:ascii="Times New Roman" w:hAnsi="Times New Roman" w:cs="Times New Roman"/>
          <w:noProof/>
        </w:rPr>
        <w:pict>
          <v:shape id="_x0000_s1387" type="#_x0000_t32" style="position:absolute;margin-left:63.85pt;margin-top:19.65pt;width:9.75pt;height:0;z-index:251738112;v-text-anchor:middle" o:connectortype="straight">
            <v:stroke endarrow="block"/>
          </v:shape>
        </w:pict>
      </w:r>
      <w:r>
        <w:rPr>
          <w:rFonts w:ascii="Times New Roman" w:hAnsi="Times New Roman" w:cs="Times New Roman"/>
          <w:noProof/>
        </w:rPr>
        <w:pict>
          <v:shape id="_x0000_s1376" type="#_x0000_t32" style="position:absolute;margin-left:267.8pt;margin-top:7.9pt;width:52.1pt;height:0;z-index:251726848;v-text-anchor:middle" o:connectortype="straight">
            <v:stroke endarrow="block"/>
          </v:shape>
        </w:pict>
      </w:r>
    </w:p>
    <w:p w:rsidR="004A7E59" w:rsidRPr="00806C39" w:rsidRDefault="004A7E59" w:rsidP="004A7E59">
      <w:pPr>
        <w:rPr>
          <w:rFonts w:ascii="Times New Roman" w:hAnsi="Times New Roman" w:cs="Times New Roman"/>
        </w:rPr>
      </w:pPr>
    </w:p>
    <w:p w:rsidR="004A7E59" w:rsidRPr="00806C39" w:rsidRDefault="00FE7393" w:rsidP="004A7E59">
      <w:pPr>
        <w:rPr>
          <w:rFonts w:ascii="Times New Roman" w:hAnsi="Times New Roman" w:cs="Times New Roman"/>
        </w:rPr>
      </w:pPr>
      <w:r w:rsidRPr="00FE7393">
        <w:rPr>
          <w:rFonts w:ascii="Times New Roman" w:hAnsi="Times New Roman" w:cs="Times New Roman"/>
          <w:i/>
          <w:noProof/>
        </w:rPr>
        <w:pict>
          <v:shape id="_x0000_s1401" type="#_x0000_t32" style="position:absolute;margin-left:245.55pt;margin-top:.6pt;width:0;height:60.2pt;flip:y;z-index:251752448;v-text-anchor:middle" o:connectortype="straight">
            <v:stroke endarrow="block"/>
          </v:shape>
        </w:pict>
      </w:r>
      <w:r w:rsidRPr="00FE7393">
        <w:rPr>
          <w:rFonts w:ascii="Times New Roman" w:hAnsi="Times New Roman" w:cs="Times New Roman"/>
          <w:i/>
          <w:noProof/>
        </w:rPr>
        <w:pict>
          <v:group id="_x0000_s1218" style="position:absolute;margin-left:259.9pt;margin-top:22.3pt;width:122.8pt;height:84.55pt;z-index:251687936" coordorigin="5908,4384" coordsize="2456,1691">
            <v:shape id="_x0000_s1219" type="#_x0000_t202" style="position:absolute;left:5908;top:4384;width:2456;height:857;v-text-anchor:middle">
              <v:textbox style="mso-next-textbox:#_x0000_s1219" inset="0,0,0,0">
                <w:txbxContent>
                  <w:p w:rsidR="00E3760D" w:rsidRPr="005258BB" w:rsidRDefault="00E3760D" w:rsidP="004A7E59">
                    <w:pPr>
                      <w:jc w:val="center"/>
                      <w:rPr>
                        <w:rFonts w:ascii="Times New Roman" w:hAnsi="Times New Roman" w:cs="Times New Roman"/>
                        <w:sz w:val="16"/>
                        <w:szCs w:val="16"/>
                      </w:rPr>
                    </w:pPr>
                    <w:r>
                      <w:rPr>
                        <w:rFonts w:ascii="Times New Roman" w:hAnsi="Times New Roman" w:cs="Times New Roman"/>
                        <w:sz w:val="16"/>
                        <w:szCs w:val="16"/>
                      </w:rPr>
                      <w:t>Создание необходимых площадок для осуществления НИОКР</w:t>
                    </w:r>
                  </w:p>
                </w:txbxContent>
              </v:textbox>
            </v:shape>
            <v:shape id="_x0000_s1220" type="#_x0000_t202" style="position:absolute;left:5908;top:5241;width:2456;height:417;v-text-anchor:middle">
              <v:textbox style="mso-next-textbox:#_x0000_s1220" inset="0,0,0,0">
                <w:txbxContent>
                  <w:p w:rsidR="00E3760D" w:rsidRPr="005258BB" w:rsidRDefault="00E3760D" w:rsidP="004A7E59">
                    <w:pPr>
                      <w:jc w:val="center"/>
                      <w:rPr>
                        <w:rFonts w:ascii="Times New Roman" w:hAnsi="Times New Roman" w:cs="Times New Roman"/>
                        <w:sz w:val="16"/>
                        <w:szCs w:val="16"/>
                      </w:rPr>
                    </w:pPr>
                    <w:r>
                      <w:rPr>
                        <w:rFonts w:ascii="Times New Roman" w:hAnsi="Times New Roman" w:cs="Times New Roman"/>
                        <w:sz w:val="16"/>
                        <w:szCs w:val="16"/>
                      </w:rPr>
                      <w:t>Количество технопарков, ед.</w:t>
                    </w:r>
                  </w:p>
                </w:txbxContent>
              </v:textbox>
            </v:shape>
            <v:shape id="_x0000_s1221" type="#_x0000_t202" style="position:absolute;left:5908;top:5658;width:812;height:417;v-text-anchor:middle">
              <v:textbox style="mso-next-textbox:#_x0000_s1221" inset="0,0,0,0">
                <w:txbxContent>
                  <w:p w:rsidR="00E3760D" w:rsidRPr="0041385F" w:rsidRDefault="00E3760D" w:rsidP="0041385F">
                    <w:pPr>
                      <w:jc w:val="center"/>
                      <w:rPr>
                        <w:rFonts w:ascii="Times New Roman" w:hAnsi="Times New Roman" w:cs="Times New Roman"/>
                      </w:rPr>
                    </w:pPr>
                    <w:r w:rsidRPr="0041385F">
                      <w:rPr>
                        <w:rFonts w:ascii="Times New Roman" w:hAnsi="Times New Roman" w:cs="Times New Roman"/>
                      </w:rPr>
                      <w:t>0</w:t>
                    </w:r>
                  </w:p>
                </w:txbxContent>
              </v:textbox>
            </v:shape>
            <v:shape id="_x0000_s1222" type="#_x0000_t202" style="position:absolute;left:7532;top:5658;width:832;height:417;v-text-anchor:middle">
              <v:textbox style="mso-next-textbox:#_x0000_s1222" inset="0,0,0,0">
                <w:txbxContent>
                  <w:p w:rsidR="00E3760D" w:rsidRPr="0041385F" w:rsidRDefault="00E3760D" w:rsidP="0041385F">
                    <w:pPr>
                      <w:jc w:val="center"/>
                      <w:rPr>
                        <w:rFonts w:ascii="Times New Roman" w:hAnsi="Times New Roman" w:cs="Times New Roman"/>
                      </w:rPr>
                    </w:pPr>
                    <w:r w:rsidRPr="0041385F">
                      <w:rPr>
                        <w:rFonts w:ascii="Times New Roman" w:hAnsi="Times New Roman" w:cs="Times New Roman"/>
                      </w:rPr>
                      <w:t>1</w:t>
                    </w:r>
                  </w:p>
                </w:txbxContent>
              </v:textbox>
            </v:shape>
            <v:shape id="_x0000_s1223" type="#_x0000_t202" style="position:absolute;left:6720;top:5658;width:812;height:417;v-text-anchor:middle">
              <v:textbox style="mso-next-textbox:#_x0000_s1223" inset="0,0,0,0">
                <w:txbxContent>
                  <w:p w:rsidR="00E3760D" w:rsidRPr="0041385F" w:rsidRDefault="00E3760D" w:rsidP="0041385F">
                    <w:pPr>
                      <w:jc w:val="center"/>
                      <w:rPr>
                        <w:rFonts w:ascii="Times New Roman" w:hAnsi="Times New Roman" w:cs="Times New Roman"/>
                      </w:rPr>
                    </w:pPr>
                    <w:r w:rsidRPr="0041385F">
                      <w:rPr>
                        <w:rFonts w:ascii="Times New Roman" w:hAnsi="Times New Roman" w:cs="Times New Roman"/>
                      </w:rPr>
                      <w:t>0</w:t>
                    </w:r>
                  </w:p>
                </w:txbxContent>
              </v:textbox>
            </v:shape>
          </v:group>
        </w:pict>
      </w:r>
      <w:r w:rsidRPr="00FE7393">
        <w:rPr>
          <w:rFonts w:ascii="Times New Roman" w:hAnsi="Times New Roman" w:cs="Times New Roman"/>
          <w:i/>
          <w:noProof/>
        </w:rPr>
        <w:pict>
          <v:group id="_x0000_s1212" style="position:absolute;margin-left:418.5pt;margin-top:22.3pt;width:189.9pt;height:84.55pt;z-index:251686912" coordorigin="8964,4384" coordsize="3798,1691">
            <v:shape id="_x0000_s1213" type="#_x0000_t202" style="position:absolute;left:8964;top:4384;width:3798;height:770;v-text-anchor:middle">
              <v:textbox style="mso-next-textbox:#_x0000_s1213" inset="0,0,0,0">
                <w:txbxContent>
                  <w:p w:rsidR="00E3760D" w:rsidRPr="005258BB" w:rsidRDefault="00E3760D" w:rsidP="004A7E59">
                    <w:pPr>
                      <w:jc w:val="center"/>
                      <w:rPr>
                        <w:rFonts w:ascii="Times New Roman" w:hAnsi="Times New Roman" w:cs="Times New Roman"/>
                        <w:sz w:val="16"/>
                        <w:szCs w:val="16"/>
                      </w:rPr>
                    </w:pPr>
                    <w:r>
                      <w:rPr>
                        <w:rFonts w:ascii="Times New Roman" w:hAnsi="Times New Roman" w:cs="Times New Roman"/>
                        <w:sz w:val="16"/>
                        <w:szCs w:val="16"/>
                      </w:rPr>
                      <w:t>Повышение степени сотрудничества между образовательной организацией и представителями бизнес - сообщества</w:t>
                    </w:r>
                  </w:p>
                </w:txbxContent>
              </v:textbox>
            </v:shape>
            <v:shape id="_x0000_s1214" type="#_x0000_t202" style="position:absolute;left:8964;top:5154;width:3798;height:504;v-text-anchor:middle">
              <v:textbox style="mso-next-textbox:#_x0000_s1214" inset="0,0,0,0">
                <w:txbxContent>
                  <w:p w:rsidR="00E3760D" w:rsidRPr="005258BB" w:rsidRDefault="00E3760D" w:rsidP="004A7E59">
                    <w:pPr>
                      <w:jc w:val="center"/>
                      <w:rPr>
                        <w:rFonts w:ascii="Times New Roman" w:hAnsi="Times New Roman" w:cs="Times New Roman"/>
                        <w:sz w:val="16"/>
                        <w:szCs w:val="16"/>
                      </w:rPr>
                    </w:pPr>
                    <w:r>
                      <w:rPr>
                        <w:rFonts w:ascii="Times New Roman" w:hAnsi="Times New Roman" w:cs="Times New Roman"/>
                        <w:sz w:val="16"/>
                        <w:szCs w:val="16"/>
                      </w:rPr>
                      <w:t>Количество базовых кафедр компаний при образовательной организации, ед.</w:t>
                    </w:r>
                  </w:p>
                </w:txbxContent>
              </v:textbox>
            </v:shape>
            <v:shape id="_x0000_s1215" type="#_x0000_t202" style="position:absolute;left:8964;top:5658;width:1255;height:417;v-text-anchor:middle">
              <v:textbox style="mso-next-textbox:#_x0000_s1215" inset="0,0,0,0">
                <w:txbxContent>
                  <w:p w:rsidR="00E3760D" w:rsidRPr="000F3139" w:rsidRDefault="00E3760D" w:rsidP="000F3139">
                    <w:pPr>
                      <w:jc w:val="center"/>
                      <w:rPr>
                        <w:rFonts w:ascii="Times New Roman" w:hAnsi="Times New Roman" w:cs="Times New Roman"/>
                      </w:rPr>
                    </w:pPr>
                    <w:r w:rsidRPr="000F3139">
                      <w:rPr>
                        <w:rFonts w:ascii="Times New Roman" w:hAnsi="Times New Roman" w:cs="Times New Roman"/>
                      </w:rPr>
                      <w:t>Н/д</w:t>
                    </w:r>
                  </w:p>
                </w:txbxContent>
              </v:textbox>
            </v:shape>
            <v:shape id="_x0000_s1216" type="#_x0000_t202" style="position:absolute;left:11475;top:5658;width:1287;height:417;v-text-anchor:middle">
              <v:textbox style="mso-next-textbox:#_x0000_s1216" inset="0,0,0,0">
                <w:txbxContent>
                  <w:p w:rsidR="00E3760D" w:rsidRPr="0041385F" w:rsidRDefault="00E3760D" w:rsidP="0041385F">
                    <w:pPr>
                      <w:jc w:val="center"/>
                      <w:rPr>
                        <w:rFonts w:ascii="Times New Roman" w:hAnsi="Times New Roman" w:cs="Times New Roman"/>
                      </w:rPr>
                    </w:pPr>
                    <w:r w:rsidRPr="0041385F">
                      <w:rPr>
                        <w:rFonts w:ascii="Times New Roman" w:hAnsi="Times New Roman" w:cs="Times New Roman"/>
                      </w:rPr>
                      <w:t>-</w:t>
                    </w:r>
                  </w:p>
                </w:txbxContent>
              </v:textbox>
            </v:shape>
            <v:shape id="_x0000_s1217" type="#_x0000_t202" style="position:absolute;left:10219;top:5658;width:1256;height:417;v-text-anchor:middle">
              <v:textbox style="mso-next-textbox:#_x0000_s1217" inset="0,0,0,0">
                <w:txbxContent>
                  <w:p w:rsidR="00E3760D" w:rsidRPr="0041385F" w:rsidRDefault="00E3760D" w:rsidP="0041385F">
                    <w:pPr>
                      <w:jc w:val="center"/>
                      <w:rPr>
                        <w:rFonts w:ascii="Times New Roman" w:hAnsi="Times New Roman" w:cs="Times New Roman"/>
                      </w:rPr>
                    </w:pPr>
                    <w:r w:rsidRPr="0041385F">
                      <w:rPr>
                        <w:rFonts w:ascii="Times New Roman" w:hAnsi="Times New Roman" w:cs="Times New Roman"/>
                      </w:rPr>
                      <w:t>-</w:t>
                    </w:r>
                  </w:p>
                </w:txbxContent>
              </v:textbox>
            </v:shape>
          </v:group>
        </w:pict>
      </w:r>
      <w:r w:rsidRPr="00FE7393">
        <w:rPr>
          <w:rFonts w:ascii="Times New Roman" w:hAnsi="Times New Roman" w:cs="Times New Roman"/>
          <w:i/>
          <w:noProof/>
        </w:rPr>
        <w:pict>
          <v:group id="_x0000_s1224" style="position:absolute;margin-left:633.25pt;margin-top:22.3pt;width:118.45pt;height:84.55pt;z-index:251688960" coordorigin="2501,4384" coordsize="2369,1691">
            <v:shape id="_x0000_s1225" type="#_x0000_t202" style="position:absolute;left:2501;top:4384;width:2369;height:770;v-text-anchor:middle">
              <v:textbox style="mso-next-textbox:#_x0000_s1225" inset="0,0,0,0">
                <w:txbxContent>
                  <w:p w:rsidR="00E3760D" w:rsidRPr="005258BB" w:rsidRDefault="00E3760D" w:rsidP="004A7E59">
                    <w:pPr>
                      <w:jc w:val="center"/>
                      <w:rPr>
                        <w:rFonts w:ascii="Times New Roman" w:hAnsi="Times New Roman" w:cs="Times New Roman"/>
                        <w:sz w:val="16"/>
                        <w:szCs w:val="16"/>
                      </w:rPr>
                    </w:pPr>
                    <w:r>
                      <w:rPr>
                        <w:rFonts w:ascii="Times New Roman" w:hAnsi="Times New Roman" w:cs="Times New Roman"/>
                        <w:sz w:val="16"/>
                        <w:szCs w:val="16"/>
                      </w:rPr>
                      <w:t>Обеспечение взаимодействия бизнеса и образовательной организации</w:t>
                    </w:r>
                  </w:p>
                </w:txbxContent>
              </v:textbox>
            </v:shape>
            <v:shape id="_x0000_s1226" type="#_x0000_t202" style="position:absolute;left:2501;top:5154;width:2369;height:504;v-text-anchor:middle">
              <v:textbox style="mso-next-textbox:#_x0000_s1226" inset="0,0,0,0">
                <w:txbxContent>
                  <w:p w:rsidR="00E3760D" w:rsidRPr="005258BB" w:rsidRDefault="00E3760D" w:rsidP="004A7E59">
                    <w:pPr>
                      <w:jc w:val="center"/>
                      <w:rPr>
                        <w:rFonts w:ascii="Times New Roman" w:hAnsi="Times New Roman" w:cs="Times New Roman"/>
                        <w:sz w:val="16"/>
                        <w:szCs w:val="16"/>
                      </w:rPr>
                    </w:pPr>
                    <w:r>
                      <w:rPr>
                        <w:rFonts w:ascii="Times New Roman" w:hAnsi="Times New Roman" w:cs="Times New Roman"/>
                        <w:sz w:val="16"/>
                        <w:szCs w:val="16"/>
                      </w:rPr>
                      <w:t>Количество бизнес - инкубаторов, ед.</w:t>
                    </w:r>
                  </w:p>
                </w:txbxContent>
              </v:textbox>
            </v:shape>
            <v:shape id="_x0000_s1227" type="#_x0000_t202" style="position:absolute;left:2501;top:5658;width:783;height:417;v-text-anchor:middle">
              <v:textbox style="mso-next-textbox:#_x0000_s1227" inset="0,0,0,0">
                <w:txbxContent>
                  <w:p w:rsidR="00E3760D" w:rsidRPr="0041385F" w:rsidRDefault="00E3760D" w:rsidP="0041385F">
                    <w:pPr>
                      <w:jc w:val="center"/>
                      <w:rPr>
                        <w:rFonts w:ascii="Times New Roman" w:hAnsi="Times New Roman" w:cs="Times New Roman"/>
                      </w:rPr>
                    </w:pPr>
                    <w:r w:rsidRPr="0041385F">
                      <w:rPr>
                        <w:rFonts w:ascii="Times New Roman" w:hAnsi="Times New Roman" w:cs="Times New Roman"/>
                      </w:rPr>
                      <w:t>0</w:t>
                    </w:r>
                  </w:p>
                </w:txbxContent>
              </v:textbox>
            </v:shape>
            <v:shape id="_x0000_s1228" type="#_x0000_t202" style="position:absolute;left:4067;top:5658;width:803;height:417;v-text-anchor:middle">
              <v:textbox style="mso-next-textbox:#_x0000_s1228" inset="0,0,0,0">
                <w:txbxContent>
                  <w:p w:rsidR="00E3760D" w:rsidRPr="0041385F" w:rsidRDefault="00E3760D" w:rsidP="0041385F">
                    <w:pPr>
                      <w:jc w:val="center"/>
                      <w:rPr>
                        <w:rFonts w:ascii="Times New Roman" w:hAnsi="Times New Roman" w:cs="Times New Roman"/>
                      </w:rPr>
                    </w:pPr>
                    <w:r w:rsidRPr="0041385F">
                      <w:rPr>
                        <w:rFonts w:ascii="Times New Roman" w:hAnsi="Times New Roman" w:cs="Times New Roman"/>
                      </w:rPr>
                      <w:t>1</w:t>
                    </w:r>
                  </w:p>
                </w:txbxContent>
              </v:textbox>
            </v:shape>
            <v:shape id="_x0000_s1229" type="#_x0000_t202" style="position:absolute;left:3284;top:5658;width:783;height:417;v-text-anchor:middle">
              <v:textbox style="mso-next-textbox:#_x0000_s1229" inset="0,0,0,0">
                <w:txbxContent>
                  <w:p w:rsidR="00E3760D" w:rsidRPr="0041385F" w:rsidRDefault="00E3760D" w:rsidP="0041385F">
                    <w:pPr>
                      <w:jc w:val="center"/>
                      <w:rPr>
                        <w:rFonts w:ascii="Times New Roman" w:hAnsi="Times New Roman" w:cs="Times New Roman"/>
                      </w:rPr>
                    </w:pPr>
                    <w:r w:rsidRPr="0041385F">
                      <w:rPr>
                        <w:rFonts w:ascii="Times New Roman" w:hAnsi="Times New Roman" w:cs="Times New Roman"/>
                      </w:rPr>
                      <w:t>1</w:t>
                    </w:r>
                  </w:p>
                </w:txbxContent>
              </v:textbox>
            </v:shape>
          </v:group>
        </w:pict>
      </w:r>
      <w:r w:rsidRPr="00FE7393">
        <w:rPr>
          <w:rFonts w:ascii="Times New Roman" w:hAnsi="Times New Roman" w:cs="Times New Roman"/>
          <w:i/>
          <w:noProof/>
        </w:rPr>
        <w:pict>
          <v:shape id="_x0000_s1378" type="#_x0000_t32" style="position:absolute;margin-left:166pt;margin-top:.6pt;width:0;height:21.7pt;flip:y;z-index:251728896;v-text-anchor:middle" o:connectortype="straight">
            <v:stroke endarrow="block"/>
          </v:shape>
        </w:pict>
      </w:r>
      <w:r w:rsidRPr="00FE7393">
        <w:rPr>
          <w:rFonts w:ascii="Times New Roman" w:hAnsi="Times New Roman" w:cs="Times New Roman"/>
          <w:i/>
          <w:noProof/>
        </w:rPr>
        <w:pict>
          <v:shape id="_x0000_s1377" type="#_x0000_t32" style="position:absolute;margin-left:397.05pt;margin-top:.6pt;width:0;height:261.3pt;flip:y;z-index:251727872;v-text-anchor:middle" o:connectortype="straight">
            <v:stroke endarrow="block"/>
          </v:shape>
        </w:pict>
      </w:r>
      <w:r w:rsidRPr="00FE7393">
        <w:rPr>
          <w:rFonts w:ascii="Times New Roman" w:hAnsi="Times New Roman" w:cs="Times New Roman"/>
          <w:i/>
          <w:noProof/>
        </w:rPr>
        <w:pict>
          <v:group id="_x0000_s1188" style="position:absolute;margin-left:73.6pt;margin-top:22.3pt;width:153.8pt;height:84.55pt;z-index:251682816" coordorigin="6257,6739" coordsize="3076,1691">
            <v:shape id="_x0000_s1189" type="#_x0000_t202" style="position:absolute;left:6257;top:6739;width:3076;height:524;v-text-anchor:middle">
              <v:textbox style="mso-next-textbox:#_x0000_s1189" inset="0,0,0,0">
                <w:txbxContent>
                  <w:p w:rsidR="00E3760D" w:rsidRPr="005258BB" w:rsidRDefault="00E3760D" w:rsidP="004A7E59">
                    <w:pPr>
                      <w:jc w:val="center"/>
                      <w:rPr>
                        <w:rFonts w:ascii="Times New Roman" w:hAnsi="Times New Roman" w:cs="Times New Roman"/>
                        <w:sz w:val="16"/>
                        <w:szCs w:val="16"/>
                      </w:rPr>
                    </w:pPr>
                    <w:r>
                      <w:rPr>
                        <w:rFonts w:ascii="Times New Roman" w:hAnsi="Times New Roman" w:cs="Times New Roman"/>
                        <w:sz w:val="16"/>
                        <w:szCs w:val="16"/>
                      </w:rPr>
                      <w:t>Обеспечение процесса проведения НИОКР современным оборудованием</w:t>
                    </w:r>
                  </w:p>
                </w:txbxContent>
              </v:textbox>
            </v:shape>
            <v:shape id="_x0000_s1190" type="#_x0000_t202" style="position:absolute;left:6257;top:7263;width:3076;height:750;v-text-anchor:middle">
              <v:textbox style="mso-next-textbox:#_x0000_s1190" inset="0,0,0,0">
                <w:txbxContent>
                  <w:p w:rsidR="00E3760D" w:rsidRPr="00B75847" w:rsidRDefault="00E3760D" w:rsidP="004A7E59">
                    <w:pPr>
                      <w:jc w:val="center"/>
                      <w:rPr>
                        <w:rFonts w:ascii="Times New Roman" w:hAnsi="Times New Roman" w:cs="Times New Roman"/>
                        <w:sz w:val="16"/>
                        <w:szCs w:val="16"/>
                      </w:rPr>
                    </w:pPr>
                    <w:r w:rsidRPr="00B75847">
                      <w:rPr>
                        <w:rFonts w:ascii="Times New Roman" w:hAnsi="Times New Roman" w:cs="Times New Roman"/>
                        <w:color w:val="000000"/>
                        <w:sz w:val="16"/>
                        <w:szCs w:val="16"/>
                        <w:shd w:val="clear" w:color="auto" w:fill="FFFFFF"/>
                      </w:rPr>
                      <w:t>Удельный вес стоимости машин и оборудования (не старше 5 лет) в общей стоимости машин и оборудования</w:t>
                    </w:r>
                    <w:r>
                      <w:rPr>
                        <w:rFonts w:ascii="Times New Roman" w:hAnsi="Times New Roman" w:cs="Times New Roman"/>
                        <w:color w:val="000000"/>
                        <w:sz w:val="16"/>
                        <w:szCs w:val="16"/>
                        <w:shd w:val="clear" w:color="auto" w:fill="FFFFFF"/>
                      </w:rPr>
                      <w:t>, %</w:t>
                    </w:r>
                  </w:p>
                </w:txbxContent>
              </v:textbox>
            </v:shape>
            <v:shape id="_x0000_s1191" type="#_x0000_t202" style="position:absolute;left:6257;top:8013;width:1017;height:417;v-text-anchor:middle">
              <v:textbox style="mso-next-textbox:#_x0000_s1191" inset="0,0,0,0">
                <w:txbxContent>
                  <w:p w:rsidR="00E3760D" w:rsidRPr="0041385F" w:rsidRDefault="00E3760D" w:rsidP="0041385F">
                    <w:pPr>
                      <w:jc w:val="center"/>
                      <w:rPr>
                        <w:rFonts w:ascii="Times New Roman" w:hAnsi="Times New Roman" w:cs="Times New Roman"/>
                      </w:rPr>
                    </w:pPr>
                    <w:r w:rsidRPr="0041385F">
                      <w:rPr>
                        <w:rFonts w:ascii="Times New Roman" w:hAnsi="Times New Roman" w:cs="Times New Roman"/>
                      </w:rPr>
                      <w:t>46,2</w:t>
                    </w:r>
                  </w:p>
                </w:txbxContent>
              </v:textbox>
            </v:shape>
            <v:shape id="_x0000_s1192" type="#_x0000_t202" style="position:absolute;left:8290;top:8013;width:1043;height:417;v-text-anchor:middle">
              <v:textbox style="mso-next-textbox:#_x0000_s1192" inset="0,0,0,0">
                <w:txbxContent>
                  <w:p w:rsidR="00E3760D" w:rsidRPr="0041385F" w:rsidRDefault="00E3760D" w:rsidP="0041385F">
                    <w:pPr>
                      <w:jc w:val="center"/>
                      <w:rPr>
                        <w:rFonts w:ascii="Times New Roman" w:hAnsi="Times New Roman" w:cs="Times New Roman"/>
                      </w:rPr>
                    </w:pPr>
                    <w:r w:rsidRPr="0041385F">
                      <w:rPr>
                        <w:rFonts w:ascii="Times New Roman" w:hAnsi="Times New Roman" w:cs="Times New Roman"/>
                      </w:rPr>
                      <w:t>60</w:t>
                    </w:r>
                  </w:p>
                </w:txbxContent>
              </v:textbox>
            </v:shape>
            <v:shape id="_x0000_s1193" type="#_x0000_t202" style="position:absolute;left:7274;top:8013;width:1016;height:417;v-text-anchor:middle">
              <v:textbox style="mso-next-textbox:#_x0000_s1193" inset="0,0,0,0">
                <w:txbxContent>
                  <w:p w:rsidR="00E3760D" w:rsidRPr="0041385F" w:rsidRDefault="00E3760D" w:rsidP="0041385F">
                    <w:pPr>
                      <w:jc w:val="center"/>
                      <w:rPr>
                        <w:rFonts w:ascii="Times New Roman" w:hAnsi="Times New Roman" w:cs="Times New Roman"/>
                      </w:rPr>
                    </w:pPr>
                    <w:r w:rsidRPr="0041385F">
                      <w:rPr>
                        <w:rFonts w:ascii="Times New Roman" w:hAnsi="Times New Roman" w:cs="Times New Roman"/>
                      </w:rPr>
                      <w:t>5</w:t>
                    </w:r>
                    <w:r>
                      <w:rPr>
                        <w:rFonts w:ascii="Times New Roman" w:hAnsi="Times New Roman" w:cs="Times New Roman"/>
                      </w:rPr>
                      <w:t>0</w:t>
                    </w:r>
                  </w:p>
                </w:txbxContent>
              </v:textbox>
            </v:shape>
          </v:group>
        </w:pict>
      </w:r>
      <w:r w:rsidRPr="00FE7393">
        <w:rPr>
          <w:rFonts w:ascii="Times New Roman" w:hAnsi="Times New Roman" w:cs="Times New Roman"/>
          <w:i/>
          <w:noProof/>
        </w:rPr>
        <w:pict>
          <v:shape id="_x0000_s1155" type="#_x0000_t32" style="position:absolute;margin-left:-41.65pt;margin-top:11.65pt;width:773.25pt;height:.05pt;z-index:251674624;v-text-anchor:middle" o:connectortype="straight">
            <v:stroke dashstyle="dash"/>
          </v:shape>
        </w:pict>
      </w:r>
    </w:p>
    <w:p w:rsidR="004A7E59" w:rsidRPr="00806C39" w:rsidRDefault="00FE7393" w:rsidP="004A7E59">
      <w:pPr>
        <w:rPr>
          <w:rFonts w:ascii="Times New Roman" w:hAnsi="Times New Roman" w:cs="Times New Roman"/>
        </w:rPr>
      </w:pPr>
      <w:r w:rsidRPr="00FE7393">
        <w:rPr>
          <w:rFonts w:ascii="Times New Roman" w:hAnsi="Times New Roman" w:cs="Times New Roman"/>
          <w:i/>
          <w:noProof/>
        </w:rPr>
        <w:pict>
          <v:shape id="_x0000_s1395" type="#_x0000_t32" style="position:absolute;margin-left:382.7pt;margin-top:23.95pt;width:35.8pt;height:0;flip:x;z-index:251746304;v-text-anchor:middle" o:connectortype="straight">
            <v:stroke endarrow="block"/>
          </v:shape>
        </w:pict>
      </w:r>
      <w:r w:rsidRPr="00FE7393">
        <w:rPr>
          <w:rFonts w:ascii="Times New Roman" w:hAnsi="Times New Roman" w:cs="Times New Roman"/>
          <w:i/>
          <w:noProof/>
        </w:rPr>
        <w:pict>
          <v:shape id="_x0000_s1152" type="#_x0000_t202" style="position:absolute;margin-left:-41.65pt;margin-top:6.95pt;width:99.55pt;height:75.35pt;z-index:251671552;v-text-anchor:middle">
            <v:textbox style="mso-next-textbox:#_x0000_s1152" inset="0,0,0,0">
              <w:txbxContent>
                <w:p w:rsidR="00E3760D" w:rsidRPr="00054A81" w:rsidRDefault="00E3760D" w:rsidP="004A7E59">
                  <w:pPr>
                    <w:jc w:val="center"/>
                    <w:rPr>
                      <w:rFonts w:ascii="Times New Roman" w:hAnsi="Times New Roman" w:cs="Times New Roman"/>
                      <w:sz w:val="20"/>
                      <w:szCs w:val="20"/>
                    </w:rPr>
                  </w:pPr>
                  <w:r w:rsidRPr="00054A81">
                    <w:rPr>
                      <w:rFonts w:ascii="Times New Roman" w:hAnsi="Times New Roman" w:cs="Times New Roman"/>
                      <w:sz w:val="20"/>
                      <w:szCs w:val="20"/>
                    </w:rPr>
                    <w:t>ПЕРСПЕКТИВА 2 «ВНУТРЕННИЕ ИЗМЕНЕНИЯ»</w:t>
                  </w:r>
                </w:p>
              </w:txbxContent>
            </v:textbox>
          </v:shape>
        </w:pict>
      </w:r>
    </w:p>
    <w:p w:rsidR="004A7E59" w:rsidRPr="00806C39" w:rsidRDefault="00FE7393" w:rsidP="004A7E59">
      <w:pPr>
        <w:rPr>
          <w:rFonts w:ascii="Times New Roman" w:hAnsi="Times New Roman" w:cs="Times New Roman"/>
        </w:rPr>
      </w:pPr>
      <w:r w:rsidRPr="00FE7393">
        <w:rPr>
          <w:rFonts w:ascii="Times New Roman" w:hAnsi="Times New Roman" w:cs="Times New Roman"/>
          <w:i/>
          <w:noProof/>
        </w:rPr>
        <w:pict>
          <v:shape id="_x0000_s1400" type="#_x0000_t32" style="position:absolute;margin-left:245.55pt;margin-top:11.75pt;width:14.35pt;height:0;flip:x;z-index:251751424;v-text-anchor:middle" o:connectortype="straight"/>
        </w:pict>
      </w:r>
      <w:r w:rsidRPr="00FE7393">
        <w:rPr>
          <w:rFonts w:ascii="Times New Roman" w:hAnsi="Times New Roman" w:cs="Times New Roman"/>
          <w:i/>
          <w:noProof/>
        </w:rPr>
        <w:pict>
          <v:shape id="_x0000_s1391" type="#_x0000_t32" style="position:absolute;margin-left:753.5pt;margin-top:4.45pt;width:12.8pt;height:0;flip:x;z-index:251742208;v-text-anchor:middle" o:connectortype="straight"/>
        </w:pict>
      </w:r>
      <w:r w:rsidRPr="00FE7393">
        <w:rPr>
          <w:rFonts w:ascii="Times New Roman" w:hAnsi="Times New Roman" w:cs="Times New Roman"/>
          <w:i/>
          <w:noProof/>
        </w:rPr>
        <w:pict>
          <v:shape id="_x0000_s1392" type="#_x0000_t32" style="position:absolute;margin-left:766.3pt;margin-top:4.45pt;width:0;height:264.45pt;z-index:251743232;v-text-anchor:middle" o:connectortype="straight"/>
        </w:pict>
      </w:r>
    </w:p>
    <w:p w:rsidR="004A7E59" w:rsidRPr="00806C39" w:rsidRDefault="004A7E59" w:rsidP="004A7E59">
      <w:pPr>
        <w:rPr>
          <w:rFonts w:ascii="Times New Roman" w:hAnsi="Times New Roman" w:cs="Times New Roman"/>
        </w:rPr>
      </w:pPr>
    </w:p>
    <w:p w:rsidR="004A7E59" w:rsidRPr="00806C39" w:rsidRDefault="00FE7393" w:rsidP="004A7E59">
      <w:pPr>
        <w:rPr>
          <w:rFonts w:ascii="Times New Roman" w:hAnsi="Times New Roman" w:cs="Times New Roman"/>
        </w:rPr>
      </w:pPr>
      <w:r w:rsidRPr="00FE7393">
        <w:rPr>
          <w:rFonts w:ascii="Times New Roman" w:hAnsi="Times New Roman" w:cs="Times New Roman"/>
          <w:i/>
          <w:noProof/>
        </w:rPr>
        <w:pict>
          <v:shape id="_x0000_s1156" type="#_x0000_t32" style="position:absolute;margin-left:-41.65pt;margin-top:22.2pt;width:773.25pt;height:.05pt;z-index:251675648;v-text-anchor:middle" o:connectortype="straight">
            <v:stroke dashstyle="dash"/>
          </v:shape>
        </w:pict>
      </w:r>
    </w:p>
    <w:p w:rsidR="004A7E59" w:rsidRPr="00806C39" w:rsidRDefault="00FE7393" w:rsidP="004A7E59">
      <w:pPr>
        <w:tabs>
          <w:tab w:val="left" w:pos="11168"/>
        </w:tabs>
        <w:rPr>
          <w:rFonts w:ascii="Times New Roman" w:hAnsi="Times New Roman" w:cs="Times New Roman"/>
        </w:rPr>
      </w:pPr>
      <w:r w:rsidRPr="00FE7393">
        <w:rPr>
          <w:rFonts w:ascii="Times New Roman" w:hAnsi="Times New Roman" w:cs="Times New Roman"/>
          <w:i/>
          <w:noProof/>
        </w:rPr>
        <w:pict>
          <v:shape id="_x0000_s1407" type="#_x0000_t32" style="position:absolute;margin-left:312.5pt;margin-top:6.9pt;width:336.55pt;height:0;z-index:251758592;v-text-anchor:middle" o:connectortype="straight"/>
        </w:pict>
      </w:r>
      <w:r w:rsidRPr="00FE7393">
        <w:rPr>
          <w:rFonts w:ascii="Times New Roman" w:hAnsi="Times New Roman" w:cs="Times New Roman"/>
          <w:i/>
          <w:noProof/>
        </w:rPr>
        <w:pict>
          <v:shape id="_x0000_s1406" type="#_x0000_t32" style="position:absolute;margin-left:312.5pt;margin-top:6.9pt;width:0;height:15.25pt;flip:y;z-index:251757568;v-text-anchor:middle" o:connectortype="straight"/>
        </w:pict>
      </w:r>
      <w:r w:rsidRPr="00FE7393">
        <w:rPr>
          <w:rFonts w:ascii="Times New Roman" w:hAnsi="Times New Roman" w:cs="Times New Roman"/>
          <w:i/>
          <w:noProof/>
        </w:rPr>
        <w:pict>
          <v:shape id="_x0000_s1405" type="#_x0000_t32" style="position:absolute;margin-left:137.8pt;margin-top:6.9pt;width:160.5pt;height:0;z-index:251756544;v-text-anchor:middle" o:connectortype="straight"/>
        </w:pict>
      </w:r>
      <w:r w:rsidRPr="00FE7393">
        <w:rPr>
          <w:rFonts w:ascii="Times New Roman" w:hAnsi="Times New Roman" w:cs="Times New Roman"/>
          <w:i/>
          <w:noProof/>
        </w:rPr>
        <w:pict>
          <v:shape id="_x0000_s1382" type="#_x0000_t32" style="position:absolute;margin-left:137.8pt;margin-top:6.9pt;width:0;height:15.25pt;z-index:251732992;v-text-anchor:middle" o:connectortype="straight"/>
        </w:pict>
      </w:r>
      <w:r w:rsidRPr="00FE7393">
        <w:rPr>
          <w:rFonts w:ascii="Times New Roman" w:hAnsi="Times New Roman" w:cs="Times New Roman"/>
          <w:i/>
          <w:noProof/>
        </w:rPr>
        <w:pict>
          <v:shape id="_x0000_s1380" type="#_x0000_t32" style="position:absolute;margin-left:472.4pt;margin-top:6.9pt;width:0;height:15.25pt;z-index:251730944;v-text-anchor:middle" o:connectortype="straight">
            <v:stroke endarrow="block"/>
          </v:shape>
        </w:pict>
      </w:r>
      <w:r w:rsidRPr="00FE7393">
        <w:rPr>
          <w:rFonts w:ascii="Times New Roman" w:hAnsi="Times New Roman" w:cs="Times New Roman"/>
          <w:i/>
          <w:noProof/>
        </w:rPr>
        <w:pict>
          <v:shape id="_x0000_s1381" type="#_x0000_t32" style="position:absolute;margin-left:649.05pt;margin-top:6.9pt;width:0;height:15.25pt;z-index:251731968;v-text-anchor:middle" o:connectortype="straight">
            <v:stroke endarrow="block"/>
          </v:shape>
        </w:pict>
      </w:r>
      <w:r w:rsidRPr="00FE7393">
        <w:rPr>
          <w:rFonts w:ascii="Times New Roman" w:hAnsi="Times New Roman" w:cs="Times New Roman"/>
          <w:i/>
          <w:noProof/>
        </w:rPr>
        <w:pict>
          <v:shape id="_x0000_s1379" type="#_x0000_t32" style="position:absolute;margin-left:298.3pt;margin-top:6.9pt;width:0;height:15.25pt;z-index:251729920;v-text-anchor:middle" o:connectortype="straight">
            <v:stroke endarrow="block"/>
          </v:shape>
        </w:pict>
      </w:r>
      <w:r w:rsidRPr="00FE7393">
        <w:rPr>
          <w:rFonts w:ascii="Times New Roman" w:hAnsi="Times New Roman" w:cs="Times New Roman"/>
          <w:i/>
          <w:noProof/>
        </w:rPr>
        <w:pict>
          <v:group id="_x0000_s1194" style="position:absolute;margin-left:212.8pt;margin-top:22.15pt;width:179.15pt;height:84.55pt;z-index:251683840" coordorigin="570,6739" coordsize="3583,1691">
            <v:shape id="_x0000_s1195" type="#_x0000_t202" style="position:absolute;left:570;top:6739;width:3583;height:524;v-text-anchor:middle">
              <v:textbox style="mso-next-textbox:#_x0000_s1195" inset="0,0,0,0">
                <w:txbxContent>
                  <w:p w:rsidR="00E3760D" w:rsidRPr="005258BB" w:rsidRDefault="00E3760D" w:rsidP="004A7E59">
                    <w:pPr>
                      <w:jc w:val="center"/>
                      <w:rPr>
                        <w:rFonts w:ascii="Times New Roman" w:hAnsi="Times New Roman" w:cs="Times New Roman"/>
                        <w:sz w:val="16"/>
                        <w:szCs w:val="16"/>
                      </w:rPr>
                    </w:pPr>
                    <w:r>
                      <w:rPr>
                        <w:rFonts w:ascii="Times New Roman" w:hAnsi="Times New Roman" w:cs="Times New Roman"/>
                        <w:sz w:val="16"/>
                        <w:szCs w:val="16"/>
                      </w:rPr>
                      <w:t>Повышение конкурентоспособности условий труда НПР</w:t>
                    </w:r>
                  </w:p>
                </w:txbxContent>
              </v:textbox>
            </v:shape>
            <v:shape id="_x0000_s1196" type="#_x0000_t202" style="position:absolute;left:570;top:7263;width:3583;height:750;v-text-anchor:middle">
              <v:textbox style="mso-next-textbox:#_x0000_s1196" inset="0,0,0,0">
                <w:txbxContent>
                  <w:p w:rsidR="00E3760D" w:rsidRPr="00B75847" w:rsidRDefault="00E3760D" w:rsidP="004A7E59">
                    <w:pPr>
                      <w:jc w:val="center"/>
                      <w:rPr>
                        <w:rFonts w:ascii="Times New Roman" w:hAnsi="Times New Roman" w:cs="Times New Roman"/>
                        <w:sz w:val="16"/>
                        <w:szCs w:val="16"/>
                      </w:rPr>
                    </w:pPr>
                    <w:r w:rsidRPr="00B75847">
                      <w:rPr>
                        <w:rFonts w:ascii="Times New Roman" w:hAnsi="Times New Roman" w:cs="Times New Roman"/>
                        <w:color w:val="000000"/>
                        <w:sz w:val="16"/>
                        <w:szCs w:val="16"/>
                        <w:shd w:val="clear" w:color="auto" w:fill="FFFFFF"/>
                      </w:rPr>
                      <w:t>О</w:t>
                    </w:r>
                    <w:r>
                      <w:rPr>
                        <w:rFonts w:ascii="Times New Roman" w:hAnsi="Times New Roman" w:cs="Times New Roman"/>
                        <w:color w:val="000000"/>
                        <w:sz w:val="16"/>
                        <w:szCs w:val="16"/>
                        <w:shd w:val="clear" w:color="auto" w:fill="FFFFFF"/>
                      </w:rPr>
                      <w:t>тношение средней з</w:t>
                    </w:r>
                    <w:r w:rsidRPr="00B75847">
                      <w:rPr>
                        <w:rFonts w:ascii="Times New Roman" w:hAnsi="Times New Roman" w:cs="Times New Roman"/>
                        <w:color w:val="000000"/>
                        <w:sz w:val="16"/>
                        <w:szCs w:val="16"/>
                        <w:shd w:val="clear" w:color="auto" w:fill="FFFFFF"/>
                      </w:rPr>
                      <w:t>/</w:t>
                    </w:r>
                    <w:r>
                      <w:rPr>
                        <w:rFonts w:ascii="Times New Roman" w:hAnsi="Times New Roman" w:cs="Times New Roman"/>
                        <w:color w:val="000000"/>
                        <w:sz w:val="16"/>
                        <w:szCs w:val="16"/>
                        <w:shd w:val="clear" w:color="auto" w:fill="FFFFFF"/>
                      </w:rPr>
                      <w:t>п</w:t>
                    </w:r>
                    <w:r w:rsidRPr="00B75847">
                      <w:rPr>
                        <w:rFonts w:ascii="Times New Roman" w:hAnsi="Times New Roman" w:cs="Times New Roman"/>
                        <w:color w:val="000000"/>
                        <w:sz w:val="16"/>
                        <w:szCs w:val="16"/>
                        <w:shd w:val="clear" w:color="auto" w:fill="FFFFFF"/>
                      </w:rPr>
                      <w:t xml:space="preserve"> НПР в образовательной организации (из всех источников) к средней </w:t>
                    </w:r>
                    <w:r>
                      <w:rPr>
                        <w:rFonts w:ascii="Times New Roman" w:hAnsi="Times New Roman" w:cs="Times New Roman"/>
                        <w:color w:val="000000"/>
                        <w:sz w:val="16"/>
                        <w:szCs w:val="16"/>
                        <w:shd w:val="clear" w:color="auto" w:fill="FFFFFF"/>
                      </w:rPr>
                      <w:t>з</w:t>
                    </w:r>
                    <w:r w:rsidRPr="00B75847">
                      <w:rPr>
                        <w:rFonts w:ascii="Times New Roman" w:hAnsi="Times New Roman" w:cs="Times New Roman"/>
                        <w:color w:val="000000"/>
                        <w:sz w:val="16"/>
                        <w:szCs w:val="16"/>
                        <w:shd w:val="clear" w:color="auto" w:fill="FFFFFF"/>
                      </w:rPr>
                      <w:t>/</w:t>
                    </w:r>
                    <w:r>
                      <w:rPr>
                        <w:rFonts w:ascii="Times New Roman" w:hAnsi="Times New Roman" w:cs="Times New Roman"/>
                        <w:color w:val="000000"/>
                        <w:sz w:val="16"/>
                        <w:szCs w:val="16"/>
                        <w:shd w:val="clear" w:color="auto" w:fill="FFFFFF"/>
                      </w:rPr>
                      <w:t>п</w:t>
                    </w:r>
                    <w:r w:rsidRPr="00B75847">
                      <w:rPr>
                        <w:rFonts w:ascii="Times New Roman" w:hAnsi="Times New Roman" w:cs="Times New Roman"/>
                        <w:color w:val="000000"/>
                        <w:sz w:val="16"/>
                        <w:szCs w:val="16"/>
                        <w:shd w:val="clear" w:color="auto" w:fill="FFFFFF"/>
                      </w:rPr>
                      <w:t xml:space="preserve"> по экономике региона</w:t>
                    </w:r>
                    <w:r>
                      <w:rPr>
                        <w:rFonts w:ascii="Times New Roman" w:hAnsi="Times New Roman" w:cs="Times New Roman"/>
                        <w:color w:val="000000"/>
                        <w:sz w:val="16"/>
                        <w:szCs w:val="16"/>
                        <w:shd w:val="clear" w:color="auto" w:fill="FFFFFF"/>
                      </w:rPr>
                      <w:t>,  %</w:t>
                    </w:r>
                  </w:p>
                </w:txbxContent>
              </v:textbox>
            </v:shape>
            <v:shape id="_x0000_s1197" type="#_x0000_t202" style="position:absolute;left:570;top:8013;width:1184;height:417;v-text-anchor:middle">
              <v:textbox style="mso-next-textbox:#_x0000_s1197" inset="0,0,0,0">
                <w:txbxContent>
                  <w:p w:rsidR="00E3760D" w:rsidRPr="0041385F" w:rsidRDefault="00E3760D" w:rsidP="0041385F">
                    <w:pPr>
                      <w:jc w:val="center"/>
                      <w:rPr>
                        <w:rFonts w:ascii="Times New Roman" w:hAnsi="Times New Roman" w:cs="Times New Roman"/>
                      </w:rPr>
                    </w:pPr>
                    <w:r w:rsidRPr="0041385F">
                      <w:rPr>
                        <w:rFonts w:ascii="Times New Roman" w:hAnsi="Times New Roman" w:cs="Times New Roman"/>
                      </w:rPr>
                      <w:t>163</w:t>
                    </w:r>
                  </w:p>
                </w:txbxContent>
              </v:textbox>
            </v:shape>
            <v:shape id="_x0000_s1198" type="#_x0000_t202" style="position:absolute;left:2939;top:8013;width:1214;height:417;v-text-anchor:middle">
              <v:textbox style="mso-next-textbox:#_x0000_s1198" inset="0,0,0,0">
                <w:txbxContent>
                  <w:p w:rsidR="00E3760D" w:rsidRPr="0041385F" w:rsidRDefault="00E3760D" w:rsidP="0041385F">
                    <w:pPr>
                      <w:jc w:val="center"/>
                      <w:rPr>
                        <w:rFonts w:ascii="Times New Roman" w:hAnsi="Times New Roman" w:cs="Times New Roman"/>
                      </w:rPr>
                    </w:pPr>
                    <w:r w:rsidRPr="0041385F">
                      <w:rPr>
                        <w:rFonts w:ascii="Times New Roman" w:hAnsi="Times New Roman" w:cs="Times New Roman"/>
                      </w:rPr>
                      <w:t>210</w:t>
                    </w:r>
                  </w:p>
                </w:txbxContent>
              </v:textbox>
            </v:shape>
            <v:shape id="_x0000_s1199" type="#_x0000_t202" style="position:absolute;left:1754;top:8013;width:1185;height:417;v-text-anchor:middle">
              <v:textbox style="mso-next-textbox:#_x0000_s1199" inset="0,0,0,0">
                <w:txbxContent>
                  <w:p w:rsidR="00E3760D" w:rsidRPr="0041385F" w:rsidRDefault="00E3760D" w:rsidP="0041385F">
                    <w:pPr>
                      <w:jc w:val="center"/>
                      <w:rPr>
                        <w:rFonts w:ascii="Times New Roman" w:hAnsi="Times New Roman" w:cs="Times New Roman"/>
                      </w:rPr>
                    </w:pPr>
                    <w:r w:rsidRPr="0041385F">
                      <w:rPr>
                        <w:rFonts w:ascii="Times New Roman" w:hAnsi="Times New Roman" w:cs="Times New Roman"/>
                      </w:rPr>
                      <w:t>180</w:t>
                    </w:r>
                  </w:p>
                </w:txbxContent>
              </v:textbox>
            </v:shape>
          </v:group>
        </w:pict>
      </w:r>
      <w:r w:rsidRPr="00FE7393">
        <w:rPr>
          <w:rFonts w:ascii="Times New Roman" w:hAnsi="Times New Roman" w:cs="Times New Roman"/>
          <w:i/>
          <w:noProof/>
        </w:rPr>
        <w:pict>
          <v:group id="_x0000_s1206" style="position:absolute;margin-left:403.75pt;margin-top:22.15pt;width:143.05pt;height:84.55pt;z-index:251685888" coordorigin="4892,8644" coordsize="2743,1691">
            <v:shape id="_x0000_s1207" type="#_x0000_t202" style="position:absolute;left:4892;top:8644;width:2743;height:364;v-text-anchor:middle">
              <v:textbox style="mso-next-textbox:#_x0000_s1207" inset="0,0,0,0">
                <w:txbxContent>
                  <w:p w:rsidR="00E3760D" w:rsidRPr="005258BB" w:rsidRDefault="00E3760D" w:rsidP="004A7E59">
                    <w:pPr>
                      <w:jc w:val="center"/>
                      <w:rPr>
                        <w:rFonts w:ascii="Times New Roman" w:hAnsi="Times New Roman" w:cs="Times New Roman"/>
                        <w:sz w:val="16"/>
                        <w:szCs w:val="16"/>
                      </w:rPr>
                    </w:pPr>
                    <w:r>
                      <w:rPr>
                        <w:rFonts w:ascii="Times New Roman" w:hAnsi="Times New Roman" w:cs="Times New Roman"/>
                        <w:sz w:val="16"/>
                        <w:szCs w:val="16"/>
                      </w:rPr>
                      <w:t>Привлечение молодых кадров в вуз</w:t>
                    </w:r>
                  </w:p>
                </w:txbxContent>
              </v:textbox>
            </v:shape>
            <v:shape id="_x0000_s1208" type="#_x0000_t202" style="position:absolute;left:4892;top:9008;width:2743;height:910;v-text-anchor:middle">
              <v:textbox style="mso-next-textbox:#_x0000_s1208" inset="0,0,0,0">
                <w:txbxContent>
                  <w:p w:rsidR="00E3760D" w:rsidRPr="00B75847" w:rsidRDefault="00E3760D" w:rsidP="004A7E59">
                    <w:pPr>
                      <w:jc w:val="center"/>
                      <w:rPr>
                        <w:rFonts w:ascii="Times New Roman" w:hAnsi="Times New Roman" w:cs="Times New Roman"/>
                        <w:sz w:val="16"/>
                        <w:szCs w:val="16"/>
                      </w:rPr>
                    </w:pPr>
                    <w:r w:rsidRPr="00B75847">
                      <w:rPr>
                        <w:rFonts w:ascii="Times New Roman" w:hAnsi="Times New Roman" w:cs="Times New Roman"/>
                        <w:color w:val="000000"/>
                        <w:sz w:val="16"/>
                        <w:szCs w:val="16"/>
                        <w:shd w:val="clear" w:color="auto" w:fill="FFFFFF"/>
                      </w:rPr>
                      <w:t>Общая численность аспирантов (адъюнктов), интернов, ординаторов, ассистентов-стажеров</w:t>
                    </w:r>
                    <w:r>
                      <w:rPr>
                        <w:rFonts w:ascii="Times New Roman" w:hAnsi="Times New Roman" w:cs="Times New Roman"/>
                        <w:color w:val="000000"/>
                        <w:sz w:val="16"/>
                        <w:szCs w:val="16"/>
                        <w:shd w:val="clear" w:color="auto" w:fill="FFFFFF"/>
                      </w:rPr>
                      <w:t>, чел.</w:t>
                    </w:r>
                  </w:p>
                </w:txbxContent>
              </v:textbox>
            </v:shape>
            <v:shape id="_x0000_s1209" type="#_x0000_t202" style="position:absolute;left:4892;top:9918;width:907;height:417;v-text-anchor:middle">
              <v:textbox style="mso-next-textbox:#_x0000_s1209" inset="0,0,0,0">
                <w:txbxContent>
                  <w:p w:rsidR="00E3760D" w:rsidRPr="000F3139" w:rsidRDefault="00E3760D" w:rsidP="000F3139">
                    <w:pPr>
                      <w:jc w:val="center"/>
                      <w:rPr>
                        <w:rFonts w:ascii="Times New Roman" w:hAnsi="Times New Roman" w:cs="Times New Roman"/>
                      </w:rPr>
                    </w:pPr>
                    <w:r w:rsidRPr="000F3139">
                      <w:rPr>
                        <w:rFonts w:ascii="Times New Roman" w:hAnsi="Times New Roman" w:cs="Times New Roman"/>
                      </w:rPr>
                      <w:t>2 358</w:t>
                    </w:r>
                  </w:p>
                </w:txbxContent>
              </v:textbox>
            </v:shape>
            <v:shape id="_x0000_s1210" type="#_x0000_t202" style="position:absolute;left:6705;top:9918;width:930;height:417;v-text-anchor:middle">
              <v:textbox style="mso-next-textbox:#_x0000_s1210" inset="0,0,0,0">
                <w:txbxContent>
                  <w:p w:rsidR="00E3760D" w:rsidRPr="000F3139" w:rsidRDefault="00E3760D" w:rsidP="000F3139">
                    <w:pPr>
                      <w:jc w:val="center"/>
                      <w:rPr>
                        <w:rFonts w:ascii="Times New Roman" w:hAnsi="Times New Roman" w:cs="Times New Roman"/>
                      </w:rPr>
                    </w:pPr>
                    <w:r w:rsidRPr="000F3139">
                      <w:rPr>
                        <w:rFonts w:ascii="Times New Roman" w:hAnsi="Times New Roman" w:cs="Times New Roman"/>
                      </w:rPr>
                      <w:t>2</w:t>
                    </w:r>
                    <w:r>
                      <w:rPr>
                        <w:rFonts w:ascii="Times New Roman" w:hAnsi="Times New Roman" w:cs="Times New Roman"/>
                        <w:lang w:val="en-US"/>
                      </w:rPr>
                      <w:t xml:space="preserve"> </w:t>
                    </w:r>
                    <w:r w:rsidRPr="000F3139">
                      <w:rPr>
                        <w:rFonts w:ascii="Times New Roman" w:hAnsi="Times New Roman" w:cs="Times New Roman"/>
                      </w:rPr>
                      <w:t>500</w:t>
                    </w:r>
                  </w:p>
                </w:txbxContent>
              </v:textbox>
            </v:shape>
            <v:shape id="_x0000_s1211" type="#_x0000_t202" style="position:absolute;left:5799;top:9918;width:906;height:417;v-text-anchor:middle">
              <v:textbox style="mso-next-textbox:#_x0000_s1211" inset="0,0,0,0">
                <w:txbxContent>
                  <w:p w:rsidR="00E3760D" w:rsidRPr="000F3139" w:rsidRDefault="00E3760D" w:rsidP="000F3139">
                    <w:pPr>
                      <w:jc w:val="center"/>
                      <w:rPr>
                        <w:rFonts w:ascii="Times New Roman" w:hAnsi="Times New Roman" w:cs="Times New Roman"/>
                      </w:rPr>
                    </w:pPr>
                    <w:r w:rsidRPr="000F3139">
                      <w:rPr>
                        <w:rFonts w:ascii="Times New Roman" w:hAnsi="Times New Roman" w:cs="Times New Roman"/>
                      </w:rPr>
                      <w:t>2</w:t>
                    </w:r>
                    <w:r>
                      <w:rPr>
                        <w:rFonts w:ascii="Times New Roman" w:hAnsi="Times New Roman" w:cs="Times New Roman"/>
                        <w:lang w:val="en-US"/>
                      </w:rPr>
                      <w:t xml:space="preserve"> </w:t>
                    </w:r>
                    <w:r w:rsidRPr="000F3139">
                      <w:rPr>
                        <w:rFonts w:ascii="Times New Roman" w:hAnsi="Times New Roman" w:cs="Times New Roman"/>
                      </w:rPr>
                      <w:t>400</w:t>
                    </w:r>
                  </w:p>
                </w:txbxContent>
              </v:textbox>
            </v:shape>
          </v:group>
        </w:pict>
      </w:r>
      <w:r w:rsidRPr="00FE7393">
        <w:rPr>
          <w:rFonts w:ascii="Times New Roman" w:hAnsi="Times New Roman" w:cs="Times New Roman"/>
          <w:i/>
          <w:noProof/>
        </w:rPr>
        <w:pict>
          <v:group id="_x0000_s1182" style="position:absolute;margin-left:555.7pt;margin-top:22.15pt;width:195.9pt;height:84.55pt;z-index:251681792" coordorigin="3822,7222" coordsize="3918,1691">
            <v:shape id="_x0000_s1183" type="#_x0000_t202" style="position:absolute;left:3822;top:7222;width:3918;height:514;v-text-anchor:middle">
              <v:textbox style="mso-next-textbox:#_x0000_s1183" inset="0,0,0,0">
                <w:txbxContent>
                  <w:p w:rsidR="00E3760D" w:rsidRPr="005258BB" w:rsidRDefault="00E3760D" w:rsidP="004A7E59">
                    <w:pPr>
                      <w:jc w:val="center"/>
                      <w:rPr>
                        <w:rFonts w:ascii="Times New Roman" w:hAnsi="Times New Roman" w:cs="Times New Roman"/>
                        <w:sz w:val="16"/>
                        <w:szCs w:val="16"/>
                      </w:rPr>
                    </w:pPr>
                    <w:r>
                      <w:rPr>
                        <w:rFonts w:ascii="Times New Roman" w:hAnsi="Times New Roman" w:cs="Times New Roman"/>
                        <w:sz w:val="16"/>
                        <w:szCs w:val="16"/>
                      </w:rPr>
                      <w:t>Повышение человеческого капитала  работников образовательной организации</w:t>
                    </w:r>
                  </w:p>
                </w:txbxContent>
              </v:textbox>
            </v:shape>
            <v:shape id="_x0000_s1184" type="#_x0000_t202" style="position:absolute;left:3822;top:7736;width:3918;height:760;v-text-anchor:middle">
              <v:textbox style="mso-next-textbox:#_x0000_s1184" inset="0,0,0,0">
                <w:txbxContent>
                  <w:p w:rsidR="00E3760D" w:rsidRPr="00B75847" w:rsidRDefault="00E3760D" w:rsidP="004A7E59">
                    <w:pPr>
                      <w:jc w:val="center"/>
                      <w:rPr>
                        <w:rFonts w:ascii="Times New Roman" w:hAnsi="Times New Roman" w:cs="Times New Roman"/>
                        <w:sz w:val="16"/>
                        <w:szCs w:val="16"/>
                      </w:rPr>
                    </w:pPr>
                    <w:r w:rsidRPr="00B75847">
                      <w:rPr>
                        <w:rFonts w:ascii="Times New Roman" w:hAnsi="Times New Roman" w:cs="Times New Roman"/>
                        <w:color w:val="000000"/>
                        <w:sz w:val="16"/>
                        <w:szCs w:val="16"/>
                        <w:shd w:val="clear" w:color="auto" w:fill="FFFFFF"/>
                      </w:rPr>
                      <w:t>Удельный вес НПР, имеющих ученую степень кандидата и доктора наук, в общей численности НПР образовательной организации , %</w:t>
                    </w:r>
                  </w:p>
                </w:txbxContent>
              </v:textbox>
            </v:shape>
            <v:shape id="_x0000_s1185" type="#_x0000_t202" style="position:absolute;left:3822;top:8496;width:1295;height:417;v-text-anchor:middle">
              <v:textbox style="mso-next-textbox:#_x0000_s1185" inset="0,0,0,0">
                <w:txbxContent>
                  <w:p w:rsidR="00E3760D" w:rsidRPr="000F3139" w:rsidRDefault="00E3760D" w:rsidP="000F3139">
                    <w:pPr>
                      <w:jc w:val="center"/>
                      <w:rPr>
                        <w:rFonts w:ascii="Times New Roman" w:hAnsi="Times New Roman" w:cs="Times New Roman"/>
                      </w:rPr>
                    </w:pPr>
                    <w:r w:rsidRPr="000F3139">
                      <w:rPr>
                        <w:rFonts w:ascii="Times New Roman" w:hAnsi="Times New Roman" w:cs="Times New Roman"/>
                      </w:rPr>
                      <w:t>77</w:t>
                    </w:r>
                  </w:p>
                </w:txbxContent>
              </v:textbox>
            </v:shape>
            <v:shape id="_x0000_s1186" type="#_x0000_t202" style="position:absolute;left:6412;top:8496;width:1328;height:417;v-text-anchor:middle">
              <v:textbox style="mso-next-textbox:#_x0000_s1186" inset="0,0,0,0">
                <w:txbxContent>
                  <w:p w:rsidR="00E3760D" w:rsidRPr="000F3139" w:rsidRDefault="00E3760D" w:rsidP="000F3139">
                    <w:pPr>
                      <w:jc w:val="center"/>
                      <w:rPr>
                        <w:rFonts w:ascii="Times New Roman" w:hAnsi="Times New Roman" w:cs="Times New Roman"/>
                      </w:rPr>
                    </w:pPr>
                    <w:r w:rsidRPr="000F3139">
                      <w:rPr>
                        <w:rFonts w:ascii="Times New Roman" w:hAnsi="Times New Roman" w:cs="Times New Roman"/>
                      </w:rPr>
                      <w:t>80</w:t>
                    </w:r>
                  </w:p>
                </w:txbxContent>
              </v:textbox>
            </v:shape>
            <v:shape id="_x0000_s1187" type="#_x0000_t202" style="position:absolute;left:5117;top:8496;width:1295;height:417;v-text-anchor:middle">
              <v:textbox style="mso-next-textbox:#_x0000_s1187" inset="0,0,0,0">
                <w:txbxContent>
                  <w:p w:rsidR="00E3760D" w:rsidRPr="000F3139" w:rsidRDefault="00E3760D" w:rsidP="000F3139">
                    <w:pPr>
                      <w:jc w:val="center"/>
                      <w:rPr>
                        <w:rFonts w:ascii="Times New Roman" w:hAnsi="Times New Roman" w:cs="Times New Roman"/>
                      </w:rPr>
                    </w:pPr>
                    <w:r w:rsidRPr="000F3139">
                      <w:rPr>
                        <w:rFonts w:ascii="Times New Roman" w:hAnsi="Times New Roman" w:cs="Times New Roman"/>
                      </w:rPr>
                      <w:t>79</w:t>
                    </w:r>
                  </w:p>
                </w:txbxContent>
              </v:textbox>
            </v:shape>
          </v:group>
        </w:pict>
      </w:r>
      <w:r>
        <w:rPr>
          <w:rFonts w:ascii="Times New Roman" w:hAnsi="Times New Roman" w:cs="Times New Roman"/>
          <w:noProof/>
        </w:rPr>
        <w:pict>
          <v:group id="_x0000_s1200" style="position:absolute;margin-left:73.6pt;margin-top:22.15pt;width:124.5pt;height:84.55pt;z-index:251684864" coordorigin="3306,8533" coordsize="2490,1691">
            <v:shape id="_x0000_s1201" type="#_x0000_t202" style="position:absolute;left:3306;top:8533;width:2490;height:727;v-text-anchor:middle">
              <v:textbox style="mso-next-textbox:#_x0000_s1201" inset="0,0,0,0">
                <w:txbxContent>
                  <w:p w:rsidR="00E3760D" w:rsidRPr="005258BB" w:rsidRDefault="00E3760D" w:rsidP="004A7E59">
                    <w:pPr>
                      <w:jc w:val="center"/>
                      <w:rPr>
                        <w:rFonts w:ascii="Times New Roman" w:hAnsi="Times New Roman" w:cs="Times New Roman"/>
                        <w:sz w:val="16"/>
                        <w:szCs w:val="16"/>
                      </w:rPr>
                    </w:pPr>
                    <w:r>
                      <w:rPr>
                        <w:rFonts w:ascii="Times New Roman" w:hAnsi="Times New Roman" w:cs="Times New Roman"/>
                        <w:sz w:val="16"/>
                        <w:szCs w:val="16"/>
                      </w:rPr>
                      <w:t>Повышение финансовой обеспеченности вуза за счет развития коммерческих услуг</w:t>
                    </w:r>
                  </w:p>
                </w:txbxContent>
              </v:textbox>
            </v:shape>
            <v:shape id="_x0000_s1202" type="#_x0000_t202" style="position:absolute;left:3306;top:9260;width:2490;height:547;v-text-anchor:middle">
              <v:textbox style="mso-next-textbox:#_x0000_s1202" inset="0,0,0,0">
                <w:txbxContent>
                  <w:p w:rsidR="00E3760D" w:rsidRPr="00B75847" w:rsidRDefault="00E3760D" w:rsidP="004A7E59">
                    <w:pPr>
                      <w:jc w:val="center"/>
                      <w:rPr>
                        <w:rFonts w:ascii="Times New Roman" w:hAnsi="Times New Roman" w:cs="Times New Roman"/>
                        <w:sz w:val="16"/>
                        <w:szCs w:val="16"/>
                      </w:rPr>
                    </w:pPr>
                    <w:r w:rsidRPr="00B75847">
                      <w:rPr>
                        <w:rFonts w:ascii="Times New Roman" w:hAnsi="Times New Roman" w:cs="Times New Roman"/>
                        <w:color w:val="000000"/>
                        <w:sz w:val="16"/>
                        <w:szCs w:val="16"/>
                        <w:shd w:val="clear" w:color="auto" w:fill="FFFFFF"/>
                      </w:rPr>
                      <w:t>Доходы вуза из внебюджетных источников, тыс. руб.</w:t>
                    </w:r>
                  </w:p>
                </w:txbxContent>
              </v:textbox>
            </v:shape>
            <v:shape id="_x0000_s1203" type="#_x0000_t202" style="position:absolute;left:3306;top:9807;width:823;height:417;v-text-anchor:middle">
              <v:textbox style="mso-next-textbox:#_x0000_s1203" inset="0,0,0,0">
                <w:txbxContent>
                  <w:p w:rsidR="00E3760D" w:rsidRPr="0041385F" w:rsidRDefault="00E3760D" w:rsidP="0041385F">
                    <w:pPr>
                      <w:jc w:val="center"/>
                      <w:rPr>
                        <w:rFonts w:ascii="Times New Roman" w:hAnsi="Times New Roman" w:cs="Times New Roman"/>
                        <w:sz w:val="18"/>
                      </w:rPr>
                    </w:pPr>
                    <w:r w:rsidRPr="0041385F">
                      <w:rPr>
                        <w:rFonts w:ascii="Times New Roman" w:hAnsi="Times New Roman" w:cs="Times New Roman"/>
                        <w:color w:val="000000"/>
                        <w:sz w:val="18"/>
                        <w:szCs w:val="21"/>
                        <w:shd w:val="clear" w:color="auto" w:fill="FFFFFF"/>
                      </w:rPr>
                      <w:t>2 524 774</w:t>
                    </w:r>
                  </w:p>
                </w:txbxContent>
              </v:textbox>
            </v:shape>
            <v:shape id="_x0000_s1204" type="#_x0000_t202" style="position:absolute;left:4952;top:9807;width:844;height:417;v-text-anchor:middle">
              <v:textbox style="mso-next-textbox:#_x0000_s1204" inset="0,0,0,0">
                <w:txbxContent>
                  <w:p w:rsidR="00E3760D" w:rsidRPr="0041385F" w:rsidRDefault="00E3760D" w:rsidP="0041385F">
                    <w:pPr>
                      <w:jc w:val="center"/>
                      <w:rPr>
                        <w:rFonts w:ascii="Times New Roman" w:hAnsi="Times New Roman" w:cs="Times New Roman"/>
                        <w:color w:val="000000"/>
                        <w:sz w:val="18"/>
                        <w:szCs w:val="21"/>
                        <w:shd w:val="clear" w:color="auto" w:fill="FFFFFF"/>
                      </w:rPr>
                    </w:pPr>
                    <w:r w:rsidRPr="0041385F">
                      <w:rPr>
                        <w:rFonts w:ascii="Times New Roman" w:hAnsi="Times New Roman" w:cs="Times New Roman"/>
                        <w:color w:val="000000"/>
                        <w:sz w:val="18"/>
                        <w:szCs w:val="21"/>
                        <w:shd w:val="clear" w:color="auto" w:fill="FFFFFF"/>
                      </w:rPr>
                      <w:t>3</w:t>
                    </w:r>
                    <w:r>
                      <w:rPr>
                        <w:rFonts w:ascii="Times New Roman" w:hAnsi="Times New Roman" w:cs="Times New Roman"/>
                        <w:color w:val="000000"/>
                        <w:sz w:val="18"/>
                        <w:szCs w:val="21"/>
                        <w:shd w:val="clear" w:color="auto" w:fill="FFFFFF"/>
                        <w:lang w:val="en-US"/>
                      </w:rPr>
                      <w:t> </w:t>
                    </w:r>
                    <w:r w:rsidRPr="0041385F">
                      <w:rPr>
                        <w:rFonts w:ascii="Times New Roman" w:hAnsi="Times New Roman" w:cs="Times New Roman"/>
                        <w:color w:val="000000"/>
                        <w:sz w:val="18"/>
                        <w:szCs w:val="21"/>
                        <w:shd w:val="clear" w:color="auto" w:fill="FFFFFF"/>
                      </w:rPr>
                      <w:t>200</w:t>
                    </w:r>
                    <w:r>
                      <w:rPr>
                        <w:rFonts w:ascii="Times New Roman" w:hAnsi="Times New Roman" w:cs="Times New Roman"/>
                        <w:color w:val="000000"/>
                        <w:sz w:val="18"/>
                        <w:szCs w:val="21"/>
                        <w:shd w:val="clear" w:color="auto" w:fill="FFFFFF"/>
                        <w:lang w:val="en-US"/>
                      </w:rPr>
                      <w:t xml:space="preserve"> </w:t>
                    </w:r>
                    <w:r w:rsidRPr="0041385F">
                      <w:rPr>
                        <w:rFonts w:ascii="Times New Roman" w:hAnsi="Times New Roman" w:cs="Times New Roman"/>
                        <w:color w:val="000000"/>
                        <w:sz w:val="18"/>
                        <w:szCs w:val="21"/>
                        <w:shd w:val="clear" w:color="auto" w:fill="FFFFFF"/>
                      </w:rPr>
                      <w:t>000</w:t>
                    </w:r>
                  </w:p>
                </w:txbxContent>
              </v:textbox>
            </v:shape>
            <v:shape id="_x0000_s1205" type="#_x0000_t202" style="position:absolute;left:4129;top:9807;width:823;height:417;v-text-anchor:middle">
              <v:textbox style="mso-next-textbox:#_x0000_s1205" inset="0,0,0,0">
                <w:txbxContent>
                  <w:p w:rsidR="00E3760D" w:rsidRPr="0041385F" w:rsidRDefault="00E3760D" w:rsidP="0041385F">
                    <w:pPr>
                      <w:jc w:val="center"/>
                      <w:rPr>
                        <w:rFonts w:ascii="Times New Roman" w:hAnsi="Times New Roman" w:cs="Times New Roman"/>
                        <w:color w:val="000000"/>
                        <w:sz w:val="18"/>
                        <w:szCs w:val="21"/>
                        <w:shd w:val="clear" w:color="auto" w:fill="FFFFFF"/>
                      </w:rPr>
                    </w:pPr>
                    <w:r w:rsidRPr="0041385F">
                      <w:rPr>
                        <w:rFonts w:ascii="Times New Roman" w:hAnsi="Times New Roman" w:cs="Times New Roman"/>
                        <w:color w:val="000000"/>
                        <w:sz w:val="18"/>
                        <w:szCs w:val="21"/>
                        <w:shd w:val="clear" w:color="auto" w:fill="FFFFFF"/>
                      </w:rPr>
                      <w:t>2</w:t>
                    </w:r>
                    <w:r>
                      <w:rPr>
                        <w:rFonts w:ascii="Times New Roman" w:hAnsi="Times New Roman" w:cs="Times New Roman"/>
                        <w:color w:val="000000"/>
                        <w:sz w:val="18"/>
                        <w:szCs w:val="21"/>
                        <w:shd w:val="clear" w:color="auto" w:fill="FFFFFF"/>
                        <w:lang w:val="en-US"/>
                      </w:rPr>
                      <w:t> </w:t>
                    </w:r>
                    <w:r w:rsidRPr="0041385F">
                      <w:rPr>
                        <w:rFonts w:ascii="Times New Roman" w:hAnsi="Times New Roman" w:cs="Times New Roman"/>
                        <w:color w:val="000000"/>
                        <w:sz w:val="18"/>
                        <w:szCs w:val="21"/>
                        <w:shd w:val="clear" w:color="auto" w:fill="FFFFFF"/>
                      </w:rPr>
                      <w:t>800</w:t>
                    </w:r>
                    <w:r>
                      <w:rPr>
                        <w:rFonts w:ascii="Times New Roman" w:hAnsi="Times New Roman" w:cs="Times New Roman"/>
                        <w:color w:val="000000"/>
                        <w:sz w:val="18"/>
                        <w:szCs w:val="21"/>
                        <w:shd w:val="clear" w:color="auto" w:fill="FFFFFF"/>
                        <w:lang w:val="en-US"/>
                      </w:rPr>
                      <w:t xml:space="preserve"> </w:t>
                    </w:r>
                    <w:r w:rsidRPr="0041385F">
                      <w:rPr>
                        <w:rFonts w:ascii="Times New Roman" w:hAnsi="Times New Roman" w:cs="Times New Roman"/>
                        <w:color w:val="000000"/>
                        <w:sz w:val="18"/>
                        <w:szCs w:val="21"/>
                        <w:shd w:val="clear" w:color="auto" w:fill="FFFFFF"/>
                      </w:rPr>
                      <w:t>000</w:t>
                    </w:r>
                  </w:p>
                </w:txbxContent>
              </v:textbox>
            </v:shape>
          </v:group>
        </w:pict>
      </w:r>
      <w:r w:rsidRPr="00FE7393">
        <w:rPr>
          <w:rFonts w:ascii="Times New Roman" w:hAnsi="Times New Roman" w:cs="Times New Roman"/>
          <w:i/>
          <w:noProof/>
        </w:rPr>
        <w:pict>
          <v:shape id="_x0000_s1154" type="#_x0000_t202" style="position:absolute;margin-left:-41.65pt;margin-top:148.4pt;width:99.55pt;height:75.35pt;z-index:251673600;v-text-anchor:middle">
            <v:textbox style="mso-next-textbox:#_x0000_s1154" inset="0,0,0,0">
              <w:txbxContent>
                <w:p w:rsidR="00E3760D" w:rsidRPr="00054A81" w:rsidRDefault="00E3760D" w:rsidP="004A7E59">
                  <w:pPr>
                    <w:jc w:val="center"/>
                    <w:rPr>
                      <w:rFonts w:ascii="Times New Roman" w:hAnsi="Times New Roman" w:cs="Times New Roman"/>
                      <w:sz w:val="20"/>
                      <w:szCs w:val="20"/>
                    </w:rPr>
                  </w:pPr>
                  <w:r w:rsidRPr="00054A81">
                    <w:rPr>
                      <w:rFonts w:ascii="Times New Roman" w:hAnsi="Times New Roman" w:cs="Times New Roman"/>
                      <w:sz w:val="20"/>
                      <w:szCs w:val="20"/>
                    </w:rPr>
                    <w:t>ПЕРСПЕКТИВА 4 «УПРАВЛЕНИЕ»</w:t>
                  </w:r>
                </w:p>
              </w:txbxContent>
            </v:textbox>
          </v:shape>
        </w:pict>
      </w:r>
      <w:r w:rsidRPr="00FE7393">
        <w:rPr>
          <w:rFonts w:ascii="Times New Roman" w:hAnsi="Times New Roman" w:cs="Times New Roman"/>
          <w:i/>
          <w:noProof/>
        </w:rPr>
        <w:pict>
          <v:shape id="_x0000_s1153" type="#_x0000_t202" style="position:absolute;margin-left:-41.65pt;margin-top:31.35pt;width:99.55pt;height:75.35pt;z-index:251672576;v-text-anchor:middle">
            <v:textbox style="mso-next-textbox:#_x0000_s1153" inset="0,0,0,0">
              <w:txbxContent>
                <w:p w:rsidR="00E3760D" w:rsidRPr="00054A81" w:rsidRDefault="00E3760D" w:rsidP="004A7E59">
                  <w:pPr>
                    <w:jc w:val="center"/>
                    <w:rPr>
                      <w:rFonts w:ascii="Times New Roman" w:hAnsi="Times New Roman" w:cs="Times New Roman"/>
                      <w:sz w:val="20"/>
                      <w:szCs w:val="20"/>
                    </w:rPr>
                  </w:pPr>
                  <w:r w:rsidRPr="00054A81">
                    <w:rPr>
                      <w:rFonts w:ascii="Times New Roman" w:hAnsi="Times New Roman" w:cs="Times New Roman"/>
                      <w:sz w:val="20"/>
                      <w:szCs w:val="20"/>
                    </w:rPr>
                    <w:t>ПЕРСПЕКТИВА 3 «РЕСУРСЫ»</w:t>
                  </w:r>
                </w:p>
              </w:txbxContent>
            </v:textbox>
          </v:shape>
        </w:pict>
      </w:r>
      <w:r w:rsidR="004A7E59" w:rsidRPr="00806C39">
        <w:rPr>
          <w:rFonts w:ascii="Times New Roman" w:hAnsi="Times New Roman" w:cs="Times New Roman"/>
        </w:rPr>
        <w:tab/>
      </w:r>
    </w:p>
    <w:p w:rsidR="004A7E59" w:rsidRPr="00806C39" w:rsidRDefault="004A7E59" w:rsidP="004A7E59">
      <w:pPr>
        <w:rPr>
          <w:rFonts w:ascii="Times New Roman" w:hAnsi="Times New Roman" w:cs="Times New Roman"/>
        </w:rPr>
      </w:pPr>
    </w:p>
    <w:p w:rsidR="004A7E59" w:rsidRPr="00806C39" w:rsidRDefault="00FE7393" w:rsidP="004A7E59">
      <w:pPr>
        <w:rPr>
          <w:rFonts w:ascii="Times New Roman" w:hAnsi="Times New Roman" w:cs="Times New Roman"/>
        </w:rPr>
      </w:pPr>
      <w:r>
        <w:rPr>
          <w:rFonts w:ascii="Times New Roman" w:hAnsi="Times New Roman" w:cs="Times New Roman"/>
          <w:noProof/>
        </w:rPr>
        <w:pict>
          <v:shape id="_x0000_s1451" type="#_x0000_t32" style="position:absolute;margin-left:751.7pt;margin-top:17.65pt;width:14.7pt;height:0;flip:x;z-index:251802624;v-text-anchor:middle" o:connectortype="straight">
            <v:stroke endarrow="block"/>
          </v:shape>
        </w:pict>
      </w:r>
    </w:p>
    <w:p w:rsidR="004A7E59" w:rsidRPr="00806C39" w:rsidRDefault="004A7E59" w:rsidP="004A7E59">
      <w:pPr>
        <w:rPr>
          <w:rFonts w:ascii="Times New Roman" w:hAnsi="Times New Roman" w:cs="Times New Roman"/>
        </w:rPr>
      </w:pPr>
    </w:p>
    <w:p w:rsidR="004A7E59" w:rsidRPr="00806C39" w:rsidRDefault="00FE7393" w:rsidP="004A7E59">
      <w:pPr>
        <w:rPr>
          <w:rFonts w:ascii="Times New Roman" w:hAnsi="Times New Roman" w:cs="Times New Roman"/>
        </w:rPr>
      </w:pPr>
      <w:r w:rsidRPr="00FE7393">
        <w:rPr>
          <w:rFonts w:ascii="Times New Roman" w:hAnsi="Times New Roman" w:cs="Times New Roman"/>
          <w:i/>
          <w:noProof/>
        </w:rPr>
        <w:pict>
          <v:shape id="_x0000_s1418" type="#_x0000_t32" style="position:absolute;margin-left:472.4pt;margin-top:8.5pt;width:0;height:9.05pt;z-index:251769856;v-text-anchor:middle" o:connectortype="straight"/>
        </w:pict>
      </w:r>
      <w:r w:rsidRPr="00FE7393">
        <w:rPr>
          <w:rFonts w:ascii="Times New Roman" w:hAnsi="Times New Roman" w:cs="Times New Roman"/>
          <w:i/>
          <w:noProof/>
        </w:rPr>
        <w:pict>
          <v:shape id="_x0000_s1157" type="#_x0000_t32" style="position:absolute;margin-left:-41.65pt;margin-top:23.4pt;width:773.25pt;height:.05pt;z-index:251676672;v-text-anchor:middle" o:connectortype="straight">
            <v:stroke dashstyle="dash"/>
          </v:shape>
        </w:pict>
      </w:r>
      <w:r>
        <w:rPr>
          <w:rFonts w:ascii="Times New Roman" w:hAnsi="Times New Roman" w:cs="Times New Roman"/>
          <w:noProof/>
        </w:rPr>
        <w:pict>
          <v:shape id="_x0000_s1408" type="#_x0000_t32" style="position:absolute;margin-left:137.8pt;margin-top:8.5pt;width:0;height:32.5pt;z-index:251759616;v-text-anchor:middle" o:connectortype="straight">
            <v:stroke endarrow="block"/>
          </v:shape>
        </w:pict>
      </w:r>
      <w:r>
        <w:rPr>
          <w:rFonts w:ascii="Times New Roman" w:hAnsi="Times New Roman" w:cs="Times New Roman"/>
          <w:noProof/>
        </w:rPr>
        <w:pict>
          <v:shape id="_x0000_s1399" type="#_x0000_t32" style="position:absolute;margin-left:63.85pt;margin-top:17.55pt;width:585.2pt;height:0;flip:x;z-index:251750400;v-text-anchor:middle" o:connectortype="straight"/>
        </w:pict>
      </w:r>
      <w:r>
        <w:rPr>
          <w:rFonts w:ascii="Times New Roman" w:hAnsi="Times New Roman" w:cs="Times New Roman"/>
          <w:noProof/>
        </w:rPr>
        <w:pict>
          <v:shape id="_x0000_s1398" type="#_x0000_t32" style="position:absolute;margin-left:649.05pt;margin-top:8.5pt;width:0;height:9.05pt;z-index:251749376;v-text-anchor:middle" o:connectortype="straight"/>
        </w:pict>
      </w:r>
    </w:p>
    <w:p w:rsidR="004A7E59" w:rsidRPr="00806C39" w:rsidRDefault="00FE7393" w:rsidP="004A7E59">
      <w:pPr>
        <w:rPr>
          <w:rFonts w:ascii="Times New Roman" w:hAnsi="Times New Roman" w:cs="Times New Roman"/>
        </w:rPr>
      </w:pPr>
      <w:r w:rsidRPr="00FE7393">
        <w:rPr>
          <w:rFonts w:ascii="Times New Roman" w:hAnsi="Times New Roman" w:cs="Times New Roman"/>
          <w:i/>
          <w:noProof/>
        </w:rPr>
        <w:pict>
          <v:group id="_x0000_s1454" style="position:absolute;margin-left:73.6pt;margin-top:16.45pt;width:163pt;height:84.55pt;z-index:251814912" coordorigin="2606,8450" coordsize="3260,1691">
            <v:shape id="_x0000_s1177" type="#_x0000_t202" style="position:absolute;left:2606;top:8450;width:3260;height:621;v-text-anchor:middle" o:regroupid="2">
              <v:textbox style="mso-next-textbox:#_x0000_s1177" inset="0,0,0,0">
                <w:txbxContent>
                  <w:p w:rsidR="00E3760D" w:rsidRPr="005258BB" w:rsidRDefault="00E3760D" w:rsidP="004A7E59">
                    <w:pPr>
                      <w:jc w:val="center"/>
                      <w:rPr>
                        <w:rFonts w:ascii="Times New Roman" w:hAnsi="Times New Roman" w:cs="Times New Roman"/>
                        <w:sz w:val="16"/>
                        <w:szCs w:val="16"/>
                      </w:rPr>
                    </w:pPr>
                    <w:r>
                      <w:rPr>
                        <w:rFonts w:ascii="Times New Roman" w:hAnsi="Times New Roman" w:cs="Times New Roman"/>
                        <w:sz w:val="16"/>
                        <w:szCs w:val="16"/>
                      </w:rPr>
                      <w:t>Повышение доступности оборудования для проведения НИОКР</w:t>
                    </w:r>
                  </w:p>
                </w:txbxContent>
              </v:textbox>
            </v:shape>
            <v:shape id="_x0000_s1178" type="#_x0000_t202" style="position:absolute;left:2606;top:9071;width:3260;height:653;v-text-anchor:middle" o:regroupid="2" strokecolor="black [3213]">
              <v:textbox style="mso-next-textbox:#_x0000_s1178" inset="0,0,0,0">
                <w:txbxContent>
                  <w:p w:rsidR="00E3760D" w:rsidRPr="00875288" w:rsidRDefault="00E3760D" w:rsidP="004A7E59">
                    <w:pPr>
                      <w:jc w:val="center"/>
                      <w:rPr>
                        <w:rFonts w:ascii="Times New Roman" w:hAnsi="Times New Roman" w:cs="Times New Roman"/>
                        <w:sz w:val="16"/>
                        <w:szCs w:val="16"/>
                      </w:rPr>
                    </w:pPr>
                    <w:r w:rsidRPr="00875288">
                      <w:rPr>
                        <w:rFonts w:ascii="Times New Roman" w:hAnsi="Times New Roman" w:cs="Times New Roman"/>
                        <w:color w:val="000000"/>
                        <w:sz w:val="16"/>
                        <w:szCs w:val="16"/>
                        <w:shd w:val="clear" w:color="auto" w:fill="FFFFFF"/>
                      </w:rPr>
                      <w:t>Количество центров коллективного пользования научным оборудованием, ед.</w:t>
                    </w:r>
                  </w:p>
                </w:txbxContent>
              </v:textbox>
            </v:shape>
            <v:shape id="_x0000_s1179" type="#_x0000_t202" style="position:absolute;left:2606;top:9724;width:1078;height:417;v-text-anchor:middle" o:regroupid="2">
              <v:textbox style="mso-next-textbox:#_x0000_s1179" inset="0,0,0,0">
                <w:txbxContent>
                  <w:p w:rsidR="00E3760D" w:rsidRPr="000F3139" w:rsidRDefault="00E3760D" w:rsidP="000F3139">
                    <w:pPr>
                      <w:jc w:val="center"/>
                      <w:rPr>
                        <w:rFonts w:ascii="Times New Roman" w:hAnsi="Times New Roman" w:cs="Times New Roman"/>
                      </w:rPr>
                    </w:pPr>
                    <w:r w:rsidRPr="000F3139">
                      <w:rPr>
                        <w:rFonts w:ascii="Times New Roman" w:hAnsi="Times New Roman" w:cs="Times New Roman"/>
                      </w:rPr>
                      <w:t>1</w:t>
                    </w:r>
                  </w:p>
                </w:txbxContent>
              </v:textbox>
            </v:shape>
            <v:shape id="_x0000_s1180" type="#_x0000_t202" style="position:absolute;left:4761;top:9724;width:1105;height:417;v-text-anchor:middle" o:regroupid="2">
              <v:textbox style="mso-next-textbox:#_x0000_s1180" inset="0,0,0,0">
                <w:txbxContent>
                  <w:p w:rsidR="00E3760D" w:rsidRPr="000F3139" w:rsidRDefault="00E3760D" w:rsidP="000F3139">
                    <w:pPr>
                      <w:jc w:val="center"/>
                      <w:rPr>
                        <w:rFonts w:ascii="Times New Roman" w:hAnsi="Times New Roman" w:cs="Times New Roman"/>
                      </w:rPr>
                    </w:pPr>
                    <w:r w:rsidRPr="000F3139">
                      <w:rPr>
                        <w:rFonts w:ascii="Times New Roman" w:hAnsi="Times New Roman" w:cs="Times New Roman"/>
                      </w:rPr>
                      <w:t>2</w:t>
                    </w:r>
                  </w:p>
                </w:txbxContent>
              </v:textbox>
            </v:shape>
            <v:shape id="_x0000_s1181" type="#_x0000_t202" style="position:absolute;left:3684;top:9724;width:1077;height:417;v-text-anchor:middle" o:regroupid="2">
              <v:textbox style="mso-next-textbox:#_x0000_s1181" inset="0,0,0,0">
                <w:txbxContent>
                  <w:p w:rsidR="00E3760D" w:rsidRPr="000F3139" w:rsidRDefault="00E3760D" w:rsidP="000F3139">
                    <w:pPr>
                      <w:jc w:val="center"/>
                      <w:rPr>
                        <w:rFonts w:ascii="Times New Roman" w:hAnsi="Times New Roman" w:cs="Times New Roman"/>
                      </w:rPr>
                    </w:pPr>
                    <w:r w:rsidRPr="000F3139">
                      <w:rPr>
                        <w:rFonts w:ascii="Times New Roman" w:hAnsi="Times New Roman" w:cs="Times New Roman"/>
                      </w:rPr>
                      <w:t>1</w:t>
                    </w:r>
                  </w:p>
                </w:txbxContent>
              </v:textbox>
            </v:shape>
          </v:group>
        </w:pict>
      </w:r>
      <w:r w:rsidRPr="00FE7393">
        <w:rPr>
          <w:rFonts w:ascii="Times New Roman" w:hAnsi="Times New Roman" w:cs="Times New Roman"/>
          <w:i/>
          <w:noProof/>
        </w:rPr>
        <w:pict>
          <v:group id="_x0000_s1453" style="position:absolute;margin-left:649.05pt;margin-top:16.45pt;width:102.55pt;height:84.55pt;z-index:251808768" coordorigin="14115,8450" coordsize="2051,1691">
            <v:shape id="_x0000_s1237" type="#_x0000_t202" style="position:absolute;left:14115;top:8450;width:2051;height:826;v-text-anchor:middle" o:regroupid="1">
              <v:textbox style="mso-next-textbox:#_x0000_s1237" inset="0,0,0,0">
                <w:txbxContent>
                  <w:p w:rsidR="00E3760D" w:rsidRPr="005258BB" w:rsidRDefault="00E3760D" w:rsidP="004A7E59">
                    <w:pPr>
                      <w:jc w:val="center"/>
                      <w:rPr>
                        <w:rFonts w:ascii="Times New Roman" w:hAnsi="Times New Roman" w:cs="Times New Roman"/>
                        <w:sz w:val="16"/>
                        <w:szCs w:val="16"/>
                      </w:rPr>
                    </w:pPr>
                    <w:r>
                      <w:rPr>
                        <w:rFonts w:ascii="Times New Roman" w:hAnsi="Times New Roman" w:cs="Times New Roman"/>
                        <w:sz w:val="16"/>
                        <w:szCs w:val="16"/>
                      </w:rPr>
                      <w:t>Поддержка инновационных идей научных сотрудников</w:t>
                    </w:r>
                  </w:p>
                </w:txbxContent>
              </v:textbox>
            </v:shape>
            <v:shape id="_x0000_s1238" type="#_x0000_t202" style="position:absolute;left:14115;top:9170;width:2051;height:554;v-text-anchor:middle" o:regroupid="1">
              <v:textbox style="mso-next-textbox:#_x0000_s1238" inset="0,0,0,0">
                <w:txbxContent>
                  <w:p w:rsidR="00E3760D" w:rsidRPr="005258BB" w:rsidRDefault="00E3760D" w:rsidP="004A7E59">
                    <w:pPr>
                      <w:jc w:val="center"/>
                      <w:rPr>
                        <w:rFonts w:ascii="Times New Roman" w:hAnsi="Times New Roman" w:cs="Times New Roman"/>
                        <w:sz w:val="16"/>
                        <w:szCs w:val="16"/>
                      </w:rPr>
                    </w:pPr>
                    <w:r>
                      <w:rPr>
                        <w:rFonts w:ascii="Times New Roman" w:hAnsi="Times New Roman" w:cs="Times New Roman"/>
                        <w:sz w:val="16"/>
                        <w:szCs w:val="16"/>
                      </w:rPr>
                      <w:t>Количество малых предприятий, ед.</w:t>
                    </w:r>
                  </w:p>
                </w:txbxContent>
              </v:textbox>
            </v:shape>
            <v:shape id="_x0000_s1239" type="#_x0000_t202" style="position:absolute;left:14115;top:9724;width:678;height:417;v-text-anchor:middle" o:regroupid="1">
              <v:textbox style="mso-next-textbox:#_x0000_s1239" inset="0,0,0,0">
                <w:txbxContent>
                  <w:p w:rsidR="00E3760D" w:rsidRPr="00913566" w:rsidRDefault="00E3760D" w:rsidP="00913566">
                    <w:pPr>
                      <w:jc w:val="center"/>
                      <w:rPr>
                        <w:rFonts w:ascii="Times New Roman" w:hAnsi="Times New Roman" w:cs="Times New Roman"/>
                      </w:rPr>
                    </w:pPr>
                    <w:r w:rsidRPr="00913566">
                      <w:rPr>
                        <w:rFonts w:ascii="Times New Roman" w:hAnsi="Times New Roman" w:cs="Times New Roman"/>
                      </w:rPr>
                      <w:t>12</w:t>
                    </w:r>
                  </w:p>
                </w:txbxContent>
              </v:textbox>
            </v:shape>
            <v:shape id="_x0000_s1240" type="#_x0000_t202" style="position:absolute;left:15471;top:9724;width:695;height:417;v-text-anchor:middle" o:regroupid="1">
              <v:textbox style="mso-next-textbox:#_x0000_s1240" inset="0,0,0,0">
                <w:txbxContent>
                  <w:p w:rsidR="00E3760D" w:rsidRPr="00913566" w:rsidRDefault="00E3760D" w:rsidP="00913566">
                    <w:pPr>
                      <w:jc w:val="center"/>
                      <w:rPr>
                        <w:rFonts w:ascii="Times New Roman" w:hAnsi="Times New Roman" w:cs="Times New Roman"/>
                      </w:rPr>
                    </w:pPr>
                    <w:r w:rsidRPr="00913566">
                      <w:rPr>
                        <w:rFonts w:ascii="Times New Roman" w:hAnsi="Times New Roman" w:cs="Times New Roman"/>
                      </w:rPr>
                      <w:t>25</w:t>
                    </w:r>
                  </w:p>
                </w:txbxContent>
              </v:textbox>
            </v:shape>
            <v:shape id="_x0000_s1241" type="#_x0000_t202" style="position:absolute;left:14793;top:9724;width:678;height:417;v-text-anchor:middle" o:regroupid="1">
              <v:textbox style="mso-next-textbox:#_x0000_s1241" inset="0,0,0,0">
                <w:txbxContent>
                  <w:p w:rsidR="00E3760D" w:rsidRPr="00913566" w:rsidRDefault="00E3760D" w:rsidP="00913566">
                    <w:pPr>
                      <w:jc w:val="center"/>
                      <w:rPr>
                        <w:rFonts w:ascii="Times New Roman" w:hAnsi="Times New Roman" w:cs="Times New Roman"/>
                      </w:rPr>
                    </w:pPr>
                    <w:r w:rsidRPr="00913566">
                      <w:rPr>
                        <w:rFonts w:ascii="Times New Roman" w:hAnsi="Times New Roman" w:cs="Times New Roman"/>
                      </w:rPr>
                      <w:t>18</w:t>
                    </w:r>
                  </w:p>
                </w:txbxContent>
              </v:textbox>
            </v:shape>
          </v:group>
        </w:pict>
      </w:r>
      <w:r w:rsidRPr="00FE7393">
        <w:rPr>
          <w:rFonts w:ascii="Times New Roman" w:hAnsi="Times New Roman" w:cs="Times New Roman"/>
          <w:i/>
          <w:noProof/>
        </w:rPr>
        <w:pict>
          <v:shape id="_x0000_s1410" type="#_x0000_t32" style="position:absolute;margin-left:535.2pt;margin-top:5.55pt;width:0;height:10.9pt;z-index:251761664;v-text-anchor:middle" o:connectortype="straight">
            <v:stroke endarrow="block"/>
          </v:shape>
        </w:pict>
      </w:r>
      <w:r w:rsidRPr="00FE7393">
        <w:rPr>
          <w:rFonts w:ascii="Times New Roman" w:hAnsi="Times New Roman" w:cs="Times New Roman"/>
          <w:i/>
          <w:noProof/>
        </w:rPr>
        <w:pict>
          <v:shape id="_x0000_s1409" type="#_x0000_t32" style="position:absolute;margin-left:137.8pt;margin-top:5.55pt;width:397.4pt;height:0;z-index:251760640;v-text-anchor:middle" o:connectortype="straight"/>
        </w:pict>
      </w:r>
      <w:r w:rsidRPr="00FE7393">
        <w:rPr>
          <w:rFonts w:ascii="Times New Roman" w:hAnsi="Times New Roman" w:cs="Times New Roman"/>
          <w:i/>
          <w:noProof/>
        </w:rPr>
        <w:pict>
          <v:group id="_x0000_s1242" style="position:absolute;margin-left:278.2pt;margin-top:16.45pt;width:167.3pt;height:84.55pt;z-index:251692032" coordorigin="2738,9176" coordsize="3884,1691">
            <v:shape id="_x0000_s1243" type="#_x0000_t202" style="position:absolute;left:2738;top:9176;width:3884;height:533;v-text-anchor:middle">
              <v:textbox style="mso-next-textbox:#_x0000_s1243" inset="0,0,0,0">
                <w:txbxContent>
                  <w:p w:rsidR="00E3760D" w:rsidRPr="005258BB" w:rsidRDefault="00E3760D" w:rsidP="004A7E59">
                    <w:pPr>
                      <w:jc w:val="center"/>
                      <w:rPr>
                        <w:rFonts w:ascii="Times New Roman" w:hAnsi="Times New Roman" w:cs="Times New Roman"/>
                        <w:sz w:val="16"/>
                        <w:szCs w:val="16"/>
                      </w:rPr>
                    </w:pPr>
                    <w:r>
                      <w:rPr>
                        <w:rFonts w:ascii="Times New Roman" w:hAnsi="Times New Roman" w:cs="Times New Roman"/>
                        <w:sz w:val="16"/>
                        <w:szCs w:val="16"/>
                      </w:rPr>
                      <w:t>Создание системы отбора перспективных научных исследований и разработок</w:t>
                    </w:r>
                  </w:p>
                </w:txbxContent>
              </v:textbox>
            </v:shape>
            <v:shape id="_x0000_s1244" type="#_x0000_t202" style="position:absolute;left:2738;top:9709;width:3884;height:741;v-text-anchor:middle">
              <v:textbox style="mso-next-textbox:#_x0000_s1244" inset="0,0,0,0">
                <w:txbxContent>
                  <w:p w:rsidR="00E3760D" w:rsidRPr="00875288" w:rsidRDefault="00E3760D" w:rsidP="004A7E59">
                    <w:pPr>
                      <w:jc w:val="center"/>
                      <w:rPr>
                        <w:rFonts w:ascii="Times New Roman" w:hAnsi="Times New Roman" w:cs="Times New Roman"/>
                        <w:sz w:val="16"/>
                        <w:szCs w:val="16"/>
                      </w:rPr>
                    </w:pPr>
                    <w:r w:rsidRPr="00875288">
                      <w:rPr>
                        <w:rFonts w:ascii="Times New Roman" w:hAnsi="Times New Roman" w:cs="Times New Roman"/>
                        <w:color w:val="000000"/>
                        <w:sz w:val="16"/>
                        <w:szCs w:val="16"/>
                        <w:shd w:val="clear" w:color="auto" w:fill="FFFFFF"/>
                      </w:rPr>
                      <w:t>Общий объем средств, поступивших от выполнения НИОКР, выполненных собственными силами</w:t>
                    </w:r>
                    <w:r>
                      <w:rPr>
                        <w:rFonts w:ascii="Times New Roman" w:hAnsi="Times New Roman" w:cs="Times New Roman"/>
                        <w:color w:val="000000"/>
                        <w:sz w:val="16"/>
                        <w:szCs w:val="16"/>
                        <w:shd w:val="clear" w:color="auto" w:fill="FFFFFF"/>
                      </w:rPr>
                      <w:t>, тыс. руб.</w:t>
                    </w:r>
                  </w:p>
                </w:txbxContent>
              </v:textbox>
            </v:shape>
            <v:shape id="_x0000_s1245" type="#_x0000_t202" style="position:absolute;left:2738;top:10450;width:1284;height:417;v-text-anchor:middle">
              <v:textbox style="mso-next-textbox:#_x0000_s1245" inset="0,0,0,0">
                <w:txbxContent>
                  <w:p w:rsidR="00E3760D" w:rsidRPr="000F3139" w:rsidRDefault="00E3760D" w:rsidP="000F3139">
                    <w:pPr>
                      <w:jc w:val="center"/>
                      <w:rPr>
                        <w:rFonts w:ascii="Times New Roman" w:hAnsi="Times New Roman" w:cs="Times New Roman"/>
                      </w:rPr>
                    </w:pPr>
                    <w:r w:rsidRPr="000F3139">
                      <w:rPr>
                        <w:rFonts w:ascii="Times New Roman" w:hAnsi="Times New Roman" w:cs="Times New Roman"/>
                      </w:rPr>
                      <w:t>1 870 017</w:t>
                    </w:r>
                  </w:p>
                </w:txbxContent>
              </v:textbox>
            </v:shape>
            <v:shape id="_x0000_s1246" type="#_x0000_t202" style="position:absolute;left:5306;top:10450;width:1316;height:417;v-text-anchor:middle">
              <v:textbox style="mso-next-textbox:#_x0000_s1246" inset="0,0,0,0">
                <w:txbxContent>
                  <w:p w:rsidR="00E3760D" w:rsidRPr="000F3139" w:rsidRDefault="00E3760D" w:rsidP="000F3139">
                    <w:pPr>
                      <w:jc w:val="center"/>
                      <w:rPr>
                        <w:rFonts w:ascii="Times New Roman" w:hAnsi="Times New Roman" w:cs="Times New Roman"/>
                      </w:rPr>
                    </w:pPr>
                    <w:r w:rsidRPr="000F3139">
                      <w:rPr>
                        <w:rFonts w:ascii="Times New Roman" w:hAnsi="Times New Roman" w:cs="Times New Roman"/>
                      </w:rPr>
                      <w:t>2 000 000</w:t>
                    </w:r>
                  </w:p>
                </w:txbxContent>
              </v:textbox>
            </v:shape>
            <v:shape id="_x0000_s1247" type="#_x0000_t202" style="position:absolute;left:4022;top:10450;width:1284;height:417;v-text-anchor:middle">
              <v:textbox style="mso-next-textbox:#_x0000_s1247" inset="0,0,0,0">
                <w:txbxContent>
                  <w:p w:rsidR="00E3760D" w:rsidRPr="000F3139" w:rsidRDefault="00E3760D" w:rsidP="000F3139">
                    <w:pPr>
                      <w:jc w:val="center"/>
                      <w:rPr>
                        <w:rFonts w:ascii="Times New Roman" w:hAnsi="Times New Roman" w:cs="Times New Roman"/>
                      </w:rPr>
                    </w:pPr>
                    <w:r w:rsidRPr="000F3139">
                      <w:rPr>
                        <w:rFonts w:ascii="Times New Roman" w:hAnsi="Times New Roman" w:cs="Times New Roman"/>
                      </w:rPr>
                      <w:t>1 950 000</w:t>
                    </w:r>
                  </w:p>
                </w:txbxContent>
              </v:textbox>
            </v:shape>
          </v:group>
        </w:pict>
      </w:r>
      <w:r w:rsidRPr="00FE7393">
        <w:rPr>
          <w:rFonts w:ascii="Times New Roman" w:hAnsi="Times New Roman" w:cs="Times New Roman"/>
          <w:i/>
          <w:noProof/>
        </w:rPr>
        <w:pict>
          <v:group id="_x0000_s1230" style="position:absolute;margin-left:477pt;margin-top:16.45pt;width:126.8pt;height:84.55pt;z-index:251689984" coordorigin="13856,9360" coordsize="2536,1691">
            <v:shape id="_x0000_s1231" type="#_x0000_t202" style="position:absolute;left:13856;top:9360;width:2536;height:533;v-text-anchor:middle">
              <v:textbox style="mso-next-textbox:#_x0000_s1231" inset="0,0,0,0">
                <w:txbxContent>
                  <w:p w:rsidR="00E3760D" w:rsidRPr="005258BB" w:rsidRDefault="00E3760D" w:rsidP="004A7E59">
                    <w:pPr>
                      <w:jc w:val="center"/>
                      <w:rPr>
                        <w:rFonts w:ascii="Times New Roman" w:hAnsi="Times New Roman" w:cs="Times New Roman"/>
                        <w:sz w:val="16"/>
                        <w:szCs w:val="16"/>
                      </w:rPr>
                    </w:pPr>
                    <w:r>
                      <w:rPr>
                        <w:rFonts w:ascii="Times New Roman" w:hAnsi="Times New Roman" w:cs="Times New Roman"/>
                        <w:sz w:val="16"/>
                        <w:szCs w:val="16"/>
                      </w:rPr>
                      <w:t>Создание необходимых условий для проведения НИОКР</w:t>
                    </w:r>
                  </w:p>
                </w:txbxContent>
              </v:textbox>
            </v:shape>
            <v:shape id="_x0000_s1232" type="#_x0000_t202" style="position:absolute;left:13856;top:9893;width:2536;height:741;v-text-anchor:middle">
              <v:textbox style="mso-next-textbox:#_x0000_s1232" inset="0,0,0,0">
                <w:txbxContent>
                  <w:p w:rsidR="00E3760D" w:rsidRPr="005258BB" w:rsidRDefault="00E3760D" w:rsidP="004A7E59">
                    <w:pPr>
                      <w:jc w:val="center"/>
                      <w:rPr>
                        <w:rFonts w:ascii="Times New Roman" w:hAnsi="Times New Roman" w:cs="Times New Roman"/>
                        <w:sz w:val="16"/>
                        <w:szCs w:val="16"/>
                      </w:rPr>
                    </w:pPr>
                    <w:r>
                      <w:rPr>
                        <w:rFonts w:ascii="Times New Roman" w:hAnsi="Times New Roman" w:cs="Times New Roman"/>
                        <w:sz w:val="16"/>
                        <w:szCs w:val="16"/>
                      </w:rPr>
                      <w:t>Количество научно-исследовательских лабораторий, ед.</w:t>
                    </w:r>
                  </w:p>
                </w:txbxContent>
              </v:textbox>
            </v:shape>
            <v:shape id="_x0000_s1233" type="#_x0000_t202" style="position:absolute;left:13856;top:10634;width:838;height:417;v-text-anchor:middle">
              <v:textbox style="mso-next-textbox:#_x0000_s1233" inset="0,0,0,0">
                <w:txbxContent>
                  <w:p w:rsidR="00E3760D" w:rsidRPr="000F3139" w:rsidRDefault="00E3760D" w:rsidP="000F3139">
                    <w:pPr>
                      <w:jc w:val="center"/>
                      <w:rPr>
                        <w:rFonts w:ascii="Times New Roman" w:hAnsi="Times New Roman" w:cs="Times New Roman"/>
                      </w:rPr>
                    </w:pPr>
                    <w:r w:rsidRPr="000F3139">
                      <w:rPr>
                        <w:rFonts w:ascii="Times New Roman" w:hAnsi="Times New Roman" w:cs="Times New Roman"/>
                      </w:rPr>
                      <w:t>Н/д</w:t>
                    </w:r>
                  </w:p>
                </w:txbxContent>
              </v:textbox>
            </v:shape>
            <v:shape id="_x0000_s1234" type="#_x0000_t202" style="position:absolute;left:15532;top:10634;width:860;height:417;v-text-anchor:middle">
              <v:textbox style="mso-next-textbox:#_x0000_s1234" inset="0,0,0,0">
                <w:txbxContent>
                  <w:p w:rsidR="00E3760D" w:rsidRPr="000F3139" w:rsidRDefault="00E3760D" w:rsidP="000F3139">
                    <w:pPr>
                      <w:jc w:val="center"/>
                      <w:rPr>
                        <w:rFonts w:ascii="Times New Roman" w:hAnsi="Times New Roman" w:cs="Times New Roman"/>
                      </w:rPr>
                    </w:pPr>
                    <w:r w:rsidRPr="000F3139">
                      <w:rPr>
                        <w:rFonts w:ascii="Times New Roman" w:hAnsi="Times New Roman" w:cs="Times New Roman"/>
                      </w:rPr>
                      <w:t>-</w:t>
                    </w:r>
                  </w:p>
                </w:txbxContent>
              </v:textbox>
            </v:shape>
            <v:shape id="_x0000_s1235" type="#_x0000_t202" style="position:absolute;left:14694;top:10634;width:838;height:417;v-text-anchor:middle">
              <v:textbox style="mso-next-textbox:#_x0000_s1235" inset="0,0,0,0">
                <w:txbxContent>
                  <w:p w:rsidR="00E3760D" w:rsidRPr="000F3139" w:rsidRDefault="00E3760D" w:rsidP="000F3139">
                    <w:pPr>
                      <w:jc w:val="center"/>
                      <w:rPr>
                        <w:rFonts w:ascii="Times New Roman" w:hAnsi="Times New Roman" w:cs="Times New Roman"/>
                      </w:rPr>
                    </w:pPr>
                    <w:r w:rsidRPr="000F3139">
                      <w:rPr>
                        <w:rFonts w:ascii="Times New Roman" w:hAnsi="Times New Roman" w:cs="Times New Roman"/>
                      </w:rPr>
                      <w:t>-</w:t>
                    </w:r>
                  </w:p>
                </w:txbxContent>
              </v:textbox>
            </v:shape>
          </v:group>
        </w:pict>
      </w:r>
    </w:p>
    <w:p w:rsidR="004A7E59" w:rsidRPr="00806C39" w:rsidRDefault="004A7E59" w:rsidP="004A7E59">
      <w:pPr>
        <w:rPr>
          <w:rFonts w:ascii="Times New Roman" w:hAnsi="Times New Roman" w:cs="Times New Roman"/>
        </w:rPr>
      </w:pPr>
    </w:p>
    <w:p w:rsidR="004A7E59" w:rsidRPr="00806C39" w:rsidRDefault="00FE7393" w:rsidP="004A7E59">
      <w:pPr>
        <w:rPr>
          <w:rFonts w:ascii="Times New Roman" w:hAnsi="Times New Roman" w:cs="Times New Roman"/>
        </w:rPr>
      </w:pPr>
      <w:r>
        <w:rPr>
          <w:rFonts w:ascii="Times New Roman" w:hAnsi="Times New Roman" w:cs="Times New Roman"/>
          <w:noProof/>
        </w:rPr>
        <w:pict>
          <v:shape id="_x0000_s1393" type="#_x0000_t32" style="position:absolute;margin-left:751.6pt;margin-top:23.4pt;width:14.7pt;height:0;flip:x;z-index:251744256;v-text-anchor:middle" o:connectortype="straight">
            <v:stroke endarrow="block"/>
          </v:shape>
        </w:pict>
      </w:r>
    </w:p>
    <w:p w:rsidR="004A7E59" w:rsidRPr="00806C39" w:rsidRDefault="00FE7393" w:rsidP="004A7E59">
      <w:pPr>
        <w:jc w:val="right"/>
        <w:rPr>
          <w:rFonts w:ascii="Times New Roman" w:hAnsi="Times New Roman" w:cs="Times New Roman"/>
        </w:rPr>
      </w:pPr>
      <w:r>
        <w:rPr>
          <w:rFonts w:ascii="Times New Roman" w:hAnsi="Times New Roman" w:cs="Times New Roman"/>
          <w:noProof/>
        </w:rPr>
        <w:pict>
          <v:shape id="_x0000_s1397" type="#_x0000_t32" style="position:absolute;left:0;text-align:left;margin-left:700.95pt;margin-top:29pt;width:0;height:10.05pt;flip:y;z-index:251748352;v-text-anchor:middle" o:connectortype="straight"/>
        </w:pict>
      </w:r>
      <w:r>
        <w:rPr>
          <w:rFonts w:ascii="Times New Roman" w:hAnsi="Times New Roman" w:cs="Times New Roman"/>
          <w:noProof/>
        </w:rPr>
        <w:pict>
          <v:shape id="_x0000_s1396" type="#_x0000_t32" style="position:absolute;left:0;text-align:left;margin-left:535.2pt;margin-top:39.05pt;width:165.75pt;height:0;z-index:251747328;v-text-anchor:middle" o:connectortype="straight"/>
        </w:pict>
      </w:r>
      <w:r>
        <w:rPr>
          <w:rFonts w:ascii="Times New Roman" w:hAnsi="Times New Roman" w:cs="Times New Roman"/>
          <w:noProof/>
        </w:rPr>
        <w:pict>
          <v:shape id="_x0000_s1394" type="#_x0000_t32" style="position:absolute;left:0;text-align:left;margin-left:63.85pt;margin-top:39.05pt;width:471.35pt;height:0;z-index:251745280;v-text-anchor:middle" o:connectortype="straight"/>
        </w:pict>
      </w:r>
      <w:r>
        <w:rPr>
          <w:rFonts w:ascii="Times New Roman" w:hAnsi="Times New Roman" w:cs="Times New Roman"/>
          <w:noProof/>
        </w:rPr>
        <w:pict>
          <v:shape id="_x0000_s1390" type="#_x0000_t32" style="position:absolute;left:0;text-align:left;margin-left:535.2pt;margin-top:29pt;width:0;height:10.05pt;z-index:251741184;v-text-anchor:middle" o:connectortype="straight"/>
        </w:pict>
      </w:r>
      <w:r>
        <w:rPr>
          <w:rFonts w:ascii="Times New Roman" w:hAnsi="Times New Roman" w:cs="Times New Roman"/>
          <w:noProof/>
        </w:rPr>
        <w:pict>
          <v:shape id="_x0000_s1389" type="#_x0000_t32" style="position:absolute;left:0;text-align:left;margin-left:155.9pt;margin-top:27.35pt;width:0;height:10.05pt;z-index:251740160;v-text-anchor:middle" o:connectortype="straight"/>
        </w:pict>
      </w:r>
    </w:p>
    <w:p w:rsidR="004A7E59" w:rsidRPr="00806C39" w:rsidRDefault="004A7E59" w:rsidP="004A7E59">
      <w:pPr>
        <w:spacing w:after="0" w:line="240" w:lineRule="auto"/>
        <w:jc w:val="both"/>
        <w:rPr>
          <w:rFonts w:ascii="Times New Roman" w:hAnsi="Times New Roman" w:cs="Times New Roman"/>
          <w:i/>
        </w:rPr>
      </w:pPr>
    </w:p>
    <w:p w:rsidR="004A7E59" w:rsidRPr="00806C39" w:rsidRDefault="004A7E59" w:rsidP="004A7E59">
      <w:pPr>
        <w:spacing w:after="0" w:line="240" w:lineRule="auto"/>
        <w:jc w:val="both"/>
        <w:rPr>
          <w:rFonts w:ascii="Times New Roman" w:hAnsi="Times New Roman" w:cs="Times New Roman"/>
        </w:rPr>
      </w:pPr>
    </w:p>
    <w:p w:rsidR="00387D83" w:rsidRPr="00806C39" w:rsidRDefault="004A7E59" w:rsidP="004A7E59">
      <w:pPr>
        <w:spacing w:after="0" w:line="240" w:lineRule="auto"/>
        <w:jc w:val="both"/>
        <w:rPr>
          <w:rFonts w:ascii="Times New Roman" w:hAnsi="Times New Roman" w:cs="Times New Roman"/>
        </w:rPr>
      </w:pPr>
      <w:r w:rsidRPr="00806C39">
        <w:rPr>
          <w:rFonts w:ascii="Times New Roman" w:hAnsi="Times New Roman" w:cs="Times New Roman"/>
        </w:rPr>
        <w:t xml:space="preserve">Рисунок </w:t>
      </w:r>
      <w:r w:rsidR="00DD49B3" w:rsidRPr="00806C39">
        <w:rPr>
          <w:rFonts w:ascii="Times New Roman" w:hAnsi="Times New Roman" w:cs="Times New Roman"/>
        </w:rPr>
        <w:t>31</w:t>
      </w:r>
      <w:r w:rsidRPr="00806C39">
        <w:rPr>
          <w:rFonts w:ascii="Times New Roman" w:hAnsi="Times New Roman" w:cs="Times New Roman"/>
        </w:rPr>
        <w:t xml:space="preserve"> Стратегическая карта целей 1: «Развитие инновационного потенциала университета». Источник: составлено автором.</w:t>
      </w:r>
    </w:p>
    <w:p w:rsidR="00387D83" w:rsidRDefault="00387D83">
      <w:pPr>
        <w:rPr>
          <w:rFonts w:ascii="Times New Roman" w:hAnsi="Times New Roman" w:cs="Times New Roman"/>
          <w:i/>
        </w:rPr>
        <w:sectPr w:rsidR="00387D83" w:rsidSect="00806C39">
          <w:pgSz w:w="16838" w:h="11906" w:orient="landscape"/>
          <w:pgMar w:top="-236" w:right="1134" w:bottom="142" w:left="1134" w:header="8" w:footer="709" w:gutter="0"/>
          <w:cols w:space="708"/>
          <w:docGrid w:linePitch="360"/>
        </w:sectPr>
      </w:pPr>
    </w:p>
    <w:p w:rsidR="00387D83" w:rsidRDefault="00387D83" w:rsidP="00387D83">
      <w:pPr>
        <w:spacing w:after="0"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lastRenderedPageBreak/>
        <w:t>Автором были составлены проекты стратегических карт для Санкт-Петербургского государственного университета по стратегии повышения инновационного потенциала вуза (рис. 31), по стратегии повышения научного потенциала вуза (рис. 32), по стратегии повышения международной активности вуза (рис. 33).</w:t>
      </w:r>
    </w:p>
    <w:p w:rsidR="00387D83" w:rsidRDefault="00387D83" w:rsidP="00387D83">
      <w:pPr>
        <w:spacing w:after="0" w:line="360" w:lineRule="auto"/>
        <w:ind w:firstLine="567"/>
        <w:contextualSpacing/>
        <w:jc w:val="both"/>
        <w:rPr>
          <w:rFonts w:ascii="Times New Roman" w:hAnsi="Times New Roman" w:cs="Times New Roman"/>
          <w:color w:val="000000"/>
          <w:sz w:val="24"/>
          <w:szCs w:val="24"/>
          <w:shd w:val="clear" w:color="auto" w:fill="FFFFFF"/>
        </w:rPr>
      </w:pPr>
      <w:r w:rsidRPr="008A3BCC">
        <w:rPr>
          <w:rFonts w:ascii="Times New Roman" w:hAnsi="Times New Roman" w:cs="Times New Roman"/>
          <w:sz w:val="24"/>
          <w:szCs w:val="24"/>
        </w:rPr>
        <w:t xml:space="preserve">Показателем реализации по стратегии повышения инновационного потенциала вуза </w:t>
      </w:r>
      <w:r w:rsidR="00781B36">
        <w:rPr>
          <w:rFonts w:ascii="Times New Roman" w:hAnsi="Times New Roman" w:cs="Times New Roman"/>
          <w:sz w:val="24"/>
          <w:szCs w:val="24"/>
        </w:rPr>
        <w:t xml:space="preserve">(стратегическая карта на рис. 31) </w:t>
      </w:r>
      <w:r w:rsidRPr="008A3BCC">
        <w:rPr>
          <w:rFonts w:ascii="Times New Roman" w:hAnsi="Times New Roman" w:cs="Times New Roman"/>
          <w:sz w:val="24"/>
          <w:szCs w:val="24"/>
        </w:rPr>
        <w:t>выбран показатель «</w:t>
      </w:r>
      <w:r w:rsidRPr="008A3BCC">
        <w:rPr>
          <w:rFonts w:ascii="Times New Roman" w:hAnsi="Times New Roman" w:cs="Times New Roman"/>
          <w:color w:val="000000"/>
          <w:sz w:val="24"/>
          <w:szCs w:val="24"/>
          <w:shd w:val="clear" w:color="auto" w:fill="FFFFFF"/>
        </w:rPr>
        <w:t xml:space="preserve">Доходы от НИОКР (за исключением средств бюджетов бюджетной системы Российской Федерации, государственных фондов поддержки науки) в расчете на одного НПР, тыс. руб.». </w:t>
      </w:r>
      <w:r>
        <w:rPr>
          <w:rFonts w:ascii="Times New Roman" w:hAnsi="Times New Roman" w:cs="Times New Roman"/>
          <w:color w:val="000000"/>
          <w:sz w:val="24"/>
          <w:szCs w:val="24"/>
          <w:shd w:val="clear" w:color="auto" w:fill="FFFFFF"/>
        </w:rPr>
        <w:t xml:space="preserve"> В стратегической карте целей по стратегии повышения инновационного потенциала вуза поставлены следующие цели:</w:t>
      </w:r>
    </w:p>
    <w:p w:rsidR="00387D83" w:rsidRPr="00FE367D" w:rsidRDefault="00387D83" w:rsidP="00FE367D">
      <w:pPr>
        <w:pStyle w:val="a7"/>
        <w:numPr>
          <w:ilvl w:val="0"/>
          <w:numId w:val="65"/>
        </w:numPr>
        <w:spacing w:after="0" w:line="360" w:lineRule="auto"/>
        <w:ind w:left="0" w:firstLine="567"/>
        <w:jc w:val="both"/>
        <w:rPr>
          <w:rFonts w:ascii="Times New Roman" w:hAnsi="Times New Roman" w:cs="Times New Roman"/>
          <w:color w:val="000000"/>
          <w:sz w:val="24"/>
          <w:szCs w:val="24"/>
          <w:shd w:val="clear" w:color="auto" w:fill="FFFFFF"/>
        </w:rPr>
      </w:pPr>
      <w:r w:rsidRPr="00FE367D">
        <w:rPr>
          <w:rFonts w:ascii="Times New Roman" w:hAnsi="Times New Roman" w:cs="Times New Roman"/>
          <w:color w:val="000000"/>
          <w:sz w:val="24"/>
          <w:szCs w:val="24"/>
          <w:shd w:val="clear" w:color="auto" w:fill="FFFFFF"/>
        </w:rPr>
        <w:t>По перспективе «результаты для клиентов»:</w:t>
      </w:r>
    </w:p>
    <w:p w:rsidR="00387D83" w:rsidRPr="00FE367D" w:rsidRDefault="00387D83" w:rsidP="00FE367D">
      <w:pPr>
        <w:pStyle w:val="a7"/>
        <w:numPr>
          <w:ilvl w:val="0"/>
          <w:numId w:val="66"/>
        </w:numPr>
        <w:spacing w:after="0" w:line="360" w:lineRule="auto"/>
        <w:ind w:left="1134" w:firstLine="0"/>
        <w:jc w:val="both"/>
        <w:rPr>
          <w:rFonts w:ascii="Times New Roman" w:hAnsi="Times New Roman" w:cs="Times New Roman"/>
          <w:color w:val="000000"/>
          <w:sz w:val="24"/>
          <w:szCs w:val="24"/>
          <w:shd w:val="clear" w:color="auto" w:fill="FFFFFF"/>
        </w:rPr>
      </w:pPr>
      <w:r w:rsidRPr="00FE367D">
        <w:rPr>
          <w:rFonts w:ascii="Times New Roman" w:hAnsi="Times New Roman" w:cs="Times New Roman"/>
          <w:color w:val="000000"/>
          <w:sz w:val="24"/>
          <w:szCs w:val="24"/>
          <w:shd w:val="clear" w:color="auto" w:fill="FFFFFF"/>
        </w:rPr>
        <w:t>Увеличение объемов научно-исследовательской деятельности образовательной организации</w:t>
      </w:r>
      <w:r w:rsidR="00352A9B">
        <w:rPr>
          <w:rFonts w:ascii="Times New Roman" w:hAnsi="Times New Roman" w:cs="Times New Roman"/>
          <w:color w:val="000000"/>
          <w:sz w:val="24"/>
          <w:szCs w:val="24"/>
          <w:shd w:val="clear" w:color="auto" w:fill="FFFFFF"/>
        </w:rPr>
        <w:t>;</w:t>
      </w:r>
    </w:p>
    <w:p w:rsidR="00387D83" w:rsidRPr="00FE367D" w:rsidRDefault="00387D83" w:rsidP="00FE367D">
      <w:pPr>
        <w:pStyle w:val="a7"/>
        <w:numPr>
          <w:ilvl w:val="0"/>
          <w:numId w:val="66"/>
        </w:numPr>
        <w:spacing w:after="0" w:line="360" w:lineRule="auto"/>
        <w:ind w:left="1134" w:firstLine="0"/>
        <w:jc w:val="both"/>
        <w:rPr>
          <w:rFonts w:ascii="Times New Roman" w:hAnsi="Times New Roman" w:cs="Times New Roman"/>
          <w:color w:val="000000"/>
          <w:sz w:val="24"/>
          <w:szCs w:val="24"/>
          <w:shd w:val="clear" w:color="auto" w:fill="FFFFFF"/>
        </w:rPr>
      </w:pPr>
      <w:r w:rsidRPr="00FE367D">
        <w:rPr>
          <w:rFonts w:ascii="Times New Roman" w:hAnsi="Times New Roman" w:cs="Times New Roman"/>
          <w:color w:val="000000"/>
          <w:sz w:val="24"/>
          <w:szCs w:val="24"/>
          <w:shd w:val="clear" w:color="auto" w:fill="FFFFFF"/>
        </w:rPr>
        <w:t>Увеличение объема средств, получаемых организацией за счет проведения НИОКР</w:t>
      </w:r>
      <w:r w:rsidR="00352A9B">
        <w:rPr>
          <w:rFonts w:ascii="Times New Roman" w:hAnsi="Times New Roman" w:cs="Times New Roman"/>
          <w:color w:val="000000"/>
          <w:sz w:val="24"/>
          <w:szCs w:val="24"/>
          <w:shd w:val="clear" w:color="auto" w:fill="FFFFFF"/>
        </w:rPr>
        <w:t>;</w:t>
      </w:r>
    </w:p>
    <w:p w:rsidR="00387D83" w:rsidRPr="00FE367D" w:rsidRDefault="00387D83" w:rsidP="00FE367D">
      <w:pPr>
        <w:pStyle w:val="a7"/>
        <w:numPr>
          <w:ilvl w:val="0"/>
          <w:numId w:val="66"/>
        </w:numPr>
        <w:spacing w:after="0" w:line="360" w:lineRule="auto"/>
        <w:ind w:left="1134" w:firstLine="0"/>
        <w:jc w:val="both"/>
        <w:rPr>
          <w:rFonts w:ascii="Times New Roman" w:hAnsi="Times New Roman" w:cs="Times New Roman"/>
          <w:color w:val="000000"/>
          <w:sz w:val="24"/>
          <w:szCs w:val="24"/>
          <w:shd w:val="clear" w:color="auto" w:fill="FFFFFF"/>
        </w:rPr>
      </w:pPr>
      <w:r w:rsidRPr="00FE367D">
        <w:rPr>
          <w:rFonts w:ascii="Times New Roman" w:hAnsi="Times New Roman" w:cs="Times New Roman"/>
          <w:color w:val="000000"/>
          <w:sz w:val="24"/>
          <w:szCs w:val="24"/>
          <w:shd w:val="clear" w:color="auto" w:fill="FFFFFF"/>
        </w:rPr>
        <w:t>Поддержка ученых и исследователей организации</w:t>
      </w:r>
      <w:r w:rsidR="00352A9B">
        <w:rPr>
          <w:rFonts w:ascii="Times New Roman" w:hAnsi="Times New Roman" w:cs="Times New Roman"/>
          <w:color w:val="000000"/>
          <w:sz w:val="24"/>
          <w:szCs w:val="24"/>
          <w:shd w:val="clear" w:color="auto" w:fill="FFFFFF"/>
        </w:rPr>
        <w:t>;</w:t>
      </w:r>
    </w:p>
    <w:p w:rsidR="00387D83" w:rsidRPr="00FE367D" w:rsidRDefault="00387D83" w:rsidP="00FE367D">
      <w:pPr>
        <w:pStyle w:val="a7"/>
        <w:numPr>
          <w:ilvl w:val="0"/>
          <w:numId w:val="65"/>
        </w:numPr>
        <w:spacing w:after="0" w:line="360" w:lineRule="auto"/>
        <w:ind w:left="0" w:firstLine="567"/>
        <w:jc w:val="both"/>
        <w:rPr>
          <w:rFonts w:ascii="Times New Roman" w:hAnsi="Times New Roman" w:cs="Times New Roman"/>
          <w:color w:val="000000"/>
          <w:sz w:val="24"/>
          <w:szCs w:val="24"/>
          <w:shd w:val="clear" w:color="auto" w:fill="FFFFFF"/>
        </w:rPr>
      </w:pPr>
      <w:r w:rsidRPr="00FE367D">
        <w:rPr>
          <w:rFonts w:ascii="Times New Roman" w:hAnsi="Times New Roman" w:cs="Times New Roman"/>
          <w:color w:val="000000"/>
          <w:sz w:val="24"/>
          <w:szCs w:val="24"/>
          <w:shd w:val="clear" w:color="auto" w:fill="FFFFFF"/>
        </w:rPr>
        <w:t>По перспективе «внутренние изменения»:</w:t>
      </w:r>
    </w:p>
    <w:p w:rsidR="00387D83" w:rsidRPr="00FE367D" w:rsidRDefault="00387D83" w:rsidP="00FE367D">
      <w:pPr>
        <w:pStyle w:val="a7"/>
        <w:numPr>
          <w:ilvl w:val="0"/>
          <w:numId w:val="66"/>
        </w:numPr>
        <w:spacing w:after="0" w:line="360" w:lineRule="auto"/>
        <w:ind w:left="1134" w:firstLine="0"/>
        <w:jc w:val="both"/>
        <w:rPr>
          <w:rFonts w:ascii="Times New Roman" w:hAnsi="Times New Roman" w:cs="Times New Roman"/>
          <w:color w:val="000000"/>
          <w:sz w:val="24"/>
          <w:szCs w:val="24"/>
          <w:shd w:val="clear" w:color="auto" w:fill="FFFFFF"/>
        </w:rPr>
      </w:pPr>
      <w:r w:rsidRPr="00FE367D">
        <w:rPr>
          <w:rFonts w:ascii="Times New Roman" w:hAnsi="Times New Roman" w:cs="Times New Roman"/>
          <w:color w:val="000000"/>
          <w:sz w:val="24"/>
          <w:szCs w:val="24"/>
          <w:shd w:val="clear" w:color="auto" w:fill="FFFFFF"/>
        </w:rPr>
        <w:t>Обеспечение процесса проведения НИОКР современным оборудованием</w:t>
      </w:r>
      <w:r w:rsidR="00352A9B">
        <w:rPr>
          <w:rFonts w:ascii="Times New Roman" w:hAnsi="Times New Roman" w:cs="Times New Roman"/>
          <w:color w:val="000000"/>
          <w:sz w:val="24"/>
          <w:szCs w:val="24"/>
          <w:shd w:val="clear" w:color="auto" w:fill="FFFFFF"/>
        </w:rPr>
        <w:t>;</w:t>
      </w:r>
    </w:p>
    <w:p w:rsidR="00387D83" w:rsidRPr="00FE367D" w:rsidRDefault="00387D83" w:rsidP="00FE367D">
      <w:pPr>
        <w:pStyle w:val="a7"/>
        <w:numPr>
          <w:ilvl w:val="0"/>
          <w:numId w:val="66"/>
        </w:numPr>
        <w:spacing w:after="0" w:line="360" w:lineRule="auto"/>
        <w:ind w:left="1134" w:firstLine="0"/>
        <w:jc w:val="both"/>
        <w:rPr>
          <w:rFonts w:ascii="Times New Roman" w:hAnsi="Times New Roman" w:cs="Times New Roman"/>
          <w:color w:val="000000"/>
          <w:sz w:val="24"/>
          <w:szCs w:val="24"/>
          <w:shd w:val="clear" w:color="auto" w:fill="FFFFFF"/>
        </w:rPr>
      </w:pPr>
      <w:r w:rsidRPr="00FE367D">
        <w:rPr>
          <w:rFonts w:ascii="Times New Roman" w:hAnsi="Times New Roman" w:cs="Times New Roman"/>
          <w:color w:val="000000"/>
          <w:sz w:val="24"/>
          <w:szCs w:val="24"/>
          <w:shd w:val="clear" w:color="auto" w:fill="FFFFFF"/>
        </w:rPr>
        <w:t>Создание необходимых площадок для осуществления НИОКР</w:t>
      </w:r>
      <w:r w:rsidR="00352A9B">
        <w:rPr>
          <w:rFonts w:ascii="Times New Roman" w:hAnsi="Times New Roman" w:cs="Times New Roman"/>
          <w:color w:val="000000"/>
          <w:sz w:val="24"/>
          <w:szCs w:val="24"/>
          <w:shd w:val="clear" w:color="auto" w:fill="FFFFFF"/>
        </w:rPr>
        <w:t>;</w:t>
      </w:r>
    </w:p>
    <w:p w:rsidR="00387D83" w:rsidRPr="00FE367D" w:rsidRDefault="00387D83" w:rsidP="00FE367D">
      <w:pPr>
        <w:pStyle w:val="a7"/>
        <w:numPr>
          <w:ilvl w:val="0"/>
          <w:numId w:val="66"/>
        </w:numPr>
        <w:spacing w:after="0" w:line="360" w:lineRule="auto"/>
        <w:ind w:left="1134" w:firstLine="0"/>
        <w:jc w:val="both"/>
        <w:rPr>
          <w:rFonts w:ascii="Times New Roman" w:hAnsi="Times New Roman" w:cs="Times New Roman"/>
          <w:color w:val="000000"/>
          <w:sz w:val="24"/>
          <w:szCs w:val="24"/>
          <w:shd w:val="clear" w:color="auto" w:fill="FFFFFF"/>
        </w:rPr>
      </w:pPr>
      <w:r w:rsidRPr="00FE367D">
        <w:rPr>
          <w:rFonts w:ascii="Times New Roman" w:hAnsi="Times New Roman" w:cs="Times New Roman"/>
          <w:color w:val="000000"/>
          <w:sz w:val="24"/>
          <w:szCs w:val="24"/>
          <w:shd w:val="clear" w:color="auto" w:fill="FFFFFF"/>
        </w:rPr>
        <w:t xml:space="preserve">Повышение степени сотрудничества между образовательной организацией и представителями бизнес </w:t>
      </w:r>
      <w:r w:rsidR="00352A9B">
        <w:rPr>
          <w:rFonts w:ascii="Times New Roman" w:hAnsi="Times New Roman" w:cs="Times New Roman"/>
          <w:color w:val="000000"/>
          <w:sz w:val="24"/>
          <w:szCs w:val="24"/>
          <w:shd w:val="clear" w:color="auto" w:fill="FFFFFF"/>
        </w:rPr>
        <w:t>–</w:t>
      </w:r>
      <w:r w:rsidRPr="00FE367D">
        <w:rPr>
          <w:rFonts w:ascii="Times New Roman" w:hAnsi="Times New Roman" w:cs="Times New Roman"/>
          <w:color w:val="000000"/>
          <w:sz w:val="24"/>
          <w:szCs w:val="24"/>
          <w:shd w:val="clear" w:color="auto" w:fill="FFFFFF"/>
        </w:rPr>
        <w:t xml:space="preserve"> сообщества</w:t>
      </w:r>
      <w:r w:rsidR="00352A9B">
        <w:rPr>
          <w:rFonts w:ascii="Times New Roman" w:hAnsi="Times New Roman" w:cs="Times New Roman"/>
          <w:color w:val="000000"/>
          <w:sz w:val="24"/>
          <w:szCs w:val="24"/>
          <w:shd w:val="clear" w:color="auto" w:fill="FFFFFF"/>
        </w:rPr>
        <w:t>;</w:t>
      </w:r>
    </w:p>
    <w:p w:rsidR="00387D83" w:rsidRPr="00FE367D" w:rsidRDefault="00387D83" w:rsidP="00FE367D">
      <w:pPr>
        <w:pStyle w:val="a7"/>
        <w:numPr>
          <w:ilvl w:val="0"/>
          <w:numId w:val="66"/>
        </w:numPr>
        <w:spacing w:after="0" w:line="360" w:lineRule="auto"/>
        <w:ind w:left="1134" w:firstLine="0"/>
        <w:jc w:val="both"/>
        <w:rPr>
          <w:rFonts w:ascii="Times New Roman" w:hAnsi="Times New Roman" w:cs="Times New Roman"/>
          <w:color w:val="000000"/>
          <w:sz w:val="24"/>
          <w:szCs w:val="24"/>
          <w:shd w:val="clear" w:color="auto" w:fill="FFFFFF"/>
        </w:rPr>
      </w:pPr>
      <w:r w:rsidRPr="00FE367D">
        <w:rPr>
          <w:rFonts w:ascii="Times New Roman" w:hAnsi="Times New Roman" w:cs="Times New Roman"/>
          <w:color w:val="000000"/>
          <w:sz w:val="24"/>
          <w:szCs w:val="24"/>
          <w:shd w:val="clear" w:color="auto" w:fill="FFFFFF"/>
        </w:rPr>
        <w:t>Обеспечение взаимодействия бизнеса и образовательной организации</w:t>
      </w:r>
      <w:r w:rsidR="00352A9B">
        <w:rPr>
          <w:rFonts w:ascii="Times New Roman" w:hAnsi="Times New Roman" w:cs="Times New Roman"/>
          <w:color w:val="000000"/>
          <w:sz w:val="24"/>
          <w:szCs w:val="24"/>
          <w:shd w:val="clear" w:color="auto" w:fill="FFFFFF"/>
        </w:rPr>
        <w:t>;</w:t>
      </w:r>
    </w:p>
    <w:p w:rsidR="00387D83" w:rsidRPr="00FE367D" w:rsidRDefault="00387D83" w:rsidP="00FE367D">
      <w:pPr>
        <w:pStyle w:val="a7"/>
        <w:numPr>
          <w:ilvl w:val="0"/>
          <w:numId w:val="65"/>
        </w:numPr>
        <w:spacing w:after="0" w:line="360" w:lineRule="auto"/>
        <w:ind w:left="0" w:firstLine="567"/>
        <w:jc w:val="both"/>
        <w:rPr>
          <w:rFonts w:ascii="Times New Roman" w:hAnsi="Times New Roman" w:cs="Times New Roman"/>
          <w:color w:val="000000"/>
          <w:sz w:val="24"/>
          <w:szCs w:val="24"/>
          <w:shd w:val="clear" w:color="auto" w:fill="FFFFFF"/>
        </w:rPr>
      </w:pPr>
      <w:r w:rsidRPr="00FE367D">
        <w:rPr>
          <w:rFonts w:ascii="Times New Roman" w:hAnsi="Times New Roman" w:cs="Times New Roman"/>
          <w:color w:val="000000"/>
          <w:sz w:val="24"/>
          <w:szCs w:val="24"/>
          <w:shd w:val="clear" w:color="auto" w:fill="FFFFFF"/>
        </w:rPr>
        <w:t>По перспективе «ресурсы»:</w:t>
      </w:r>
    </w:p>
    <w:p w:rsidR="00FE367D" w:rsidRPr="00FE367D" w:rsidRDefault="00FE367D" w:rsidP="00FE367D">
      <w:pPr>
        <w:pStyle w:val="a7"/>
        <w:numPr>
          <w:ilvl w:val="0"/>
          <w:numId w:val="66"/>
        </w:numPr>
        <w:tabs>
          <w:tab w:val="left" w:pos="1560"/>
        </w:tabs>
        <w:spacing w:after="0" w:line="360" w:lineRule="auto"/>
        <w:ind w:left="1134" w:firstLine="0"/>
        <w:jc w:val="both"/>
        <w:rPr>
          <w:rFonts w:ascii="Times New Roman" w:hAnsi="Times New Roman" w:cs="Times New Roman"/>
          <w:color w:val="000000"/>
          <w:sz w:val="24"/>
          <w:szCs w:val="24"/>
          <w:shd w:val="clear" w:color="auto" w:fill="FFFFFF"/>
        </w:rPr>
      </w:pPr>
      <w:r w:rsidRPr="00FE367D">
        <w:rPr>
          <w:rFonts w:ascii="Times New Roman" w:hAnsi="Times New Roman" w:cs="Times New Roman"/>
          <w:color w:val="000000"/>
          <w:sz w:val="24"/>
          <w:szCs w:val="24"/>
          <w:shd w:val="clear" w:color="auto" w:fill="FFFFFF"/>
        </w:rPr>
        <w:t>Повышение финансовой обеспеченности вуза за счет развития коммерческих услуг</w:t>
      </w:r>
      <w:r w:rsidR="00352A9B">
        <w:rPr>
          <w:rFonts w:ascii="Times New Roman" w:hAnsi="Times New Roman" w:cs="Times New Roman"/>
          <w:color w:val="000000"/>
          <w:sz w:val="24"/>
          <w:szCs w:val="24"/>
          <w:shd w:val="clear" w:color="auto" w:fill="FFFFFF"/>
        </w:rPr>
        <w:t>;</w:t>
      </w:r>
    </w:p>
    <w:p w:rsidR="00FE367D" w:rsidRPr="00FE367D" w:rsidRDefault="00FE367D" w:rsidP="00FE367D">
      <w:pPr>
        <w:pStyle w:val="a7"/>
        <w:numPr>
          <w:ilvl w:val="0"/>
          <w:numId w:val="66"/>
        </w:numPr>
        <w:tabs>
          <w:tab w:val="left" w:pos="1560"/>
        </w:tabs>
        <w:spacing w:after="0" w:line="360" w:lineRule="auto"/>
        <w:ind w:left="1134" w:firstLine="0"/>
        <w:jc w:val="both"/>
        <w:rPr>
          <w:rFonts w:ascii="Times New Roman" w:hAnsi="Times New Roman" w:cs="Times New Roman"/>
          <w:color w:val="000000"/>
          <w:sz w:val="24"/>
          <w:szCs w:val="24"/>
          <w:shd w:val="clear" w:color="auto" w:fill="FFFFFF"/>
        </w:rPr>
      </w:pPr>
      <w:r w:rsidRPr="00FE367D">
        <w:rPr>
          <w:rFonts w:ascii="Times New Roman" w:hAnsi="Times New Roman" w:cs="Times New Roman"/>
          <w:color w:val="000000"/>
          <w:sz w:val="24"/>
          <w:szCs w:val="24"/>
          <w:shd w:val="clear" w:color="auto" w:fill="FFFFFF"/>
        </w:rPr>
        <w:t>Повышение конкурентоспособности условий труда НПР</w:t>
      </w:r>
      <w:r w:rsidR="00352A9B">
        <w:rPr>
          <w:rFonts w:ascii="Times New Roman" w:hAnsi="Times New Roman" w:cs="Times New Roman"/>
          <w:color w:val="000000"/>
          <w:sz w:val="24"/>
          <w:szCs w:val="24"/>
          <w:shd w:val="clear" w:color="auto" w:fill="FFFFFF"/>
        </w:rPr>
        <w:t>;</w:t>
      </w:r>
    </w:p>
    <w:p w:rsidR="00FE367D" w:rsidRPr="00FE367D" w:rsidRDefault="00FE367D" w:rsidP="00FE367D">
      <w:pPr>
        <w:pStyle w:val="a7"/>
        <w:numPr>
          <w:ilvl w:val="0"/>
          <w:numId w:val="66"/>
        </w:numPr>
        <w:tabs>
          <w:tab w:val="left" w:pos="1560"/>
        </w:tabs>
        <w:spacing w:after="0" w:line="360" w:lineRule="auto"/>
        <w:ind w:left="1134" w:firstLine="0"/>
        <w:jc w:val="both"/>
        <w:rPr>
          <w:rFonts w:ascii="Times New Roman" w:hAnsi="Times New Roman" w:cs="Times New Roman"/>
          <w:color w:val="000000"/>
          <w:sz w:val="24"/>
          <w:szCs w:val="24"/>
          <w:shd w:val="clear" w:color="auto" w:fill="FFFFFF"/>
        </w:rPr>
      </w:pPr>
      <w:r w:rsidRPr="00FE367D">
        <w:rPr>
          <w:rFonts w:ascii="Times New Roman" w:hAnsi="Times New Roman" w:cs="Times New Roman"/>
          <w:color w:val="000000"/>
          <w:sz w:val="24"/>
          <w:szCs w:val="24"/>
          <w:shd w:val="clear" w:color="auto" w:fill="FFFFFF"/>
        </w:rPr>
        <w:t>Привлечение молодых кадров в вуз</w:t>
      </w:r>
      <w:r w:rsidR="00352A9B">
        <w:rPr>
          <w:rFonts w:ascii="Times New Roman" w:hAnsi="Times New Roman" w:cs="Times New Roman"/>
          <w:color w:val="000000"/>
          <w:sz w:val="24"/>
          <w:szCs w:val="24"/>
          <w:shd w:val="clear" w:color="auto" w:fill="FFFFFF"/>
        </w:rPr>
        <w:t>;</w:t>
      </w:r>
    </w:p>
    <w:p w:rsidR="00FE367D" w:rsidRPr="00FE367D" w:rsidRDefault="00FE367D" w:rsidP="00FE367D">
      <w:pPr>
        <w:pStyle w:val="a7"/>
        <w:numPr>
          <w:ilvl w:val="0"/>
          <w:numId w:val="66"/>
        </w:numPr>
        <w:tabs>
          <w:tab w:val="left" w:pos="1560"/>
        </w:tabs>
        <w:spacing w:after="0" w:line="360" w:lineRule="auto"/>
        <w:ind w:left="1134" w:firstLine="0"/>
        <w:jc w:val="both"/>
        <w:rPr>
          <w:rFonts w:ascii="Times New Roman" w:hAnsi="Times New Roman" w:cs="Times New Roman"/>
          <w:color w:val="000000"/>
          <w:sz w:val="24"/>
          <w:szCs w:val="24"/>
          <w:shd w:val="clear" w:color="auto" w:fill="FFFFFF"/>
        </w:rPr>
      </w:pPr>
      <w:r w:rsidRPr="00FE367D">
        <w:rPr>
          <w:rFonts w:ascii="Times New Roman" w:hAnsi="Times New Roman" w:cs="Times New Roman"/>
          <w:color w:val="000000"/>
          <w:sz w:val="24"/>
          <w:szCs w:val="24"/>
          <w:shd w:val="clear" w:color="auto" w:fill="FFFFFF"/>
        </w:rPr>
        <w:t>Повышение человеческого капитала работников образовательной организации</w:t>
      </w:r>
      <w:r w:rsidR="00352A9B">
        <w:rPr>
          <w:rFonts w:ascii="Times New Roman" w:hAnsi="Times New Roman" w:cs="Times New Roman"/>
          <w:color w:val="000000"/>
          <w:sz w:val="24"/>
          <w:szCs w:val="24"/>
          <w:shd w:val="clear" w:color="auto" w:fill="FFFFFF"/>
        </w:rPr>
        <w:t>;</w:t>
      </w:r>
    </w:p>
    <w:p w:rsidR="00387D83" w:rsidRPr="00FE367D" w:rsidRDefault="00387D83" w:rsidP="00FE367D">
      <w:pPr>
        <w:pStyle w:val="a7"/>
        <w:numPr>
          <w:ilvl w:val="0"/>
          <w:numId w:val="65"/>
        </w:numPr>
        <w:spacing w:after="0" w:line="360" w:lineRule="auto"/>
        <w:ind w:left="0" w:firstLine="567"/>
        <w:jc w:val="both"/>
        <w:rPr>
          <w:rFonts w:ascii="Times New Roman" w:hAnsi="Times New Roman" w:cs="Times New Roman"/>
          <w:color w:val="000000"/>
          <w:sz w:val="24"/>
          <w:szCs w:val="24"/>
          <w:shd w:val="clear" w:color="auto" w:fill="FFFFFF"/>
        </w:rPr>
      </w:pPr>
      <w:r w:rsidRPr="00FE367D">
        <w:rPr>
          <w:rFonts w:ascii="Times New Roman" w:hAnsi="Times New Roman" w:cs="Times New Roman"/>
          <w:color w:val="000000"/>
          <w:sz w:val="24"/>
          <w:szCs w:val="24"/>
          <w:shd w:val="clear" w:color="auto" w:fill="FFFFFF"/>
        </w:rPr>
        <w:t>По перспективе «управление»:</w:t>
      </w:r>
    </w:p>
    <w:p w:rsidR="00FE367D" w:rsidRPr="00FE367D" w:rsidRDefault="00FE367D" w:rsidP="00FE367D">
      <w:pPr>
        <w:pStyle w:val="a7"/>
        <w:numPr>
          <w:ilvl w:val="0"/>
          <w:numId w:val="66"/>
        </w:numPr>
        <w:tabs>
          <w:tab w:val="left" w:pos="1560"/>
        </w:tabs>
        <w:spacing w:after="0" w:line="360" w:lineRule="auto"/>
        <w:ind w:left="1134" w:firstLine="0"/>
        <w:jc w:val="both"/>
        <w:rPr>
          <w:rFonts w:ascii="Times New Roman" w:hAnsi="Times New Roman" w:cs="Times New Roman"/>
          <w:color w:val="000000"/>
          <w:sz w:val="24"/>
          <w:szCs w:val="24"/>
          <w:shd w:val="clear" w:color="auto" w:fill="FFFFFF"/>
        </w:rPr>
      </w:pPr>
      <w:r w:rsidRPr="00FE367D">
        <w:rPr>
          <w:rFonts w:ascii="Times New Roman" w:hAnsi="Times New Roman" w:cs="Times New Roman"/>
          <w:color w:val="000000"/>
          <w:sz w:val="24"/>
          <w:szCs w:val="24"/>
          <w:shd w:val="clear" w:color="auto" w:fill="FFFFFF"/>
        </w:rPr>
        <w:t>Повышение доступности оборудования для проведения НИОКР</w:t>
      </w:r>
      <w:r w:rsidR="00352A9B">
        <w:rPr>
          <w:rFonts w:ascii="Times New Roman" w:hAnsi="Times New Roman" w:cs="Times New Roman"/>
          <w:color w:val="000000"/>
          <w:sz w:val="24"/>
          <w:szCs w:val="24"/>
          <w:shd w:val="clear" w:color="auto" w:fill="FFFFFF"/>
        </w:rPr>
        <w:t>;</w:t>
      </w:r>
    </w:p>
    <w:p w:rsidR="00FE367D" w:rsidRPr="00FE367D" w:rsidRDefault="00FE367D" w:rsidP="00FE367D">
      <w:pPr>
        <w:pStyle w:val="a7"/>
        <w:numPr>
          <w:ilvl w:val="0"/>
          <w:numId w:val="66"/>
        </w:numPr>
        <w:tabs>
          <w:tab w:val="left" w:pos="1560"/>
        </w:tabs>
        <w:spacing w:after="0" w:line="360" w:lineRule="auto"/>
        <w:ind w:left="1134" w:firstLine="0"/>
        <w:jc w:val="both"/>
        <w:rPr>
          <w:rFonts w:ascii="Times New Roman" w:hAnsi="Times New Roman" w:cs="Times New Roman"/>
          <w:color w:val="000000"/>
          <w:sz w:val="24"/>
          <w:szCs w:val="24"/>
          <w:shd w:val="clear" w:color="auto" w:fill="FFFFFF"/>
        </w:rPr>
      </w:pPr>
      <w:r w:rsidRPr="00FE367D">
        <w:rPr>
          <w:rFonts w:ascii="Times New Roman" w:hAnsi="Times New Roman" w:cs="Times New Roman"/>
          <w:color w:val="000000"/>
          <w:sz w:val="24"/>
          <w:szCs w:val="24"/>
          <w:shd w:val="clear" w:color="auto" w:fill="FFFFFF"/>
        </w:rPr>
        <w:t>Создание системы отбора перспективных научных исследований и разработок</w:t>
      </w:r>
    </w:p>
    <w:p w:rsidR="00FE367D" w:rsidRPr="00FE367D" w:rsidRDefault="00FE367D" w:rsidP="00FE367D">
      <w:pPr>
        <w:pStyle w:val="a7"/>
        <w:numPr>
          <w:ilvl w:val="0"/>
          <w:numId w:val="66"/>
        </w:numPr>
        <w:tabs>
          <w:tab w:val="left" w:pos="1560"/>
        </w:tabs>
        <w:spacing w:after="0" w:line="360" w:lineRule="auto"/>
        <w:ind w:left="1134" w:firstLine="0"/>
        <w:jc w:val="both"/>
        <w:rPr>
          <w:rFonts w:ascii="Times New Roman" w:hAnsi="Times New Roman" w:cs="Times New Roman"/>
          <w:color w:val="000000"/>
          <w:sz w:val="24"/>
          <w:szCs w:val="24"/>
          <w:shd w:val="clear" w:color="auto" w:fill="FFFFFF"/>
        </w:rPr>
      </w:pPr>
      <w:r w:rsidRPr="00FE367D">
        <w:rPr>
          <w:rFonts w:ascii="Times New Roman" w:hAnsi="Times New Roman" w:cs="Times New Roman"/>
          <w:color w:val="000000"/>
          <w:sz w:val="24"/>
          <w:szCs w:val="24"/>
          <w:shd w:val="clear" w:color="auto" w:fill="FFFFFF"/>
        </w:rPr>
        <w:t>Создание необходимых условий для проведения НИОКР</w:t>
      </w:r>
      <w:r w:rsidR="00352A9B">
        <w:rPr>
          <w:rFonts w:ascii="Times New Roman" w:hAnsi="Times New Roman" w:cs="Times New Roman"/>
          <w:color w:val="000000"/>
          <w:sz w:val="24"/>
          <w:szCs w:val="24"/>
          <w:shd w:val="clear" w:color="auto" w:fill="FFFFFF"/>
        </w:rPr>
        <w:t>;</w:t>
      </w:r>
    </w:p>
    <w:p w:rsidR="00FE367D" w:rsidRDefault="00FE367D" w:rsidP="00FE367D">
      <w:pPr>
        <w:pStyle w:val="a7"/>
        <w:numPr>
          <w:ilvl w:val="0"/>
          <w:numId w:val="66"/>
        </w:numPr>
        <w:tabs>
          <w:tab w:val="left" w:pos="1560"/>
        </w:tabs>
        <w:spacing w:after="0" w:line="360" w:lineRule="auto"/>
        <w:ind w:left="1134" w:firstLine="0"/>
        <w:jc w:val="both"/>
        <w:rPr>
          <w:rFonts w:ascii="Times New Roman" w:hAnsi="Times New Roman" w:cs="Times New Roman"/>
          <w:color w:val="000000"/>
          <w:sz w:val="24"/>
          <w:szCs w:val="24"/>
          <w:shd w:val="clear" w:color="auto" w:fill="FFFFFF"/>
        </w:rPr>
      </w:pPr>
      <w:r w:rsidRPr="00FE367D">
        <w:rPr>
          <w:rFonts w:ascii="Times New Roman" w:hAnsi="Times New Roman" w:cs="Times New Roman"/>
          <w:color w:val="000000"/>
          <w:sz w:val="24"/>
          <w:szCs w:val="24"/>
          <w:shd w:val="clear" w:color="auto" w:fill="FFFFFF"/>
        </w:rPr>
        <w:t>Поддержка инновационных идей научных сотрудников</w:t>
      </w:r>
      <w:r w:rsidR="00352A9B">
        <w:rPr>
          <w:rFonts w:ascii="Times New Roman" w:hAnsi="Times New Roman" w:cs="Times New Roman"/>
          <w:color w:val="000000"/>
          <w:sz w:val="24"/>
          <w:szCs w:val="24"/>
          <w:shd w:val="clear" w:color="auto" w:fill="FFFFFF"/>
        </w:rPr>
        <w:t>.</w:t>
      </w:r>
    </w:p>
    <w:p w:rsidR="00387D83" w:rsidRDefault="00FE367D" w:rsidP="00FE367D">
      <w:pPr>
        <w:spacing w:after="0" w:line="360" w:lineRule="auto"/>
        <w:ind w:firstLine="567"/>
        <w:contextualSpacing/>
        <w:jc w:val="both"/>
        <w:rPr>
          <w:rFonts w:ascii="Times New Roman" w:hAnsi="Times New Roman" w:cs="Times New Roman"/>
          <w:i/>
        </w:rPr>
      </w:pPr>
      <w:r>
        <w:rPr>
          <w:rFonts w:ascii="Times New Roman" w:hAnsi="Times New Roman" w:cs="Times New Roman"/>
          <w:sz w:val="24"/>
          <w:szCs w:val="24"/>
        </w:rPr>
        <w:t>Для каждой цели выбран показатель реализации и его базовое значение за 2016 год и плановые значения на 2020 и 2025 год</w:t>
      </w:r>
      <w:r w:rsidR="002A573A">
        <w:rPr>
          <w:rFonts w:ascii="Times New Roman" w:hAnsi="Times New Roman" w:cs="Times New Roman"/>
          <w:sz w:val="24"/>
          <w:szCs w:val="24"/>
        </w:rPr>
        <w:t xml:space="preserve"> (рис. 31)</w:t>
      </w:r>
      <w:r>
        <w:rPr>
          <w:rFonts w:ascii="Times New Roman" w:hAnsi="Times New Roman" w:cs="Times New Roman"/>
          <w:sz w:val="24"/>
          <w:szCs w:val="24"/>
        </w:rPr>
        <w:t>.</w:t>
      </w:r>
      <w:r w:rsidR="00387D83">
        <w:rPr>
          <w:rFonts w:ascii="Times New Roman" w:hAnsi="Times New Roman" w:cs="Times New Roman"/>
          <w:i/>
        </w:rPr>
        <w:br w:type="page"/>
      </w:r>
    </w:p>
    <w:p w:rsidR="00387D83" w:rsidRDefault="00387D83" w:rsidP="004A7E59">
      <w:pPr>
        <w:spacing w:after="0" w:line="240" w:lineRule="auto"/>
        <w:jc w:val="both"/>
        <w:rPr>
          <w:rFonts w:ascii="Times New Roman" w:hAnsi="Times New Roman" w:cs="Times New Roman"/>
          <w:i/>
        </w:rPr>
        <w:sectPr w:rsidR="00387D83" w:rsidSect="00387D83">
          <w:pgSz w:w="11906" w:h="16838"/>
          <w:pgMar w:top="1134" w:right="566" w:bottom="1134" w:left="1701" w:header="426" w:footer="709" w:gutter="0"/>
          <w:cols w:space="708"/>
          <w:docGrid w:linePitch="360"/>
        </w:sectPr>
      </w:pPr>
    </w:p>
    <w:p w:rsidR="004A7E59" w:rsidRPr="00806C39" w:rsidRDefault="004A7E59" w:rsidP="004A7E59">
      <w:pPr>
        <w:spacing w:after="0" w:line="240" w:lineRule="auto"/>
        <w:jc w:val="both"/>
        <w:rPr>
          <w:rFonts w:ascii="Times New Roman" w:hAnsi="Times New Roman" w:cs="Times New Roman"/>
        </w:rPr>
      </w:pPr>
      <w:r w:rsidRPr="00806C39">
        <w:rPr>
          <w:rFonts w:ascii="Times New Roman" w:hAnsi="Times New Roman" w:cs="Times New Roman"/>
          <w:i/>
        </w:rPr>
        <w:lastRenderedPageBreak/>
        <w:t>Стратегическая цель:</w:t>
      </w:r>
      <w:r w:rsidRPr="00806C39">
        <w:rPr>
          <w:rFonts w:ascii="Times New Roman" w:hAnsi="Times New Roman" w:cs="Times New Roman"/>
        </w:rPr>
        <w:t xml:space="preserve"> Повышение научной активности вуза, выражающейся в увеличении качества и количества научных публикаций, опирающихся на НИОКР, проводимых университетом</w:t>
      </w:r>
      <w:r w:rsidR="002A3990">
        <w:rPr>
          <w:rFonts w:ascii="Times New Roman" w:hAnsi="Times New Roman" w:cs="Times New Roman"/>
        </w:rPr>
        <w:t>.</w:t>
      </w:r>
    </w:p>
    <w:p w:rsidR="004A7E59" w:rsidRPr="00387D83" w:rsidRDefault="004A7E59" w:rsidP="004A7E59">
      <w:pPr>
        <w:spacing w:after="0" w:line="240" w:lineRule="auto"/>
        <w:jc w:val="both"/>
        <w:rPr>
          <w:rFonts w:ascii="Tahoma" w:hAnsi="Tahoma" w:cs="Tahoma"/>
          <w:color w:val="000000"/>
          <w:sz w:val="18"/>
          <w:szCs w:val="18"/>
          <w:shd w:val="clear" w:color="auto" w:fill="FFFFFF"/>
        </w:rPr>
      </w:pPr>
      <w:r w:rsidRPr="00806C39">
        <w:rPr>
          <w:rFonts w:ascii="Times New Roman" w:hAnsi="Times New Roman" w:cs="Times New Roman"/>
          <w:i/>
        </w:rPr>
        <w:t>Показатель реализации:</w:t>
      </w:r>
      <w:r w:rsidRPr="00806C39">
        <w:rPr>
          <w:rFonts w:ascii="Times New Roman" w:hAnsi="Times New Roman" w:cs="Times New Roman"/>
        </w:rPr>
        <w:t xml:space="preserve"> Количество цитирований публикаций, изданных за последние 5 лет, индексируемых в информационно-аналитических системах научного цитирования Web of Science, Scopus, в Российском индексе научного цитирования (РИНЦ)  в расчете на 100 НПР</w:t>
      </w:r>
      <w:r w:rsidR="00352A9B">
        <w:rPr>
          <w:rFonts w:ascii="Times New Roman" w:hAnsi="Times New Roman" w:cs="Times New Roman"/>
        </w:rPr>
        <w:t>, ед.</w:t>
      </w:r>
      <w:r w:rsidR="002A3990">
        <w:rPr>
          <w:rFonts w:ascii="Times New Roman" w:hAnsi="Times New Roman" w:cs="Times New Roman"/>
        </w:rPr>
        <w:t xml:space="preserve">: </w:t>
      </w:r>
      <w:r w:rsidR="002A3990">
        <w:rPr>
          <w:rFonts w:ascii="Times New Roman" w:hAnsi="Times New Roman" w:cs="Times New Roman"/>
          <w:color w:val="000000"/>
          <w:shd w:val="clear" w:color="auto" w:fill="FFFFFF"/>
        </w:rPr>
        <w:t xml:space="preserve">в 2016 году - </w:t>
      </w:r>
      <w:r w:rsidR="000D2D31">
        <w:rPr>
          <w:rFonts w:ascii="Times New Roman" w:hAnsi="Times New Roman" w:cs="Times New Roman"/>
          <w:color w:val="000000"/>
          <w:shd w:val="clear" w:color="auto" w:fill="FFFFFF"/>
        </w:rPr>
        <w:t>3860</w:t>
      </w:r>
      <w:r w:rsidR="002A3990">
        <w:rPr>
          <w:rFonts w:ascii="Times New Roman" w:hAnsi="Times New Roman" w:cs="Times New Roman"/>
          <w:color w:val="000000"/>
          <w:shd w:val="clear" w:color="auto" w:fill="FFFFFF"/>
        </w:rPr>
        <w:t xml:space="preserve">, в 2020 - </w:t>
      </w:r>
      <w:r w:rsidR="000D2D31">
        <w:rPr>
          <w:rFonts w:ascii="Times New Roman" w:hAnsi="Times New Roman" w:cs="Times New Roman"/>
          <w:color w:val="000000"/>
          <w:shd w:val="clear" w:color="auto" w:fill="FFFFFF"/>
        </w:rPr>
        <w:t>5000</w:t>
      </w:r>
      <w:r w:rsidR="002A3990">
        <w:rPr>
          <w:rFonts w:ascii="Times New Roman" w:hAnsi="Times New Roman" w:cs="Times New Roman"/>
          <w:color w:val="000000"/>
          <w:shd w:val="clear" w:color="auto" w:fill="FFFFFF"/>
        </w:rPr>
        <w:t xml:space="preserve">, в 2025 - </w:t>
      </w:r>
      <w:r w:rsidR="000D2D31">
        <w:rPr>
          <w:rFonts w:ascii="Times New Roman" w:hAnsi="Times New Roman" w:cs="Times New Roman"/>
          <w:color w:val="000000"/>
          <w:shd w:val="clear" w:color="auto" w:fill="FFFFFF"/>
        </w:rPr>
        <w:t>6200</w:t>
      </w:r>
      <w:r w:rsidR="002A3990">
        <w:rPr>
          <w:rFonts w:ascii="Times New Roman" w:hAnsi="Times New Roman" w:cs="Times New Roman"/>
          <w:color w:val="000000"/>
          <w:shd w:val="clear" w:color="auto" w:fill="FFFFFF"/>
        </w:rPr>
        <w:t>.</w:t>
      </w:r>
    </w:p>
    <w:p w:rsidR="004A7E59" w:rsidRPr="00806C39" w:rsidRDefault="00FE7393" w:rsidP="004A7E59">
      <w:pPr>
        <w:rPr>
          <w:rFonts w:ascii="Times New Roman" w:hAnsi="Times New Roman" w:cs="Times New Roman"/>
        </w:rPr>
      </w:pPr>
      <w:r w:rsidRPr="00FE7393">
        <w:rPr>
          <w:rFonts w:ascii="Times New Roman" w:hAnsi="Times New Roman" w:cs="Times New Roman"/>
          <w:i/>
          <w:noProof/>
        </w:rPr>
        <w:pict>
          <v:group id="_x0000_s1255" style="position:absolute;margin-left:74.3pt;margin-top:1.6pt;width:151.95pt;height:84.55pt;z-index:251700224" coordorigin="3768,2259" coordsize="3800,1691">
            <v:shape id="_x0000_s1256" type="#_x0000_t202" style="position:absolute;left:3768;top:2259;width:3800;height:621;v-text-anchor:middle">
              <v:textbox style="mso-next-textbox:#_x0000_s1256" inset="0,0,0,0">
                <w:txbxContent>
                  <w:p w:rsidR="00E3760D" w:rsidRPr="00604D76" w:rsidRDefault="00E3760D" w:rsidP="004A7E59">
                    <w:pPr>
                      <w:jc w:val="center"/>
                      <w:rPr>
                        <w:rFonts w:ascii="Times New Roman" w:hAnsi="Times New Roman" w:cs="Times New Roman"/>
                        <w:sz w:val="16"/>
                        <w:szCs w:val="16"/>
                      </w:rPr>
                    </w:pPr>
                    <w:r w:rsidRPr="00604D76">
                      <w:rPr>
                        <w:rFonts w:ascii="Times New Roman" w:hAnsi="Times New Roman" w:cs="Times New Roman"/>
                        <w:sz w:val="16"/>
                        <w:szCs w:val="16"/>
                      </w:rPr>
                      <w:t xml:space="preserve">Увеличение объема </w:t>
                    </w:r>
                    <w:r w:rsidRPr="00352A9B">
                      <w:rPr>
                        <w:rFonts w:ascii="Times New Roman" w:hAnsi="Times New Roman" w:cs="Times New Roman"/>
                        <w:sz w:val="16"/>
                        <w:szCs w:val="16"/>
                      </w:rPr>
                      <w:t>издаваемых</w:t>
                    </w:r>
                    <w:r>
                      <w:rPr>
                        <w:rFonts w:ascii="Times New Roman" w:hAnsi="Times New Roman" w:cs="Times New Roman"/>
                        <w:sz w:val="16"/>
                        <w:szCs w:val="16"/>
                      </w:rPr>
                      <w:t xml:space="preserve"> публикаций</w:t>
                    </w:r>
                  </w:p>
                </w:txbxContent>
              </v:textbox>
            </v:shape>
            <v:shape id="_x0000_s1257" type="#_x0000_t202" style="position:absolute;left:3768;top:2880;width:3800;height:653;v-text-anchor:middle">
              <v:textbox style="mso-next-textbox:#_x0000_s1257" inset="0,0,0,0">
                <w:txbxContent>
                  <w:p w:rsidR="00E3760D" w:rsidRPr="00263B4E" w:rsidRDefault="00E3760D" w:rsidP="004A7E59">
                    <w:pPr>
                      <w:jc w:val="center"/>
                      <w:rPr>
                        <w:rFonts w:ascii="Times New Roman" w:hAnsi="Times New Roman" w:cs="Times New Roman"/>
                        <w:sz w:val="16"/>
                        <w:szCs w:val="16"/>
                      </w:rPr>
                    </w:pPr>
                    <w:r w:rsidRPr="00263B4E">
                      <w:rPr>
                        <w:rFonts w:ascii="Times New Roman" w:hAnsi="Times New Roman" w:cs="Times New Roman"/>
                        <w:color w:val="000000"/>
                        <w:sz w:val="16"/>
                        <w:szCs w:val="16"/>
                        <w:shd w:val="clear" w:color="auto" w:fill="FFFFFF"/>
                      </w:rPr>
                      <w:t>Общее количество публикаций организации в расчете на 100 НПР, ед.</w:t>
                    </w:r>
                  </w:p>
                </w:txbxContent>
              </v:textbox>
            </v:shape>
            <v:shape id="_x0000_s1258" type="#_x0000_t202" style="position:absolute;left:3768;top:3533;width:1256;height:417;v-text-anchor:middle">
              <v:textbox style="mso-next-textbox:#_x0000_s1258" inset="0,0,0,0">
                <w:txbxContent>
                  <w:p w:rsidR="00E3760D" w:rsidRPr="000D2D31" w:rsidRDefault="00E3760D" w:rsidP="000D2D31">
                    <w:pPr>
                      <w:jc w:val="center"/>
                      <w:rPr>
                        <w:rFonts w:ascii="Times New Roman" w:hAnsi="Times New Roman" w:cs="Times New Roman"/>
                        <w:szCs w:val="16"/>
                      </w:rPr>
                    </w:pPr>
                    <w:r w:rsidRPr="000D2D31">
                      <w:rPr>
                        <w:rFonts w:ascii="Times New Roman" w:hAnsi="Times New Roman" w:cs="Times New Roman"/>
                        <w:szCs w:val="16"/>
                      </w:rPr>
                      <w:t>224</w:t>
                    </w:r>
                  </w:p>
                </w:txbxContent>
              </v:textbox>
            </v:shape>
            <v:shape id="_x0000_s1259" type="#_x0000_t202" style="position:absolute;left:6280;top:3533;width:1288;height:417;v-text-anchor:middle">
              <v:textbox style="mso-next-textbox:#_x0000_s1259" inset="0,0,0,0">
                <w:txbxContent>
                  <w:p w:rsidR="00E3760D" w:rsidRPr="000D2D31" w:rsidRDefault="00E3760D" w:rsidP="000D2D31">
                    <w:pPr>
                      <w:jc w:val="center"/>
                      <w:rPr>
                        <w:rFonts w:ascii="Times New Roman" w:hAnsi="Times New Roman" w:cs="Times New Roman"/>
                        <w:szCs w:val="16"/>
                      </w:rPr>
                    </w:pPr>
                    <w:r w:rsidRPr="000D2D31">
                      <w:rPr>
                        <w:rFonts w:ascii="Times New Roman" w:hAnsi="Times New Roman" w:cs="Times New Roman"/>
                        <w:szCs w:val="16"/>
                      </w:rPr>
                      <w:t>450</w:t>
                    </w:r>
                  </w:p>
                </w:txbxContent>
              </v:textbox>
            </v:shape>
            <v:shape id="_x0000_s1260" type="#_x0000_t202" style="position:absolute;left:5024;top:3533;width:1256;height:417;v-text-anchor:middle">
              <v:textbox style="mso-next-textbox:#_x0000_s1260" inset="0,0,0,0">
                <w:txbxContent>
                  <w:p w:rsidR="00E3760D" w:rsidRPr="000D2D31" w:rsidRDefault="00E3760D" w:rsidP="000D2D31">
                    <w:pPr>
                      <w:jc w:val="center"/>
                      <w:rPr>
                        <w:rFonts w:ascii="Times New Roman" w:hAnsi="Times New Roman" w:cs="Times New Roman"/>
                        <w:szCs w:val="16"/>
                      </w:rPr>
                    </w:pPr>
                    <w:r w:rsidRPr="000D2D31">
                      <w:rPr>
                        <w:rFonts w:ascii="Times New Roman" w:hAnsi="Times New Roman" w:cs="Times New Roman"/>
                        <w:szCs w:val="16"/>
                      </w:rPr>
                      <w:t>320</w:t>
                    </w:r>
                  </w:p>
                </w:txbxContent>
              </v:textbox>
            </v:shape>
          </v:group>
        </w:pict>
      </w:r>
      <w:r w:rsidRPr="00FE7393">
        <w:rPr>
          <w:rFonts w:ascii="Times New Roman" w:hAnsi="Times New Roman" w:cs="Times New Roman"/>
          <w:i/>
          <w:noProof/>
        </w:rPr>
        <w:pict>
          <v:shape id="_x0000_s1248" type="#_x0000_t202" style="position:absolute;margin-left:-41.65pt;margin-top:10.8pt;width:99.55pt;height:75.35pt;z-index:251693056;v-text-anchor:middle">
            <v:textbox style="mso-next-textbox:#_x0000_s1248" inset="0,0,0,0">
              <w:txbxContent>
                <w:p w:rsidR="00E3760D" w:rsidRPr="00054A81" w:rsidRDefault="00E3760D" w:rsidP="004A7E59">
                  <w:pPr>
                    <w:jc w:val="center"/>
                    <w:rPr>
                      <w:rFonts w:ascii="Times New Roman" w:hAnsi="Times New Roman" w:cs="Times New Roman"/>
                      <w:sz w:val="20"/>
                      <w:szCs w:val="20"/>
                    </w:rPr>
                  </w:pPr>
                  <w:r w:rsidRPr="00054A81">
                    <w:rPr>
                      <w:rFonts w:ascii="Times New Roman" w:hAnsi="Times New Roman" w:cs="Times New Roman"/>
                      <w:sz w:val="20"/>
                      <w:szCs w:val="20"/>
                    </w:rPr>
                    <w:t>ПЕРСПЕКТИВА 1 «РЕЗУЛЬТАТЫ ДЛЯ КЛИЕНТОВ»</w:t>
                  </w:r>
                </w:p>
              </w:txbxContent>
            </v:textbox>
          </v:shape>
        </w:pict>
      </w:r>
    </w:p>
    <w:p w:rsidR="004A7E59" w:rsidRPr="00806C39" w:rsidRDefault="00FE7393" w:rsidP="004A7E59">
      <w:pPr>
        <w:rPr>
          <w:rFonts w:ascii="Times New Roman" w:hAnsi="Times New Roman" w:cs="Times New Roman"/>
        </w:rPr>
      </w:pPr>
      <w:r>
        <w:rPr>
          <w:rFonts w:ascii="Times New Roman" w:hAnsi="Times New Roman" w:cs="Times New Roman"/>
          <w:noProof/>
        </w:rPr>
        <w:pict>
          <v:shape id="_x0000_s1421" type="#_x0000_t32" style="position:absolute;margin-left:65.55pt;margin-top:21.5pt;width:8.75pt;height:0;z-index:251772928;v-text-anchor:middle" o:connectortype="straight">
            <v:stroke endarrow="block"/>
          </v:shape>
        </w:pict>
      </w:r>
      <w:r>
        <w:rPr>
          <w:rFonts w:ascii="Times New Roman" w:hAnsi="Times New Roman" w:cs="Times New Roman"/>
          <w:noProof/>
        </w:rPr>
        <w:pict>
          <v:shape id="_x0000_s1420" type="#_x0000_t32" style="position:absolute;margin-left:65.55pt;margin-top:21.5pt;width:0;height:409.4pt;flip:y;z-index:251771904;v-text-anchor:middle" o:connectortype="straight"/>
        </w:pict>
      </w:r>
    </w:p>
    <w:p w:rsidR="004A7E59" w:rsidRPr="00806C39" w:rsidRDefault="004A7E59" w:rsidP="004A7E59">
      <w:pPr>
        <w:rPr>
          <w:rFonts w:ascii="Times New Roman" w:hAnsi="Times New Roman" w:cs="Times New Roman"/>
        </w:rPr>
      </w:pPr>
    </w:p>
    <w:p w:rsidR="004A7E59" w:rsidRPr="00806C39" w:rsidRDefault="00FE7393" w:rsidP="004A7E59">
      <w:pPr>
        <w:rPr>
          <w:rFonts w:ascii="Times New Roman" w:hAnsi="Times New Roman" w:cs="Times New Roman"/>
        </w:rPr>
      </w:pPr>
      <w:r w:rsidRPr="00FE7393">
        <w:rPr>
          <w:rFonts w:ascii="Times New Roman" w:hAnsi="Times New Roman" w:cs="Times New Roman"/>
          <w:i/>
          <w:noProof/>
        </w:rPr>
        <w:pict>
          <v:shape id="_x0000_s1252" type="#_x0000_t32" style="position:absolute;margin-left:-41.65pt;margin-top:23.45pt;width:773.25pt;height:.05pt;z-index:251697152;v-text-anchor:middle" o:connectortype="straight">
            <v:stroke dashstyle="dash"/>
          </v:shape>
        </w:pict>
      </w:r>
      <w:r>
        <w:rPr>
          <w:rFonts w:ascii="Times New Roman" w:hAnsi="Times New Roman" w:cs="Times New Roman"/>
          <w:noProof/>
        </w:rPr>
        <w:pict>
          <v:shape id="_x0000_s1430" type="#_x0000_t32" style="position:absolute;margin-left:198.8pt;margin-top:12.5pt;width:0;height:31.05pt;flip:y;z-index:251782144;v-text-anchor:middle" o:connectortype="straight">
            <v:stroke endarrow="block"/>
          </v:shape>
        </w:pict>
      </w:r>
    </w:p>
    <w:p w:rsidR="004A7E59" w:rsidRPr="00806C39" w:rsidRDefault="00FE7393" w:rsidP="004A7E59">
      <w:pPr>
        <w:rPr>
          <w:rFonts w:ascii="Times New Roman" w:hAnsi="Times New Roman" w:cs="Times New Roman"/>
        </w:rPr>
      </w:pPr>
      <w:r w:rsidRPr="00FE7393">
        <w:rPr>
          <w:rFonts w:ascii="Times New Roman" w:hAnsi="Times New Roman" w:cs="Times New Roman"/>
          <w:i/>
          <w:noProof/>
        </w:rPr>
        <w:pict>
          <v:shape id="_x0000_s1432" type="#_x0000_t32" style="position:absolute;margin-left:351pt;margin-top:7pt;width:0;height:12pt;z-index:251784192;v-text-anchor:middle" o:connectortype="straight"/>
        </w:pict>
      </w:r>
      <w:r w:rsidRPr="00FE7393">
        <w:rPr>
          <w:rFonts w:ascii="Times New Roman" w:hAnsi="Times New Roman" w:cs="Times New Roman"/>
          <w:i/>
          <w:noProof/>
        </w:rPr>
        <w:pict>
          <v:shape id="_x0000_s1431" type="#_x0000_t32" style="position:absolute;margin-left:198.8pt;margin-top:7pt;width:152.2pt;height:0;z-index:251783168;v-text-anchor:middle" o:connectortype="straight"/>
        </w:pict>
      </w:r>
      <w:r w:rsidRPr="00FE7393">
        <w:rPr>
          <w:rFonts w:ascii="Times New Roman" w:hAnsi="Times New Roman" w:cs="Times New Roman"/>
          <w:i/>
          <w:noProof/>
        </w:rPr>
        <w:pict>
          <v:group id="_x0000_s1310" style="position:absolute;margin-left:571.2pt;margin-top:19pt;width:155.6pt;height:84.55pt;z-index:251715584" coordorigin="2581,2344" coordsize="3112,1691">
            <v:shape id="_x0000_s1311" type="#_x0000_t202" style="position:absolute;left:2581;top:2344;width:3112;height:536;v-text-anchor:middle">
              <v:textbox style="mso-next-textbox:#_x0000_s1311" inset="0,0,0,0">
                <w:txbxContent>
                  <w:p w:rsidR="00E3760D" w:rsidRPr="005258BB" w:rsidRDefault="00E3760D" w:rsidP="004A7E59">
                    <w:pPr>
                      <w:jc w:val="center"/>
                      <w:rPr>
                        <w:rFonts w:ascii="Times New Roman" w:hAnsi="Times New Roman" w:cs="Times New Roman"/>
                        <w:sz w:val="16"/>
                        <w:szCs w:val="16"/>
                      </w:rPr>
                    </w:pPr>
                    <w:r>
                      <w:rPr>
                        <w:rFonts w:ascii="Times New Roman" w:hAnsi="Times New Roman" w:cs="Times New Roman"/>
                        <w:sz w:val="16"/>
                        <w:szCs w:val="16"/>
                      </w:rPr>
                      <w:t>Расширение доступа заинтересованных сторон к научным публикациям</w:t>
                    </w:r>
                  </w:p>
                </w:txbxContent>
              </v:textbox>
            </v:shape>
            <v:shape id="_x0000_s1312" type="#_x0000_t202" style="position:absolute;left:2581;top:2880;width:3112;height:738;v-text-anchor:middle">
              <v:textbox style="mso-next-textbox:#_x0000_s1312" inset="0,0,0,0">
                <w:txbxContent>
                  <w:p w:rsidR="00E3760D" w:rsidRPr="00263B4E" w:rsidRDefault="00E3760D" w:rsidP="004A7E59">
                    <w:pPr>
                      <w:jc w:val="center"/>
                      <w:rPr>
                        <w:rFonts w:ascii="Times New Roman" w:hAnsi="Times New Roman" w:cs="Times New Roman"/>
                        <w:sz w:val="16"/>
                        <w:szCs w:val="16"/>
                      </w:rPr>
                    </w:pPr>
                    <w:r w:rsidRPr="00263B4E">
                      <w:rPr>
                        <w:rFonts w:ascii="Times New Roman" w:hAnsi="Times New Roman" w:cs="Times New Roman"/>
                        <w:color w:val="000000"/>
                        <w:sz w:val="16"/>
                        <w:szCs w:val="16"/>
                        <w:shd w:val="clear" w:color="auto" w:fill="FFFFFF"/>
                      </w:rPr>
                      <w:t>Количество научных журналов, в том числе электронных, издаваемых образовательной организацией</w:t>
                    </w:r>
                    <w:r>
                      <w:rPr>
                        <w:rFonts w:ascii="Times New Roman" w:hAnsi="Times New Roman" w:cs="Times New Roman"/>
                        <w:color w:val="000000"/>
                        <w:sz w:val="16"/>
                        <w:szCs w:val="16"/>
                        <w:shd w:val="clear" w:color="auto" w:fill="FFFFFF"/>
                      </w:rPr>
                      <w:t>, ед.</w:t>
                    </w:r>
                  </w:p>
                </w:txbxContent>
              </v:textbox>
            </v:shape>
            <v:shape id="_x0000_s1313" type="#_x0000_t202" style="position:absolute;left:2581;top:3618;width:1029;height:417;v-text-anchor:middle">
              <v:textbox style="mso-next-textbox:#_x0000_s1313" inset="0,0,0,0">
                <w:txbxContent>
                  <w:p w:rsidR="00E3760D" w:rsidRPr="000D2D31" w:rsidRDefault="00E3760D" w:rsidP="000D2D31">
                    <w:pPr>
                      <w:jc w:val="center"/>
                      <w:rPr>
                        <w:rFonts w:ascii="Times New Roman" w:hAnsi="Times New Roman" w:cs="Times New Roman"/>
                        <w:szCs w:val="16"/>
                      </w:rPr>
                    </w:pPr>
                    <w:r w:rsidRPr="000D2D31">
                      <w:rPr>
                        <w:rFonts w:ascii="Times New Roman" w:hAnsi="Times New Roman" w:cs="Times New Roman"/>
                        <w:szCs w:val="16"/>
                      </w:rPr>
                      <w:t>25</w:t>
                    </w:r>
                  </w:p>
                </w:txbxContent>
              </v:textbox>
            </v:shape>
            <v:shape id="_x0000_s1314" type="#_x0000_t202" style="position:absolute;left:4638;top:3618;width:1055;height:417;v-text-anchor:middle">
              <v:textbox style="mso-next-textbox:#_x0000_s1314" inset="0,0,0,0">
                <w:txbxContent>
                  <w:p w:rsidR="00E3760D" w:rsidRPr="000D2D31" w:rsidRDefault="00E3760D" w:rsidP="000D2D31">
                    <w:pPr>
                      <w:jc w:val="center"/>
                      <w:rPr>
                        <w:rFonts w:ascii="Times New Roman" w:hAnsi="Times New Roman" w:cs="Times New Roman"/>
                        <w:szCs w:val="16"/>
                      </w:rPr>
                    </w:pPr>
                    <w:r w:rsidRPr="000D2D31">
                      <w:rPr>
                        <w:rFonts w:ascii="Times New Roman" w:hAnsi="Times New Roman" w:cs="Times New Roman"/>
                        <w:szCs w:val="16"/>
                      </w:rPr>
                      <w:t>27</w:t>
                    </w:r>
                  </w:p>
                </w:txbxContent>
              </v:textbox>
            </v:shape>
            <v:shape id="_x0000_s1315" type="#_x0000_t202" style="position:absolute;left:3610;top:3618;width:1028;height:417;v-text-anchor:middle">
              <v:textbox style="mso-next-textbox:#_x0000_s1315" inset="0,0,0,0">
                <w:txbxContent>
                  <w:p w:rsidR="00E3760D" w:rsidRPr="000D2D31" w:rsidRDefault="00E3760D" w:rsidP="000D2D31">
                    <w:pPr>
                      <w:jc w:val="center"/>
                      <w:rPr>
                        <w:rFonts w:ascii="Times New Roman" w:hAnsi="Times New Roman" w:cs="Times New Roman"/>
                        <w:szCs w:val="16"/>
                      </w:rPr>
                    </w:pPr>
                    <w:r w:rsidRPr="000D2D31">
                      <w:rPr>
                        <w:rFonts w:ascii="Times New Roman" w:hAnsi="Times New Roman" w:cs="Times New Roman"/>
                        <w:szCs w:val="16"/>
                      </w:rPr>
                      <w:t>25</w:t>
                    </w:r>
                  </w:p>
                </w:txbxContent>
              </v:textbox>
            </v:shape>
          </v:group>
        </w:pict>
      </w:r>
      <w:r w:rsidRPr="00FE7393">
        <w:rPr>
          <w:rFonts w:ascii="Times New Roman" w:hAnsi="Times New Roman" w:cs="Times New Roman"/>
          <w:i/>
          <w:noProof/>
        </w:rPr>
        <w:pict>
          <v:group id="_x0000_s1322" style="position:absolute;margin-left:309.3pt;margin-top:19pt;width:246.2pt;height:84.55pt;z-index:251717632" coordorigin="7668,4571" coordsize="4924,1691">
            <v:shape id="_x0000_s1323" type="#_x0000_t202" style="position:absolute;left:7668;top:4571;width:4924;height:519;v-text-anchor:middle">
              <v:textbox style="mso-next-textbox:#_x0000_s1323" inset="0,0,0,0">
                <w:txbxContent>
                  <w:p w:rsidR="00E3760D" w:rsidRPr="005258BB" w:rsidRDefault="00E3760D" w:rsidP="004A7E59">
                    <w:pPr>
                      <w:jc w:val="center"/>
                      <w:rPr>
                        <w:rFonts w:ascii="Times New Roman" w:hAnsi="Times New Roman" w:cs="Times New Roman"/>
                        <w:sz w:val="16"/>
                        <w:szCs w:val="16"/>
                      </w:rPr>
                    </w:pPr>
                    <w:r>
                      <w:rPr>
                        <w:rFonts w:ascii="Times New Roman" w:hAnsi="Times New Roman" w:cs="Times New Roman"/>
                        <w:sz w:val="16"/>
                        <w:szCs w:val="16"/>
                      </w:rPr>
                      <w:t>Формирование системы помощи НПР в переводе публикаций на иностранные языки</w:t>
                    </w:r>
                  </w:p>
                </w:txbxContent>
              </v:textbox>
            </v:shape>
            <v:shape id="_x0000_s1324" type="#_x0000_t202" style="position:absolute;left:7668;top:5090;width:4924;height:755;v-text-anchor:middle">
              <v:textbox style="mso-next-textbox:#_x0000_s1324" inset="0,0,0,0">
                <w:txbxContent>
                  <w:p w:rsidR="00E3760D" w:rsidRPr="0030340A" w:rsidRDefault="00E3760D" w:rsidP="004A7E59">
                    <w:pPr>
                      <w:spacing w:after="0" w:line="240" w:lineRule="auto"/>
                      <w:jc w:val="center"/>
                      <w:rPr>
                        <w:rFonts w:ascii="Tahoma" w:hAnsi="Tahoma" w:cs="Tahoma"/>
                        <w:color w:val="000000"/>
                        <w:sz w:val="16"/>
                        <w:szCs w:val="16"/>
                        <w:shd w:val="clear" w:color="auto" w:fill="FFFFFF"/>
                      </w:rPr>
                    </w:pPr>
                    <w:r>
                      <w:rPr>
                        <w:rFonts w:ascii="Times New Roman" w:hAnsi="Times New Roman" w:cs="Times New Roman"/>
                        <w:sz w:val="16"/>
                        <w:szCs w:val="16"/>
                      </w:rPr>
                      <w:t>Число публикаций</w:t>
                    </w:r>
                    <w:r w:rsidRPr="0030340A">
                      <w:rPr>
                        <w:rFonts w:ascii="Times New Roman" w:hAnsi="Times New Roman" w:cs="Times New Roman"/>
                        <w:sz w:val="16"/>
                        <w:szCs w:val="16"/>
                      </w:rPr>
                      <w:t>, индексируемых в информационно-аналитических системах научного цитирования Web of Science, Scopus</w:t>
                    </w:r>
                    <w:r>
                      <w:rPr>
                        <w:rFonts w:ascii="Times New Roman" w:hAnsi="Times New Roman" w:cs="Times New Roman"/>
                        <w:sz w:val="16"/>
                        <w:szCs w:val="16"/>
                      </w:rPr>
                      <w:t xml:space="preserve">, </w:t>
                    </w:r>
                    <w:r w:rsidRPr="0030340A">
                      <w:rPr>
                        <w:rFonts w:ascii="Times New Roman" w:hAnsi="Times New Roman" w:cs="Times New Roman"/>
                        <w:sz w:val="16"/>
                        <w:szCs w:val="16"/>
                      </w:rPr>
                      <w:t>в расчете на 100 НПР</w:t>
                    </w:r>
                    <w:r>
                      <w:rPr>
                        <w:rFonts w:ascii="Times New Roman" w:hAnsi="Times New Roman" w:cs="Times New Roman"/>
                        <w:sz w:val="16"/>
                        <w:szCs w:val="16"/>
                      </w:rPr>
                      <w:t>, ед.</w:t>
                    </w:r>
                  </w:p>
                  <w:p w:rsidR="00E3760D" w:rsidRPr="00875288" w:rsidRDefault="00E3760D" w:rsidP="004A7E59">
                    <w:pPr>
                      <w:jc w:val="center"/>
                      <w:rPr>
                        <w:rFonts w:ascii="Times New Roman" w:hAnsi="Times New Roman" w:cs="Times New Roman"/>
                        <w:sz w:val="16"/>
                        <w:szCs w:val="16"/>
                      </w:rPr>
                    </w:pPr>
                  </w:p>
                </w:txbxContent>
              </v:textbox>
            </v:shape>
            <v:shape id="_x0000_s1325" type="#_x0000_t202" style="position:absolute;left:7668;top:5845;width:1628;height:417;v-text-anchor:middle">
              <v:textbox style="mso-next-textbox:#_x0000_s1325" inset="0,0,0,0">
                <w:txbxContent>
                  <w:p w:rsidR="00E3760D" w:rsidRPr="000D2D31" w:rsidRDefault="00E3760D" w:rsidP="000D2D31">
                    <w:pPr>
                      <w:jc w:val="center"/>
                      <w:rPr>
                        <w:rFonts w:ascii="Times New Roman" w:hAnsi="Times New Roman" w:cs="Times New Roman"/>
                        <w:szCs w:val="16"/>
                      </w:rPr>
                    </w:pPr>
                    <w:r w:rsidRPr="000D2D31">
                      <w:rPr>
                        <w:rFonts w:ascii="Times New Roman" w:hAnsi="Times New Roman" w:cs="Times New Roman"/>
                        <w:szCs w:val="16"/>
                      </w:rPr>
                      <w:t>119</w:t>
                    </w:r>
                  </w:p>
                </w:txbxContent>
              </v:textbox>
            </v:shape>
            <v:shape id="_x0000_s1326" type="#_x0000_t202" style="position:absolute;left:10923;top:5845;width:1669;height:417;v-text-anchor:middle">
              <v:textbox style="mso-next-textbox:#_x0000_s1326" inset="0,0,0,0">
                <w:txbxContent>
                  <w:p w:rsidR="00E3760D" w:rsidRPr="000D2D31" w:rsidRDefault="00E3760D" w:rsidP="000D2D31">
                    <w:pPr>
                      <w:jc w:val="center"/>
                      <w:rPr>
                        <w:rFonts w:ascii="Times New Roman" w:hAnsi="Times New Roman" w:cs="Times New Roman"/>
                        <w:szCs w:val="16"/>
                      </w:rPr>
                    </w:pPr>
                    <w:r w:rsidRPr="000D2D31">
                      <w:rPr>
                        <w:rFonts w:ascii="Times New Roman" w:hAnsi="Times New Roman" w:cs="Times New Roman"/>
                        <w:szCs w:val="16"/>
                      </w:rPr>
                      <w:t>210</w:t>
                    </w:r>
                  </w:p>
                </w:txbxContent>
              </v:textbox>
            </v:shape>
            <v:shape id="_x0000_s1327" type="#_x0000_t202" style="position:absolute;left:9296;top:5845;width:1627;height:417;v-text-anchor:middle">
              <v:textbox style="mso-next-textbox:#_x0000_s1327" inset="0,0,0,0">
                <w:txbxContent>
                  <w:p w:rsidR="00E3760D" w:rsidRPr="000D2D31" w:rsidRDefault="00E3760D" w:rsidP="000D2D31">
                    <w:pPr>
                      <w:jc w:val="center"/>
                      <w:rPr>
                        <w:rFonts w:ascii="Times New Roman" w:hAnsi="Times New Roman" w:cs="Times New Roman"/>
                        <w:szCs w:val="16"/>
                      </w:rPr>
                    </w:pPr>
                    <w:r w:rsidRPr="000D2D31">
                      <w:rPr>
                        <w:rFonts w:ascii="Times New Roman" w:hAnsi="Times New Roman" w:cs="Times New Roman"/>
                        <w:szCs w:val="16"/>
                      </w:rPr>
                      <w:t>150</w:t>
                    </w:r>
                  </w:p>
                </w:txbxContent>
              </v:textbox>
            </v:shape>
          </v:group>
        </w:pict>
      </w:r>
      <w:r w:rsidRPr="00FE7393">
        <w:rPr>
          <w:rFonts w:ascii="Times New Roman" w:hAnsi="Times New Roman" w:cs="Times New Roman"/>
          <w:i/>
          <w:noProof/>
        </w:rPr>
        <w:pict>
          <v:shape id="_x0000_s1249" type="#_x0000_t202" style="position:absolute;margin-left:-41.65pt;margin-top:23.95pt;width:99.55pt;height:75.35pt;z-index:251694080;v-text-anchor:middle">
            <v:textbox style="mso-next-textbox:#_x0000_s1249" inset="0,0,0,0">
              <w:txbxContent>
                <w:p w:rsidR="00E3760D" w:rsidRPr="00054A81" w:rsidRDefault="00E3760D" w:rsidP="004A7E59">
                  <w:pPr>
                    <w:jc w:val="center"/>
                    <w:rPr>
                      <w:rFonts w:ascii="Times New Roman" w:hAnsi="Times New Roman" w:cs="Times New Roman"/>
                      <w:sz w:val="20"/>
                      <w:szCs w:val="20"/>
                    </w:rPr>
                  </w:pPr>
                  <w:r w:rsidRPr="00054A81">
                    <w:rPr>
                      <w:rFonts w:ascii="Times New Roman" w:hAnsi="Times New Roman" w:cs="Times New Roman"/>
                      <w:sz w:val="20"/>
                      <w:szCs w:val="20"/>
                    </w:rPr>
                    <w:t>ПЕРСПЕКТИВА 2 «ВНУТРЕННИЕ ИЗМЕНЕНИЯ»</w:t>
                  </w:r>
                </w:p>
              </w:txbxContent>
            </v:textbox>
          </v:shape>
        </w:pict>
      </w:r>
      <w:r w:rsidRPr="00FE7393">
        <w:rPr>
          <w:rFonts w:ascii="Times New Roman" w:hAnsi="Times New Roman" w:cs="Times New Roman"/>
          <w:i/>
          <w:noProof/>
        </w:rPr>
        <w:pict>
          <v:group id="_x0000_s1316" style="position:absolute;margin-left:74.3pt;margin-top:19pt;width:218.9pt;height:84.55pt;z-index:251716608" coordorigin="2738,4571" coordsize="4378,1691">
            <v:shape id="_x0000_s1317" type="#_x0000_t202" style="position:absolute;left:2738;top:4571;width:4378;height:402;v-text-anchor:middle">
              <v:textbox style="mso-next-textbox:#_x0000_s1317" inset="0,0,0,0">
                <w:txbxContent>
                  <w:p w:rsidR="00E3760D" w:rsidRPr="005258BB" w:rsidRDefault="00E3760D" w:rsidP="004A7E59">
                    <w:pPr>
                      <w:jc w:val="center"/>
                      <w:rPr>
                        <w:rFonts w:ascii="Times New Roman" w:hAnsi="Times New Roman" w:cs="Times New Roman"/>
                        <w:sz w:val="16"/>
                        <w:szCs w:val="16"/>
                      </w:rPr>
                    </w:pPr>
                    <w:r>
                      <w:rPr>
                        <w:rFonts w:ascii="Times New Roman" w:hAnsi="Times New Roman" w:cs="Times New Roman"/>
                        <w:sz w:val="16"/>
                        <w:szCs w:val="16"/>
                      </w:rPr>
                      <w:t xml:space="preserve">Повышение уровня языковой подготовки НПР </w:t>
                    </w:r>
                  </w:p>
                </w:txbxContent>
              </v:textbox>
            </v:shape>
            <v:shape id="_x0000_s1318" type="#_x0000_t202" style="position:absolute;left:2738;top:4973;width:4378;height:872;v-text-anchor:middle">
              <v:textbox style="mso-next-textbox:#_x0000_s1318" inset="0,0,0,0">
                <w:txbxContent>
                  <w:p w:rsidR="00E3760D" w:rsidRPr="00263B4E" w:rsidRDefault="00E3760D" w:rsidP="004A7E59">
                    <w:pPr>
                      <w:jc w:val="center"/>
                      <w:rPr>
                        <w:rFonts w:ascii="Times New Roman" w:hAnsi="Times New Roman" w:cs="Times New Roman"/>
                        <w:sz w:val="16"/>
                        <w:szCs w:val="16"/>
                      </w:rPr>
                    </w:pPr>
                    <w:r>
                      <w:rPr>
                        <w:rFonts w:ascii="Times New Roman" w:hAnsi="Times New Roman" w:cs="Times New Roman"/>
                        <w:sz w:val="16"/>
                        <w:szCs w:val="16"/>
                      </w:rPr>
                      <w:t xml:space="preserve">Удельный вес НПР, имеющих сертификат эксперта </w:t>
                    </w:r>
                    <w:r>
                      <w:rPr>
                        <w:rFonts w:ascii="Times New Roman" w:hAnsi="Times New Roman" w:cs="Times New Roman"/>
                        <w:sz w:val="16"/>
                        <w:szCs w:val="16"/>
                        <w:lang w:val="en-US"/>
                      </w:rPr>
                      <w:t>World</w:t>
                    </w:r>
                    <w:r w:rsidRPr="00263B4E">
                      <w:rPr>
                        <w:rFonts w:ascii="Times New Roman" w:hAnsi="Times New Roman" w:cs="Times New Roman"/>
                        <w:sz w:val="16"/>
                        <w:szCs w:val="16"/>
                      </w:rPr>
                      <w:t xml:space="preserve"> </w:t>
                    </w:r>
                    <w:r>
                      <w:rPr>
                        <w:rFonts w:ascii="Times New Roman" w:hAnsi="Times New Roman" w:cs="Times New Roman"/>
                        <w:sz w:val="16"/>
                        <w:szCs w:val="16"/>
                        <w:lang w:val="en-US"/>
                      </w:rPr>
                      <w:t>Skills</w:t>
                    </w:r>
                    <w:r w:rsidRPr="00263B4E">
                      <w:rPr>
                        <w:rFonts w:ascii="Times New Roman" w:hAnsi="Times New Roman" w:cs="Times New Roman"/>
                        <w:sz w:val="16"/>
                        <w:szCs w:val="16"/>
                      </w:rPr>
                      <w:t xml:space="preserve">, </w:t>
                    </w:r>
                    <w:r>
                      <w:rPr>
                        <w:rFonts w:ascii="Times New Roman" w:hAnsi="Times New Roman" w:cs="Times New Roman"/>
                        <w:sz w:val="16"/>
                        <w:szCs w:val="16"/>
                        <w:lang w:val="en-US"/>
                      </w:rPr>
                      <w:t>IELTS</w:t>
                    </w:r>
                    <w:r w:rsidRPr="00263B4E">
                      <w:rPr>
                        <w:rFonts w:ascii="Times New Roman" w:hAnsi="Times New Roman" w:cs="Times New Roman"/>
                        <w:sz w:val="16"/>
                        <w:szCs w:val="16"/>
                      </w:rPr>
                      <w:t xml:space="preserve">, </w:t>
                    </w:r>
                    <w:r>
                      <w:rPr>
                        <w:rFonts w:ascii="Times New Roman" w:hAnsi="Times New Roman" w:cs="Times New Roman"/>
                        <w:sz w:val="16"/>
                        <w:szCs w:val="16"/>
                        <w:lang w:val="en-US"/>
                      </w:rPr>
                      <w:t>TOEFL</w:t>
                    </w:r>
                    <w:r w:rsidRPr="00263B4E">
                      <w:rPr>
                        <w:rFonts w:ascii="Times New Roman" w:hAnsi="Times New Roman" w:cs="Times New Roman"/>
                        <w:sz w:val="16"/>
                        <w:szCs w:val="16"/>
                      </w:rPr>
                      <w:t xml:space="preserve">, </w:t>
                    </w:r>
                    <w:r>
                      <w:rPr>
                        <w:rFonts w:ascii="Times New Roman" w:hAnsi="Times New Roman" w:cs="Times New Roman"/>
                        <w:sz w:val="16"/>
                        <w:szCs w:val="16"/>
                      </w:rPr>
                      <w:t>свидетельства об окончании курсов английского языка, в общей численности НПР, %</w:t>
                    </w:r>
                  </w:p>
                </w:txbxContent>
              </v:textbox>
            </v:shape>
            <v:shape id="_x0000_s1319" type="#_x0000_t202" style="position:absolute;left:2738;top:5845;width:1447;height:417;v-text-anchor:middle">
              <v:textbox style="mso-next-textbox:#_x0000_s1319" inset="0,0,0,0">
                <w:txbxContent>
                  <w:p w:rsidR="00E3760D" w:rsidRPr="000D2D31" w:rsidRDefault="00E3760D" w:rsidP="000D2D31">
                    <w:pPr>
                      <w:jc w:val="center"/>
                      <w:rPr>
                        <w:rFonts w:ascii="Times New Roman" w:hAnsi="Times New Roman" w:cs="Times New Roman"/>
                      </w:rPr>
                    </w:pPr>
                    <w:r w:rsidRPr="000D2D31">
                      <w:rPr>
                        <w:rFonts w:ascii="Times New Roman" w:hAnsi="Times New Roman" w:cs="Times New Roman"/>
                      </w:rPr>
                      <w:t>Н</w:t>
                    </w:r>
                    <w:r w:rsidRPr="000D2D31">
                      <w:rPr>
                        <w:rFonts w:ascii="Times New Roman" w:hAnsi="Times New Roman" w:cs="Times New Roman"/>
                        <w:lang w:val="en-US"/>
                      </w:rPr>
                      <w:t>/</w:t>
                    </w:r>
                    <w:r w:rsidRPr="000D2D31">
                      <w:rPr>
                        <w:rFonts w:ascii="Times New Roman" w:hAnsi="Times New Roman" w:cs="Times New Roman"/>
                      </w:rPr>
                      <w:t>д</w:t>
                    </w:r>
                  </w:p>
                </w:txbxContent>
              </v:textbox>
            </v:shape>
            <v:shape id="_x0000_s1320" type="#_x0000_t202" style="position:absolute;left:5632;top:5845;width:1484;height:417;v-text-anchor:middle">
              <v:textbox style="mso-next-textbox:#_x0000_s1320" inset="0,0,0,0">
                <w:txbxContent>
                  <w:p w:rsidR="00E3760D" w:rsidRPr="000D2D31" w:rsidRDefault="00E3760D" w:rsidP="000D2D31">
                    <w:pPr>
                      <w:jc w:val="center"/>
                      <w:rPr>
                        <w:rFonts w:ascii="Times New Roman" w:hAnsi="Times New Roman" w:cs="Times New Roman"/>
                      </w:rPr>
                    </w:pPr>
                    <w:r w:rsidRPr="000D2D31">
                      <w:rPr>
                        <w:rFonts w:ascii="Times New Roman" w:hAnsi="Times New Roman" w:cs="Times New Roman"/>
                      </w:rPr>
                      <w:t>-</w:t>
                    </w:r>
                  </w:p>
                </w:txbxContent>
              </v:textbox>
            </v:shape>
            <v:shape id="_x0000_s1321" type="#_x0000_t202" style="position:absolute;left:4185;top:5845;width:1447;height:417;v-text-anchor:middle">
              <v:textbox style="mso-next-textbox:#_x0000_s1321" inset="0,0,0,0">
                <w:txbxContent>
                  <w:p w:rsidR="00E3760D" w:rsidRPr="000D2D31" w:rsidRDefault="00E3760D" w:rsidP="000D2D31">
                    <w:pPr>
                      <w:jc w:val="center"/>
                      <w:rPr>
                        <w:rFonts w:ascii="Times New Roman" w:hAnsi="Times New Roman" w:cs="Times New Roman"/>
                      </w:rPr>
                    </w:pPr>
                    <w:r w:rsidRPr="000D2D31">
                      <w:rPr>
                        <w:rFonts w:ascii="Times New Roman" w:hAnsi="Times New Roman" w:cs="Times New Roman"/>
                      </w:rPr>
                      <w:t>-</w:t>
                    </w:r>
                  </w:p>
                </w:txbxContent>
              </v:textbox>
            </v:shape>
          </v:group>
        </w:pict>
      </w:r>
    </w:p>
    <w:p w:rsidR="004A7E59" w:rsidRPr="00806C39" w:rsidRDefault="004A7E59" w:rsidP="004A7E59">
      <w:pPr>
        <w:rPr>
          <w:rFonts w:ascii="Times New Roman" w:hAnsi="Times New Roman" w:cs="Times New Roman"/>
        </w:rPr>
      </w:pPr>
    </w:p>
    <w:p w:rsidR="004A7E59" w:rsidRPr="00806C39" w:rsidRDefault="004A7E59" w:rsidP="004A7E59">
      <w:pPr>
        <w:rPr>
          <w:rFonts w:ascii="Times New Roman" w:hAnsi="Times New Roman" w:cs="Times New Roman"/>
        </w:rPr>
      </w:pPr>
    </w:p>
    <w:p w:rsidR="004A7E59" w:rsidRPr="00806C39" w:rsidRDefault="004A7E59" w:rsidP="004A7E59">
      <w:pPr>
        <w:rPr>
          <w:rFonts w:ascii="Times New Roman" w:hAnsi="Times New Roman" w:cs="Times New Roman"/>
        </w:rPr>
      </w:pPr>
    </w:p>
    <w:p w:rsidR="004A7E59" w:rsidRPr="00806C39" w:rsidRDefault="00FE7393" w:rsidP="004A7E59">
      <w:pPr>
        <w:tabs>
          <w:tab w:val="left" w:pos="11168"/>
        </w:tabs>
        <w:rPr>
          <w:rFonts w:ascii="Times New Roman" w:hAnsi="Times New Roman" w:cs="Times New Roman"/>
        </w:rPr>
      </w:pPr>
      <w:r>
        <w:rPr>
          <w:rFonts w:ascii="Times New Roman" w:hAnsi="Times New Roman" w:cs="Times New Roman"/>
          <w:noProof/>
        </w:rPr>
        <w:pict>
          <v:shape id="_x0000_s1426" type="#_x0000_t32" style="position:absolute;margin-left:651.6pt;margin-top:5.4pt;width:0;height:10.9pt;flip:y;z-index:251778048;v-text-anchor:middle" o:connectortype="straight"/>
        </w:pict>
      </w:r>
      <w:r>
        <w:rPr>
          <w:rFonts w:ascii="Times New Roman" w:hAnsi="Times New Roman" w:cs="Times New Roman"/>
          <w:noProof/>
        </w:rPr>
        <w:pict>
          <v:shape id="_x0000_s1425" type="#_x0000_t32" style="position:absolute;margin-left:429.7pt;margin-top:5.4pt;width:0;height:10.9pt;z-index:251777024;v-text-anchor:middle" o:connectortype="straight"/>
        </w:pict>
      </w:r>
      <w:r>
        <w:rPr>
          <w:rFonts w:ascii="Times New Roman" w:hAnsi="Times New Roman" w:cs="Times New Roman"/>
          <w:noProof/>
        </w:rPr>
        <w:pict>
          <v:shape id="_x0000_s1424" type="#_x0000_t32" style="position:absolute;margin-left:65.55pt;margin-top:16.3pt;width:586.05pt;height:0;z-index:251776000;v-text-anchor:middle" o:connectortype="straight"/>
        </w:pict>
      </w:r>
      <w:r>
        <w:rPr>
          <w:rFonts w:ascii="Times New Roman" w:hAnsi="Times New Roman" w:cs="Times New Roman"/>
          <w:noProof/>
        </w:rPr>
        <w:pict>
          <v:shape id="_x0000_s1417" type="#_x0000_t32" style="position:absolute;margin-left:132.4pt;margin-top:5.4pt;width:0;height:29.3pt;flip:y;z-index:251768832;v-text-anchor:middle" o:connectortype="straight">
            <v:stroke endarrow="block"/>
          </v:shape>
        </w:pict>
      </w:r>
      <w:r w:rsidR="004A7E59" w:rsidRPr="00806C39">
        <w:rPr>
          <w:rFonts w:ascii="Times New Roman" w:hAnsi="Times New Roman" w:cs="Times New Roman"/>
        </w:rPr>
        <w:tab/>
      </w:r>
    </w:p>
    <w:p w:rsidR="004A7E59" w:rsidRPr="00806C39" w:rsidRDefault="00FE7393" w:rsidP="004A7E59">
      <w:pPr>
        <w:rPr>
          <w:rFonts w:ascii="Times New Roman" w:hAnsi="Times New Roman" w:cs="Times New Roman"/>
        </w:rPr>
      </w:pPr>
      <w:r w:rsidRPr="00FE7393">
        <w:rPr>
          <w:rFonts w:ascii="Times New Roman" w:hAnsi="Times New Roman" w:cs="Times New Roman"/>
          <w:i/>
          <w:noProof/>
        </w:rPr>
        <w:pict>
          <v:shape id="_x0000_s1416" type="#_x0000_t32" style="position:absolute;margin-left:318.35pt;margin-top:10.15pt;width:0;height:14.25pt;z-index:251767808;v-text-anchor:middle" o:connectortype="straight"/>
        </w:pict>
      </w:r>
      <w:r w:rsidRPr="00FE7393">
        <w:rPr>
          <w:rFonts w:ascii="Times New Roman" w:hAnsi="Times New Roman" w:cs="Times New Roman"/>
          <w:i/>
          <w:noProof/>
        </w:rPr>
        <w:pict>
          <v:shape id="_x0000_s1415" type="#_x0000_t32" style="position:absolute;margin-left:651.6pt;margin-top:10.15pt;width:0;height:14.25pt;z-index:251766784;v-text-anchor:middle" o:connectortype="straight">
            <v:stroke endarrow="block"/>
          </v:shape>
        </w:pict>
      </w:r>
      <w:r w:rsidRPr="00FE7393">
        <w:rPr>
          <w:rFonts w:ascii="Times New Roman" w:hAnsi="Times New Roman" w:cs="Times New Roman"/>
          <w:i/>
          <w:noProof/>
        </w:rPr>
        <w:pict>
          <v:shape id="_x0000_s1414" type="#_x0000_t32" style="position:absolute;margin-left:470.75pt;margin-top:10.15pt;width:0;height:14.25pt;z-index:251765760;v-text-anchor:middle" o:connectortype="straight">
            <v:stroke endarrow="block"/>
          </v:shape>
        </w:pict>
      </w:r>
      <w:r w:rsidRPr="00FE7393">
        <w:rPr>
          <w:rFonts w:ascii="Times New Roman" w:hAnsi="Times New Roman" w:cs="Times New Roman"/>
          <w:i/>
          <w:noProof/>
        </w:rPr>
        <w:pict>
          <v:shape id="_x0000_s1413" type="#_x0000_t32" style="position:absolute;margin-left:288.25pt;margin-top:10.15pt;width:0;height:14.25pt;z-index:251764736;v-text-anchor:middle" o:connectortype="straight">
            <v:stroke endarrow="block"/>
          </v:shape>
        </w:pict>
      </w:r>
      <w:r w:rsidRPr="00FE7393">
        <w:rPr>
          <w:rFonts w:ascii="Times New Roman" w:hAnsi="Times New Roman" w:cs="Times New Roman"/>
          <w:i/>
          <w:noProof/>
        </w:rPr>
        <w:pict>
          <v:shape id="_x0000_s1412" type="#_x0000_t32" style="position:absolute;margin-left:318.35pt;margin-top:10.15pt;width:333.25pt;height:0;z-index:251763712;v-text-anchor:middle" o:connectortype="straight"/>
        </w:pict>
      </w:r>
      <w:r w:rsidRPr="00FE7393">
        <w:rPr>
          <w:rFonts w:ascii="Times New Roman" w:hAnsi="Times New Roman" w:cs="Times New Roman"/>
          <w:i/>
          <w:noProof/>
        </w:rPr>
        <w:pict>
          <v:shape id="_x0000_s1411" type="#_x0000_t32" style="position:absolute;margin-left:132.4pt;margin-top:10.15pt;width:155.85pt;height:0;z-index:251762688;v-text-anchor:middle" o:connectortype="straight"/>
        </w:pict>
      </w:r>
      <w:r w:rsidRPr="00FE7393">
        <w:rPr>
          <w:rFonts w:ascii="Times New Roman" w:hAnsi="Times New Roman" w:cs="Times New Roman"/>
          <w:i/>
          <w:noProof/>
        </w:rPr>
        <w:pict>
          <v:shape id="_x0000_s1404" type="#_x0000_t32" style="position:absolute;margin-left:132.4pt;margin-top:10.15pt;width:0;height:14.25pt;flip:y;z-index:251755520;v-text-anchor:middle" o:connectortype="straight"/>
        </w:pict>
      </w:r>
      <w:r w:rsidRPr="00FE7393">
        <w:rPr>
          <w:rFonts w:ascii="Times New Roman" w:hAnsi="Times New Roman" w:cs="Times New Roman"/>
          <w:i/>
          <w:noProof/>
        </w:rPr>
        <w:pict>
          <v:shape id="_x0000_s1253" type="#_x0000_t32" style="position:absolute;margin-left:-41.65pt;margin-top:.95pt;width:773.25pt;height:.05pt;z-index:251698176;v-text-anchor:middle" o:connectortype="straight">
            <v:stroke dashstyle="dash"/>
          </v:shape>
        </w:pict>
      </w:r>
    </w:p>
    <w:p w:rsidR="004A7E59" w:rsidRPr="00806C39" w:rsidRDefault="00FE7393" w:rsidP="004A7E59">
      <w:pPr>
        <w:rPr>
          <w:rFonts w:ascii="Times New Roman" w:hAnsi="Times New Roman" w:cs="Times New Roman"/>
        </w:rPr>
      </w:pPr>
      <w:r w:rsidRPr="00FE7393">
        <w:rPr>
          <w:rFonts w:ascii="Times New Roman" w:hAnsi="Times New Roman" w:cs="Times New Roman"/>
          <w:i/>
          <w:noProof/>
        </w:rPr>
        <w:pict>
          <v:group id="_x0000_s1279" style="position:absolute;margin-left:399.9pt;margin-top:-.15pt;width:143.05pt;height:84.55pt;z-index:251704320" coordorigin="4892,8644" coordsize="2743,1691">
            <v:shape id="_x0000_s1280" type="#_x0000_t202" style="position:absolute;left:4892;top:8644;width:2743;height:364;v-text-anchor:middle">
              <v:textbox style="mso-next-textbox:#_x0000_s1280" inset="0,0,0,0">
                <w:txbxContent>
                  <w:p w:rsidR="00E3760D" w:rsidRPr="005258BB" w:rsidRDefault="00E3760D" w:rsidP="004A7E59">
                    <w:pPr>
                      <w:jc w:val="center"/>
                      <w:rPr>
                        <w:rFonts w:ascii="Times New Roman" w:hAnsi="Times New Roman" w:cs="Times New Roman"/>
                        <w:sz w:val="16"/>
                        <w:szCs w:val="16"/>
                      </w:rPr>
                    </w:pPr>
                    <w:r>
                      <w:rPr>
                        <w:rFonts w:ascii="Times New Roman" w:hAnsi="Times New Roman" w:cs="Times New Roman"/>
                        <w:sz w:val="16"/>
                        <w:szCs w:val="16"/>
                      </w:rPr>
                      <w:t>Привлечение молодых кадров в вуз</w:t>
                    </w:r>
                  </w:p>
                </w:txbxContent>
              </v:textbox>
            </v:shape>
            <v:shape id="_x0000_s1281" type="#_x0000_t202" style="position:absolute;left:4892;top:9008;width:2743;height:910;v-text-anchor:middle">
              <v:textbox style="mso-next-textbox:#_x0000_s1281" inset="0,0,0,0">
                <w:txbxContent>
                  <w:p w:rsidR="00E3760D" w:rsidRPr="00B75847" w:rsidRDefault="00E3760D" w:rsidP="004A7E59">
                    <w:pPr>
                      <w:jc w:val="center"/>
                      <w:rPr>
                        <w:rFonts w:ascii="Times New Roman" w:hAnsi="Times New Roman" w:cs="Times New Roman"/>
                        <w:sz w:val="16"/>
                        <w:szCs w:val="16"/>
                      </w:rPr>
                    </w:pPr>
                    <w:r w:rsidRPr="00B75847">
                      <w:rPr>
                        <w:rFonts w:ascii="Times New Roman" w:hAnsi="Times New Roman" w:cs="Times New Roman"/>
                        <w:color w:val="000000"/>
                        <w:sz w:val="16"/>
                        <w:szCs w:val="16"/>
                        <w:shd w:val="clear" w:color="auto" w:fill="FFFFFF"/>
                      </w:rPr>
                      <w:t>Общая численность аспирантов (адъюнктов), интернов, ординаторов, ассистентов-стажеров</w:t>
                    </w:r>
                    <w:r>
                      <w:rPr>
                        <w:rFonts w:ascii="Times New Roman" w:hAnsi="Times New Roman" w:cs="Times New Roman"/>
                        <w:color w:val="000000"/>
                        <w:sz w:val="16"/>
                        <w:szCs w:val="16"/>
                        <w:shd w:val="clear" w:color="auto" w:fill="FFFFFF"/>
                      </w:rPr>
                      <w:t>, чел.</w:t>
                    </w:r>
                  </w:p>
                </w:txbxContent>
              </v:textbox>
            </v:shape>
            <v:shape id="_x0000_s1282" type="#_x0000_t202" style="position:absolute;left:4892;top:9918;width:907;height:417;v-text-anchor:middle">
              <v:textbox style="mso-next-textbox:#_x0000_s1282" inset="0,0,0,0">
                <w:txbxContent>
                  <w:p w:rsidR="00E3760D" w:rsidRPr="000F3139" w:rsidRDefault="00E3760D" w:rsidP="000D2D31">
                    <w:pPr>
                      <w:jc w:val="center"/>
                      <w:rPr>
                        <w:rFonts w:ascii="Times New Roman" w:hAnsi="Times New Roman" w:cs="Times New Roman"/>
                      </w:rPr>
                    </w:pPr>
                    <w:r w:rsidRPr="000F3139">
                      <w:rPr>
                        <w:rFonts w:ascii="Times New Roman" w:hAnsi="Times New Roman" w:cs="Times New Roman"/>
                      </w:rPr>
                      <w:t>2</w:t>
                    </w:r>
                    <w:r>
                      <w:rPr>
                        <w:rFonts w:ascii="Times New Roman" w:hAnsi="Times New Roman" w:cs="Times New Roman"/>
                      </w:rPr>
                      <w:t> </w:t>
                    </w:r>
                    <w:r w:rsidRPr="000F3139">
                      <w:rPr>
                        <w:rFonts w:ascii="Times New Roman" w:hAnsi="Times New Roman" w:cs="Times New Roman"/>
                      </w:rPr>
                      <w:t>358</w:t>
                    </w:r>
                  </w:p>
                  <w:p w:rsidR="00E3760D" w:rsidRDefault="00E3760D" w:rsidP="004A7E59"/>
                </w:txbxContent>
              </v:textbox>
            </v:shape>
            <v:shape id="_x0000_s1283" type="#_x0000_t202" style="position:absolute;left:6705;top:9918;width:930;height:417;v-text-anchor:middle">
              <v:textbox style="mso-next-textbox:#_x0000_s1283" inset="0,0,0,0">
                <w:txbxContent>
                  <w:p w:rsidR="00E3760D" w:rsidRPr="000D2D31" w:rsidRDefault="00E3760D" w:rsidP="000D2D31">
                    <w:pPr>
                      <w:jc w:val="center"/>
                      <w:rPr>
                        <w:rFonts w:ascii="Times New Roman" w:hAnsi="Times New Roman" w:cs="Times New Roman"/>
                      </w:rPr>
                    </w:pPr>
                    <w:r w:rsidRPr="000D2D31">
                      <w:rPr>
                        <w:rFonts w:ascii="Times New Roman" w:hAnsi="Times New Roman" w:cs="Times New Roman"/>
                      </w:rPr>
                      <w:t>2 500</w:t>
                    </w:r>
                  </w:p>
                </w:txbxContent>
              </v:textbox>
            </v:shape>
            <v:shape id="_x0000_s1284" type="#_x0000_t202" style="position:absolute;left:5799;top:9918;width:906;height:417;v-text-anchor:middle">
              <v:textbox style="mso-next-textbox:#_x0000_s1284" inset="0,0,0,0">
                <w:txbxContent>
                  <w:p w:rsidR="00E3760D" w:rsidRPr="000D2D31" w:rsidRDefault="00E3760D" w:rsidP="000D2D31">
                    <w:pPr>
                      <w:jc w:val="center"/>
                      <w:rPr>
                        <w:rFonts w:ascii="Times New Roman" w:hAnsi="Times New Roman" w:cs="Times New Roman"/>
                      </w:rPr>
                    </w:pPr>
                    <w:r w:rsidRPr="000D2D31">
                      <w:rPr>
                        <w:rFonts w:ascii="Times New Roman" w:hAnsi="Times New Roman" w:cs="Times New Roman"/>
                      </w:rPr>
                      <w:t>2 400</w:t>
                    </w:r>
                  </w:p>
                </w:txbxContent>
              </v:textbox>
            </v:shape>
          </v:group>
        </w:pict>
      </w:r>
      <w:r w:rsidRPr="00FE7393">
        <w:rPr>
          <w:rFonts w:ascii="Times New Roman" w:hAnsi="Times New Roman" w:cs="Times New Roman"/>
          <w:i/>
          <w:noProof/>
        </w:rPr>
        <w:pict>
          <v:group id="_x0000_s1261" style="position:absolute;margin-left:555.5pt;margin-top:-.15pt;width:195.9pt;height:84.55pt;z-index:251701248" coordorigin="3822,7222" coordsize="3918,1691">
            <v:shape id="_x0000_s1262" type="#_x0000_t202" style="position:absolute;left:3822;top:7222;width:3918;height:514;v-text-anchor:middle">
              <v:textbox style="mso-next-textbox:#_x0000_s1262" inset="0,0,0,0">
                <w:txbxContent>
                  <w:p w:rsidR="00E3760D" w:rsidRPr="005258BB" w:rsidRDefault="00E3760D" w:rsidP="004A7E59">
                    <w:pPr>
                      <w:jc w:val="center"/>
                      <w:rPr>
                        <w:rFonts w:ascii="Times New Roman" w:hAnsi="Times New Roman" w:cs="Times New Roman"/>
                        <w:sz w:val="16"/>
                        <w:szCs w:val="16"/>
                      </w:rPr>
                    </w:pPr>
                    <w:r>
                      <w:rPr>
                        <w:rFonts w:ascii="Times New Roman" w:hAnsi="Times New Roman" w:cs="Times New Roman"/>
                        <w:sz w:val="16"/>
                        <w:szCs w:val="16"/>
                      </w:rPr>
                      <w:t>Повышение человеческого капитала  работников образовательной организации</w:t>
                    </w:r>
                  </w:p>
                </w:txbxContent>
              </v:textbox>
            </v:shape>
            <v:shape id="_x0000_s1263" type="#_x0000_t202" style="position:absolute;left:3822;top:7736;width:3918;height:760;v-text-anchor:middle">
              <v:textbox style="mso-next-textbox:#_x0000_s1263" inset="0,0,0,0">
                <w:txbxContent>
                  <w:p w:rsidR="00E3760D" w:rsidRPr="00B75847" w:rsidRDefault="00E3760D" w:rsidP="004A7E59">
                    <w:pPr>
                      <w:jc w:val="center"/>
                      <w:rPr>
                        <w:rFonts w:ascii="Times New Roman" w:hAnsi="Times New Roman" w:cs="Times New Roman"/>
                        <w:sz w:val="16"/>
                        <w:szCs w:val="16"/>
                      </w:rPr>
                    </w:pPr>
                    <w:r w:rsidRPr="00B75847">
                      <w:rPr>
                        <w:rFonts w:ascii="Times New Roman" w:hAnsi="Times New Roman" w:cs="Times New Roman"/>
                        <w:color w:val="000000"/>
                        <w:sz w:val="16"/>
                        <w:szCs w:val="16"/>
                        <w:shd w:val="clear" w:color="auto" w:fill="FFFFFF"/>
                      </w:rPr>
                      <w:t>Удельный вес НПР, имеющих ученую степень кандидата и доктора наук, в общей численности НПР образовательной организации , %</w:t>
                    </w:r>
                  </w:p>
                </w:txbxContent>
              </v:textbox>
            </v:shape>
            <v:shape id="_x0000_s1264" type="#_x0000_t202" style="position:absolute;left:3822;top:8496;width:1295;height:417;v-text-anchor:middle">
              <v:textbox style="mso-next-textbox:#_x0000_s1264" inset="0,0,0,0">
                <w:txbxContent>
                  <w:p w:rsidR="00E3760D" w:rsidRPr="000D2D31" w:rsidRDefault="00E3760D" w:rsidP="000D2D31">
                    <w:pPr>
                      <w:jc w:val="center"/>
                      <w:rPr>
                        <w:rFonts w:ascii="Times New Roman" w:hAnsi="Times New Roman" w:cs="Times New Roman"/>
                      </w:rPr>
                    </w:pPr>
                    <w:r w:rsidRPr="000D2D31">
                      <w:rPr>
                        <w:rFonts w:ascii="Times New Roman" w:hAnsi="Times New Roman" w:cs="Times New Roman"/>
                      </w:rPr>
                      <w:t>77</w:t>
                    </w:r>
                  </w:p>
                </w:txbxContent>
              </v:textbox>
            </v:shape>
            <v:shape id="_x0000_s1265" type="#_x0000_t202" style="position:absolute;left:6412;top:8496;width:1328;height:417;v-text-anchor:middle">
              <v:textbox style="mso-next-textbox:#_x0000_s1265" inset="0,0,0,0">
                <w:txbxContent>
                  <w:p w:rsidR="00E3760D" w:rsidRPr="000D2D31" w:rsidRDefault="00E3760D" w:rsidP="000D2D31">
                    <w:pPr>
                      <w:jc w:val="center"/>
                      <w:rPr>
                        <w:rFonts w:ascii="Times New Roman" w:hAnsi="Times New Roman" w:cs="Times New Roman"/>
                      </w:rPr>
                    </w:pPr>
                    <w:r w:rsidRPr="000D2D31">
                      <w:rPr>
                        <w:rFonts w:ascii="Times New Roman" w:hAnsi="Times New Roman" w:cs="Times New Roman"/>
                      </w:rPr>
                      <w:t>80</w:t>
                    </w:r>
                  </w:p>
                </w:txbxContent>
              </v:textbox>
            </v:shape>
            <v:shape id="_x0000_s1266" type="#_x0000_t202" style="position:absolute;left:5117;top:8496;width:1295;height:417;v-text-anchor:middle">
              <v:textbox style="mso-next-textbox:#_x0000_s1266" inset="0,0,0,0">
                <w:txbxContent>
                  <w:p w:rsidR="00E3760D" w:rsidRPr="000D2D31" w:rsidRDefault="00E3760D" w:rsidP="000D2D31">
                    <w:pPr>
                      <w:jc w:val="center"/>
                      <w:rPr>
                        <w:rFonts w:ascii="Times New Roman" w:hAnsi="Times New Roman" w:cs="Times New Roman"/>
                      </w:rPr>
                    </w:pPr>
                    <w:r w:rsidRPr="000D2D31">
                      <w:rPr>
                        <w:rFonts w:ascii="Times New Roman" w:hAnsi="Times New Roman" w:cs="Times New Roman"/>
                      </w:rPr>
                      <w:t>79</w:t>
                    </w:r>
                  </w:p>
                </w:txbxContent>
              </v:textbox>
            </v:shape>
          </v:group>
        </w:pict>
      </w:r>
      <w:r w:rsidRPr="00FE7393">
        <w:rPr>
          <w:rFonts w:ascii="Times New Roman" w:hAnsi="Times New Roman" w:cs="Times New Roman"/>
          <w:i/>
          <w:noProof/>
        </w:rPr>
        <w:pict>
          <v:group id="_x0000_s1267" style="position:absolute;margin-left:210.6pt;margin-top:-.15pt;width:179.15pt;height:84.55pt;z-index:251702272" coordorigin="570,6739" coordsize="3583,1691">
            <v:shape id="_x0000_s1268" type="#_x0000_t202" style="position:absolute;left:570;top:6739;width:3583;height:524;v-text-anchor:middle">
              <v:textbox style="mso-next-textbox:#_x0000_s1268" inset="0,0,0,0">
                <w:txbxContent>
                  <w:p w:rsidR="00E3760D" w:rsidRPr="005258BB" w:rsidRDefault="00E3760D" w:rsidP="004A7E59">
                    <w:pPr>
                      <w:jc w:val="center"/>
                      <w:rPr>
                        <w:rFonts w:ascii="Times New Roman" w:hAnsi="Times New Roman" w:cs="Times New Roman"/>
                        <w:sz w:val="16"/>
                        <w:szCs w:val="16"/>
                      </w:rPr>
                    </w:pPr>
                    <w:r>
                      <w:rPr>
                        <w:rFonts w:ascii="Times New Roman" w:hAnsi="Times New Roman" w:cs="Times New Roman"/>
                        <w:sz w:val="16"/>
                        <w:szCs w:val="16"/>
                      </w:rPr>
                      <w:t>Повышение конкурентоспособности условий труда НПР</w:t>
                    </w:r>
                  </w:p>
                </w:txbxContent>
              </v:textbox>
            </v:shape>
            <v:shape id="_x0000_s1269" type="#_x0000_t202" style="position:absolute;left:570;top:7263;width:3583;height:750;v-text-anchor:middle">
              <v:textbox style="mso-next-textbox:#_x0000_s1269" inset="0,0,0,0">
                <w:txbxContent>
                  <w:p w:rsidR="00E3760D" w:rsidRPr="00B75847" w:rsidRDefault="00E3760D" w:rsidP="004A7E59">
                    <w:pPr>
                      <w:jc w:val="center"/>
                      <w:rPr>
                        <w:rFonts w:ascii="Times New Roman" w:hAnsi="Times New Roman" w:cs="Times New Roman"/>
                        <w:sz w:val="16"/>
                        <w:szCs w:val="16"/>
                      </w:rPr>
                    </w:pPr>
                    <w:r w:rsidRPr="00B75847">
                      <w:rPr>
                        <w:rFonts w:ascii="Times New Roman" w:hAnsi="Times New Roman" w:cs="Times New Roman"/>
                        <w:color w:val="000000"/>
                        <w:sz w:val="16"/>
                        <w:szCs w:val="16"/>
                        <w:shd w:val="clear" w:color="auto" w:fill="FFFFFF"/>
                      </w:rPr>
                      <w:t>О</w:t>
                    </w:r>
                    <w:r>
                      <w:rPr>
                        <w:rFonts w:ascii="Times New Roman" w:hAnsi="Times New Roman" w:cs="Times New Roman"/>
                        <w:color w:val="000000"/>
                        <w:sz w:val="16"/>
                        <w:szCs w:val="16"/>
                        <w:shd w:val="clear" w:color="auto" w:fill="FFFFFF"/>
                      </w:rPr>
                      <w:t>тношение средней з</w:t>
                    </w:r>
                    <w:r w:rsidRPr="00B75847">
                      <w:rPr>
                        <w:rFonts w:ascii="Times New Roman" w:hAnsi="Times New Roman" w:cs="Times New Roman"/>
                        <w:color w:val="000000"/>
                        <w:sz w:val="16"/>
                        <w:szCs w:val="16"/>
                        <w:shd w:val="clear" w:color="auto" w:fill="FFFFFF"/>
                      </w:rPr>
                      <w:t>/</w:t>
                    </w:r>
                    <w:r>
                      <w:rPr>
                        <w:rFonts w:ascii="Times New Roman" w:hAnsi="Times New Roman" w:cs="Times New Roman"/>
                        <w:color w:val="000000"/>
                        <w:sz w:val="16"/>
                        <w:szCs w:val="16"/>
                        <w:shd w:val="clear" w:color="auto" w:fill="FFFFFF"/>
                      </w:rPr>
                      <w:t>п</w:t>
                    </w:r>
                    <w:r w:rsidRPr="00B75847">
                      <w:rPr>
                        <w:rFonts w:ascii="Times New Roman" w:hAnsi="Times New Roman" w:cs="Times New Roman"/>
                        <w:color w:val="000000"/>
                        <w:sz w:val="16"/>
                        <w:szCs w:val="16"/>
                        <w:shd w:val="clear" w:color="auto" w:fill="FFFFFF"/>
                      </w:rPr>
                      <w:t xml:space="preserve"> НПР в образовательной организации (из всех источников) к средней </w:t>
                    </w:r>
                    <w:r>
                      <w:rPr>
                        <w:rFonts w:ascii="Times New Roman" w:hAnsi="Times New Roman" w:cs="Times New Roman"/>
                        <w:color w:val="000000"/>
                        <w:sz w:val="16"/>
                        <w:szCs w:val="16"/>
                        <w:shd w:val="clear" w:color="auto" w:fill="FFFFFF"/>
                      </w:rPr>
                      <w:t>з</w:t>
                    </w:r>
                    <w:r w:rsidRPr="00B75847">
                      <w:rPr>
                        <w:rFonts w:ascii="Times New Roman" w:hAnsi="Times New Roman" w:cs="Times New Roman"/>
                        <w:color w:val="000000"/>
                        <w:sz w:val="16"/>
                        <w:szCs w:val="16"/>
                        <w:shd w:val="clear" w:color="auto" w:fill="FFFFFF"/>
                      </w:rPr>
                      <w:t>/</w:t>
                    </w:r>
                    <w:r>
                      <w:rPr>
                        <w:rFonts w:ascii="Times New Roman" w:hAnsi="Times New Roman" w:cs="Times New Roman"/>
                        <w:color w:val="000000"/>
                        <w:sz w:val="16"/>
                        <w:szCs w:val="16"/>
                        <w:shd w:val="clear" w:color="auto" w:fill="FFFFFF"/>
                      </w:rPr>
                      <w:t>п</w:t>
                    </w:r>
                    <w:r w:rsidRPr="00B75847">
                      <w:rPr>
                        <w:rFonts w:ascii="Times New Roman" w:hAnsi="Times New Roman" w:cs="Times New Roman"/>
                        <w:color w:val="000000"/>
                        <w:sz w:val="16"/>
                        <w:szCs w:val="16"/>
                        <w:shd w:val="clear" w:color="auto" w:fill="FFFFFF"/>
                      </w:rPr>
                      <w:t xml:space="preserve"> по экономике региона</w:t>
                    </w:r>
                    <w:r>
                      <w:rPr>
                        <w:rFonts w:ascii="Times New Roman" w:hAnsi="Times New Roman" w:cs="Times New Roman"/>
                        <w:color w:val="000000"/>
                        <w:sz w:val="16"/>
                        <w:szCs w:val="16"/>
                        <w:shd w:val="clear" w:color="auto" w:fill="FFFFFF"/>
                      </w:rPr>
                      <w:t>,  %</w:t>
                    </w:r>
                  </w:p>
                </w:txbxContent>
              </v:textbox>
            </v:shape>
            <v:shape id="_x0000_s1270" type="#_x0000_t202" style="position:absolute;left:570;top:8013;width:1184;height:417;v-text-anchor:middle">
              <v:textbox style="mso-next-textbox:#_x0000_s1270" inset="0,0,0,0">
                <w:txbxContent>
                  <w:p w:rsidR="00E3760D" w:rsidRPr="0041385F" w:rsidRDefault="00E3760D" w:rsidP="000D2D31">
                    <w:pPr>
                      <w:jc w:val="center"/>
                      <w:rPr>
                        <w:rFonts w:ascii="Times New Roman" w:hAnsi="Times New Roman" w:cs="Times New Roman"/>
                      </w:rPr>
                    </w:pPr>
                    <w:r w:rsidRPr="0041385F">
                      <w:rPr>
                        <w:rFonts w:ascii="Times New Roman" w:hAnsi="Times New Roman" w:cs="Times New Roman"/>
                      </w:rPr>
                      <w:t>163</w:t>
                    </w:r>
                  </w:p>
                  <w:p w:rsidR="00E3760D" w:rsidRDefault="00E3760D" w:rsidP="004A7E59"/>
                </w:txbxContent>
              </v:textbox>
            </v:shape>
            <v:shape id="_x0000_s1271" type="#_x0000_t202" style="position:absolute;left:2939;top:8013;width:1214;height:417;v-text-anchor:middle">
              <v:textbox style="mso-next-textbox:#_x0000_s1271" inset="0,0,0,0">
                <w:txbxContent>
                  <w:p w:rsidR="00E3760D" w:rsidRPr="000D2D31" w:rsidRDefault="00E3760D" w:rsidP="000D2D31">
                    <w:pPr>
                      <w:jc w:val="center"/>
                      <w:rPr>
                        <w:rFonts w:ascii="Times New Roman" w:hAnsi="Times New Roman" w:cs="Times New Roman"/>
                      </w:rPr>
                    </w:pPr>
                    <w:r w:rsidRPr="000D2D31">
                      <w:rPr>
                        <w:rFonts w:ascii="Times New Roman" w:hAnsi="Times New Roman" w:cs="Times New Roman"/>
                      </w:rPr>
                      <w:t>210</w:t>
                    </w:r>
                  </w:p>
                </w:txbxContent>
              </v:textbox>
            </v:shape>
            <v:shape id="_x0000_s1272" type="#_x0000_t202" style="position:absolute;left:1754;top:8013;width:1185;height:417;v-text-anchor:middle">
              <v:textbox style="mso-next-textbox:#_x0000_s1272" inset="0,0,0,0">
                <w:txbxContent>
                  <w:p w:rsidR="00E3760D" w:rsidRPr="000D2D31" w:rsidRDefault="00E3760D" w:rsidP="000D2D31">
                    <w:pPr>
                      <w:jc w:val="center"/>
                      <w:rPr>
                        <w:rFonts w:ascii="Times New Roman" w:hAnsi="Times New Roman" w:cs="Times New Roman"/>
                      </w:rPr>
                    </w:pPr>
                    <w:r w:rsidRPr="000D2D31">
                      <w:rPr>
                        <w:rFonts w:ascii="Times New Roman" w:hAnsi="Times New Roman" w:cs="Times New Roman"/>
                      </w:rPr>
                      <w:t>180</w:t>
                    </w:r>
                  </w:p>
                </w:txbxContent>
              </v:textbox>
            </v:shape>
          </v:group>
        </w:pict>
      </w:r>
      <w:r>
        <w:rPr>
          <w:rFonts w:ascii="Times New Roman" w:hAnsi="Times New Roman" w:cs="Times New Roman"/>
          <w:noProof/>
        </w:rPr>
        <w:pict>
          <v:group id="_x0000_s1273" style="position:absolute;margin-left:74.3pt;margin-top:-.15pt;width:124.5pt;height:84.55pt;z-index:251703296" coordorigin="3306,8533" coordsize="2490,1691">
            <v:shape id="_x0000_s1274" type="#_x0000_t202" style="position:absolute;left:3306;top:8533;width:2490;height:727;v-text-anchor:middle">
              <v:textbox style="mso-next-textbox:#_x0000_s1274" inset="0,0,0,0">
                <w:txbxContent>
                  <w:p w:rsidR="00E3760D" w:rsidRPr="005258BB" w:rsidRDefault="00E3760D" w:rsidP="004A7E59">
                    <w:pPr>
                      <w:jc w:val="center"/>
                      <w:rPr>
                        <w:rFonts w:ascii="Times New Roman" w:hAnsi="Times New Roman" w:cs="Times New Roman"/>
                        <w:sz w:val="16"/>
                        <w:szCs w:val="16"/>
                      </w:rPr>
                    </w:pPr>
                    <w:r>
                      <w:rPr>
                        <w:rFonts w:ascii="Times New Roman" w:hAnsi="Times New Roman" w:cs="Times New Roman"/>
                        <w:sz w:val="16"/>
                        <w:szCs w:val="16"/>
                      </w:rPr>
                      <w:t>Повышение финансовой обеспеченности вуза за счет развития коммерческих услуг</w:t>
                    </w:r>
                  </w:p>
                </w:txbxContent>
              </v:textbox>
            </v:shape>
            <v:shape id="_x0000_s1275" type="#_x0000_t202" style="position:absolute;left:3306;top:9260;width:2490;height:547;v-text-anchor:middle">
              <v:textbox style="mso-next-textbox:#_x0000_s1275" inset="0,0,0,0">
                <w:txbxContent>
                  <w:p w:rsidR="00E3760D" w:rsidRPr="00B75847" w:rsidRDefault="00E3760D" w:rsidP="004A7E59">
                    <w:pPr>
                      <w:jc w:val="center"/>
                      <w:rPr>
                        <w:rFonts w:ascii="Times New Roman" w:hAnsi="Times New Roman" w:cs="Times New Roman"/>
                        <w:sz w:val="16"/>
                        <w:szCs w:val="16"/>
                      </w:rPr>
                    </w:pPr>
                    <w:r w:rsidRPr="00B75847">
                      <w:rPr>
                        <w:rFonts w:ascii="Times New Roman" w:hAnsi="Times New Roman" w:cs="Times New Roman"/>
                        <w:color w:val="000000"/>
                        <w:sz w:val="16"/>
                        <w:szCs w:val="16"/>
                        <w:shd w:val="clear" w:color="auto" w:fill="FFFFFF"/>
                      </w:rPr>
                      <w:t>Доходы вуза из внебюджетных источников, тыс. руб.</w:t>
                    </w:r>
                  </w:p>
                </w:txbxContent>
              </v:textbox>
            </v:shape>
            <v:shape id="_x0000_s1276" type="#_x0000_t202" style="position:absolute;left:3306;top:9807;width:823;height:417;v-text-anchor:middle">
              <v:textbox style="mso-next-textbox:#_x0000_s1276" inset="0,0,0,0">
                <w:txbxContent>
                  <w:p w:rsidR="00E3760D" w:rsidRPr="0041385F" w:rsidRDefault="00E3760D" w:rsidP="000D2D31">
                    <w:pPr>
                      <w:jc w:val="center"/>
                      <w:rPr>
                        <w:rFonts w:ascii="Times New Roman" w:hAnsi="Times New Roman" w:cs="Times New Roman"/>
                        <w:sz w:val="18"/>
                      </w:rPr>
                    </w:pPr>
                    <w:r w:rsidRPr="0041385F">
                      <w:rPr>
                        <w:rFonts w:ascii="Times New Roman" w:hAnsi="Times New Roman" w:cs="Times New Roman"/>
                        <w:color w:val="000000"/>
                        <w:sz w:val="18"/>
                        <w:szCs w:val="21"/>
                        <w:shd w:val="clear" w:color="auto" w:fill="FFFFFF"/>
                      </w:rPr>
                      <w:t>2 524</w:t>
                    </w:r>
                    <w:r>
                      <w:rPr>
                        <w:rFonts w:ascii="Times New Roman" w:hAnsi="Times New Roman" w:cs="Times New Roman"/>
                        <w:color w:val="000000"/>
                        <w:sz w:val="18"/>
                        <w:szCs w:val="21"/>
                        <w:shd w:val="clear" w:color="auto" w:fill="FFFFFF"/>
                      </w:rPr>
                      <w:t> </w:t>
                    </w:r>
                    <w:r w:rsidRPr="0041385F">
                      <w:rPr>
                        <w:rFonts w:ascii="Times New Roman" w:hAnsi="Times New Roman" w:cs="Times New Roman"/>
                        <w:color w:val="000000"/>
                        <w:sz w:val="18"/>
                        <w:szCs w:val="21"/>
                        <w:shd w:val="clear" w:color="auto" w:fill="FFFFFF"/>
                      </w:rPr>
                      <w:t>774</w:t>
                    </w:r>
                  </w:p>
                  <w:p w:rsidR="00E3760D" w:rsidRDefault="00E3760D" w:rsidP="004A7E59"/>
                </w:txbxContent>
              </v:textbox>
            </v:shape>
            <v:shape id="_x0000_s1277" type="#_x0000_t202" style="position:absolute;left:4952;top:9807;width:844;height:417;v-text-anchor:middle">
              <v:textbox style="mso-next-textbox:#_x0000_s1277" inset="0,0,0,0">
                <w:txbxContent>
                  <w:p w:rsidR="00E3760D" w:rsidRPr="000D2D31" w:rsidRDefault="00E3760D" w:rsidP="000D2D31">
                    <w:pPr>
                      <w:jc w:val="center"/>
                      <w:rPr>
                        <w:rFonts w:ascii="Times New Roman" w:hAnsi="Times New Roman" w:cs="Times New Roman"/>
                        <w:color w:val="000000"/>
                        <w:sz w:val="18"/>
                        <w:szCs w:val="21"/>
                        <w:shd w:val="clear" w:color="auto" w:fill="FFFFFF"/>
                      </w:rPr>
                    </w:pPr>
                    <w:r w:rsidRPr="000D2D31">
                      <w:rPr>
                        <w:rFonts w:ascii="Times New Roman" w:hAnsi="Times New Roman" w:cs="Times New Roman"/>
                        <w:color w:val="000000"/>
                        <w:sz w:val="18"/>
                        <w:szCs w:val="21"/>
                        <w:shd w:val="clear" w:color="auto" w:fill="FFFFFF"/>
                      </w:rPr>
                      <w:t>3 200 000</w:t>
                    </w:r>
                  </w:p>
                </w:txbxContent>
              </v:textbox>
            </v:shape>
            <v:shape id="_x0000_s1278" type="#_x0000_t202" style="position:absolute;left:4129;top:9807;width:823;height:417;v-text-anchor:middle">
              <v:textbox style="mso-next-textbox:#_x0000_s1278" inset="0,0,0,0">
                <w:txbxContent>
                  <w:p w:rsidR="00E3760D" w:rsidRPr="0041385F" w:rsidRDefault="00E3760D" w:rsidP="000D2D31">
                    <w:pPr>
                      <w:jc w:val="center"/>
                      <w:rPr>
                        <w:rFonts w:ascii="Times New Roman" w:hAnsi="Times New Roman" w:cs="Times New Roman"/>
                        <w:color w:val="000000"/>
                        <w:sz w:val="18"/>
                        <w:szCs w:val="21"/>
                        <w:shd w:val="clear" w:color="auto" w:fill="FFFFFF"/>
                      </w:rPr>
                    </w:pPr>
                    <w:r w:rsidRPr="0041385F">
                      <w:rPr>
                        <w:rFonts w:ascii="Times New Roman" w:hAnsi="Times New Roman" w:cs="Times New Roman"/>
                        <w:color w:val="000000"/>
                        <w:sz w:val="18"/>
                        <w:szCs w:val="21"/>
                        <w:shd w:val="clear" w:color="auto" w:fill="FFFFFF"/>
                      </w:rPr>
                      <w:t>2</w:t>
                    </w:r>
                    <w:r>
                      <w:rPr>
                        <w:rFonts w:ascii="Times New Roman" w:hAnsi="Times New Roman" w:cs="Times New Roman"/>
                        <w:color w:val="000000"/>
                        <w:sz w:val="18"/>
                        <w:szCs w:val="21"/>
                        <w:shd w:val="clear" w:color="auto" w:fill="FFFFFF"/>
                        <w:lang w:val="en-US"/>
                      </w:rPr>
                      <w:t> </w:t>
                    </w:r>
                    <w:r w:rsidRPr="0041385F">
                      <w:rPr>
                        <w:rFonts w:ascii="Times New Roman" w:hAnsi="Times New Roman" w:cs="Times New Roman"/>
                        <w:color w:val="000000"/>
                        <w:sz w:val="18"/>
                        <w:szCs w:val="21"/>
                        <w:shd w:val="clear" w:color="auto" w:fill="FFFFFF"/>
                      </w:rPr>
                      <w:t>800</w:t>
                    </w:r>
                    <w:r>
                      <w:rPr>
                        <w:rFonts w:ascii="Times New Roman" w:hAnsi="Times New Roman" w:cs="Times New Roman"/>
                        <w:color w:val="000000"/>
                        <w:sz w:val="18"/>
                        <w:szCs w:val="21"/>
                        <w:shd w:val="clear" w:color="auto" w:fill="FFFFFF"/>
                        <w:lang w:val="en-US"/>
                      </w:rPr>
                      <w:t> </w:t>
                    </w:r>
                    <w:r w:rsidRPr="0041385F">
                      <w:rPr>
                        <w:rFonts w:ascii="Times New Roman" w:hAnsi="Times New Roman" w:cs="Times New Roman"/>
                        <w:color w:val="000000"/>
                        <w:sz w:val="18"/>
                        <w:szCs w:val="21"/>
                        <w:shd w:val="clear" w:color="auto" w:fill="FFFFFF"/>
                      </w:rPr>
                      <w:t>000</w:t>
                    </w:r>
                  </w:p>
                  <w:p w:rsidR="00E3760D" w:rsidRDefault="00E3760D" w:rsidP="004A7E59"/>
                </w:txbxContent>
              </v:textbox>
            </v:shape>
          </v:group>
        </w:pict>
      </w:r>
      <w:r w:rsidRPr="00FE7393">
        <w:rPr>
          <w:rFonts w:ascii="Times New Roman" w:hAnsi="Times New Roman" w:cs="Times New Roman"/>
          <w:i/>
          <w:noProof/>
        </w:rPr>
        <w:pict>
          <v:shape id="_x0000_s1250" type="#_x0000_t202" style="position:absolute;margin-left:-41.65pt;margin-top:4.05pt;width:99.55pt;height:75.35pt;z-index:251695104;v-text-anchor:middle">
            <v:textbox style="mso-next-textbox:#_x0000_s1250" inset="0,0,0,0">
              <w:txbxContent>
                <w:p w:rsidR="00E3760D" w:rsidRPr="00054A81" w:rsidRDefault="00E3760D" w:rsidP="004A7E59">
                  <w:pPr>
                    <w:jc w:val="center"/>
                    <w:rPr>
                      <w:rFonts w:ascii="Times New Roman" w:hAnsi="Times New Roman" w:cs="Times New Roman"/>
                      <w:sz w:val="20"/>
                      <w:szCs w:val="20"/>
                    </w:rPr>
                  </w:pPr>
                  <w:r w:rsidRPr="00054A81">
                    <w:rPr>
                      <w:rFonts w:ascii="Times New Roman" w:hAnsi="Times New Roman" w:cs="Times New Roman"/>
                      <w:sz w:val="20"/>
                      <w:szCs w:val="20"/>
                    </w:rPr>
                    <w:t>ПЕРСПЕКТИВА 3 «РЕСУРСЫ»</w:t>
                  </w:r>
                </w:p>
              </w:txbxContent>
            </v:textbox>
          </v:shape>
        </w:pict>
      </w:r>
    </w:p>
    <w:p w:rsidR="004A7E59" w:rsidRPr="00806C39" w:rsidRDefault="004A7E59" w:rsidP="004A7E59">
      <w:pPr>
        <w:rPr>
          <w:rFonts w:ascii="Times New Roman" w:hAnsi="Times New Roman" w:cs="Times New Roman"/>
        </w:rPr>
      </w:pPr>
    </w:p>
    <w:p w:rsidR="004A7E59" w:rsidRPr="00806C39" w:rsidRDefault="004A7E59" w:rsidP="004A7E59">
      <w:pPr>
        <w:rPr>
          <w:rFonts w:ascii="Times New Roman" w:hAnsi="Times New Roman" w:cs="Times New Roman"/>
        </w:rPr>
      </w:pPr>
    </w:p>
    <w:p w:rsidR="004A7E59" w:rsidRPr="00806C39" w:rsidRDefault="00FE7393" w:rsidP="004A7E59">
      <w:pPr>
        <w:rPr>
          <w:rFonts w:ascii="Times New Roman" w:hAnsi="Times New Roman" w:cs="Times New Roman"/>
        </w:rPr>
      </w:pPr>
      <w:r>
        <w:rPr>
          <w:rFonts w:ascii="Times New Roman" w:hAnsi="Times New Roman" w:cs="Times New Roman"/>
          <w:noProof/>
        </w:rPr>
        <w:pict>
          <v:shape id="_x0000_s1429" type="#_x0000_t32" style="position:absolute;margin-left:465.7pt;margin-top:10.75pt;width:0;height:6.7pt;z-index:251781120;v-text-anchor:middle" o:connectortype="straight"/>
        </w:pict>
      </w:r>
      <w:r>
        <w:rPr>
          <w:rFonts w:ascii="Times New Roman" w:hAnsi="Times New Roman" w:cs="Times New Roman"/>
          <w:noProof/>
        </w:rPr>
        <w:pict>
          <v:shape id="_x0000_s1428" type="#_x0000_t32" style="position:absolute;margin-left:65.55pt;margin-top:17.45pt;width:586.05pt;height:0;flip:x;z-index:251780096;v-text-anchor:middle" o:connectortype="straight"/>
        </w:pict>
      </w:r>
      <w:r>
        <w:rPr>
          <w:rFonts w:ascii="Times New Roman" w:hAnsi="Times New Roman" w:cs="Times New Roman"/>
          <w:noProof/>
        </w:rPr>
        <w:pict>
          <v:shape id="_x0000_s1427" type="#_x0000_t32" style="position:absolute;margin-left:651.6pt;margin-top:10.75pt;width:0;height:6.7pt;z-index:251779072;v-text-anchor:middle" o:connectortype="straight"/>
        </w:pict>
      </w:r>
    </w:p>
    <w:p w:rsidR="004A7E59" w:rsidRPr="00806C39" w:rsidRDefault="00FE7393" w:rsidP="004A7E59">
      <w:pPr>
        <w:rPr>
          <w:rFonts w:ascii="Times New Roman" w:hAnsi="Times New Roman" w:cs="Times New Roman"/>
        </w:rPr>
      </w:pPr>
      <w:r w:rsidRPr="00FE7393">
        <w:rPr>
          <w:rFonts w:ascii="Times New Roman" w:hAnsi="Times New Roman" w:cs="Times New Roman"/>
          <w:i/>
          <w:noProof/>
        </w:rPr>
        <w:pict>
          <v:shape id="_x0000_s1254" type="#_x0000_t32" style="position:absolute;margin-left:-41.65pt;margin-top:2.05pt;width:773.25pt;height:.05pt;z-index:251699200;v-text-anchor:middle" o:connectortype="straight">
            <v:stroke dashstyle="dash"/>
          </v:shape>
        </w:pict>
      </w:r>
      <w:r w:rsidRPr="00FE7393">
        <w:rPr>
          <w:rFonts w:ascii="Times New Roman" w:hAnsi="Times New Roman" w:cs="Times New Roman"/>
          <w:i/>
          <w:noProof/>
        </w:rPr>
        <w:pict>
          <v:group id="_x0000_s1285" style="position:absolute;margin-left:399.9pt;margin-top:18.55pt;width:277.1pt;height:84.55pt;z-index:251705344" coordorigin="2738,9176" coordsize="3884,1691">
            <v:shape id="_x0000_s1286" type="#_x0000_t202" style="position:absolute;left:2738;top:9176;width:3884;height:533;v-text-anchor:middle">
              <v:textbox style="mso-next-textbox:#_x0000_s1286" inset="0,0,0,0">
                <w:txbxContent>
                  <w:p w:rsidR="00E3760D" w:rsidRPr="0030340A" w:rsidRDefault="00E3760D" w:rsidP="004A7E59">
                    <w:pPr>
                      <w:jc w:val="center"/>
                      <w:rPr>
                        <w:rFonts w:ascii="Times New Roman" w:hAnsi="Times New Roman" w:cs="Times New Roman"/>
                        <w:sz w:val="16"/>
                        <w:szCs w:val="16"/>
                      </w:rPr>
                    </w:pPr>
                    <w:r w:rsidRPr="0030340A">
                      <w:rPr>
                        <w:rFonts w:ascii="Times New Roman" w:hAnsi="Times New Roman" w:cs="Times New Roman"/>
                        <w:sz w:val="16"/>
                        <w:szCs w:val="16"/>
                      </w:rPr>
                      <w:t>Создание системы стимулирования НПР за публикации, индексируемые в системах научного цитирования Web of Science, Scopus, РИНЦ</w:t>
                    </w:r>
                  </w:p>
                </w:txbxContent>
              </v:textbox>
            </v:shape>
            <v:shape id="_x0000_s1287" type="#_x0000_t202" style="position:absolute;left:2738;top:9709;width:3884;height:741;v-text-anchor:middle">
              <v:textbox style="mso-next-textbox:#_x0000_s1287" inset="0,0,0,0">
                <w:txbxContent>
                  <w:p w:rsidR="00E3760D" w:rsidRPr="0030340A" w:rsidRDefault="00E3760D" w:rsidP="004A7E59">
                    <w:pPr>
                      <w:spacing w:after="0" w:line="240" w:lineRule="auto"/>
                      <w:jc w:val="center"/>
                      <w:rPr>
                        <w:rFonts w:ascii="Tahoma" w:hAnsi="Tahoma" w:cs="Tahoma"/>
                        <w:color w:val="000000"/>
                        <w:sz w:val="16"/>
                        <w:szCs w:val="16"/>
                        <w:shd w:val="clear" w:color="auto" w:fill="FFFFFF"/>
                      </w:rPr>
                    </w:pPr>
                    <w:r>
                      <w:rPr>
                        <w:rFonts w:ascii="Times New Roman" w:hAnsi="Times New Roman" w:cs="Times New Roman"/>
                        <w:sz w:val="16"/>
                        <w:szCs w:val="16"/>
                      </w:rPr>
                      <w:t>Число публикаций</w:t>
                    </w:r>
                    <w:r w:rsidRPr="0030340A">
                      <w:rPr>
                        <w:rFonts w:ascii="Times New Roman" w:hAnsi="Times New Roman" w:cs="Times New Roman"/>
                        <w:sz w:val="16"/>
                        <w:szCs w:val="16"/>
                      </w:rPr>
                      <w:t>, индексируемых в информационно-аналитических системах научного цитирования Web of Science, Scopus, в Российском индексе научного цитирования (РИНЦ)  в расчете на 100 НПР</w:t>
                    </w:r>
                    <w:r>
                      <w:rPr>
                        <w:rFonts w:ascii="Times New Roman" w:hAnsi="Times New Roman" w:cs="Times New Roman"/>
                        <w:sz w:val="16"/>
                        <w:szCs w:val="16"/>
                      </w:rPr>
                      <w:t>, ед.</w:t>
                    </w:r>
                  </w:p>
                  <w:p w:rsidR="00E3760D" w:rsidRPr="0030340A" w:rsidRDefault="00E3760D" w:rsidP="004A7E59">
                    <w:pPr>
                      <w:rPr>
                        <w:rFonts w:ascii="Times New Roman" w:hAnsi="Times New Roman" w:cs="Times New Roman"/>
                        <w:sz w:val="16"/>
                        <w:szCs w:val="16"/>
                      </w:rPr>
                    </w:pPr>
                  </w:p>
                </w:txbxContent>
              </v:textbox>
            </v:shape>
            <v:shape id="_x0000_s1288" type="#_x0000_t202" style="position:absolute;left:2738;top:10450;width:1284;height:417;v-text-anchor:middle">
              <v:textbox style="mso-next-textbox:#_x0000_s1288" inset="0,0,0,0">
                <w:txbxContent>
                  <w:p w:rsidR="00E3760D" w:rsidRPr="000D2D31" w:rsidRDefault="00E3760D" w:rsidP="000D2D31">
                    <w:pPr>
                      <w:jc w:val="center"/>
                      <w:rPr>
                        <w:rFonts w:ascii="Times New Roman" w:hAnsi="Times New Roman" w:cs="Times New Roman"/>
                      </w:rPr>
                    </w:pPr>
                    <w:r w:rsidRPr="000D2D31">
                      <w:rPr>
                        <w:rFonts w:ascii="Times New Roman" w:hAnsi="Times New Roman" w:cs="Times New Roman"/>
                      </w:rPr>
                      <w:t>322</w:t>
                    </w:r>
                  </w:p>
                </w:txbxContent>
              </v:textbox>
            </v:shape>
            <v:shape id="_x0000_s1289" type="#_x0000_t202" style="position:absolute;left:5306;top:10450;width:1316;height:417;v-text-anchor:middle">
              <v:textbox style="mso-next-textbox:#_x0000_s1289" inset="0,0,0,0">
                <w:txbxContent>
                  <w:p w:rsidR="00E3760D" w:rsidRPr="000D2D31" w:rsidRDefault="00E3760D" w:rsidP="000D2D31">
                    <w:pPr>
                      <w:jc w:val="center"/>
                      <w:rPr>
                        <w:rFonts w:ascii="Times New Roman" w:hAnsi="Times New Roman" w:cs="Times New Roman"/>
                      </w:rPr>
                    </w:pPr>
                    <w:r w:rsidRPr="000D2D31">
                      <w:rPr>
                        <w:rFonts w:ascii="Times New Roman" w:hAnsi="Times New Roman" w:cs="Times New Roman"/>
                      </w:rPr>
                      <w:t>400</w:t>
                    </w:r>
                  </w:p>
                </w:txbxContent>
              </v:textbox>
            </v:shape>
            <v:shape id="_x0000_s1290" type="#_x0000_t202" style="position:absolute;left:4022;top:10450;width:1284;height:417;v-text-anchor:middle">
              <v:textbox style="mso-next-textbox:#_x0000_s1290" inset="0,0,0,0">
                <w:txbxContent>
                  <w:p w:rsidR="00E3760D" w:rsidRPr="000D2D31" w:rsidRDefault="00E3760D" w:rsidP="000D2D31">
                    <w:pPr>
                      <w:jc w:val="center"/>
                      <w:rPr>
                        <w:rFonts w:ascii="Times New Roman" w:hAnsi="Times New Roman" w:cs="Times New Roman"/>
                      </w:rPr>
                    </w:pPr>
                    <w:r w:rsidRPr="000D2D31">
                      <w:rPr>
                        <w:rFonts w:ascii="Times New Roman" w:hAnsi="Times New Roman" w:cs="Times New Roman"/>
                      </w:rPr>
                      <w:t>350</w:t>
                    </w:r>
                  </w:p>
                </w:txbxContent>
              </v:textbox>
            </v:shape>
          </v:group>
        </w:pict>
      </w:r>
      <w:r w:rsidRPr="00FE7393">
        <w:rPr>
          <w:rFonts w:ascii="Times New Roman" w:hAnsi="Times New Roman" w:cs="Times New Roman"/>
          <w:i/>
          <w:noProof/>
        </w:rPr>
        <w:pict>
          <v:group id="_x0000_s1328" style="position:absolute;margin-left:74.3pt;margin-top:18.55pt;width:175.8pt;height:84.55pt;z-index:251718656" coordorigin="8774,9471" coordsize="3516,1691">
            <v:shape id="_x0000_s1329" type="#_x0000_t202" style="position:absolute;left:8774;top:9471;width:3516;height:743;v-text-anchor:middle">
              <v:textbox style="mso-next-textbox:#_x0000_s1329" inset="0,0,0,0">
                <w:txbxContent>
                  <w:p w:rsidR="00E3760D" w:rsidRPr="005258BB" w:rsidRDefault="00E3760D" w:rsidP="004A7E59">
                    <w:pPr>
                      <w:jc w:val="center"/>
                      <w:rPr>
                        <w:rFonts w:ascii="Times New Roman" w:hAnsi="Times New Roman" w:cs="Times New Roman"/>
                        <w:sz w:val="16"/>
                        <w:szCs w:val="16"/>
                      </w:rPr>
                    </w:pPr>
                    <w:r>
                      <w:rPr>
                        <w:rFonts w:ascii="Times New Roman" w:hAnsi="Times New Roman" w:cs="Times New Roman"/>
                        <w:sz w:val="16"/>
                        <w:szCs w:val="16"/>
                      </w:rPr>
                      <w:t>Успешная реализация стратегии по повышению инновационного потенциала вуза (см. стратегическую карту целей 1)</w:t>
                    </w:r>
                  </w:p>
                </w:txbxContent>
              </v:textbox>
            </v:shape>
            <v:shape id="_x0000_s1330" type="#_x0000_t202" style="position:absolute;left:8774;top:10214;width:3516;height:531;v-text-anchor:middle">
              <v:textbox style="mso-next-textbox:#_x0000_s1330" inset="0,0,0,0">
                <w:txbxContent>
                  <w:p w:rsidR="00E3760D" w:rsidRPr="005258BB" w:rsidRDefault="00E3760D" w:rsidP="004A7E59">
                    <w:pPr>
                      <w:jc w:val="center"/>
                      <w:rPr>
                        <w:rFonts w:ascii="Times New Roman" w:hAnsi="Times New Roman" w:cs="Times New Roman"/>
                        <w:sz w:val="16"/>
                        <w:szCs w:val="16"/>
                      </w:rPr>
                    </w:pPr>
                    <w:r>
                      <w:rPr>
                        <w:rFonts w:ascii="Times New Roman" w:hAnsi="Times New Roman" w:cs="Times New Roman"/>
                        <w:sz w:val="16"/>
                        <w:szCs w:val="16"/>
                      </w:rPr>
                      <w:t>Отклонение фактических показателей от плановых, %</w:t>
                    </w:r>
                  </w:p>
                </w:txbxContent>
              </v:textbox>
            </v:shape>
            <v:shape id="_x0000_s1331" type="#_x0000_t202" style="position:absolute;left:8774;top:10745;width:1162;height:417;v-text-anchor:middle">
              <v:textbox style="mso-next-textbox:#_x0000_s1331" inset="0,0,0,0">
                <w:txbxContent>
                  <w:p w:rsidR="00E3760D" w:rsidRPr="000D2D31" w:rsidRDefault="00E3760D" w:rsidP="000D2D31">
                    <w:pPr>
                      <w:jc w:val="center"/>
                      <w:rPr>
                        <w:rFonts w:ascii="Times New Roman" w:hAnsi="Times New Roman" w:cs="Times New Roman"/>
                      </w:rPr>
                    </w:pPr>
                    <w:r w:rsidRPr="000D2D31">
                      <w:rPr>
                        <w:rFonts w:ascii="Times New Roman" w:hAnsi="Times New Roman" w:cs="Times New Roman"/>
                      </w:rPr>
                      <w:t>-</w:t>
                    </w:r>
                  </w:p>
                </w:txbxContent>
              </v:textbox>
            </v:shape>
            <v:shape id="_x0000_s1332" type="#_x0000_t202" style="position:absolute;left:11098;top:10745;width:1192;height:417;v-text-anchor:middle">
              <v:textbox style="mso-next-textbox:#_x0000_s1332" inset="0,0,0,0">
                <w:txbxContent>
                  <w:p w:rsidR="00E3760D" w:rsidRPr="000D2D31" w:rsidRDefault="00E3760D" w:rsidP="000D2D31">
                    <w:pPr>
                      <w:jc w:val="center"/>
                      <w:rPr>
                        <w:rFonts w:ascii="Times New Roman" w:hAnsi="Times New Roman" w:cs="Times New Roman"/>
                      </w:rPr>
                    </w:pPr>
                    <w:r w:rsidRPr="000D2D31">
                      <w:rPr>
                        <w:rFonts w:ascii="Times New Roman" w:hAnsi="Times New Roman" w:cs="Times New Roman"/>
                      </w:rPr>
                      <w:t>5</w:t>
                    </w:r>
                  </w:p>
                </w:txbxContent>
              </v:textbox>
            </v:shape>
            <v:shape id="_x0000_s1333" type="#_x0000_t202" style="position:absolute;left:9936;top:10745;width:1162;height:417;v-text-anchor:middle">
              <v:textbox style="mso-next-textbox:#_x0000_s1333" inset="0,0,0,0">
                <w:txbxContent>
                  <w:p w:rsidR="00E3760D" w:rsidRPr="000D2D31" w:rsidRDefault="00E3760D" w:rsidP="000D2D31">
                    <w:pPr>
                      <w:jc w:val="center"/>
                      <w:rPr>
                        <w:rFonts w:ascii="Times New Roman" w:hAnsi="Times New Roman" w:cs="Times New Roman"/>
                      </w:rPr>
                    </w:pPr>
                    <w:r w:rsidRPr="000D2D31">
                      <w:rPr>
                        <w:rFonts w:ascii="Times New Roman" w:hAnsi="Times New Roman" w:cs="Times New Roman"/>
                      </w:rPr>
                      <w:t>10</w:t>
                    </w:r>
                  </w:p>
                </w:txbxContent>
              </v:textbox>
            </v:shape>
          </v:group>
        </w:pict>
      </w:r>
      <w:r w:rsidRPr="00FE7393">
        <w:rPr>
          <w:rFonts w:ascii="Times New Roman" w:hAnsi="Times New Roman" w:cs="Times New Roman"/>
          <w:i/>
          <w:noProof/>
        </w:rPr>
        <w:pict>
          <v:shape id="_x0000_s1251" type="#_x0000_t202" style="position:absolute;margin-left:-41.65pt;margin-top:22.95pt;width:99.55pt;height:75.35pt;z-index:251696128;v-text-anchor:middle">
            <v:textbox style="mso-next-textbox:#_x0000_s1251" inset="0,0,0,0">
              <w:txbxContent>
                <w:p w:rsidR="00E3760D" w:rsidRPr="00054A81" w:rsidRDefault="00E3760D" w:rsidP="004A7E59">
                  <w:pPr>
                    <w:jc w:val="center"/>
                    <w:rPr>
                      <w:rFonts w:ascii="Times New Roman" w:hAnsi="Times New Roman" w:cs="Times New Roman"/>
                      <w:sz w:val="20"/>
                      <w:szCs w:val="20"/>
                    </w:rPr>
                  </w:pPr>
                  <w:r w:rsidRPr="00054A81">
                    <w:rPr>
                      <w:rFonts w:ascii="Times New Roman" w:hAnsi="Times New Roman" w:cs="Times New Roman"/>
                      <w:sz w:val="20"/>
                      <w:szCs w:val="20"/>
                    </w:rPr>
                    <w:t>ПЕРСПЕКТИВА 4 «УПРАВЛЕНИЕ»</w:t>
                  </w:r>
                </w:p>
              </w:txbxContent>
            </v:textbox>
          </v:shape>
        </w:pict>
      </w:r>
    </w:p>
    <w:p w:rsidR="004A7E59" w:rsidRPr="00806C39" w:rsidRDefault="004A7E59" w:rsidP="004A7E59">
      <w:pPr>
        <w:rPr>
          <w:rFonts w:ascii="Times New Roman" w:hAnsi="Times New Roman" w:cs="Times New Roman"/>
        </w:rPr>
      </w:pPr>
    </w:p>
    <w:p w:rsidR="004A7E59" w:rsidRPr="00806C39" w:rsidRDefault="004A7E59" w:rsidP="004A7E59">
      <w:pPr>
        <w:rPr>
          <w:rFonts w:ascii="Times New Roman" w:hAnsi="Times New Roman" w:cs="Times New Roman"/>
        </w:rPr>
      </w:pPr>
    </w:p>
    <w:p w:rsidR="004A7E59" w:rsidRPr="00806C39" w:rsidRDefault="00FE7393" w:rsidP="004A7E59">
      <w:pPr>
        <w:spacing w:after="0" w:line="240" w:lineRule="auto"/>
        <w:jc w:val="both"/>
        <w:rPr>
          <w:rFonts w:ascii="Times New Roman" w:hAnsi="Times New Roman" w:cs="Times New Roman"/>
          <w:i/>
        </w:rPr>
      </w:pPr>
      <w:r>
        <w:rPr>
          <w:rFonts w:ascii="Times New Roman" w:hAnsi="Times New Roman" w:cs="Times New Roman"/>
          <w:i/>
          <w:noProof/>
        </w:rPr>
        <w:pict>
          <v:shape id="_x0000_s1423" type="#_x0000_t32" style="position:absolute;left:0;text-align:left;margin-left:533.55pt;margin-top:29.45pt;width:0;height:8.7pt;flip:y;z-index:251774976;v-text-anchor:middle" o:connectortype="straight"/>
        </w:pict>
      </w:r>
      <w:r>
        <w:rPr>
          <w:rFonts w:ascii="Times New Roman" w:hAnsi="Times New Roman" w:cs="Times New Roman"/>
          <w:i/>
          <w:noProof/>
        </w:rPr>
        <w:pict>
          <v:shape id="_x0000_s1422" type="#_x0000_t32" style="position:absolute;left:0;text-align:left;margin-left:160.95pt;margin-top:29.45pt;width:0;height:8.7pt;z-index:251773952;v-text-anchor:middle" o:connectortype="straight"/>
        </w:pict>
      </w:r>
      <w:r>
        <w:rPr>
          <w:rFonts w:ascii="Times New Roman" w:hAnsi="Times New Roman" w:cs="Times New Roman"/>
          <w:i/>
          <w:noProof/>
        </w:rPr>
        <w:pict>
          <v:shape id="_x0000_s1419" type="#_x0000_t32" style="position:absolute;left:0;text-align:left;margin-left:65.55pt;margin-top:38.15pt;width:468pt;height:0;flip:x;z-index:251770880;v-text-anchor:middle" o:connectortype="straight"/>
        </w:pict>
      </w:r>
    </w:p>
    <w:p w:rsidR="004A7E59" w:rsidRDefault="00FE7393" w:rsidP="004A7E59">
      <w:pPr>
        <w:spacing w:after="0" w:line="240" w:lineRule="auto"/>
        <w:jc w:val="both"/>
        <w:rPr>
          <w:rFonts w:ascii="Times New Roman" w:hAnsi="Times New Roman" w:cs="Times New Roman"/>
        </w:rPr>
      </w:pPr>
      <w:r>
        <w:rPr>
          <w:rFonts w:ascii="Times New Roman" w:hAnsi="Times New Roman" w:cs="Times New Roman"/>
          <w:noProof/>
        </w:rPr>
        <w:pict>
          <v:shape id="_x0000_s1559" type="#_x0000_t202" style="position:absolute;left:0;text-align:left;margin-left:-8.1pt;margin-top:32.15pt;width:659.7pt;height:15pt;z-index:251817984" stroked="f">
            <v:textbox inset="0,0,0,0">
              <w:txbxContent>
                <w:p w:rsidR="00E3760D" w:rsidRPr="00806C39" w:rsidRDefault="00E3760D" w:rsidP="002A3990">
                  <w:pPr>
                    <w:spacing w:after="0" w:line="240" w:lineRule="auto"/>
                    <w:jc w:val="both"/>
                    <w:rPr>
                      <w:rFonts w:ascii="Times New Roman" w:hAnsi="Times New Roman" w:cs="Times New Roman"/>
                    </w:rPr>
                  </w:pPr>
                  <w:r w:rsidRPr="00806C39">
                    <w:rPr>
                      <w:rFonts w:ascii="Times New Roman" w:hAnsi="Times New Roman" w:cs="Times New Roman"/>
                    </w:rPr>
                    <w:t>Рисунок 32 Стратегическая карта целей 2: «Развитие научного потенциала университета». Источник: составлено автором.</w:t>
                  </w:r>
                </w:p>
                <w:p w:rsidR="00E3760D" w:rsidRDefault="00E3760D"/>
              </w:txbxContent>
            </v:textbox>
          </v:shape>
        </w:pict>
      </w:r>
    </w:p>
    <w:p w:rsidR="00387D83" w:rsidRDefault="00387D83">
      <w:pPr>
        <w:rPr>
          <w:rFonts w:ascii="Times New Roman" w:hAnsi="Times New Roman" w:cs="Times New Roman"/>
          <w:i/>
        </w:rPr>
        <w:sectPr w:rsidR="00387D83" w:rsidSect="002A3990">
          <w:pgSz w:w="16838" w:h="11906" w:orient="landscape"/>
          <w:pgMar w:top="0" w:right="1134" w:bottom="0" w:left="1134" w:header="8" w:footer="709" w:gutter="0"/>
          <w:cols w:space="708"/>
          <w:docGrid w:linePitch="360"/>
        </w:sectPr>
      </w:pPr>
    </w:p>
    <w:p w:rsidR="002A573A" w:rsidRDefault="002A573A" w:rsidP="00352A9B">
      <w:pPr>
        <w:spacing w:after="0" w:line="360" w:lineRule="auto"/>
        <w:ind w:firstLine="567"/>
        <w:contextualSpacing/>
        <w:jc w:val="both"/>
        <w:rPr>
          <w:rFonts w:ascii="Times New Roman" w:hAnsi="Times New Roman" w:cs="Times New Roman"/>
          <w:color w:val="000000"/>
          <w:sz w:val="24"/>
          <w:szCs w:val="24"/>
          <w:shd w:val="clear" w:color="auto" w:fill="FFFFFF"/>
        </w:rPr>
      </w:pPr>
      <w:r w:rsidRPr="008A3BCC">
        <w:rPr>
          <w:rFonts w:ascii="Times New Roman" w:hAnsi="Times New Roman" w:cs="Times New Roman"/>
          <w:sz w:val="24"/>
          <w:szCs w:val="24"/>
        </w:rPr>
        <w:lastRenderedPageBreak/>
        <w:t>Показателем реа</w:t>
      </w:r>
      <w:r w:rsidR="00352A9B">
        <w:rPr>
          <w:rFonts w:ascii="Times New Roman" w:hAnsi="Times New Roman" w:cs="Times New Roman"/>
          <w:sz w:val="24"/>
          <w:szCs w:val="24"/>
        </w:rPr>
        <w:t>лизации по стратегии повышения научного</w:t>
      </w:r>
      <w:r w:rsidRPr="008A3BCC">
        <w:rPr>
          <w:rFonts w:ascii="Times New Roman" w:hAnsi="Times New Roman" w:cs="Times New Roman"/>
          <w:sz w:val="24"/>
          <w:szCs w:val="24"/>
        </w:rPr>
        <w:t xml:space="preserve"> потенциала вуза </w:t>
      </w:r>
      <w:r w:rsidR="00781B36">
        <w:rPr>
          <w:rFonts w:ascii="Times New Roman" w:hAnsi="Times New Roman" w:cs="Times New Roman"/>
          <w:sz w:val="24"/>
          <w:szCs w:val="24"/>
        </w:rPr>
        <w:t xml:space="preserve">(стратегическая карта на рис. 32) </w:t>
      </w:r>
      <w:r w:rsidRPr="008A3BCC">
        <w:rPr>
          <w:rFonts w:ascii="Times New Roman" w:hAnsi="Times New Roman" w:cs="Times New Roman"/>
          <w:sz w:val="24"/>
          <w:szCs w:val="24"/>
        </w:rPr>
        <w:t>выбран показатель «</w:t>
      </w:r>
      <w:r w:rsidR="00352A9B" w:rsidRPr="00806C39">
        <w:rPr>
          <w:rFonts w:ascii="Times New Roman" w:hAnsi="Times New Roman" w:cs="Times New Roman"/>
        </w:rPr>
        <w:t>Количество цитирований публикаций, изданных за последние 5 лет, индексируемых в информационно-аналитических системах научного цитирования Web of Science, Scopus, в Российском индексе научного цитирования (РИНЦ)  в расчете на 100 НПР</w:t>
      </w:r>
      <w:r w:rsidR="00352A9B">
        <w:rPr>
          <w:rFonts w:ascii="Times New Roman" w:hAnsi="Times New Roman" w:cs="Times New Roman"/>
        </w:rPr>
        <w:t>, ед.</w:t>
      </w:r>
      <w:r w:rsidRPr="008A3BCC">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 В стратегической карте целей по стратегии повышения </w:t>
      </w:r>
      <w:r w:rsidR="00352A9B">
        <w:rPr>
          <w:rFonts w:ascii="Times New Roman" w:hAnsi="Times New Roman" w:cs="Times New Roman"/>
          <w:color w:val="000000"/>
          <w:sz w:val="24"/>
          <w:szCs w:val="24"/>
          <w:shd w:val="clear" w:color="auto" w:fill="FFFFFF"/>
        </w:rPr>
        <w:t>научного</w:t>
      </w:r>
      <w:r>
        <w:rPr>
          <w:rFonts w:ascii="Times New Roman" w:hAnsi="Times New Roman" w:cs="Times New Roman"/>
          <w:color w:val="000000"/>
          <w:sz w:val="24"/>
          <w:szCs w:val="24"/>
          <w:shd w:val="clear" w:color="auto" w:fill="FFFFFF"/>
        </w:rPr>
        <w:t xml:space="preserve"> потенциала вуза поставлены следующие цели:</w:t>
      </w:r>
    </w:p>
    <w:p w:rsidR="002A573A" w:rsidRPr="00FE367D" w:rsidRDefault="002A573A" w:rsidP="00352A9B">
      <w:pPr>
        <w:pStyle w:val="a7"/>
        <w:numPr>
          <w:ilvl w:val="0"/>
          <w:numId w:val="65"/>
        </w:numPr>
        <w:spacing w:after="0" w:line="360" w:lineRule="auto"/>
        <w:ind w:left="0" w:firstLine="567"/>
        <w:jc w:val="both"/>
        <w:rPr>
          <w:rFonts w:ascii="Times New Roman" w:hAnsi="Times New Roman" w:cs="Times New Roman"/>
          <w:color w:val="000000"/>
          <w:sz w:val="24"/>
          <w:szCs w:val="24"/>
          <w:shd w:val="clear" w:color="auto" w:fill="FFFFFF"/>
        </w:rPr>
      </w:pPr>
      <w:r w:rsidRPr="00FE367D">
        <w:rPr>
          <w:rFonts w:ascii="Times New Roman" w:hAnsi="Times New Roman" w:cs="Times New Roman"/>
          <w:color w:val="000000"/>
          <w:sz w:val="24"/>
          <w:szCs w:val="24"/>
          <w:shd w:val="clear" w:color="auto" w:fill="FFFFFF"/>
        </w:rPr>
        <w:t>По перспективе «результаты для клиентов»:</w:t>
      </w:r>
    </w:p>
    <w:p w:rsidR="00352A9B" w:rsidRPr="00352A9B" w:rsidRDefault="00352A9B" w:rsidP="002D28F4">
      <w:pPr>
        <w:pStyle w:val="a7"/>
        <w:numPr>
          <w:ilvl w:val="0"/>
          <w:numId w:val="67"/>
        </w:numPr>
        <w:spacing w:line="360" w:lineRule="auto"/>
        <w:ind w:left="1134" w:firstLine="0"/>
        <w:jc w:val="both"/>
        <w:rPr>
          <w:rFonts w:ascii="Times New Roman" w:hAnsi="Times New Roman" w:cs="Times New Roman"/>
          <w:color w:val="000000"/>
          <w:sz w:val="24"/>
          <w:szCs w:val="24"/>
          <w:shd w:val="clear" w:color="auto" w:fill="FFFFFF"/>
        </w:rPr>
      </w:pPr>
      <w:r w:rsidRPr="00352A9B">
        <w:rPr>
          <w:rFonts w:ascii="Times New Roman" w:hAnsi="Times New Roman" w:cs="Times New Roman"/>
          <w:color w:val="000000"/>
          <w:sz w:val="24"/>
          <w:szCs w:val="24"/>
          <w:shd w:val="clear" w:color="auto" w:fill="FFFFFF"/>
        </w:rPr>
        <w:t>Увеличение объема издаваемых публикаций</w:t>
      </w:r>
      <w:r>
        <w:rPr>
          <w:rFonts w:ascii="Times New Roman" w:hAnsi="Times New Roman" w:cs="Times New Roman"/>
          <w:color w:val="000000"/>
          <w:sz w:val="24"/>
          <w:szCs w:val="24"/>
          <w:shd w:val="clear" w:color="auto" w:fill="FFFFFF"/>
        </w:rPr>
        <w:t>;</w:t>
      </w:r>
    </w:p>
    <w:p w:rsidR="002A573A" w:rsidRPr="00FE367D" w:rsidRDefault="002A573A" w:rsidP="00352A9B">
      <w:pPr>
        <w:pStyle w:val="a7"/>
        <w:numPr>
          <w:ilvl w:val="0"/>
          <w:numId w:val="65"/>
        </w:numPr>
        <w:spacing w:after="0" w:line="360" w:lineRule="auto"/>
        <w:ind w:left="0" w:firstLine="567"/>
        <w:jc w:val="both"/>
        <w:rPr>
          <w:rFonts w:ascii="Times New Roman" w:hAnsi="Times New Roman" w:cs="Times New Roman"/>
          <w:color w:val="000000"/>
          <w:sz w:val="24"/>
          <w:szCs w:val="24"/>
          <w:shd w:val="clear" w:color="auto" w:fill="FFFFFF"/>
        </w:rPr>
      </w:pPr>
      <w:r w:rsidRPr="00FE367D">
        <w:rPr>
          <w:rFonts w:ascii="Times New Roman" w:hAnsi="Times New Roman" w:cs="Times New Roman"/>
          <w:color w:val="000000"/>
          <w:sz w:val="24"/>
          <w:szCs w:val="24"/>
          <w:shd w:val="clear" w:color="auto" w:fill="FFFFFF"/>
        </w:rPr>
        <w:t>По перспективе «внутренние изменения»:</w:t>
      </w:r>
    </w:p>
    <w:p w:rsidR="00352A9B" w:rsidRPr="00352A9B" w:rsidRDefault="00352A9B" w:rsidP="002D28F4">
      <w:pPr>
        <w:pStyle w:val="a7"/>
        <w:numPr>
          <w:ilvl w:val="0"/>
          <w:numId w:val="67"/>
        </w:numPr>
        <w:spacing w:line="360" w:lineRule="auto"/>
        <w:ind w:left="1134" w:firstLine="0"/>
        <w:jc w:val="both"/>
        <w:rPr>
          <w:rFonts w:ascii="Times New Roman" w:hAnsi="Times New Roman" w:cs="Times New Roman"/>
          <w:color w:val="000000"/>
          <w:sz w:val="24"/>
          <w:szCs w:val="24"/>
          <w:shd w:val="clear" w:color="auto" w:fill="FFFFFF"/>
        </w:rPr>
      </w:pPr>
      <w:r w:rsidRPr="00352A9B">
        <w:rPr>
          <w:rFonts w:ascii="Times New Roman" w:hAnsi="Times New Roman" w:cs="Times New Roman"/>
          <w:color w:val="000000"/>
          <w:sz w:val="24"/>
          <w:szCs w:val="24"/>
          <w:shd w:val="clear" w:color="auto" w:fill="FFFFFF"/>
        </w:rPr>
        <w:t>Повышение</w:t>
      </w:r>
      <w:r>
        <w:rPr>
          <w:rFonts w:ascii="Times New Roman" w:hAnsi="Times New Roman" w:cs="Times New Roman"/>
          <w:color w:val="000000"/>
          <w:sz w:val="24"/>
          <w:szCs w:val="24"/>
          <w:shd w:val="clear" w:color="auto" w:fill="FFFFFF"/>
        </w:rPr>
        <w:t xml:space="preserve"> уровня языковой подготовки НПР;</w:t>
      </w:r>
    </w:p>
    <w:p w:rsidR="00352A9B" w:rsidRPr="00352A9B" w:rsidRDefault="00352A9B" w:rsidP="002D28F4">
      <w:pPr>
        <w:pStyle w:val="a7"/>
        <w:numPr>
          <w:ilvl w:val="0"/>
          <w:numId w:val="67"/>
        </w:numPr>
        <w:spacing w:line="360" w:lineRule="auto"/>
        <w:ind w:left="1134" w:firstLine="0"/>
        <w:jc w:val="both"/>
        <w:rPr>
          <w:rFonts w:ascii="Times New Roman" w:hAnsi="Times New Roman" w:cs="Times New Roman"/>
          <w:color w:val="000000"/>
          <w:sz w:val="24"/>
          <w:szCs w:val="24"/>
          <w:shd w:val="clear" w:color="auto" w:fill="FFFFFF"/>
        </w:rPr>
      </w:pPr>
      <w:r w:rsidRPr="00352A9B">
        <w:rPr>
          <w:rFonts w:ascii="Times New Roman" w:hAnsi="Times New Roman" w:cs="Times New Roman"/>
          <w:color w:val="000000"/>
          <w:sz w:val="24"/>
          <w:szCs w:val="24"/>
          <w:shd w:val="clear" w:color="auto" w:fill="FFFFFF"/>
        </w:rPr>
        <w:t>Формирование системы помощи НПР в переводе публикаций на иностранные языки</w:t>
      </w:r>
      <w:r>
        <w:rPr>
          <w:rFonts w:ascii="Times New Roman" w:hAnsi="Times New Roman" w:cs="Times New Roman"/>
          <w:color w:val="000000"/>
          <w:sz w:val="24"/>
          <w:szCs w:val="24"/>
          <w:shd w:val="clear" w:color="auto" w:fill="FFFFFF"/>
        </w:rPr>
        <w:t>;</w:t>
      </w:r>
    </w:p>
    <w:p w:rsidR="002A573A" w:rsidRPr="00352A9B" w:rsidRDefault="00352A9B" w:rsidP="002D28F4">
      <w:pPr>
        <w:pStyle w:val="a7"/>
        <w:numPr>
          <w:ilvl w:val="0"/>
          <w:numId w:val="67"/>
        </w:numPr>
        <w:spacing w:line="360" w:lineRule="auto"/>
        <w:ind w:left="1134" w:firstLine="0"/>
        <w:jc w:val="both"/>
        <w:rPr>
          <w:rFonts w:ascii="Times New Roman" w:hAnsi="Times New Roman" w:cs="Times New Roman"/>
          <w:color w:val="000000"/>
          <w:sz w:val="24"/>
          <w:szCs w:val="24"/>
          <w:shd w:val="clear" w:color="auto" w:fill="FFFFFF"/>
        </w:rPr>
      </w:pPr>
      <w:r w:rsidRPr="00352A9B">
        <w:rPr>
          <w:rFonts w:ascii="Times New Roman" w:hAnsi="Times New Roman" w:cs="Times New Roman"/>
          <w:color w:val="000000"/>
          <w:sz w:val="24"/>
          <w:szCs w:val="24"/>
          <w:shd w:val="clear" w:color="auto" w:fill="FFFFFF"/>
        </w:rPr>
        <w:t>Расширение доступа заинтересованных сторон к научным публикациям</w:t>
      </w:r>
      <w:r>
        <w:rPr>
          <w:rFonts w:ascii="Times New Roman" w:hAnsi="Times New Roman" w:cs="Times New Roman"/>
          <w:color w:val="000000"/>
          <w:sz w:val="24"/>
          <w:szCs w:val="24"/>
          <w:shd w:val="clear" w:color="auto" w:fill="FFFFFF"/>
        </w:rPr>
        <w:t>;</w:t>
      </w:r>
    </w:p>
    <w:p w:rsidR="002A573A" w:rsidRPr="00FE367D" w:rsidRDefault="002A573A" w:rsidP="00352A9B">
      <w:pPr>
        <w:pStyle w:val="a7"/>
        <w:numPr>
          <w:ilvl w:val="0"/>
          <w:numId w:val="65"/>
        </w:numPr>
        <w:spacing w:after="0" w:line="360" w:lineRule="auto"/>
        <w:ind w:left="0" w:firstLine="567"/>
        <w:jc w:val="both"/>
        <w:rPr>
          <w:rFonts w:ascii="Times New Roman" w:hAnsi="Times New Roman" w:cs="Times New Roman"/>
          <w:color w:val="000000"/>
          <w:sz w:val="24"/>
          <w:szCs w:val="24"/>
          <w:shd w:val="clear" w:color="auto" w:fill="FFFFFF"/>
        </w:rPr>
      </w:pPr>
      <w:r w:rsidRPr="00FE367D">
        <w:rPr>
          <w:rFonts w:ascii="Times New Roman" w:hAnsi="Times New Roman" w:cs="Times New Roman"/>
          <w:color w:val="000000"/>
          <w:sz w:val="24"/>
          <w:szCs w:val="24"/>
          <w:shd w:val="clear" w:color="auto" w:fill="FFFFFF"/>
        </w:rPr>
        <w:t>По перспективе «ресурсы»:</w:t>
      </w:r>
    </w:p>
    <w:p w:rsidR="002A573A" w:rsidRPr="00FE367D" w:rsidRDefault="002A573A" w:rsidP="002D28F4">
      <w:pPr>
        <w:pStyle w:val="a7"/>
        <w:numPr>
          <w:ilvl w:val="0"/>
          <w:numId w:val="67"/>
        </w:numPr>
        <w:tabs>
          <w:tab w:val="left" w:pos="1418"/>
        </w:tabs>
        <w:spacing w:after="0" w:line="360" w:lineRule="auto"/>
        <w:ind w:left="1134" w:firstLine="0"/>
        <w:jc w:val="both"/>
        <w:rPr>
          <w:rFonts w:ascii="Times New Roman" w:hAnsi="Times New Roman" w:cs="Times New Roman"/>
          <w:color w:val="000000"/>
          <w:sz w:val="24"/>
          <w:szCs w:val="24"/>
          <w:shd w:val="clear" w:color="auto" w:fill="FFFFFF"/>
        </w:rPr>
      </w:pPr>
      <w:r w:rsidRPr="00FE367D">
        <w:rPr>
          <w:rFonts w:ascii="Times New Roman" w:hAnsi="Times New Roman" w:cs="Times New Roman"/>
          <w:color w:val="000000"/>
          <w:sz w:val="24"/>
          <w:szCs w:val="24"/>
          <w:shd w:val="clear" w:color="auto" w:fill="FFFFFF"/>
        </w:rPr>
        <w:t>Повышение финансовой обеспеченности вуза за счет развития коммерческих услуг</w:t>
      </w:r>
      <w:r w:rsidR="00352A9B">
        <w:rPr>
          <w:rFonts w:ascii="Times New Roman" w:hAnsi="Times New Roman" w:cs="Times New Roman"/>
          <w:color w:val="000000"/>
          <w:sz w:val="24"/>
          <w:szCs w:val="24"/>
          <w:shd w:val="clear" w:color="auto" w:fill="FFFFFF"/>
        </w:rPr>
        <w:t>;</w:t>
      </w:r>
    </w:p>
    <w:p w:rsidR="002A573A" w:rsidRPr="00FE367D" w:rsidRDefault="002A573A" w:rsidP="002D28F4">
      <w:pPr>
        <w:pStyle w:val="a7"/>
        <w:numPr>
          <w:ilvl w:val="0"/>
          <w:numId w:val="67"/>
        </w:numPr>
        <w:tabs>
          <w:tab w:val="left" w:pos="1418"/>
        </w:tabs>
        <w:spacing w:after="0" w:line="360" w:lineRule="auto"/>
        <w:ind w:left="1134" w:firstLine="0"/>
        <w:jc w:val="both"/>
        <w:rPr>
          <w:rFonts w:ascii="Times New Roman" w:hAnsi="Times New Roman" w:cs="Times New Roman"/>
          <w:color w:val="000000"/>
          <w:sz w:val="24"/>
          <w:szCs w:val="24"/>
          <w:shd w:val="clear" w:color="auto" w:fill="FFFFFF"/>
        </w:rPr>
      </w:pPr>
      <w:r w:rsidRPr="00FE367D">
        <w:rPr>
          <w:rFonts w:ascii="Times New Roman" w:hAnsi="Times New Roman" w:cs="Times New Roman"/>
          <w:color w:val="000000"/>
          <w:sz w:val="24"/>
          <w:szCs w:val="24"/>
          <w:shd w:val="clear" w:color="auto" w:fill="FFFFFF"/>
        </w:rPr>
        <w:t>Повышение конкурентоспособности условий труда НПР</w:t>
      </w:r>
      <w:r w:rsidR="00352A9B">
        <w:rPr>
          <w:rFonts w:ascii="Times New Roman" w:hAnsi="Times New Roman" w:cs="Times New Roman"/>
          <w:color w:val="000000"/>
          <w:sz w:val="24"/>
          <w:szCs w:val="24"/>
          <w:shd w:val="clear" w:color="auto" w:fill="FFFFFF"/>
        </w:rPr>
        <w:t>;</w:t>
      </w:r>
    </w:p>
    <w:p w:rsidR="002A573A" w:rsidRPr="00FE367D" w:rsidRDefault="002A573A" w:rsidP="002D28F4">
      <w:pPr>
        <w:pStyle w:val="a7"/>
        <w:numPr>
          <w:ilvl w:val="0"/>
          <w:numId w:val="67"/>
        </w:numPr>
        <w:tabs>
          <w:tab w:val="left" w:pos="1418"/>
        </w:tabs>
        <w:spacing w:after="0" w:line="360" w:lineRule="auto"/>
        <w:ind w:left="1134" w:firstLine="0"/>
        <w:jc w:val="both"/>
        <w:rPr>
          <w:rFonts w:ascii="Times New Roman" w:hAnsi="Times New Roman" w:cs="Times New Roman"/>
          <w:color w:val="000000"/>
          <w:sz w:val="24"/>
          <w:szCs w:val="24"/>
          <w:shd w:val="clear" w:color="auto" w:fill="FFFFFF"/>
        </w:rPr>
      </w:pPr>
      <w:r w:rsidRPr="00FE367D">
        <w:rPr>
          <w:rFonts w:ascii="Times New Roman" w:hAnsi="Times New Roman" w:cs="Times New Roman"/>
          <w:color w:val="000000"/>
          <w:sz w:val="24"/>
          <w:szCs w:val="24"/>
          <w:shd w:val="clear" w:color="auto" w:fill="FFFFFF"/>
        </w:rPr>
        <w:t>Привлечение молодых кадров в вуз</w:t>
      </w:r>
      <w:r w:rsidR="00352A9B">
        <w:rPr>
          <w:rFonts w:ascii="Times New Roman" w:hAnsi="Times New Roman" w:cs="Times New Roman"/>
          <w:color w:val="000000"/>
          <w:sz w:val="24"/>
          <w:szCs w:val="24"/>
          <w:shd w:val="clear" w:color="auto" w:fill="FFFFFF"/>
        </w:rPr>
        <w:t>;</w:t>
      </w:r>
    </w:p>
    <w:p w:rsidR="002A573A" w:rsidRPr="00FE367D" w:rsidRDefault="002A573A" w:rsidP="002D28F4">
      <w:pPr>
        <w:pStyle w:val="a7"/>
        <w:numPr>
          <w:ilvl w:val="0"/>
          <w:numId w:val="67"/>
        </w:numPr>
        <w:tabs>
          <w:tab w:val="left" w:pos="1418"/>
        </w:tabs>
        <w:spacing w:after="0" w:line="360" w:lineRule="auto"/>
        <w:ind w:left="1134" w:firstLine="0"/>
        <w:jc w:val="both"/>
        <w:rPr>
          <w:rFonts w:ascii="Times New Roman" w:hAnsi="Times New Roman" w:cs="Times New Roman"/>
          <w:color w:val="000000"/>
          <w:sz w:val="24"/>
          <w:szCs w:val="24"/>
          <w:shd w:val="clear" w:color="auto" w:fill="FFFFFF"/>
        </w:rPr>
      </w:pPr>
      <w:r w:rsidRPr="00FE367D">
        <w:rPr>
          <w:rFonts w:ascii="Times New Roman" w:hAnsi="Times New Roman" w:cs="Times New Roman"/>
          <w:color w:val="000000"/>
          <w:sz w:val="24"/>
          <w:szCs w:val="24"/>
          <w:shd w:val="clear" w:color="auto" w:fill="FFFFFF"/>
        </w:rPr>
        <w:t>Повышение человеческого капитала  работников образовательной организации</w:t>
      </w:r>
    </w:p>
    <w:p w:rsidR="002A573A" w:rsidRPr="00FE367D" w:rsidRDefault="002A573A" w:rsidP="00352A9B">
      <w:pPr>
        <w:pStyle w:val="a7"/>
        <w:numPr>
          <w:ilvl w:val="0"/>
          <w:numId w:val="65"/>
        </w:numPr>
        <w:spacing w:after="0" w:line="360" w:lineRule="auto"/>
        <w:ind w:left="0" w:firstLine="567"/>
        <w:jc w:val="both"/>
        <w:rPr>
          <w:rFonts w:ascii="Times New Roman" w:hAnsi="Times New Roman" w:cs="Times New Roman"/>
          <w:color w:val="000000"/>
          <w:sz w:val="24"/>
          <w:szCs w:val="24"/>
          <w:shd w:val="clear" w:color="auto" w:fill="FFFFFF"/>
        </w:rPr>
      </w:pPr>
      <w:r w:rsidRPr="00FE367D">
        <w:rPr>
          <w:rFonts w:ascii="Times New Roman" w:hAnsi="Times New Roman" w:cs="Times New Roman"/>
          <w:color w:val="000000"/>
          <w:sz w:val="24"/>
          <w:szCs w:val="24"/>
          <w:shd w:val="clear" w:color="auto" w:fill="FFFFFF"/>
        </w:rPr>
        <w:t>По перспективе «управление»:</w:t>
      </w:r>
    </w:p>
    <w:p w:rsidR="00352A9B" w:rsidRPr="00352A9B" w:rsidRDefault="00352A9B" w:rsidP="002D28F4">
      <w:pPr>
        <w:pStyle w:val="a7"/>
        <w:numPr>
          <w:ilvl w:val="0"/>
          <w:numId w:val="67"/>
        </w:numPr>
        <w:tabs>
          <w:tab w:val="left" w:pos="1560"/>
        </w:tabs>
        <w:spacing w:line="360" w:lineRule="auto"/>
        <w:ind w:left="1134" w:firstLine="0"/>
        <w:jc w:val="both"/>
        <w:rPr>
          <w:rFonts w:ascii="Times New Roman" w:hAnsi="Times New Roman" w:cs="Times New Roman"/>
          <w:color w:val="000000"/>
          <w:sz w:val="24"/>
          <w:szCs w:val="24"/>
          <w:shd w:val="clear" w:color="auto" w:fill="FFFFFF"/>
        </w:rPr>
      </w:pPr>
      <w:r w:rsidRPr="00352A9B">
        <w:rPr>
          <w:rFonts w:ascii="Times New Roman" w:hAnsi="Times New Roman" w:cs="Times New Roman"/>
          <w:color w:val="000000"/>
          <w:sz w:val="24"/>
          <w:szCs w:val="24"/>
          <w:shd w:val="clear" w:color="auto" w:fill="FFFFFF"/>
        </w:rPr>
        <w:t>Успешная реализация стратегии по повышению инновационного потенциала вуза (стратегическ</w:t>
      </w:r>
      <w:r>
        <w:rPr>
          <w:rFonts w:ascii="Times New Roman" w:hAnsi="Times New Roman" w:cs="Times New Roman"/>
          <w:color w:val="000000"/>
          <w:sz w:val="24"/>
          <w:szCs w:val="24"/>
          <w:shd w:val="clear" w:color="auto" w:fill="FFFFFF"/>
        </w:rPr>
        <w:t>ая</w:t>
      </w:r>
      <w:r w:rsidRPr="00352A9B">
        <w:rPr>
          <w:rFonts w:ascii="Times New Roman" w:hAnsi="Times New Roman" w:cs="Times New Roman"/>
          <w:color w:val="000000"/>
          <w:sz w:val="24"/>
          <w:szCs w:val="24"/>
          <w:shd w:val="clear" w:color="auto" w:fill="FFFFFF"/>
        </w:rPr>
        <w:t xml:space="preserve"> карт</w:t>
      </w:r>
      <w:r>
        <w:rPr>
          <w:rFonts w:ascii="Times New Roman" w:hAnsi="Times New Roman" w:cs="Times New Roman"/>
          <w:color w:val="000000"/>
          <w:sz w:val="24"/>
          <w:szCs w:val="24"/>
          <w:shd w:val="clear" w:color="auto" w:fill="FFFFFF"/>
        </w:rPr>
        <w:t>а</w:t>
      </w:r>
      <w:r w:rsidRPr="00352A9B">
        <w:rPr>
          <w:rFonts w:ascii="Times New Roman" w:hAnsi="Times New Roman" w:cs="Times New Roman"/>
          <w:color w:val="000000"/>
          <w:sz w:val="24"/>
          <w:szCs w:val="24"/>
          <w:shd w:val="clear" w:color="auto" w:fill="FFFFFF"/>
        </w:rPr>
        <w:t xml:space="preserve"> целей 1</w:t>
      </w:r>
      <w:r>
        <w:rPr>
          <w:rFonts w:ascii="Times New Roman" w:hAnsi="Times New Roman" w:cs="Times New Roman"/>
          <w:color w:val="000000"/>
          <w:sz w:val="24"/>
          <w:szCs w:val="24"/>
          <w:shd w:val="clear" w:color="auto" w:fill="FFFFFF"/>
        </w:rPr>
        <w:t>, рис. 31</w:t>
      </w:r>
      <w:r w:rsidRPr="00352A9B">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w:t>
      </w:r>
    </w:p>
    <w:p w:rsidR="00352A9B" w:rsidRPr="00352A9B" w:rsidRDefault="00352A9B" w:rsidP="002D28F4">
      <w:pPr>
        <w:pStyle w:val="a7"/>
        <w:numPr>
          <w:ilvl w:val="0"/>
          <w:numId w:val="67"/>
        </w:numPr>
        <w:tabs>
          <w:tab w:val="left" w:pos="1560"/>
        </w:tabs>
        <w:spacing w:after="0" w:line="360" w:lineRule="auto"/>
        <w:ind w:left="1134" w:firstLine="0"/>
        <w:jc w:val="both"/>
        <w:rPr>
          <w:rFonts w:ascii="Times New Roman" w:hAnsi="Times New Roman" w:cs="Times New Roman"/>
          <w:color w:val="000000"/>
          <w:sz w:val="24"/>
          <w:szCs w:val="24"/>
          <w:shd w:val="clear" w:color="auto" w:fill="FFFFFF"/>
        </w:rPr>
      </w:pPr>
      <w:r w:rsidRPr="00352A9B">
        <w:rPr>
          <w:rFonts w:ascii="Times New Roman" w:hAnsi="Times New Roman" w:cs="Times New Roman"/>
          <w:color w:val="000000"/>
          <w:sz w:val="24"/>
          <w:szCs w:val="24"/>
          <w:shd w:val="clear" w:color="auto" w:fill="FFFFFF"/>
        </w:rPr>
        <w:t>Создание системы стимулирования НПР за публикации, индексируемые в системах научного цитирования Web of Science, Scopus, РИНЦ</w:t>
      </w:r>
      <w:r>
        <w:rPr>
          <w:rFonts w:ascii="Times New Roman" w:hAnsi="Times New Roman" w:cs="Times New Roman"/>
          <w:color w:val="000000"/>
          <w:sz w:val="24"/>
          <w:szCs w:val="24"/>
          <w:shd w:val="clear" w:color="auto" w:fill="FFFFFF"/>
        </w:rPr>
        <w:t>.</w:t>
      </w:r>
    </w:p>
    <w:p w:rsidR="00387D83" w:rsidRDefault="002A573A" w:rsidP="007C39C3">
      <w:pPr>
        <w:spacing w:after="0"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Для каждой цели выбран показатель реализации и его базовое значение за 2016 год и плановые значения на 2020 и 2025 год (рис. 3</w:t>
      </w:r>
      <w:r w:rsidR="00781B36">
        <w:rPr>
          <w:rFonts w:ascii="Times New Roman" w:hAnsi="Times New Roman" w:cs="Times New Roman"/>
          <w:sz w:val="24"/>
          <w:szCs w:val="24"/>
        </w:rPr>
        <w:t>2</w:t>
      </w:r>
      <w:r>
        <w:rPr>
          <w:rFonts w:ascii="Times New Roman" w:hAnsi="Times New Roman" w:cs="Times New Roman"/>
          <w:sz w:val="24"/>
          <w:szCs w:val="24"/>
        </w:rPr>
        <w:t>).</w:t>
      </w:r>
    </w:p>
    <w:p w:rsidR="007C39C3" w:rsidRDefault="007C39C3" w:rsidP="007C39C3">
      <w:pPr>
        <w:spacing w:after="0" w:line="360" w:lineRule="auto"/>
        <w:ind w:firstLine="567"/>
        <w:contextualSpacing/>
        <w:jc w:val="both"/>
        <w:rPr>
          <w:rFonts w:ascii="Times New Roman" w:hAnsi="Times New Roman" w:cs="Times New Roman"/>
          <w:i/>
        </w:rPr>
        <w:sectPr w:rsidR="007C39C3" w:rsidSect="00352A9B">
          <w:pgSz w:w="11906" w:h="16838"/>
          <w:pgMar w:top="1134" w:right="566" w:bottom="1134" w:left="1701" w:header="567" w:footer="709" w:gutter="0"/>
          <w:cols w:space="708"/>
          <w:docGrid w:linePitch="360"/>
        </w:sectPr>
      </w:pPr>
    </w:p>
    <w:p w:rsidR="004A7E59" w:rsidRPr="00806C39" w:rsidRDefault="004A7E59" w:rsidP="004A7E59">
      <w:pPr>
        <w:spacing w:after="0" w:line="240" w:lineRule="auto"/>
        <w:jc w:val="both"/>
        <w:rPr>
          <w:rFonts w:ascii="Times New Roman" w:hAnsi="Times New Roman" w:cs="Times New Roman"/>
        </w:rPr>
      </w:pPr>
      <w:r w:rsidRPr="00806C39">
        <w:rPr>
          <w:rFonts w:ascii="Times New Roman" w:hAnsi="Times New Roman" w:cs="Times New Roman"/>
          <w:i/>
        </w:rPr>
        <w:lastRenderedPageBreak/>
        <w:t>Стратегическая цель:</w:t>
      </w:r>
      <w:r w:rsidRPr="00806C39">
        <w:rPr>
          <w:rFonts w:ascii="Times New Roman" w:hAnsi="Times New Roman" w:cs="Times New Roman"/>
        </w:rPr>
        <w:t xml:space="preserve"> Рост экспортного потенциала российской системы образования</w:t>
      </w:r>
    </w:p>
    <w:p w:rsidR="004A7E59" w:rsidRPr="00806C39" w:rsidRDefault="004A7E59" w:rsidP="004A7E59">
      <w:pPr>
        <w:spacing w:after="0" w:line="240" w:lineRule="auto"/>
        <w:jc w:val="both"/>
        <w:rPr>
          <w:rFonts w:ascii="Times New Roman" w:hAnsi="Times New Roman" w:cs="Times New Roman"/>
        </w:rPr>
      </w:pPr>
      <w:r w:rsidRPr="00806C39">
        <w:rPr>
          <w:rFonts w:ascii="Times New Roman" w:hAnsi="Times New Roman" w:cs="Times New Roman"/>
          <w:i/>
        </w:rPr>
        <w:t>Показатель реализации:</w:t>
      </w:r>
      <w:r w:rsidRPr="00806C39">
        <w:rPr>
          <w:rFonts w:ascii="Times New Roman" w:hAnsi="Times New Roman" w:cs="Times New Roman"/>
        </w:rPr>
        <w:t xml:space="preserve"> Общая численность иностранных студентов, обучающихся по программам бакалавриата, специалитета, магистратуры, чел.</w:t>
      </w:r>
      <w:r w:rsidR="002A3990">
        <w:rPr>
          <w:rFonts w:ascii="Times New Roman" w:hAnsi="Times New Roman" w:cs="Times New Roman"/>
        </w:rPr>
        <w:t xml:space="preserve">: </w:t>
      </w:r>
      <w:r w:rsidR="002A3990">
        <w:rPr>
          <w:rFonts w:ascii="Times New Roman" w:hAnsi="Times New Roman" w:cs="Times New Roman"/>
          <w:color w:val="000000"/>
          <w:shd w:val="clear" w:color="auto" w:fill="FFFFFF"/>
        </w:rPr>
        <w:t xml:space="preserve">в 2016 году </w:t>
      </w:r>
      <w:r w:rsidR="0078292B">
        <w:rPr>
          <w:rFonts w:ascii="Times New Roman" w:hAnsi="Times New Roman" w:cs="Times New Roman"/>
          <w:color w:val="000000"/>
          <w:shd w:val="clear" w:color="auto" w:fill="FFFFFF"/>
        </w:rPr>
        <w:t>–</w:t>
      </w:r>
      <w:r w:rsidR="002A3990">
        <w:rPr>
          <w:rFonts w:ascii="Times New Roman" w:hAnsi="Times New Roman" w:cs="Times New Roman"/>
          <w:color w:val="000000"/>
          <w:shd w:val="clear" w:color="auto" w:fill="FFFFFF"/>
        </w:rPr>
        <w:t xml:space="preserve"> </w:t>
      </w:r>
      <w:r w:rsidR="0078292B">
        <w:rPr>
          <w:rFonts w:ascii="Times New Roman" w:hAnsi="Times New Roman" w:cs="Times New Roman"/>
          <w:color w:val="000000"/>
          <w:shd w:val="clear" w:color="auto" w:fill="FFFFFF"/>
        </w:rPr>
        <w:t>1 762</w:t>
      </w:r>
      <w:r w:rsidR="002A3990">
        <w:rPr>
          <w:rFonts w:ascii="Times New Roman" w:hAnsi="Times New Roman" w:cs="Times New Roman"/>
          <w:color w:val="000000"/>
          <w:shd w:val="clear" w:color="auto" w:fill="FFFFFF"/>
        </w:rPr>
        <w:t xml:space="preserve">, в 2020 </w:t>
      </w:r>
      <w:r w:rsidR="0078292B">
        <w:rPr>
          <w:rFonts w:ascii="Times New Roman" w:hAnsi="Times New Roman" w:cs="Times New Roman"/>
          <w:color w:val="000000"/>
          <w:shd w:val="clear" w:color="auto" w:fill="FFFFFF"/>
        </w:rPr>
        <w:t>–</w:t>
      </w:r>
      <w:r w:rsidR="002A3990">
        <w:rPr>
          <w:rFonts w:ascii="Times New Roman" w:hAnsi="Times New Roman" w:cs="Times New Roman"/>
          <w:color w:val="000000"/>
          <w:shd w:val="clear" w:color="auto" w:fill="FFFFFF"/>
        </w:rPr>
        <w:t xml:space="preserve"> </w:t>
      </w:r>
      <w:r w:rsidR="0078292B">
        <w:rPr>
          <w:rFonts w:ascii="Times New Roman" w:hAnsi="Times New Roman" w:cs="Times New Roman"/>
          <w:color w:val="000000"/>
          <w:shd w:val="clear" w:color="auto" w:fill="FFFFFF"/>
        </w:rPr>
        <w:t>2 000</w:t>
      </w:r>
      <w:r w:rsidR="002A3990">
        <w:rPr>
          <w:rFonts w:ascii="Times New Roman" w:hAnsi="Times New Roman" w:cs="Times New Roman"/>
          <w:color w:val="000000"/>
          <w:shd w:val="clear" w:color="auto" w:fill="FFFFFF"/>
        </w:rPr>
        <w:t xml:space="preserve">, в 2025 </w:t>
      </w:r>
      <w:r w:rsidR="0078292B">
        <w:rPr>
          <w:rFonts w:ascii="Times New Roman" w:hAnsi="Times New Roman" w:cs="Times New Roman"/>
          <w:color w:val="000000"/>
          <w:shd w:val="clear" w:color="auto" w:fill="FFFFFF"/>
        </w:rPr>
        <w:t>–</w:t>
      </w:r>
      <w:r w:rsidR="002A3990">
        <w:rPr>
          <w:rFonts w:ascii="Times New Roman" w:hAnsi="Times New Roman" w:cs="Times New Roman"/>
          <w:color w:val="000000"/>
          <w:shd w:val="clear" w:color="auto" w:fill="FFFFFF"/>
        </w:rPr>
        <w:t xml:space="preserve"> </w:t>
      </w:r>
      <w:r w:rsidR="0078292B">
        <w:rPr>
          <w:rFonts w:ascii="Times New Roman" w:hAnsi="Times New Roman" w:cs="Times New Roman"/>
          <w:color w:val="000000"/>
          <w:shd w:val="clear" w:color="auto" w:fill="FFFFFF"/>
        </w:rPr>
        <w:t>2 400</w:t>
      </w:r>
      <w:r w:rsidR="002A3990">
        <w:rPr>
          <w:rFonts w:ascii="Times New Roman" w:hAnsi="Times New Roman" w:cs="Times New Roman"/>
          <w:color w:val="000000"/>
          <w:shd w:val="clear" w:color="auto" w:fill="FFFFFF"/>
        </w:rPr>
        <w:t>.</w:t>
      </w:r>
    </w:p>
    <w:p w:rsidR="004A7E59" w:rsidRPr="00806C39" w:rsidRDefault="00FE7393" w:rsidP="004A7E59">
      <w:pPr>
        <w:rPr>
          <w:rFonts w:ascii="Times New Roman" w:hAnsi="Times New Roman" w:cs="Times New Roman"/>
        </w:rPr>
      </w:pPr>
      <w:r w:rsidRPr="00FE7393">
        <w:rPr>
          <w:rFonts w:ascii="Times New Roman" w:hAnsi="Times New Roman" w:cs="Times New Roman"/>
          <w:i/>
          <w:noProof/>
        </w:rPr>
        <w:pict>
          <v:group id="_x0000_s1334" style="position:absolute;margin-left:298.3pt;margin-top:14.25pt;width:264.85pt;height:84.55pt;z-index:251719680" coordorigin="2501,2006" coordsize="5297,1691">
            <v:shape id="_x0000_s1335" type="#_x0000_t202" style="position:absolute;left:2501;top:2006;width:5297;height:519;v-text-anchor:middle">
              <v:textbox style="mso-next-textbox:#_x0000_s1335" inset="0,0,0,0">
                <w:txbxContent>
                  <w:p w:rsidR="00E3760D" w:rsidRPr="005258BB" w:rsidRDefault="00E3760D" w:rsidP="004A7E59">
                    <w:pPr>
                      <w:jc w:val="center"/>
                      <w:rPr>
                        <w:rFonts w:ascii="Times New Roman" w:hAnsi="Times New Roman" w:cs="Times New Roman"/>
                        <w:sz w:val="16"/>
                        <w:szCs w:val="16"/>
                      </w:rPr>
                    </w:pPr>
                    <w:r>
                      <w:rPr>
                        <w:rFonts w:ascii="Times New Roman" w:hAnsi="Times New Roman" w:cs="Times New Roman"/>
                        <w:sz w:val="16"/>
                        <w:szCs w:val="16"/>
                      </w:rPr>
                      <w:t xml:space="preserve">Рост дохода вуза, полученного от осуществления международной деятельности </w:t>
                    </w:r>
                  </w:p>
                </w:txbxContent>
              </v:textbox>
            </v:shape>
            <v:shape id="_x0000_s1336" type="#_x0000_t202" style="position:absolute;left:2501;top:2525;width:5297;height:755;v-text-anchor:middle">
              <v:textbox style="mso-next-textbox:#_x0000_s1336" inset="0,0,0,0">
                <w:txbxContent>
                  <w:p w:rsidR="00E3760D" w:rsidRPr="00811CA5" w:rsidRDefault="00E3760D" w:rsidP="004A7E59">
                    <w:pPr>
                      <w:jc w:val="center"/>
                      <w:rPr>
                        <w:rFonts w:ascii="Times New Roman" w:hAnsi="Times New Roman" w:cs="Times New Roman"/>
                        <w:sz w:val="16"/>
                        <w:szCs w:val="16"/>
                      </w:rPr>
                    </w:pPr>
                    <w:r w:rsidRPr="00811CA5">
                      <w:rPr>
                        <w:rFonts w:ascii="Times New Roman" w:hAnsi="Times New Roman" w:cs="Times New Roman"/>
                        <w:color w:val="000000"/>
                        <w:sz w:val="16"/>
                        <w:szCs w:val="16"/>
                        <w:shd w:val="clear" w:color="auto" w:fill="FFFFFF"/>
                      </w:rPr>
                      <w:t>Объем средств от образовательной деятельности, полученных образовательной организацией от иностранных граждан и иностранных юридических лиц</w:t>
                    </w:r>
                    <w:r>
                      <w:rPr>
                        <w:rFonts w:ascii="Times New Roman" w:hAnsi="Times New Roman" w:cs="Times New Roman"/>
                        <w:color w:val="000000"/>
                        <w:sz w:val="16"/>
                        <w:szCs w:val="16"/>
                        <w:shd w:val="clear" w:color="auto" w:fill="FFFFFF"/>
                      </w:rPr>
                      <w:t>, тыс. руб.</w:t>
                    </w:r>
                  </w:p>
                </w:txbxContent>
              </v:textbox>
            </v:shape>
            <v:shape id="_x0000_s1337" type="#_x0000_t202" style="position:absolute;left:2501;top:3280;width:1751;height:417;v-text-anchor:middle">
              <v:textbox style="mso-next-textbox:#_x0000_s1337" inset="0,0,0,0">
                <w:txbxContent>
                  <w:p w:rsidR="00E3760D" w:rsidRPr="0078292B" w:rsidRDefault="00E3760D" w:rsidP="0078292B">
                    <w:pPr>
                      <w:jc w:val="center"/>
                      <w:rPr>
                        <w:rFonts w:ascii="Times New Roman" w:hAnsi="Times New Roman" w:cs="Times New Roman"/>
                        <w:sz w:val="24"/>
                      </w:rPr>
                    </w:pPr>
                    <w:r w:rsidRPr="0078292B">
                      <w:rPr>
                        <w:rFonts w:ascii="Times New Roman" w:hAnsi="Times New Roman" w:cs="Times New Roman"/>
                        <w:color w:val="000000"/>
                        <w:szCs w:val="21"/>
                        <w:shd w:val="clear" w:color="auto" w:fill="FFFFFF"/>
                      </w:rPr>
                      <w:t>195 596</w:t>
                    </w:r>
                  </w:p>
                </w:txbxContent>
              </v:textbox>
            </v:shape>
            <v:shape id="_x0000_s1338" type="#_x0000_t202" style="position:absolute;left:6003;top:3280;width:1795;height:417;v-text-anchor:middle">
              <v:textbox style="mso-next-textbox:#_x0000_s1338" inset="0,0,0,0">
                <w:txbxContent>
                  <w:p w:rsidR="00E3760D" w:rsidRPr="0078292B" w:rsidRDefault="00E3760D" w:rsidP="0078292B">
                    <w:pPr>
                      <w:jc w:val="center"/>
                      <w:rPr>
                        <w:rFonts w:ascii="Times New Roman" w:hAnsi="Times New Roman" w:cs="Times New Roman"/>
                        <w:color w:val="000000"/>
                        <w:szCs w:val="21"/>
                        <w:shd w:val="clear" w:color="auto" w:fill="FFFFFF"/>
                      </w:rPr>
                    </w:pPr>
                    <w:r w:rsidRPr="0078292B">
                      <w:rPr>
                        <w:rFonts w:ascii="Times New Roman" w:hAnsi="Times New Roman" w:cs="Times New Roman"/>
                        <w:color w:val="000000"/>
                        <w:szCs w:val="21"/>
                        <w:shd w:val="clear" w:color="auto" w:fill="FFFFFF"/>
                      </w:rPr>
                      <w:t>260 000</w:t>
                    </w:r>
                  </w:p>
                </w:txbxContent>
              </v:textbox>
            </v:shape>
            <v:shape id="_x0000_s1339" type="#_x0000_t202" style="position:absolute;left:4252;top:3280;width:1751;height:417;v-text-anchor:middle">
              <v:textbox style="mso-next-textbox:#_x0000_s1339" inset="0,0,0,0">
                <w:txbxContent>
                  <w:p w:rsidR="00E3760D" w:rsidRPr="0078292B" w:rsidRDefault="00E3760D" w:rsidP="0078292B">
                    <w:pPr>
                      <w:jc w:val="center"/>
                      <w:rPr>
                        <w:rFonts w:ascii="Times New Roman" w:hAnsi="Times New Roman" w:cs="Times New Roman"/>
                        <w:color w:val="000000"/>
                        <w:szCs w:val="21"/>
                        <w:shd w:val="clear" w:color="auto" w:fill="FFFFFF"/>
                      </w:rPr>
                    </w:pPr>
                    <w:r w:rsidRPr="0078292B">
                      <w:rPr>
                        <w:rFonts w:ascii="Times New Roman" w:hAnsi="Times New Roman" w:cs="Times New Roman"/>
                        <w:color w:val="000000"/>
                        <w:szCs w:val="21"/>
                        <w:shd w:val="clear" w:color="auto" w:fill="FFFFFF"/>
                      </w:rPr>
                      <w:t>220 000</w:t>
                    </w:r>
                  </w:p>
                </w:txbxContent>
              </v:textbox>
            </v:shape>
          </v:group>
        </w:pict>
      </w:r>
      <w:r w:rsidRPr="00FE7393">
        <w:rPr>
          <w:rFonts w:ascii="Times New Roman" w:hAnsi="Times New Roman" w:cs="Times New Roman"/>
          <w:i/>
          <w:noProof/>
        </w:rPr>
        <w:pict>
          <v:group id="_x0000_s1340" style="position:absolute;margin-left:74.45pt;margin-top:14.25pt;width:171.35pt;height:84.55pt;z-index:251720704" coordorigin="8048,2006" coordsize="3427,1691">
            <v:shape id="_x0000_s1341" type="#_x0000_t202" style="position:absolute;left:8048;top:2006;width:3427;height:519;v-text-anchor:middle">
              <v:textbox style="mso-next-textbox:#_x0000_s1341" inset="0,0,0,0">
                <w:txbxContent>
                  <w:p w:rsidR="00E3760D" w:rsidRPr="00604D76" w:rsidRDefault="00E3760D" w:rsidP="004A7E59">
                    <w:pPr>
                      <w:jc w:val="center"/>
                      <w:rPr>
                        <w:rFonts w:ascii="Times New Roman" w:hAnsi="Times New Roman" w:cs="Times New Roman"/>
                        <w:sz w:val="16"/>
                        <w:szCs w:val="16"/>
                      </w:rPr>
                    </w:pPr>
                    <w:r>
                      <w:rPr>
                        <w:rFonts w:ascii="Times New Roman" w:hAnsi="Times New Roman" w:cs="Times New Roman"/>
                        <w:sz w:val="16"/>
                        <w:szCs w:val="16"/>
                      </w:rPr>
                      <w:t>Рост численности иностранных студентов, обучающихся в вузе</w:t>
                    </w:r>
                  </w:p>
                </w:txbxContent>
              </v:textbox>
            </v:shape>
            <v:shape id="_x0000_s1342" type="#_x0000_t202" style="position:absolute;left:8048;top:2525;width:3427;height:755;v-text-anchor:middle">
              <v:textbox style="mso-next-textbox:#_x0000_s1342" inset="0,0,0,0">
                <w:txbxContent>
                  <w:p w:rsidR="00E3760D" w:rsidRPr="00811CA5" w:rsidRDefault="00E3760D" w:rsidP="004A7E59">
                    <w:pPr>
                      <w:jc w:val="center"/>
                      <w:rPr>
                        <w:sz w:val="16"/>
                        <w:szCs w:val="16"/>
                      </w:rPr>
                    </w:pPr>
                    <w:r>
                      <w:rPr>
                        <w:rFonts w:ascii="Times New Roman" w:hAnsi="Times New Roman" w:cs="Times New Roman"/>
                        <w:sz w:val="16"/>
                        <w:szCs w:val="16"/>
                      </w:rPr>
                      <w:t xml:space="preserve">Общая численность </w:t>
                    </w:r>
                    <w:r w:rsidRPr="00811CA5">
                      <w:rPr>
                        <w:rFonts w:ascii="Times New Roman" w:hAnsi="Times New Roman" w:cs="Times New Roman"/>
                        <w:sz w:val="16"/>
                        <w:szCs w:val="16"/>
                      </w:rPr>
                      <w:t>иностранных студентов, обучающихся по программам бакалавриата, специалитета, магистратуры, чел.</w:t>
                    </w:r>
                  </w:p>
                </w:txbxContent>
              </v:textbox>
            </v:shape>
            <v:shape id="_x0000_s1343" type="#_x0000_t202" style="position:absolute;left:8048;top:3280;width:1133;height:417;v-text-anchor:middle">
              <v:textbox style="mso-next-textbox:#_x0000_s1343" inset="0,0,0,0">
                <w:txbxContent>
                  <w:p w:rsidR="00E3760D" w:rsidRPr="0078292B" w:rsidRDefault="00E3760D" w:rsidP="0078292B">
                    <w:pPr>
                      <w:jc w:val="center"/>
                      <w:rPr>
                        <w:rFonts w:ascii="Times New Roman" w:hAnsi="Times New Roman" w:cs="Times New Roman"/>
                        <w:szCs w:val="16"/>
                      </w:rPr>
                    </w:pPr>
                    <w:r w:rsidRPr="0078292B">
                      <w:rPr>
                        <w:rFonts w:ascii="Times New Roman" w:hAnsi="Times New Roman" w:cs="Times New Roman"/>
                        <w:szCs w:val="16"/>
                      </w:rPr>
                      <w:t>1 762</w:t>
                    </w:r>
                  </w:p>
                </w:txbxContent>
              </v:textbox>
            </v:shape>
            <v:shape id="_x0000_s1344" type="#_x0000_t202" style="position:absolute;left:10313;top:3280;width:1162;height:417;v-text-anchor:middle">
              <v:textbox style="mso-next-textbox:#_x0000_s1344" inset="0,0,0,0">
                <w:txbxContent>
                  <w:p w:rsidR="00E3760D" w:rsidRPr="0078292B" w:rsidRDefault="00E3760D" w:rsidP="0078292B">
                    <w:pPr>
                      <w:jc w:val="center"/>
                      <w:rPr>
                        <w:rFonts w:ascii="Times New Roman" w:hAnsi="Times New Roman" w:cs="Times New Roman"/>
                        <w:szCs w:val="16"/>
                      </w:rPr>
                    </w:pPr>
                    <w:r w:rsidRPr="0078292B">
                      <w:rPr>
                        <w:rFonts w:ascii="Times New Roman" w:hAnsi="Times New Roman" w:cs="Times New Roman"/>
                        <w:szCs w:val="16"/>
                      </w:rPr>
                      <w:t>2 400</w:t>
                    </w:r>
                  </w:p>
                </w:txbxContent>
              </v:textbox>
            </v:shape>
            <v:shape id="_x0000_s1345" type="#_x0000_t202" style="position:absolute;left:9181;top:3280;width:1132;height:417;v-text-anchor:middle">
              <v:textbox style="mso-next-textbox:#_x0000_s1345" inset="0,0,0,0">
                <w:txbxContent>
                  <w:p w:rsidR="00E3760D" w:rsidRPr="0078292B" w:rsidRDefault="00E3760D" w:rsidP="0078292B">
                    <w:pPr>
                      <w:jc w:val="center"/>
                      <w:rPr>
                        <w:rFonts w:ascii="Times New Roman" w:hAnsi="Times New Roman" w:cs="Times New Roman"/>
                        <w:szCs w:val="16"/>
                      </w:rPr>
                    </w:pPr>
                    <w:r w:rsidRPr="0078292B">
                      <w:rPr>
                        <w:rFonts w:ascii="Times New Roman" w:hAnsi="Times New Roman" w:cs="Times New Roman"/>
                        <w:szCs w:val="16"/>
                      </w:rPr>
                      <w:t>2 000</w:t>
                    </w:r>
                  </w:p>
                </w:txbxContent>
              </v:textbox>
            </v:shape>
          </v:group>
        </w:pict>
      </w:r>
      <w:r w:rsidRPr="00FE7393">
        <w:rPr>
          <w:rFonts w:ascii="Times New Roman" w:hAnsi="Times New Roman" w:cs="Times New Roman"/>
          <w:i/>
          <w:noProof/>
        </w:rPr>
        <w:pict>
          <v:shape id="_x0000_s1291" type="#_x0000_t202" style="position:absolute;margin-left:-41.65pt;margin-top:14.25pt;width:99.55pt;height:75.35pt;z-index:251706368;v-text-anchor:middle">
            <v:textbox style="mso-next-textbox:#_x0000_s1291" inset="0,0,0,0">
              <w:txbxContent>
                <w:p w:rsidR="00E3760D" w:rsidRPr="00054A81" w:rsidRDefault="00E3760D" w:rsidP="004A7E59">
                  <w:pPr>
                    <w:jc w:val="center"/>
                    <w:rPr>
                      <w:rFonts w:ascii="Times New Roman" w:hAnsi="Times New Roman" w:cs="Times New Roman"/>
                      <w:sz w:val="20"/>
                      <w:szCs w:val="20"/>
                    </w:rPr>
                  </w:pPr>
                  <w:r w:rsidRPr="00054A81">
                    <w:rPr>
                      <w:rFonts w:ascii="Times New Roman" w:hAnsi="Times New Roman" w:cs="Times New Roman"/>
                      <w:sz w:val="20"/>
                      <w:szCs w:val="20"/>
                    </w:rPr>
                    <w:t>ПЕРСПЕКТИВА 1 «РЕЗУЛЬТАТЫ ДЛЯ КЛИЕНТОВ»</w:t>
                  </w:r>
                </w:p>
              </w:txbxContent>
            </v:textbox>
          </v:shape>
        </w:pict>
      </w:r>
    </w:p>
    <w:p w:rsidR="004A7E59" w:rsidRPr="00806C39" w:rsidRDefault="004A7E59" w:rsidP="004A7E59">
      <w:pPr>
        <w:rPr>
          <w:rFonts w:ascii="Times New Roman" w:hAnsi="Times New Roman" w:cs="Times New Roman"/>
        </w:rPr>
      </w:pPr>
    </w:p>
    <w:p w:rsidR="004A7E59" w:rsidRPr="00806C39" w:rsidRDefault="00FE7393" w:rsidP="004A7E59">
      <w:pPr>
        <w:rPr>
          <w:rFonts w:ascii="Times New Roman" w:hAnsi="Times New Roman" w:cs="Times New Roman"/>
        </w:rPr>
      </w:pPr>
      <w:r>
        <w:rPr>
          <w:rFonts w:ascii="Times New Roman" w:hAnsi="Times New Roman" w:cs="Times New Roman"/>
          <w:noProof/>
        </w:rPr>
        <w:pict>
          <v:shape id="_x0000_s1443" type="#_x0000_t32" style="position:absolute;margin-left:66.35pt;margin-top:7.2pt;width:8.1pt;height:0;z-index:251795456;v-text-anchor:middle" o:connectortype="straight">
            <v:stroke endarrow="block"/>
          </v:shape>
        </w:pict>
      </w:r>
      <w:r>
        <w:rPr>
          <w:rFonts w:ascii="Times New Roman" w:hAnsi="Times New Roman" w:cs="Times New Roman"/>
          <w:noProof/>
        </w:rPr>
        <w:pict>
          <v:shape id="_x0000_s1442" type="#_x0000_t32" style="position:absolute;margin-left:66.35pt;margin-top:7.2pt;width:0;height:157.35pt;flip:y;z-index:251794432;v-text-anchor:middle" o:connectortype="straight"/>
        </w:pict>
      </w:r>
      <w:r>
        <w:rPr>
          <w:rFonts w:ascii="Times New Roman" w:hAnsi="Times New Roman" w:cs="Times New Roman"/>
          <w:noProof/>
        </w:rPr>
        <w:pict>
          <v:shape id="_x0000_s1433" type="#_x0000_t32" style="position:absolute;margin-left:245.8pt;margin-top:7.2pt;width:52.5pt;height:0;z-index:251785216;v-text-anchor:middle" o:connectortype="straight">
            <v:stroke endarrow="block"/>
          </v:shape>
        </w:pict>
      </w:r>
    </w:p>
    <w:p w:rsidR="004A7E59" w:rsidRPr="00806C39" w:rsidRDefault="004A7E59" w:rsidP="004A7E59">
      <w:pPr>
        <w:rPr>
          <w:rFonts w:ascii="Times New Roman" w:hAnsi="Times New Roman" w:cs="Times New Roman"/>
        </w:rPr>
      </w:pPr>
    </w:p>
    <w:p w:rsidR="004A7E59" w:rsidRPr="00806C39" w:rsidRDefault="00FE7393" w:rsidP="004A7E59">
      <w:pPr>
        <w:rPr>
          <w:rFonts w:ascii="Times New Roman" w:hAnsi="Times New Roman" w:cs="Times New Roman"/>
        </w:rPr>
      </w:pPr>
      <w:r w:rsidRPr="00FE7393">
        <w:rPr>
          <w:rFonts w:ascii="Times New Roman" w:hAnsi="Times New Roman" w:cs="Times New Roman"/>
          <w:i/>
          <w:noProof/>
        </w:rPr>
        <w:pict>
          <v:group id="_x0000_s1352" style="position:absolute;margin-left:337.5pt;margin-top:22.3pt;width:163.7pt;height:84.55pt;z-index:251722752" coordorigin="7331,4131" coordsize="4038,1691">
            <v:shape id="_x0000_s1353" type="#_x0000_t202" style="position:absolute;left:7331;top:4131;width:4038;height:524;v-text-anchor:middle">
              <v:textbox style="mso-next-textbox:#_x0000_s1353" inset="0,0,0,0">
                <w:txbxContent>
                  <w:p w:rsidR="00E3760D" w:rsidRPr="005258BB" w:rsidRDefault="00E3760D" w:rsidP="004A7E59">
                    <w:pPr>
                      <w:jc w:val="center"/>
                      <w:rPr>
                        <w:rFonts w:ascii="Times New Roman" w:hAnsi="Times New Roman" w:cs="Times New Roman"/>
                        <w:sz w:val="16"/>
                        <w:szCs w:val="16"/>
                      </w:rPr>
                    </w:pPr>
                    <w:r>
                      <w:rPr>
                        <w:rFonts w:ascii="Times New Roman" w:hAnsi="Times New Roman" w:cs="Times New Roman"/>
                        <w:sz w:val="16"/>
                        <w:szCs w:val="16"/>
                      </w:rPr>
                      <w:t>Организация краткосрочных программ обучения для иностранных граждан</w:t>
                    </w:r>
                  </w:p>
                </w:txbxContent>
              </v:textbox>
            </v:shape>
            <v:shape id="_x0000_s1354" type="#_x0000_t202" style="position:absolute;left:7331;top:4655;width:4038;height:750;v-text-anchor:middle">
              <v:textbox style="mso-next-textbox:#_x0000_s1354" inset="0,0,0,0">
                <w:txbxContent>
                  <w:p w:rsidR="00E3760D" w:rsidRPr="005258BB" w:rsidRDefault="00E3760D" w:rsidP="004A7E59">
                    <w:pPr>
                      <w:jc w:val="center"/>
                      <w:rPr>
                        <w:rFonts w:ascii="Times New Roman" w:hAnsi="Times New Roman" w:cs="Times New Roman"/>
                        <w:sz w:val="16"/>
                        <w:szCs w:val="16"/>
                      </w:rPr>
                    </w:pPr>
                    <w:r>
                      <w:rPr>
                        <w:rFonts w:ascii="Times New Roman" w:hAnsi="Times New Roman" w:cs="Times New Roman"/>
                        <w:sz w:val="16"/>
                        <w:szCs w:val="16"/>
                      </w:rPr>
                      <w:t>Количество реализуемых краткосрочных программ обучения («зимних» и «летних» школ), ед.</w:t>
                    </w:r>
                  </w:p>
                </w:txbxContent>
              </v:textbox>
            </v:shape>
            <v:shape id="_x0000_s1355" type="#_x0000_t202" style="position:absolute;left:7331;top:5405;width:1335;height:417;v-text-anchor:middle">
              <v:textbox style="mso-next-textbox:#_x0000_s1355" inset="0,0,0,0">
                <w:txbxContent>
                  <w:p w:rsidR="00E3760D" w:rsidRPr="0078292B" w:rsidRDefault="00E3760D" w:rsidP="0078292B">
                    <w:pPr>
                      <w:jc w:val="center"/>
                      <w:rPr>
                        <w:rFonts w:ascii="Times New Roman" w:hAnsi="Times New Roman" w:cs="Times New Roman"/>
                        <w:color w:val="000000"/>
                        <w:szCs w:val="21"/>
                        <w:shd w:val="clear" w:color="auto" w:fill="FFFFFF"/>
                      </w:rPr>
                    </w:pPr>
                    <w:r w:rsidRPr="0078292B">
                      <w:rPr>
                        <w:rFonts w:ascii="Times New Roman" w:hAnsi="Times New Roman" w:cs="Times New Roman"/>
                      </w:rPr>
                      <w:t>Н</w:t>
                    </w:r>
                    <w:r w:rsidRPr="0078292B">
                      <w:rPr>
                        <w:rFonts w:ascii="Times New Roman" w:hAnsi="Times New Roman" w:cs="Times New Roman"/>
                        <w:color w:val="000000"/>
                        <w:szCs w:val="21"/>
                        <w:shd w:val="clear" w:color="auto" w:fill="FFFFFF"/>
                      </w:rPr>
                      <w:t>/д</w:t>
                    </w:r>
                  </w:p>
                </w:txbxContent>
              </v:textbox>
            </v:shape>
            <v:shape id="_x0000_s1356" type="#_x0000_t202" style="position:absolute;left:10001;top:5405;width:1368;height:417;v-text-anchor:middle">
              <v:textbox style="mso-next-textbox:#_x0000_s1356" inset="0,0,0,0">
                <w:txbxContent>
                  <w:p w:rsidR="00E3760D" w:rsidRDefault="00E3760D" w:rsidP="0078292B">
                    <w:pPr>
                      <w:jc w:val="center"/>
                    </w:pPr>
                    <w:r>
                      <w:t>-</w:t>
                    </w:r>
                  </w:p>
                </w:txbxContent>
              </v:textbox>
            </v:shape>
            <v:shape id="_x0000_s1357" type="#_x0000_t202" style="position:absolute;left:8666;top:5405;width:1335;height:417;v-text-anchor:middle">
              <v:textbox style="mso-next-textbox:#_x0000_s1357" inset="0,0,0,0">
                <w:txbxContent>
                  <w:p w:rsidR="00E3760D" w:rsidRDefault="00E3760D" w:rsidP="0078292B">
                    <w:pPr>
                      <w:jc w:val="center"/>
                    </w:pPr>
                    <w:r>
                      <w:t>-</w:t>
                    </w:r>
                  </w:p>
                </w:txbxContent>
              </v:textbox>
            </v:shape>
          </v:group>
        </w:pict>
      </w:r>
      <w:r>
        <w:rPr>
          <w:rFonts w:ascii="Times New Roman" w:hAnsi="Times New Roman" w:cs="Times New Roman"/>
          <w:noProof/>
        </w:rPr>
        <w:pict>
          <v:group id="_x0000_s1370" style="position:absolute;margin-left:519.05pt;margin-top:22.3pt;width:150.1pt;height:84.55pt;z-index:251725824" coordorigin="8774,9471" coordsize="3516,1691">
            <v:shape id="_x0000_s1371" type="#_x0000_t202" style="position:absolute;left:8774;top:9471;width:3516;height:743;v-text-anchor:middle">
              <v:textbox style="mso-next-textbox:#_x0000_s1371" inset="0,0,0,0">
                <w:txbxContent>
                  <w:p w:rsidR="00E3760D" w:rsidRPr="005258BB" w:rsidRDefault="00E3760D" w:rsidP="004A7E59">
                    <w:pPr>
                      <w:jc w:val="center"/>
                      <w:rPr>
                        <w:rFonts w:ascii="Times New Roman" w:hAnsi="Times New Roman" w:cs="Times New Roman"/>
                        <w:sz w:val="16"/>
                        <w:szCs w:val="16"/>
                      </w:rPr>
                    </w:pPr>
                    <w:r>
                      <w:rPr>
                        <w:rFonts w:ascii="Times New Roman" w:hAnsi="Times New Roman" w:cs="Times New Roman"/>
                        <w:sz w:val="16"/>
                        <w:szCs w:val="16"/>
                      </w:rPr>
                      <w:t>Повышение доступности программ обучения для иностранных граждан</w:t>
                    </w:r>
                  </w:p>
                </w:txbxContent>
              </v:textbox>
            </v:shape>
            <v:shape id="_x0000_s1372" type="#_x0000_t202" style="position:absolute;left:8774;top:10214;width:3516;height:531;v-text-anchor:middle">
              <v:textbox style="mso-next-textbox:#_x0000_s1372" inset="0,0,0,0">
                <w:txbxContent>
                  <w:p w:rsidR="00E3760D" w:rsidRPr="005258BB" w:rsidRDefault="00E3760D" w:rsidP="004A7E59">
                    <w:pPr>
                      <w:jc w:val="center"/>
                      <w:rPr>
                        <w:rFonts w:ascii="Times New Roman" w:hAnsi="Times New Roman" w:cs="Times New Roman"/>
                        <w:sz w:val="16"/>
                        <w:szCs w:val="16"/>
                      </w:rPr>
                    </w:pPr>
                    <w:r>
                      <w:rPr>
                        <w:rFonts w:ascii="Times New Roman" w:hAnsi="Times New Roman" w:cs="Times New Roman"/>
                        <w:sz w:val="16"/>
                        <w:szCs w:val="16"/>
                      </w:rPr>
                      <w:t>Количество программ, читаемых на английском языке, ед.</w:t>
                    </w:r>
                  </w:p>
                </w:txbxContent>
              </v:textbox>
            </v:shape>
            <v:shape id="_x0000_s1373" type="#_x0000_t202" style="position:absolute;left:8774;top:10745;width:1162;height:417;v-text-anchor:middle">
              <v:textbox style="mso-next-textbox:#_x0000_s1373" inset="0,0,0,0">
                <w:txbxContent>
                  <w:p w:rsidR="00E3760D" w:rsidRPr="0078292B" w:rsidRDefault="00E3760D" w:rsidP="0078292B">
                    <w:pPr>
                      <w:jc w:val="center"/>
                      <w:rPr>
                        <w:rFonts w:ascii="Times New Roman" w:hAnsi="Times New Roman" w:cs="Times New Roman"/>
                        <w:color w:val="000000"/>
                        <w:szCs w:val="21"/>
                        <w:shd w:val="clear" w:color="auto" w:fill="FFFFFF"/>
                      </w:rPr>
                    </w:pPr>
                    <w:r>
                      <w:t>Н</w:t>
                    </w:r>
                    <w:r w:rsidRPr="0078292B">
                      <w:rPr>
                        <w:rFonts w:ascii="Times New Roman" w:hAnsi="Times New Roman" w:cs="Times New Roman"/>
                        <w:color w:val="000000"/>
                        <w:szCs w:val="21"/>
                        <w:shd w:val="clear" w:color="auto" w:fill="FFFFFF"/>
                      </w:rPr>
                      <w:t>/д</w:t>
                    </w:r>
                  </w:p>
                </w:txbxContent>
              </v:textbox>
            </v:shape>
            <v:shape id="_x0000_s1374" type="#_x0000_t202" style="position:absolute;left:11098;top:10745;width:1192;height:417;v-text-anchor:middle">
              <v:textbox style="mso-next-textbox:#_x0000_s1374" inset="0,0,0,0">
                <w:txbxContent>
                  <w:p w:rsidR="00E3760D" w:rsidRPr="0078292B" w:rsidRDefault="00E3760D" w:rsidP="0078292B">
                    <w:pPr>
                      <w:jc w:val="center"/>
                      <w:rPr>
                        <w:rFonts w:ascii="Times New Roman" w:hAnsi="Times New Roman" w:cs="Times New Roman"/>
                        <w:color w:val="000000"/>
                        <w:szCs w:val="21"/>
                        <w:shd w:val="clear" w:color="auto" w:fill="FFFFFF"/>
                      </w:rPr>
                    </w:pPr>
                    <w:r w:rsidRPr="0078292B">
                      <w:rPr>
                        <w:rFonts w:ascii="Times New Roman" w:hAnsi="Times New Roman" w:cs="Times New Roman"/>
                        <w:color w:val="000000"/>
                        <w:szCs w:val="21"/>
                        <w:shd w:val="clear" w:color="auto" w:fill="FFFFFF"/>
                      </w:rPr>
                      <w:t>-</w:t>
                    </w:r>
                  </w:p>
                </w:txbxContent>
              </v:textbox>
            </v:shape>
            <v:shape id="_x0000_s1375" type="#_x0000_t202" style="position:absolute;left:9936;top:10745;width:1162;height:417;v-text-anchor:middle">
              <v:textbox style="mso-next-textbox:#_x0000_s1375" inset="0,0,0,0">
                <w:txbxContent>
                  <w:p w:rsidR="00E3760D" w:rsidRPr="0078292B" w:rsidRDefault="00E3760D" w:rsidP="0078292B">
                    <w:pPr>
                      <w:jc w:val="center"/>
                      <w:rPr>
                        <w:rFonts w:ascii="Times New Roman" w:hAnsi="Times New Roman" w:cs="Times New Roman"/>
                        <w:color w:val="000000"/>
                        <w:szCs w:val="21"/>
                        <w:shd w:val="clear" w:color="auto" w:fill="FFFFFF"/>
                      </w:rPr>
                    </w:pPr>
                    <w:r w:rsidRPr="0078292B">
                      <w:rPr>
                        <w:rFonts w:ascii="Times New Roman" w:hAnsi="Times New Roman" w:cs="Times New Roman"/>
                        <w:color w:val="000000"/>
                        <w:szCs w:val="21"/>
                        <w:shd w:val="clear" w:color="auto" w:fill="FFFFFF"/>
                      </w:rPr>
                      <w:t>-</w:t>
                    </w:r>
                  </w:p>
                </w:txbxContent>
              </v:textbox>
            </v:shape>
          </v:group>
        </w:pict>
      </w:r>
      <w:r w:rsidRPr="00FE7393">
        <w:rPr>
          <w:rFonts w:ascii="Times New Roman" w:hAnsi="Times New Roman" w:cs="Times New Roman"/>
          <w:i/>
          <w:noProof/>
        </w:rPr>
        <w:pict>
          <v:group id="_x0000_s1346" style="position:absolute;margin-left:74.45pt;margin-top:22.3pt;width:239pt;height:84.55pt;z-index:251721728" coordorigin="2437,4131" coordsize="4780,1691">
            <v:shape id="_x0000_s1347" type="#_x0000_t202" style="position:absolute;left:2437;top:4131;width:4780;height:524;v-text-anchor:middle">
              <v:textbox style="mso-next-textbox:#_x0000_s1347" inset="0,0,0,0">
                <w:txbxContent>
                  <w:p w:rsidR="00E3760D" w:rsidRPr="005258BB" w:rsidRDefault="00E3760D" w:rsidP="004A7E59">
                    <w:pPr>
                      <w:jc w:val="center"/>
                      <w:rPr>
                        <w:rFonts w:ascii="Times New Roman" w:hAnsi="Times New Roman" w:cs="Times New Roman"/>
                        <w:sz w:val="16"/>
                        <w:szCs w:val="16"/>
                      </w:rPr>
                    </w:pPr>
                    <w:r>
                      <w:rPr>
                        <w:rFonts w:ascii="Times New Roman" w:hAnsi="Times New Roman" w:cs="Times New Roman"/>
                        <w:sz w:val="16"/>
                        <w:szCs w:val="16"/>
                      </w:rPr>
                      <w:t>Повышение привлекательности программ обучения вуза для иностранных граждан</w:t>
                    </w:r>
                  </w:p>
                </w:txbxContent>
              </v:textbox>
            </v:shape>
            <v:shape id="_x0000_s1348" type="#_x0000_t202" style="position:absolute;left:2437;top:4655;width:4780;height:750;v-text-anchor:middle">
              <v:textbox style="mso-next-textbox:#_x0000_s1348" inset="0,0,0,0">
                <w:txbxContent>
                  <w:p w:rsidR="00E3760D" w:rsidRPr="00811CA5" w:rsidRDefault="00E3760D" w:rsidP="004A7E59">
                    <w:pPr>
                      <w:jc w:val="center"/>
                      <w:rPr>
                        <w:rFonts w:ascii="Times New Roman" w:hAnsi="Times New Roman" w:cs="Times New Roman"/>
                        <w:sz w:val="16"/>
                        <w:szCs w:val="16"/>
                      </w:rPr>
                    </w:pPr>
                    <w:r w:rsidRPr="00811CA5">
                      <w:rPr>
                        <w:rFonts w:ascii="Times New Roman" w:hAnsi="Times New Roman" w:cs="Times New Roman"/>
                        <w:color w:val="000000"/>
                        <w:sz w:val="16"/>
                        <w:szCs w:val="16"/>
                        <w:shd w:val="clear" w:color="auto" w:fill="FFFFFF"/>
                      </w:rPr>
                      <w:t>Общее число образовательных программ высшего образования, реализуемых совместно с зарубежными вузами и ведущих к получению двух дипломов</w:t>
                    </w:r>
                    <w:r>
                      <w:rPr>
                        <w:rFonts w:ascii="Times New Roman" w:hAnsi="Times New Roman" w:cs="Times New Roman"/>
                        <w:color w:val="000000"/>
                        <w:sz w:val="16"/>
                        <w:szCs w:val="16"/>
                        <w:shd w:val="clear" w:color="auto" w:fill="FFFFFF"/>
                      </w:rPr>
                      <w:t>, ед.</w:t>
                    </w:r>
                  </w:p>
                </w:txbxContent>
              </v:textbox>
            </v:shape>
            <v:shape id="_x0000_s1349" type="#_x0000_t202" style="position:absolute;left:2437;top:5405;width:1580;height:417;v-text-anchor:middle">
              <v:textbox style="mso-next-textbox:#_x0000_s1349" inset="0,0,0,0">
                <w:txbxContent>
                  <w:p w:rsidR="00E3760D" w:rsidRPr="0078292B" w:rsidRDefault="00E3760D" w:rsidP="0078292B">
                    <w:pPr>
                      <w:jc w:val="center"/>
                      <w:rPr>
                        <w:rFonts w:ascii="Times New Roman" w:hAnsi="Times New Roman" w:cs="Times New Roman"/>
                        <w:color w:val="000000"/>
                        <w:szCs w:val="21"/>
                        <w:shd w:val="clear" w:color="auto" w:fill="FFFFFF"/>
                      </w:rPr>
                    </w:pPr>
                    <w:r w:rsidRPr="0078292B">
                      <w:rPr>
                        <w:rFonts w:ascii="Times New Roman" w:hAnsi="Times New Roman" w:cs="Times New Roman"/>
                        <w:color w:val="000000"/>
                        <w:szCs w:val="21"/>
                        <w:shd w:val="clear" w:color="auto" w:fill="FFFFFF"/>
                      </w:rPr>
                      <w:t>135</w:t>
                    </w:r>
                  </w:p>
                </w:txbxContent>
              </v:textbox>
            </v:shape>
            <v:shape id="_x0000_s1350" type="#_x0000_t202" style="position:absolute;left:5597;top:5405;width:1620;height:417;v-text-anchor:middle">
              <v:textbox style="mso-next-textbox:#_x0000_s1350" inset="0,0,0,0">
                <w:txbxContent>
                  <w:p w:rsidR="00E3760D" w:rsidRPr="0078292B" w:rsidRDefault="00E3760D" w:rsidP="0078292B">
                    <w:pPr>
                      <w:jc w:val="center"/>
                      <w:rPr>
                        <w:rFonts w:ascii="Times New Roman" w:hAnsi="Times New Roman" w:cs="Times New Roman"/>
                        <w:color w:val="000000"/>
                        <w:szCs w:val="21"/>
                        <w:shd w:val="clear" w:color="auto" w:fill="FFFFFF"/>
                      </w:rPr>
                    </w:pPr>
                    <w:r w:rsidRPr="0078292B">
                      <w:rPr>
                        <w:rFonts w:ascii="Times New Roman" w:hAnsi="Times New Roman" w:cs="Times New Roman"/>
                        <w:color w:val="000000"/>
                        <w:szCs w:val="21"/>
                        <w:shd w:val="clear" w:color="auto" w:fill="FFFFFF"/>
                      </w:rPr>
                      <w:t>156</w:t>
                    </w:r>
                  </w:p>
                </w:txbxContent>
              </v:textbox>
            </v:shape>
            <v:shape id="_x0000_s1351" type="#_x0000_t202" style="position:absolute;left:4017;top:5405;width:1580;height:417;v-text-anchor:middle">
              <v:textbox style="mso-next-textbox:#_x0000_s1351" inset="0,0,0,0">
                <w:txbxContent>
                  <w:p w:rsidR="00E3760D" w:rsidRPr="0078292B" w:rsidRDefault="00E3760D" w:rsidP="0078292B">
                    <w:pPr>
                      <w:jc w:val="center"/>
                      <w:rPr>
                        <w:rFonts w:ascii="Times New Roman" w:hAnsi="Times New Roman" w:cs="Times New Roman"/>
                        <w:color w:val="000000"/>
                        <w:szCs w:val="21"/>
                        <w:shd w:val="clear" w:color="auto" w:fill="FFFFFF"/>
                      </w:rPr>
                    </w:pPr>
                    <w:r w:rsidRPr="0078292B">
                      <w:rPr>
                        <w:rFonts w:ascii="Times New Roman" w:hAnsi="Times New Roman" w:cs="Times New Roman"/>
                        <w:color w:val="000000"/>
                        <w:szCs w:val="21"/>
                        <w:shd w:val="clear" w:color="auto" w:fill="FFFFFF"/>
                      </w:rPr>
                      <w:t>145</w:t>
                    </w:r>
                  </w:p>
                </w:txbxContent>
              </v:textbox>
            </v:shape>
          </v:group>
        </w:pict>
      </w:r>
      <w:r w:rsidRPr="00FE7393">
        <w:rPr>
          <w:rFonts w:ascii="Times New Roman" w:hAnsi="Times New Roman" w:cs="Times New Roman"/>
          <w:i/>
          <w:noProof/>
        </w:rPr>
        <w:pict>
          <v:shape id="_x0000_s1295" type="#_x0000_t32" style="position:absolute;margin-left:-41.65pt;margin-top:11.65pt;width:773.25pt;height:.05pt;z-index:251710464;v-text-anchor:middle" o:connectortype="straight">
            <v:stroke dashstyle="dash"/>
          </v:shape>
        </w:pict>
      </w:r>
    </w:p>
    <w:p w:rsidR="004A7E59" w:rsidRPr="00806C39" w:rsidRDefault="00FE7393" w:rsidP="004A7E59">
      <w:pPr>
        <w:rPr>
          <w:rFonts w:ascii="Times New Roman" w:hAnsi="Times New Roman" w:cs="Times New Roman"/>
        </w:rPr>
      </w:pPr>
      <w:r w:rsidRPr="00FE7393">
        <w:rPr>
          <w:rFonts w:ascii="Times New Roman" w:hAnsi="Times New Roman" w:cs="Times New Roman"/>
          <w:i/>
          <w:noProof/>
        </w:rPr>
        <w:pict>
          <v:shape id="_x0000_s1292" type="#_x0000_t202" style="position:absolute;margin-left:-41.65pt;margin-top:6.95pt;width:99.55pt;height:75.35pt;z-index:251707392;v-text-anchor:middle">
            <v:textbox style="mso-next-textbox:#_x0000_s1292" inset="0,0,0,0">
              <w:txbxContent>
                <w:p w:rsidR="00E3760D" w:rsidRPr="00054A81" w:rsidRDefault="00E3760D" w:rsidP="004A7E59">
                  <w:pPr>
                    <w:jc w:val="center"/>
                    <w:rPr>
                      <w:rFonts w:ascii="Times New Roman" w:hAnsi="Times New Roman" w:cs="Times New Roman"/>
                      <w:sz w:val="20"/>
                      <w:szCs w:val="20"/>
                    </w:rPr>
                  </w:pPr>
                  <w:r w:rsidRPr="00054A81">
                    <w:rPr>
                      <w:rFonts w:ascii="Times New Roman" w:hAnsi="Times New Roman" w:cs="Times New Roman"/>
                      <w:sz w:val="20"/>
                      <w:szCs w:val="20"/>
                    </w:rPr>
                    <w:t>ПЕРСПЕКТИВА 2 «ВНУТРЕННИЕ ИЗМЕНЕНИЯ»</w:t>
                  </w:r>
                </w:p>
              </w:txbxContent>
            </v:textbox>
          </v:shape>
        </w:pict>
      </w:r>
    </w:p>
    <w:p w:rsidR="004A7E59" w:rsidRPr="00806C39" w:rsidRDefault="004A7E59" w:rsidP="004A7E59">
      <w:pPr>
        <w:rPr>
          <w:rFonts w:ascii="Times New Roman" w:hAnsi="Times New Roman" w:cs="Times New Roman"/>
        </w:rPr>
      </w:pPr>
    </w:p>
    <w:p w:rsidR="004A7E59" w:rsidRPr="00806C39" w:rsidRDefault="004A7E59" w:rsidP="004A7E59">
      <w:pPr>
        <w:rPr>
          <w:rFonts w:ascii="Times New Roman" w:hAnsi="Times New Roman" w:cs="Times New Roman"/>
        </w:rPr>
      </w:pPr>
    </w:p>
    <w:p w:rsidR="004A7E59" w:rsidRPr="00806C39" w:rsidRDefault="00FE7393" w:rsidP="004A7E59">
      <w:pPr>
        <w:rPr>
          <w:rFonts w:ascii="Times New Roman" w:hAnsi="Times New Roman" w:cs="Times New Roman"/>
        </w:rPr>
      </w:pPr>
      <w:r>
        <w:rPr>
          <w:rFonts w:ascii="Times New Roman" w:hAnsi="Times New Roman" w:cs="Times New Roman"/>
          <w:noProof/>
        </w:rPr>
        <w:pict>
          <v:shape id="_x0000_s1444" type="#_x0000_t32" style="position:absolute;margin-left:66.35pt;margin-top:17.3pt;width:0;height:246.15pt;z-index:251796480;v-text-anchor:middle" o:connectortype="straight"/>
        </w:pict>
      </w:r>
      <w:r>
        <w:rPr>
          <w:rFonts w:ascii="Times New Roman" w:hAnsi="Times New Roman" w:cs="Times New Roman"/>
          <w:noProof/>
        </w:rPr>
        <w:pict>
          <v:shape id="_x0000_s1441" type="#_x0000_t32" style="position:absolute;margin-left:634.85pt;margin-top:8.7pt;width:0;height:24.55pt;flip:y;z-index:251793408;v-text-anchor:middle" o:connectortype="straight">
            <v:stroke endarrow="block"/>
          </v:shape>
        </w:pict>
      </w:r>
      <w:r>
        <w:rPr>
          <w:rFonts w:ascii="Times New Roman" w:hAnsi="Times New Roman" w:cs="Times New Roman"/>
          <w:noProof/>
        </w:rPr>
        <w:pict>
          <v:shape id="_x0000_s1440" type="#_x0000_t32" style="position:absolute;margin-left:464.9pt;margin-top:8.7pt;width:0;height:24.55pt;flip:y;z-index:251792384;v-text-anchor:middle" o:connectortype="straight">
            <v:stroke endarrow="block"/>
          </v:shape>
        </w:pict>
      </w:r>
      <w:r>
        <w:rPr>
          <w:rFonts w:ascii="Times New Roman" w:hAnsi="Times New Roman" w:cs="Times New Roman"/>
          <w:noProof/>
        </w:rPr>
        <w:pict>
          <v:shape id="_x0000_s1438" type="#_x0000_t32" style="position:absolute;margin-left:203.65pt;margin-top:8.7pt;width:0;height:38pt;flip:y;z-index:251790336;v-text-anchor:middle" o:connectortype="straight">
            <v:stroke endarrow="block"/>
          </v:shape>
        </w:pict>
      </w:r>
      <w:r>
        <w:rPr>
          <w:rFonts w:ascii="Times New Roman" w:hAnsi="Times New Roman" w:cs="Times New Roman"/>
          <w:noProof/>
        </w:rPr>
        <w:pict>
          <v:shape id="_x0000_s1437" type="#_x0000_t32" style="position:absolute;margin-left:187.7pt;margin-top:8.7pt;width:0;height:8.6pt;z-index:251789312;v-text-anchor:middle" o:connectortype="straight"/>
        </w:pict>
      </w:r>
      <w:r>
        <w:rPr>
          <w:rFonts w:ascii="Times New Roman" w:hAnsi="Times New Roman" w:cs="Times New Roman"/>
          <w:noProof/>
        </w:rPr>
        <w:pict>
          <v:shape id="_x0000_s1436" type="#_x0000_t32" style="position:absolute;margin-left:592.95pt;margin-top:8.7pt;width:0;height:8.6pt;flip:y;z-index:251788288;v-text-anchor:middle" o:connectortype="straight"/>
        </w:pict>
      </w:r>
      <w:r>
        <w:rPr>
          <w:rFonts w:ascii="Times New Roman" w:hAnsi="Times New Roman" w:cs="Times New Roman"/>
          <w:noProof/>
        </w:rPr>
        <w:pict>
          <v:shape id="_x0000_s1435" type="#_x0000_t32" style="position:absolute;margin-left:415.5pt;margin-top:8.7pt;width:0;height:8.6pt;z-index:251787264;v-text-anchor:middle" o:connectortype="straight"/>
        </w:pict>
      </w:r>
      <w:r>
        <w:rPr>
          <w:rFonts w:ascii="Times New Roman" w:hAnsi="Times New Roman" w:cs="Times New Roman"/>
          <w:noProof/>
        </w:rPr>
        <w:pict>
          <v:shape id="_x0000_s1434" type="#_x0000_t32" style="position:absolute;margin-left:66.35pt;margin-top:17.3pt;width:526.6pt;height:0;z-index:251786240;v-text-anchor:middle" o:connectortype="straight"/>
        </w:pict>
      </w:r>
    </w:p>
    <w:p w:rsidR="004A7E59" w:rsidRPr="00806C39" w:rsidRDefault="00FE7393" w:rsidP="004A7E59">
      <w:pPr>
        <w:tabs>
          <w:tab w:val="left" w:pos="11168"/>
        </w:tabs>
        <w:rPr>
          <w:rFonts w:ascii="Times New Roman" w:hAnsi="Times New Roman" w:cs="Times New Roman"/>
        </w:rPr>
      </w:pPr>
      <w:r w:rsidRPr="00FE7393">
        <w:rPr>
          <w:rFonts w:ascii="Times New Roman" w:hAnsi="Times New Roman" w:cs="Times New Roman"/>
          <w:i/>
          <w:noProof/>
        </w:rPr>
        <w:pict>
          <v:shape id="_x0000_s1439" type="#_x0000_t32" style="position:absolute;margin-left:203.65pt;margin-top:8.7pt;width:431.2pt;height:0;z-index:251791360;v-text-anchor:middle" o:connectortype="straight"/>
        </w:pict>
      </w:r>
      <w:r w:rsidRPr="00FE7393">
        <w:rPr>
          <w:rFonts w:ascii="Times New Roman" w:hAnsi="Times New Roman" w:cs="Times New Roman"/>
          <w:i/>
          <w:noProof/>
        </w:rPr>
        <w:pict>
          <v:shape id="_x0000_s1296" type="#_x0000_t32" style="position:absolute;margin-left:-41.65pt;margin-top:.3pt;width:773.25pt;height:.05pt;z-index:251711488;v-text-anchor:middle" o:connectortype="straight">
            <v:stroke dashstyle="dash"/>
          </v:shape>
        </w:pict>
      </w:r>
      <w:r w:rsidRPr="00FE7393">
        <w:rPr>
          <w:rFonts w:ascii="Times New Roman" w:hAnsi="Times New Roman" w:cs="Times New Roman"/>
          <w:i/>
          <w:noProof/>
        </w:rPr>
        <w:pict>
          <v:group id="_x0000_s1298" style="position:absolute;margin-left:402.15pt;margin-top:22.15pt;width:267pt;height:84.55pt;z-index:251713536" coordorigin="3822,7222" coordsize="3918,1691">
            <v:shape id="_x0000_s1299" type="#_x0000_t202" style="position:absolute;left:3822;top:7222;width:3918;height:514;v-text-anchor:middle">
              <v:textbox style="mso-next-textbox:#_x0000_s1299" inset="0,0,0,0">
                <w:txbxContent>
                  <w:p w:rsidR="00E3760D" w:rsidRPr="005258BB" w:rsidRDefault="00E3760D" w:rsidP="004A7E59">
                    <w:pPr>
                      <w:jc w:val="center"/>
                      <w:rPr>
                        <w:rFonts w:ascii="Times New Roman" w:hAnsi="Times New Roman" w:cs="Times New Roman"/>
                        <w:sz w:val="16"/>
                        <w:szCs w:val="16"/>
                      </w:rPr>
                    </w:pPr>
                    <w:r>
                      <w:rPr>
                        <w:rFonts w:ascii="Times New Roman" w:hAnsi="Times New Roman" w:cs="Times New Roman"/>
                        <w:sz w:val="16"/>
                        <w:szCs w:val="16"/>
                      </w:rPr>
                      <w:t>Оптимизация мест общежитий для возможности проживания в них иностранных граждан</w:t>
                    </w:r>
                  </w:p>
                </w:txbxContent>
              </v:textbox>
            </v:shape>
            <v:shape id="_x0000_s1300" type="#_x0000_t202" style="position:absolute;left:3822;top:7736;width:3918;height:760;v-text-anchor:middle">
              <v:textbox style="mso-next-textbox:#_x0000_s1300" inset="0,0,0,0">
                <w:txbxContent>
                  <w:p w:rsidR="00E3760D" w:rsidRPr="00B75847" w:rsidRDefault="00E3760D" w:rsidP="004A7E59">
                    <w:pPr>
                      <w:jc w:val="center"/>
                      <w:rPr>
                        <w:rFonts w:ascii="Times New Roman" w:hAnsi="Times New Roman" w:cs="Times New Roman"/>
                        <w:sz w:val="16"/>
                        <w:szCs w:val="16"/>
                      </w:rPr>
                    </w:pPr>
                    <w:r>
                      <w:rPr>
                        <w:rFonts w:ascii="Times New Roman" w:hAnsi="Times New Roman" w:cs="Times New Roman"/>
                        <w:sz w:val="16"/>
                        <w:szCs w:val="16"/>
                      </w:rPr>
                      <w:t>Доля нуждающихся в предоставлении мест в общежитиях иностранных граждан, обеспеченных местами, в общем числе иностранных граждан, нуждающихся в местах в общежитиях, %</w:t>
                    </w:r>
                  </w:p>
                </w:txbxContent>
              </v:textbox>
            </v:shape>
            <v:shape id="_x0000_s1301" type="#_x0000_t202" style="position:absolute;left:3822;top:8496;width:1295;height:417;v-text-anchor:middle">
              <v:textbox style="mso-next-textbox:#_x0000_s1301" inset="0,0,0,0">
                <w:txbxContent>
                  <w:p w:rsidR="00E3760D" w:rsidRPr="0078292B" w:rsidRDefault="00E3760D" w:rsidP="0078292B">
                    <w:pPr>
                      <w:jc w:val="center"/>
                      <w:rPr>
                        <w:rFonts w:ascii="Times New Roman" w:hAnsi="Times New Roman" w:cs="Times New Roman"/>
                      </w:rPr>
                    </w:pPr>
                    <w:r w:rsidRPr="0078292B">
                      <w:rPr>
                        <w:rFonts w:ascii="Times New Roman" w:hAnsi="Times New Roman" w:cs="Times New Roman"/>
                      </w:rPr>
                      <w:t>Н</w:t>
                    </w:r>
                    <w:r w:rsidRPr="0078292B">
                      <w:rPr>
                        <w:rFonts w:ascii="Times New Roman" w:hAnsi="Times New Roman" w:cs="Times New Roman"/>
                        <w:lang w:val="en-US"/>
                      </w:rPr>
                      <w:t>/</w:t>
                    </w:r>
                    <w:r w:rsidRPr="0078292B">
                      <w:rPr>
                        <w:rFonts w:ascii="Times New Roman" w:hAnsi="Times New Roman" w:cs="Times New Roman"/>
                      </w:rPr>
                      <w:t>д</w:t>
                    </w:r>
                  </w:p>
                </w:txbxContent>
              </v:textbox>
            </v:shape>
            <v:shape id="_x0000_s1302" type="#_x0000_t202" style="position:absolute;left:6412;top:8496;width:1328;height:417;v-text-anchor:middle">
              <v:textbox style="mso-next-textbox:#_x0000_s1302" inset="0,0,0,0">
                <w:txbxContent>
                  <w:p w:rsidR="00E3760D" w:rsidRDefault="00E3760D" w:rsidP="0078292B">
                    <w:pPr>
                      <w:jc w:val="center"/>
                    </w:pPr>
                    <w:r>
                      <w:t>-</w:t>
                    </w:r>
                  </w:p>
                </w:txbxContent>
              </v:textbox>
            </v:shape>
            <v:shape id="_x0000_s1303" type="#_x0000_t202" style="position:absolute;left:5117;top:8496;width:1295;height:417;v-text-anchor:middle">
              <v:textbox style="mso-next-textbox:#_x0000_s1303" inset="0,0,0,0">
                <w:txbxContent>
                  <w:p w:rsidR="00E3760D" w:rsidRDefault="00E3760D" w:rsidP="0078292B">
                    <w:pPr>
                      <w:jc w:val="center"/>
                    </w:pPr>
                    <w:r>
                      <w:t>-</w:t>
                    </w:r>
                  </w:p>
                </w:txbxContent>
              </v:textbox>
            </v:shape>
          </v:group>
        </w:pict>
      </w:r>
      <w:r w:rsidRPr="00FE7393">
        <w:rPr>
          <w:rFonts w:ascii="Times New Roman" w:hAnsi="Times New Roman" w:cs="Times New Roman"/>
          <w:i/>
          <w:noProof/>
        </w:rPr>
        <w:pict>
          <v:group id="_x0000_s1358" style="position:absolute;margin-left:74.45pt;margin-top:22.15pt;width:218.9pt;height:84.55pt;z-index:251723776" coordorigin="2738,4571" coordsize="4378,1691">
            <v:shape id="_x0000_s1359" type="#_x0000_t202" style="position:absolute;left:2738;top:4571;width:4378;height:402;v-text-anchor:middle">
              <v:textbox style="mso-next-textbox:#_x0000_s1359" inset="0,0,0,0">
                <w:txbxContent>
                  <w:p w:rsidR="00E3760D" w:rsidRPr="005258BB" w:rsidRDefault="00E3760D" w:rsidP="004A7E59">
                    <w:pPr>
                      <w:jc w:val="center"/>
                      <w:rPr>
                        <w:rFonts w:ascii="Times New Roman" w:hAnsi="Times New Roman" w:cs="Times New Roman"/>
                        <w:sz w:val="16"/>
                        <w:szCs w:val="16"/>
                      </w:rPr>
                    </w:pPr>
                    <w:r>
                      <w:rPr>
                        <w:rFonts w:ascii="Times New Roman" w:hAnsi="Times New Roman" w:cs="Times New Roman"/>
                        <w:sz w:val="16"/>
                        <w:szCs w:val="16"/>
                      </w:rPr>
                      <w:t xml:space="preserve">Повышение уровня языковой подготовки НПР </w:t>
                    </w:r>
                  </w:p>
                </w:txbxContent>
              </v:textbox>
            </v:shape>
            <v:shape id="_x0000_s1360" type="#_x0000_t202" style="position:absolute;left:2738;top:4973;width:4378;height:872;v-text-anchor:middle">
              <v:textbox style="mso-next-textbox:#_x0000_s1360" inset="0,0,0,0">
                <w:txbxContent>
                  <w:p w:rsidR="00E3760D" w:rsidRPr="00263B4E" w:rsidRDefault="00E3760D" w:rsidP="004A7E59">
                    <w:pPr>
                      <w:jc w:val="center"/>
                      <w:rPr>
                        <w:rFonts w:ascii="Times New Roman" w:hAnsi="Times New Roman" w:cs="Times New Roman"/>
                        <w:sz w:val="16"/>
                        <w:szCs w:val="16"/>
                      </w:rPr>
                    </w:pPr>
                    <w:r>
                      <w:rPr>
                        <w:rFonts w:ascii="Times New Roman" w:hAnsi="Times New Roman" w:cs="Times New Roman"/>
                        <w:sz w:val="16"/>
                        <w:szCs w:val="16"/>
                      </w:rPr>
                      <w:t xml:space="preserve">Удельный вес НПР, имеющих сертификат эксперта </w:t>
                    </w:r>
                    <w:r>
                      <w:rPr>
                        <w:rFonts w:ascii="Times New Roman" w:hAnsi="Times New Roman" w:cs="Times New Roman"/>
                        <w:sz w:val="16"/>
                        <w:szCs w:val="16"/>
                        <w:lang w:val="en-US"/>
                      </w:rPr>
                      <w:t>World</w:t>
                    </w:r>
                    <w:r w:rsidRPr="00263B4E">
                      <w:rPr>
                        <w:rFonts w:ascii="Times New Roman" w:hAnsi="Times New Roman" w:cs="Times New Roman"/>
                        <w:sz w:val="16"/>
                        <w:szCs w:val="16"/>
                      </w:rPr>
                      <w:t xml:space="preserve"> </w:t>
                    </w:r>
                    <w:r>
                      <w:rPr>
                        <w:rFonts w:ascii="Times New Roman" w:hAnsi="Times New Roman" w:cs="Times New Roman"/>
                        <w:sz w:val="16"/>
                        <w:szCs w:val="16"/>
                        <w:lang w:val="en-US"/>
                      </w:rPr>
                      <w:t>Skills</w:t>
                    </w:r>
                    <w:r w:rsidRPr="00263B4E">
                      <w:rPr>
                        <w:rFonts w:ascii="Times New Roman" w:hAnsi="Times New Roman" w:cs="Times New Roman"/>
                        <w:sz w:val="16"/>
                        <w:szCs w:val="16"/>
                      </w:rPr>
                      <w:t xml:space="preserve">, </w:t>
                    </w:r>
                    <w:r>
                      <w:rPr>
                        <w:rFonts w:ascii="Times New Roman" w:hAnsi="Times New Roman" w:cs="Times New Roman"/>
                        <w:sz w:val="16"/>
                        <w:szCs w:val="16"/>
                        <w:lang w:val="en-US"/>
                      </w:rPr>
                      <w:t>IELTS</w:t>
                    </w:r>
                    <w:r w:rsidRPr="00263B4E">
                      <w:rPr>
                        <w:rFonts w:ascii="Times New Roman" w:hAnsi="Times New Roman" w:cs="Times New Roman"/>
                        <w:sz w:val="16"/>
                        <w:szCs w:val="16"/>
                      </w:rPr>
                      <w:t xml:space="preserve">, </w:t>
                    </w:r>
                    <w:r>
                      <w:rPr>
                        <w:rFonts w:ascii="Times New Roman" w:hAnsi="Times New Roman" w:cs="Times New Roman"/>
                        <w:sz w:val="16"/>
                        <w:szCs w:val="16"/>
                        <w:lang w:val="en-US"/>
                      </w:rPr>
                      <w:t>TOEFL</w:t>
                    </w:r>
                    <w:r w:rsidRPr="00263B4E">
                      <w:rPr>
                        <w:rFonts w:ascii="Times New Roman" w:hAnsi="Times New Roman" w:cs="Times New Roman"/>
                        <w:sz w:val="16"/>
                        <w:szCs w:val="16"/>
                      </w:rPr>
                      <w:t xml:space="preserve">, </w:t>
                    </w:r>
                    <w:r>
                      <w:rPr>
                        <w:rFonts w:ascii="Times New Roman" w:hAnsi="Times New Roman" w:cs="Times New Roman"/>
                        <w:sz w:val="16"/>
                        <w:szCs w:val="16"/>
                      </w:rPr>
                      <w:t>свидетельства об окончании курсов английского языка, в общей численности НПР, %</w:t>
                    </w:r>
                  </w:p>
                </w:txbxContent>
              </v:textbox>
            </v:shape>
            <v:shape id="_x0000_s1361" type="#_x0000_t202" style="position:absolute;left:2738;top:5845;width:1447;height:417;v-text-anchor:middle">
              <v:textbox style="mso-next-textbox:#_x0000_s1361" inset="0,0,0,0">
                <w:txbxContent>
                  <w:p w:rsidR="00E3760D" w:rsidRPr="0078292B" w:rsidRDefault="00E3760D" w:rsidP="0078292B">
                    <w:pPr>
                      <w:jc w:val="center"/>
                      <w:rPr>
                        <w:rFonts w:ascii="Times New Roman" w:hAnsi="Times New Roman" w:cs="Times New Roman"/>
                      </w:rPr>
                    </w:pPr>
                    <w:r w:rsidRPr="0078292B">
                      <w:rPr>
                        <w:rFonts w:ascii="Times New Roman" w:hAnsi="Times New Roman" w:cs="Times New Roman"/>
                      </w:rPr>
                      <w:t>Н/д</w:t>
                    </w:r>
                  </w:p>
                </w:txbxContent>
              </v:textbox>
            </v:shape>
            <v:shape id="_x0000_s1362" type="#_x0000_t202" style="position:absolute;left:5632;top:5845;width:1484;height:417;v-text-anchor:middle">
              <v:textbox style="mso-next-textbox:#_x0000_s1362" inset="0,0,0,0">
                <w:txbxContent>
                  <w:p w:rsidR="00E3760D" w:rsidRDefault="00E3760D" w:rsidP="0078292B">
                    <w:pPr>
                      <w:jc w:val="center"/>
                    </w:pPr>
                    <w:r>
                      <w:t>-</w:t>
                    </w:r>
                  </w:p>
                </w:txbxContent>
              </v:textbox>
            </v:shape>
            <v:shape id="_x0000_s1363" type="#_x0000_t202" style="position:absolute;left:4185;top:5845;width:1447;height:417;v-text-anchor:middle">
              <v:textbox style="mso-next-textbox:#_x0000_s1363" inset="0,0,0,0">
                <w:txbxContent>
                  <w:p w:rsidR="00E3760D" w:rsidRDefault="00E3760D" w:rsidP="0078292B">
                    <w:pPr>
                      <w:jc w:val="center"/>
                    </w:pPr>
                    <w:r>
                      <w:t>-</w:t>
                    </w:r>
                  </w:p>
                </w:txbxContent>
              </v:textbox>
            </v:shape>
          </v:group>
        </w:pict>
      </w:r>
      <w:r w:rsidRPr="00FE7393">
        <w:rPr>
          <w:rFonts w:ascii="Times New Roman" w:hAnsi="Times New Roman" w:cs="Times New Roman"/>
          <w:i/>
          <w:noProof/>
        </w:rPr>
        <w:pict>
          <v:shape id="_x0000_s1297" type="#_x0000_t32" style="position:absolute;margin-left:-41.65pt;margin-top:126.05pt;width:773.25pt;height:.05pt;z-index:251712512;v-text-anchor:middle" o:connectortype="straight">
            <v:stroke dashstyle="dash"/>
          </v:shape>
        </w:pict>
      </w:r>
      <w:r w:rsidRPr="00FE7393">
        <w:rPr>
          <w:rFonts w:ascii="Times New Roman" w:hAnsi="Times New Roman" w:cs="Times New Roman"/>
          <w:i/>
          <w:noProof/>
        </w:rPr>
        <w:pict>
          <v:shape id="_x0000_s1294" type="#_x0000_t202" style="position:absolute;margin-left:-41.65pt;margin-top:148.4pt;width:99.55pt;height:75.35pt;z-index:251709440;v-text-anchor:middle">
            <v:textbox style="mso-next-textbox:#_x0000_s1294" inset="0,0,0,0">
              <w:txbxContent>
                <w:p w:rsidR="00E3760D" w:rsidRPr="00054A81" w:rsidRDefault="00E3760D" w:rsidP="004A7E59">
                  <w:pPr>
                    <w:jc w:val="center"/>
                    <w:rPr>
                      <w:rFonts w:ascii="Times New Roman" w:hAnsi="Times New Roman" w:cs="Times New Roman"/>
                      <w:sz w:val="20"/>
                      <w:szCs w:val="20"/>
                    </w:rPr>
                  </w:pPr>
                  <w:r w:rsidRPr="00054A81">
                    <w:rPr>
                      <w:rFonts w:ascii="Times New Roman" w:hAnsi="Times New Roman" w:cs="Times New Roman"/>
                      <w:sz w:val="20"/>
                      <w:szCs w:val="20"/>
                    </w:rPr>
                    <w:t>ПЕРСПЕКТИВА 4 «УПРАВЛЕНИЕ»</w:t>
                  </w:r>
                </w:p>
              </w:txbxContent>
            </v:textbox>
          </v:shape>
        </w:pict>
      </w:r>
      <w:r w:rsidRPr="00FE7393">
        <w:rPr>
          <w:rFonts w:ascii="Times New Roman" w:hAnsi="Times New Roman" w:cs="Times New Roman"/>
          <w:i/>
          <w:noProof/>
        </w:rPr>
        <w:pict>
          <v:shape id="_x0000_s1293" type="#_x0000_t202" style="position:absolute;margin-left:-41.65pt;margin-top:31.35pt;width:99.55pt;height:75.35pt;z-index:251708416;v-text-anchor:middle">
            <v:textbox style="mso-next-textbox:#_x0000_s1293" inset="0,0,0,0">
              <w:txbxContent>
                <w:p w:rsidR="00E3760D" w:rsidRPr="00054A81" w:rsidRDefault="00E3760D" w:rsidP="004A7E59">
                  <w:pPr>
                    <w:jc w:val="center"/>
                    <w:rPr>
                      <w:rFonts w:ascii="Times New Roman" w:hAnsi="Times New Roman" w:cs="Times New Roman"/>
                      <w:sz w:val="20"/>
                      <w:szCs w:val="20"/>
                    </w:rPr>
                  </w:pPr>
                  <w:r w:rsidRPr="00054A81">
                    <w:rPr>
                      <w:rFonts w:ascii="Times New Roman" w:hAnsi="Times New Roman" w:cs="Times New Roman"/>
                      <w:sz w:val="20"/>
                      <w:szCs w:val="20"/>
                    </w:rPr>
                    <w:t>ПЕРСПЕКТИВА 3 «РЕСУРСЫ»</w:t>
                  </w:r>
                </w:p>
              </w:txbxContent>
            </v:textbox>
          </v:shape>
        </w:pict>
      </w:r>
      <w:r w:rsidR="004A7E59" w:rsidRPr="00806C39">
        <w:rPr>
          <w:rFonts w:ascii="Times New Roman" w:hAnsi="Times New Roman" w:cs="Times New Roman"/>
        </w:rPr>
        <w:tab/>
      </w:r>
    </w:p>
    <w:p w:rsidR="004A7E59" w:rsidRPr="00806C39" w:rsidRDefault="004A7E59" w:rsidP="004A7E59">
      <w:pPr>
        <w:rPr>
          <w:rFonts w:ascii="Times New Roman" w:hAnsi="Times New Roman" w:cs="Times New Roman"/>
        </w:rPr>
      </w:pPr>
    </w:p>
    <w:p w:rsidR="004A7E59" w:rsidRPr="00806C39" w:rsidRDefault="004A7E59" w:rsidP="004A7E59">
      <w:pPr>
        <w:rPr>
          <w:rFonts w:ascii="Times New Roman" w:hAnsi="Times New Roman" w:cs="Times New Roman"/>
        </w:rPr>
      </w:pPr>
    </w:p>
    <w:p w:rsidR="004A7E59" w:rsidRPr="00806C39" w:rsidRDefault="004A7E59" w:rsidP="004A7E59">
      <w:pPr>
        <w:rPr>
          <w:rFonts w:ascii="Times New Roman" w:hAnsi="Times New Roman" w:cs="Times New Roman"/>
        </w:rPr>
      </w:pPr>
    </w:p>
    <w:p w:rsidR="004A7E59" w:rsidRPr="00806C39" w:rsidRDefault="00FE7393" w:rsidP="004A7E59">
      <w:pPr>
        <w:rPr>
          <w:rFonts w:ascii="Times New Roman" w:hAnsi="Times New Roman" w:cs="Times New Roman"/>
        </w:rPr>
      </w:pPr>
      <w:r>
        <w:rPr>
          <w:rFonts w:ascii="Times New Roman" w:hAnsi="Times New Roman" w:cs="Times New Roman"/>
          <w:noProof/>
        </w:rPr>
        <w:pict>
          <v:shape id="_x0000_s1449" type="#_x0000_t32" style="position:absolute;margin-left:536.9pt;margin-top:8.5pt;width:0;height:10pt;flip:y;z-index:251801600;v-text-anchor:middle" o:connectortype="straight"/>
        </w:pict>
      </w:r>
      <w:r>
        <w:rPr>
          <w:rFonts w:ascii="Times New Roman" w:hAnsi="Times New Roman" w:cs="Times New Roman"/>
          <w:noProof/>
        </w:rPr>
        <w:pict>
          <v:shape id="_x0000_s1448" type="#_x0000_t32" style="position:absolute;margin-left:66.35pt;margin-top:18.5pt;width:470.55pt;height:0;z-index:251800576;v-text-anchor:middle" o:connectortype="straight"/>
        </w:pict>
      </w:r>
    </w:p>
    <w:p w:rsidR="004A7E59" w:rsidRPr="00806C39" w:rsidRDefault="00FE7393" w:rsidP="004A7E59">
      <w:pPr>
        <w:rPr>
          <w:rFonts w:ascii="Times New Roman" w:hAnsi="Times New Roman" w:cs="Times New Roman"/>
        </w:rPr>
      </w:pPr>
      <w:r w:rsidRPr="00FE7393">
        <w:rPr>
          <w:rFonts w:ascii="Times New Roman" w:hAnsi="Times New Roman" w:cs="Times New Roman"/>
          <w:i/>
          <w:noProof/>
        </w:rPr>
        <w:pict>
          <v:group id="_x0000_s1364" style="position:absolute;margin-left:316.05pt;margin-top:16.45pt;width:175.8pt;height:84.55pt;z-index:251724800" coordorigin="8774,9471" coordsize="3516,1691">
            <v:shape id="_x0000_s1365" type="#_x0000_t202" style="position:absolute;left:8774;top:9471;width:3516;height:743;v-text-anchor:middle">
              <v:textbox style="mso-next-textbox:#_x0000_s1365" inset="0,0,0,0">
                <w:txbxContent>
                  <w:p w:rsidR="00E3760D" w:rsidRPr="005258BB" w:rsidRDefault="00E3760D" w:rsidP="004A7E59">
                    <w:pPr>
                      <w:jc w:val="center"/>
                      <w:rPr>
                        <w:rFonts w:ascii="Times New Roman" w:hAnsi="Times New Roman" w:cs="Times New Roman"/>
                        <w:sz w:val="16"/>
                        <w:szCs w:val="16"/>
                      </w:rPr>
                    </w:pPr>
                    <w:r>
                      <w:rPr>
                        <w:rFonts w:ascii="Times New Roman" w:hAnsi="Times New Roman" w:cs="Times New Roman"/>
                        <w:sz w:val="16"/>
                        <w:szCs w:val="16"/>
                      </w:rPr>
                      <w:t>Успешная реализация стратегии по повышению инновационного потенциала вуза (см. стратегическую карту целей 1)</w:t>
                    </w:r>
                  </w:p>
                </w:txbxContent>
              </v:textbox>
            </v:shape>
            <v:shape id="_x0000_s1366" type="#_x0000_t202" style="position:absolute;left:8774;top:10214;width:3516;height:531;v-text-anchor:middle">
              <v:textbox style="mso-next-textbox:#_x0000_s1366" inset="0,0,0,0">
                <w:txbxContent>
                  <w:p w:rsidR="00E3760D" w:rsidRPr="005258BB" w:rsidRDefault="00E3760D" w:rsidP="004A7E59">
                    <w:pPr>
                      <w:jc w:val="center"/>
                      <w:rPr>
                        <w:rFonts w:ascii="Times New Roman" w:hAnsi="Times New Roman" w:cs="Times New Roman"/>
                        <w:sz w:val="16"/>
                        <w:szCs w:val="16"/>
                      </w:rPr>
                    </w:pPr>
                    <w:r>
                      <w:rPr>
                        <w:rFonts w:ascii="Times New Roman" w:hAnsi="Times New Roman" w:cs="Times New Roman"/>
                        <w:sz w:val="16"/>
                        <w:szCs w:val="16"/>
                      </w:rPr>
                      <w:t>Отклонение фактических показателей от плановых, %</w:t>
                    </w:r>
                  </w:p>
                </w:txbxContent>
              </v:textbox>
            </v:shape>
            <v:shape id="_x0000_s1367" type="#_x0000_t202" style="position:absolute;left:8774;top:10745;width:1162;height:417;v-text-anchor:middle">
              <v:textbox style="mso-next-textbox:#_x0000_s1367" inset="0,0,0,0">
                <w:txbxContent>
                  <w:p w:rsidR="00E3760D" w:rsidRDefault="00E3760D" w:rsidP="0078292B">
                    <w:pPr>
                      <w:jc w:val="center"/>
                    </w:pPr>
                    <w:r>
                      <w:t>-</w:t>
                    </w:r>
                  </w:p>
                </w:txbxContent>
              </v:textbox>
            </v:shape>
            <v:shape id="_x0000_s1368" type="#_x0000_t202" style="position:absolute;left:11098;top:10745;width:1192;height:417;v-text-anchor:middle">
              <v:textbox style="mso-next-textbox:#_x0000_s1368" inset="0,0,0,0">
                <w:txbxContent>
                  <w:p w:rsidR="00E3760D" w:rsidRPr="0078292B" w:rsidRDefault="00E3760D" w:rsidP="0078292B">
                    <w:pPr>
                      <w:jc w:val="center"/>
                      <w:rPr>
                        <w:rFonts w:ascii="Times New Roman" w:hAnsi="Times New Roman" w:cs="Times New Roman"/>
                      </w:rPr>
                    </w:pPr>
                    <w:r w:rsidRPr="0078292B">
                      <w:rPr>
                        <w:rFonts w:ascii="Times New Roman" w:hAnsi="Times New Roman" w:cs="Times New Roman"/>
                      </w:rPr>
                      <w:t>5</w:t>
                    </w:r>
                  </w:p>
                </w:txbxContent>
              </v:textbox>
            </v:shape>
            <v:shape id="_x0000_s1369" type="#_x0000_t202" style="position:absolute;left:9936;top:10745;width:1162;height:417;v-text-anchor:middle">
              <v:textbox style="mso-next-textbox:#_x0000_s1369" inset="0,0,0,0">
                <w:txbxContent>
                  <w:p w:rsidR="00E3760D" w:rsidRPr="0078292B" w:rsidRDefault="00E3760D" w:rsidP="0078292B">
                    <w:pPr>
                      <w:jc w:val="center"/>
                      <w:rPr>
                        <w:rFonts w:ascii="Times New Roman" w:hAnsi="Times New Roman" w:cs="Times New Roman"/>
                      </w:rPr>
                    </w:pPr>
                    <w:r w:rsidRPr="0078292B">
                      <w:rPr>
                        <w:rFonts w:ascii="Times New Roman" w:hAnsi="Times New Roman" w:cs="Times New Roman"/>
                      </w:rPr>
                      <w:t>10</w:t>
                    </w:r>
                  </w:p>
                </w:txbxContent>
              </v:textbox>
            </v:shape>
          </v:group>
        </w:pict>
      </w:r>
      <w:r w:rsidRPr="00FE7393">
        <w:rPr>
          <w:rFonts w:ascii="Times New Roman" w:hAnsi="Times New Roman" w:cs="Times New Roman"/>
          <w:i/>
          <w:noProof/>
        </w:rPr>
        <w:pict>
          <v:group id="_x0000_s1304" style="position:absolute;margin-left:74.45pt;margin-top:16pt;width:182.1pt;height:84.55pt;z-index:251714560" coordorigin="2738,9176" coordsize="3884,1691">
            <v:shape id="_x0000_s1305" type="#_x0000_t202" style="position:absolute;left:2738;top:9176;width:3884;height:533;v-text-anchor:middle">
              <v:textbox style="mso-next-textbox:#_x0000_s1305" inset="0,0,0,0">
                <w:txbxContent>
                  <w:p w:rsidR="00E3760D" w:rsidRPr="005258BB" w:rsidRDefault="00E3760D" w:rsidP="004A7E59">
                    <w:pPr>
                      <w:jc w:val="center"/>
                      <w:rPr>
                        <w:rFonts w:ascii="Times New Roman" w:hAnsi="Times New Roman" w:cs="Times New Roman"/>
                        <w:sz w:val="16"/>
                        <w:szCs w:val="16"/>
                      </w:rPr>
                    </w:pPr>
                    <w:r>
                      <w:rPr>
                        <w:rFonts w:ascii="Times New Roman" w:hAnsi="Times New Roman" w:cs="Times New Roman"/>
                        <w:sz w:val="16"/>
                        <w:szCs w:val="16"/>
                      </w:rPr>
                      <w:t>Развитие межвузовского международного сотрудничества</w:t>
                    </w:r>
                  </w:p>
                </w:txbxContent>
              </v:textbox>
            </v:shape>
            <v:shape id="_x0000_s1306" type="#_x0000_t202" style="position:absolute;left:2738;top:9709;width:3884;height:741;v-text-anchor:middle">
              <v:textbox style="mso-next-textbox:#_x0000_s1306" inset="0,0,0,0">
                <w:txbxContent>
                  <w:p w:rsidR="00E3760D" w:rsidRPr="00875288" w:rsidRDefault="00E3760D" w:rsidP="004A7E59">
                    <w:pPr>
                      <w:jc w:val="center"/>
                      <w:rPr>
                        <w:rFonts w:ascii="Times New Roman" w:hAnsi="Times New Roman" w:cs="Times New Roman"/>
                        <w:sz w:val="16"/>
                        <w:szCs w:val="16"/>
                      </w:rPr>
                    </w:pPr>
                    <w:r>
                      <w:rPr>
                        <w:rFonts w:ascii="Times New Roman" w:hAnsi="Times New Roman" w:cs="Times New Roman"/>
                        <w:color w:val="000000"/>
                        <w:sz w:val="16"/>
                        <w:szCs w:val="16"/>
                        <w:shd w:val="clear" w:color="auto" w:fill="FFFFFF"/>
                      </w:rPr>
                      <w:t>Количество зарубежных университетов, с которыми заключены соглашения или договоры о межвузовском сотрудничестве, ед.</w:t>
                    </w:r>
                  </w:p>
                </w:txbxContent>
              </v:textbox>
            </v:shape>
            <v:shape id="_x0000_s1307" type="#_x0000_t202" style="position:absolute;left:2738;top:10450;width:1284;height:417;v-text-anchor:middle">
              <v:textbox style="mso-next-textbox:#_x0000_s1307" inset="0,0,0,0">
                <w:txbxContent>
                  <w:p w:rsidR="00E3760D" w:rsidRPr="0078292B" w:rsidRDefault="00E3760D" w:rsidP="0078292B">
                    <w:pPr>
                      <w:jc w:val="center"/>
                      <w:rPr>
                        <w:rFonts w:ascii="Times New Roman" w:hAnsi="Times New Roman" w:cs="Times New Roman"/>
                      </w:rPr>
                    </w:pPr>
                    <w:r w:rsidRPr="0078292B">
                      <w:rPr>
                        <w:rFonts w:ascii="Times New Roman" w:hAnsi="Times New Roman" w:cs="Times New Roman"/>
                      </w:rPr>
                      <w:t>Н</w:t>
                    </w:r>
                    <w:r w:rsidRPr="0078292B">
                      <w:rPr>
                        <w:rFonts w:ascii="Times New Roman" w:hAnsi="Times New Roman" w:cs="Times New Roman"/>
                        <w:lang w:val="en-US"/>
                      </w:rPr>
                      <w:t>/</w:t>
                    </w:r>
                    <w:r w:rsidRPr="0078292B">
                      <w:rPr>
                        <w:rFonts w:ascii="Times New Roman" w:hAnsi="Times New Roman" w:cs="Times New Roman"/>
                      </w:rPr>
                      <w:t>д</w:t>
                    </w:r>
                  </w:p>
                </w:txbxContent>
              </v:textbox>
            </v:shape>
            <v:shape id="_x0000_s1308" type="#_x0000_t202" style="position:absolute;left:5306;top:10450;width:1316;height:417;v-text-anchor:middle">
              <v:textbox style="mso-next-textbox:#_x0000_s1308" inset="0,0,0,0">
                <w:txbxContent>
                  <w:p w:rsidR="00E3760D" w:rsidRDefault="00E3760D" w:rsidP="0078292B">
                    <w:pPr>
                      <w:jc w:val="center"/>
                    </w:pPr>
                    <w:r>
                      <w:t>-</w:t>
                    </w:r>
                  </w:p>
                </w:txbxContent>
              </v:textbox>
            </v:shape>
            <v:shape id="_x0000_s1309" type="#_x0000_t202" style="position:absolute;left:4022;top:10450;width:1284;height:417;v-text-anchor:middle">
              <v:textbox style="mso-next-textbox:#_x0000_s1309" inset="0,0,0,0">
                <w:txbxContent>
                  <w:p w:rsidR="00E3760D" w:rsidRDefault="00E3760D" w:rsidP="0078292B">
                    <w:pPr>
                      <w:jc w:val="center"/>
                    </w:pPr>
                    <w:r>
                      <w:t>-</w:t>
                    </w:r>
                  </w:p>
                </w:txbxContent>
              </v:textbox>
            </v:shape>
          </v:group>
        </w:pict>
      </w:r>
    </w:p>
    <w:p w:rsidR="004A7E59" w:rsidRPr="00806C39" w:rsidRDefault="004A7E59" w:rsidP="004A7E59">
      <w:pPr>
        <w:rPr>
          <w:rFonts w:ascii="Times New Roman" w:hAnsi="Times New Roman" w:cs="Times New Roman"/>
        </w:rPr>
      </w:pPr>
    </w:p>
    <w:p w:rsidR="004A7E59" w:rsidRPr="00806C39" w:rsidRDefault="004A7E59" w:rsidP="004A7E59">
      <w:pPr>
        <w:rPr>
          <w:rFonts w:ascii="Times New Roman" w:hAnsi="Times New Roman" w:cs="Times New Roman"/>
        </w:rPr>
      </w:pPr>
    </w:p>
    <w:p w:rsidR="004A7E59" w:rsidRPr="00806C39" w:rsidRDefault="00FE7393" w:rsidP="004A7E59">
      <w:pPr>
        <w:rPr>
          <w:rFonts w:ascii="Times New Roman" w:hAnsi="Times New Roman" w:cs="Times New Roman"/>
        </w:rPr>
      </w:pPr>
      <w:r>
        <w:rPr>
          <w:rFonts w:ascii="Times New Roman" w:hAnsi="Times New Roman" w:cs="Times New Roman"/>
          <w:noProof/>
        </w:rPr>
        <w:pict>
          <v:shape id="_x0000_s1447" type="#_x0000_t32" style="position:absolute;margin-left:163.5pt;margin-top:26.9pt;width:0;height:15.6pt;z-index:251799552;v-text-anchor:middle" o:connectortype="straight"/>
        </w:pict>
      </w:r>
      <w:r>
        <w:rPr>
          <w:rFonts w:ascii="Times New Roman" w:hAnsi="Times New Roman" w:cs="Times New Roman"/>
          <w:noProof/>
        </w:rPr>
        <w:pict>
          <v:shape id="_x0000_s1446" type="#_x0000_t32" style="position:absolute;margin-left:402.15pt;margin-top:27.35pt;width:0;height:15.15pt;flip:y;z-index:251798528;v-text-anchor:middle" o:connectortype="straight"/>
        </w:pict>
      </w:r>
      <w:r>
        <w:rPr>
          <w:rFonts w:ascii="Times New Roman" w:hAnsi="Times New Roman" w:cs="Times New Roman"/>
          <w:noProof/>
        </w:rPr>
        <w:pict>
          <v:shape id="_x0000_s1445" type="#_x0000_t32" style="position:absolute;margin-left:66.35pt;margin-top:42.5pt;width:335.8pt;height:0;z-index:251797504;v-text-anchor:middle" o:connectortype="straight"/>
        </w:pict>
      </w:r>
    </w:p>
    <w:p w:rsidR="004A7E59" w:rsidRPr="00806C39" w:rsidRDefault="004A7E59" w:rsidP="004A7E59">
      <w:pPr>
        <w:rPr>
          <w:rFonts w:ascii="Times New Roman" w:hAnsi="Times New Roman" w:cs="Times New Roman"/>
          <w:sz w:val="24"/>
          <w:szCs w:val="24"/>
        </w:rPr>
      </w:pPr>
    </w:p>
    <w:p w:rsidR="004A7E59" w:rsidRPr="00FE03C9" w:rsidRDefault="004A7E59" w:rsidP="004A7E59">
      <w:pPr>
        <w:spacing w:after="0" w:line="240" w:lineRule="auto"/>
        <w:jc w:val="both"/>
        <w:rPr>
          <w:rFonts w:ascii="Times New Roman" w:hAnsi="Times New Roman" w:cs="Times New Roman"/>
        </w:rPr>
      </w:pPr>
      <w:r w:rsidRPr="00806C39">
        <w:rPr>
          <w:rFonts w:ascii="Times New Roman" w:hAnsi="Times New Roman" w:cs="Times New Roman"/>
        </w:rPr>
        <w:t xml:space="preserve">Рисунок </w:t>
      </w:r>
      <w:r w:rsidR="00DD49B3" w:rsidRPr="00806C39">
        <w:rPr>
          <w:rFonts w:ascii="Times New Roman" w:hAnsi="Times New Roman" w:cs="Times New Roman"/>
        </w:rPr>
        <w:t>33</w:t>
      </w:r>
      <w:r w:rsidRPr="00806C39">
        <w:rPr>
          <w:rFonts w:ascii="Times New Roman" w:hAnsi="Times New Roman" w:cs="Times New Roman"/>
        </w:rPr>
        <w:t xml:space="preserve"> Стратегическая карта целей 3: «Повышение международной активности университета». Источник: составлено автором.</w:t>
      </w:r>
    </w:p>
    <w:p w:rsidR="00387D83" w:rsidRDefault="00387D83" w:rsidP="004A7E59">
      <w:pPr>
        <w:rPr>
          <w:rFonts w:ascii="Times New Roman" w:hAnsi="Times New Roman" w:cs="Times New Roman"/>
          <w:sz w:val="24"/>
          <w:szCs w:val="24"/>
        </w:rPr>
        <w:sectPr w:rsidR="00387D83" w:rsidSect="00387D83">
          <w:pgSz w:w="16838" w:h="11906" w:orient="landscape"/>
          <w:pgMar w:top="0" w:right="1134" w:bottom="0" w:left="1134" w:header="8" w:footer="709" w:gutter="0"/>
          <w:cols w:space="708"/>
          <w:docGrid w:linePitch="360"/>
        </w:sectPr>
      </w:pPr>
    </w:p>
    <w:p w:rsidR="00781B36" w:rsidRPr="00781B36" w:rsidRDefault="00781B36" w:rsidP="00781B36">
      <w:pPr>
        <w:spacing w:after="0" w:line="360" w:lineRule="auto"/>
        <w:ind w:firstLine="567"/>
        <w:jc w:val="both"/>
        <w:rPr>
          <w:rFonts w:ascii="Times New Roman" w:hAnsi="Times New Roman" w:cs="Times New Roman"/>
        </w:rPr>
      </w:pPr>
      <w:r w:rsidRPr="008A3BCC">
        <w:rPr>
          <w:rFonts w:ascii="Times New Roman" w:hAnsi="Times New Roman" w:cs="Times New Roman"/>
          <w:sz w:val="24"/>
          <w:szCs w:val="24"/>
        </w:rPr>
        <w:lastRenderedPageBreak/>
        <w:t>Показателем реа</w:t>
      </w:r>
      <w:r>
        <w:rPr>
          <w:rFonts w:ascii="Times New Roman" w:hAnsi="Times New Roman" w:cs="Times New Roman"/>
          <w:sz w:val="24"/>
          <w:szCs w:val="24"/>
        </w:rPr>
        <w:t>лизации по стратегии повышения международной активности</w:t>
      </w:r>
      <w:r w:rsidRPr="008A3BCC">
        <w:rPr>
          <w:rFonts w:ascii="Times New Roman" w:hAnsi="Times New Roman" w:cs="Times New Roman"/>
          <w:sz w:val="24"/>
          <w:szCs w:val="24"/>
        </w:rPr>
        <w:t xml:space="preserve"> вуза </w:t>
      </w:r>
      <w:r>
        <w:rPr>
          <w:rFonts w:ascii="Times New Roman" w:hAnsi="Times New Roman" w:cs="Times New Roman"/>
          <w:sz w:val="24"/>
          <w:szCs w:val="24"/>
        </w:rPr>
        <w:t xml:space="preserve">(стратегическая карта на рис. 33) </w:t>
      </w:r>
      <w:r w:rsidRPr="008A3BCC">
        <w:rPr>
          <w:rFonts w:ascii="Times New Roman" w:hAnsi="Times New Roman" w:cs="Times New Roman"/>
          <w:sz w:val="24"/>
          <w:szCs w:val="24"/>
        </w:rPr>
        <w:t>выбран показатель «</w:t>
      </w:r>
      <w:r w:rsidRPr="00806C39">
        <w:rPr>
          <w:rFonts w:ascii="Times New Roman" w:hAnsi="Times New Roman" w:cs="Times New Roman"/>
        </w:rPr>
        <w:t>Общая численность иностранных студентов, обучающихся по программам бакалавриата, специалитета, магистратуры, чел.</w:t>
      </w:r>
      <w:r w:rsidRPr="008A3BCC">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 В стратегической карте целей по стратегии повышения международной активности вуза поставлены следующие цели:</w:t>
      </w:r>
    </w:p>
    <w:p w:rsidR="00781B36" w:rsidRPr="00FE367D" w:rsidRDefault="00781B36" w:rsidP="00781B36">
      <w:pPr>
        <w:pStyle w:val="a7"/>
        <w:numPr>
          <w:ilvl w:val="0"/>
          <w:numId w:val="65"/>
        </w:numPr>
        <w:spacing w:after="0" w:line="360" w:lineRule="auto"/>
        <w:ind w:left="0" w:firstLine="567"/>
        <w:jc w:val="both"/>
        <w:rPr>
          <w:rFonts w:ascii="Times New Roman" w:hAnsi="Times New Roman" w:cs="Times New Roman"/>
          <w:color w:val="000000"/>
          <w:sz w:val="24"/>
          <w:szCs w:val="24"/>
          <w:shd w:val="clear" w:color="auto" w:fill="FFFFFF"/>
        </w:rPr>
      </w:pPr>
      <w:r w:rsidRPr="00FE367D">
        <w:rPr>
          <w:rFonts w:ascii="Times New Roman" w:hAnsi="Times New Roman" w:cs="Times New Roman"/>
          <w:color w:val="000000"/>
          <w:sz w:val="24"/>
          <w:szCs w:val="24"/>
          <w:shd w:val="clear" w:color="auto" w:fill="FFFFFF"/>
        </w:rPr>
        <w:t>По перспективе «результаты для клиентов»:</w:t>
      </w:r>
    </w:p>
    <w:p w:rsidR="00781B36" w:rsidRPr="00FE7642" w:rsidRDefault="00781B36" w:rsidP="002D28F4">
      <w:pPr>
        <w:pStyle w:val="a7"/>
        <w:numPr>
          <w:ilvl w:val="0"/>
          <w:numId w:val="68"/>
        </w:numPr>
        <w:spacing w:after="0" w:line="360" w:lineRule="auto"/>
        <w:ind w:left="1134" w:firstLine="0"/>
        <w:jc w:val="both"/>
        <w:rPr>
          <w:rFonts w:ascii="Times New Roman" w:hAnsi="Times New Roman" w:cs="Times New Roman"/>
          <w:color w:val="000000"/>
          <w:sz w:val="24"/>
          <w:szCs w:val="24"/>
          <w:shd w:val="clear" w:color="auto" w:fill="FFFFFF"/>
        </w:rPr>
      </w:pPr>
      <w:r w:rsidRPr="00FE7642">
        <w:rPr>
          <w:rFonts w:ascii="Times New Roman" w:hAnsi="Times New Roman" w:cs="Times New Roman"/>
          <w:color w:val="000000"/>
          <w:sz w:val="24"/>
          <w:szCs w:val="24"/>
          <w:shd w:val="clear" w:color="auto" w:fill="FFFFFF"/>
        </w:rPr>
        <w:t>Рост численности иностранных студентов, обучающихся в вузе</w:t>
      </w:r>
      <w:r w:rsidR="00FE7642">
        <w:rPr>
          <w:rFonts w:ascii="Times New Roman" w:hAnsi="Times New Roman" w:cs="Times New Roman"/>
          <w:color w:val="000000"/>
          <w:sz w:val="24"/>
          <w:szCs w:val="24"/>
          <w:shd w:val="clear" w:color="auto" w:fill="FFFFFF"/>
        </w:rPr>
        <w:t>;</w:t>
      </w:r>
    </w:p>
    <w:p w:rsidR="00FE7642" w:rsidRPr="00FE7642" w:rsidRDefault="00FE7642" w:rsidP="002D28F4">
      <w:pPr>
        <w:pStyle w:val="a7"/>
        <w:numPr>
          <w:ilvl w:val="0"/>
          <w:numId w:val="68"/>
        </w:numPr>
        <w:spacing w:after="0" w:line="360" w:lineRule="auto"/>
        <w:ind w:left="1134" w:firstLine="0"/>
        <w:jc w:val="both"/>
        <w:rPr>
          <w:rFonts w:ascii="Times New Roman" w:hAnsi="Times New Roman" w:cs="Times New Roman"/>
          <w:color w:val="000000"/>
          <w:sz w:val="24"/>
          <w:szCs w:val="24"/>
          <w:shd w:val="clear" w:color="auto" w:fill="FFFFFF"/>
        </w:rPr>
      </w:pPr>
      <w:r w:rsidRPr="00FE7642">
        <w:rPr>
          <w:rFonts w:ascii="Times New Roman" w:hAnsi="Times New Roman" w:cs="Times New Roman"/>
          <w:color w:val="000000"/>
          <w:sz w:val="24"/>
          <w:szCs w:val="24"/>
          <w:shd w:val="clear" w:color="auto" w:fill="FFFFFF"/>
        </w:rPr>
        <w:t>Рост дохода вуза, полученного от осуществл</w:t>
      </w:r>
      <w:r>
        <w:rPr>
          <w:rFonts w:ascii="Times New Roman" w:hAnsi="Times New Roman" w:cs="Times New Roman"/>
          <w:color w:val="000000"/>
          <w:sz w:val="24"/>
          <w:szCs w:val="24"/>
          <w:shd w:val="clear" w:color="auto" w:fill="FFFFFF"/>
        </w:rPr>
        <w:t>ения международной деятельности;</w:t>
      </w:r>
    </w:p>
    <w:p w:rsidR="00781B36" w:rsidRPr="00FE367D" w:rsidRDefault="00781B36" w:rsidP="00781B36">
      <w:pPr>
        <w:pStyle w:val="a7"/>
        <w:numPr>
          <w:ilvl w:val="0"/>
          <w:numId w:val="65"/>
        </w:numPr>
        <w:spacing w:after="0" w:line="360" w:lineRule="auto"/>
        <w:ind w:left="0" w:firstLine="567"/>
        <w:jc w:val="both"/>
        <w:rPr>
          <w:rFonts w:ascii="Times New Roman" w:hAnsi="Times New Roman" w:cs="Times New Roman"/>
          <w:color w:val="000000"/>
          <w:sz w:val="24"/>
          <w:szCs w:val="24"/>
          <w:shd w:val="clear" w:color="auto" w:fill="FFFFFF"/>
        </w:rPr>
      </w:pPr>
      <w:r w:rsidRPr="00FE367D">
        <w:rPr>
          <w:rFonts w:ascii="Times New Roman" w:hAnsi="Times New Roman" w:cs="Times New Roman"/>
          <w:color w:val="000000"/>
          <w:sz w:val="24"/>
          <w:szCs w:val="24"/>
          <w:shd w:val="clear" w:color="auto" w:fill="FFFFFF"/>
        </w:rPr>
        <w:t>По перспективе «внутренние изменения»:</w:t>
      </w:r>
    </w:p>
    <w:p w:rsidR="00FE7642" w:rsidRPr="00FE7642" w:rsidRDefault="00FE7642" w:rsidP="002D28F4">
      <w:pPr>
        <w:pStyle w:val="a7"/>
        <w:numPr>
          <w:ilvl w:val="0"/>
          <w:numId w:val="68"/>
        </w:numPr>
        <w:spacing w:after="0" w:line="360" w:lineRule="auto"/>
        <w:ind w:left="1134" w:firstLine="0"/>
        <w:jc w:val="both"/>
        <w:rPr>
          <w:rFonts w:ascii="Times New Roman" w:hAnsi="Times New Roman" w:cs="Times New Roman"/>
          <w:color w:val="000000"/>
          <w:sz w:val="24"/>
          <w:szCs w:val="24"/>
          <w:shd w:val="clear" w:color="auto" w:fill="FFFFFF"/>
        </w:rPr>
      </w:pPr>
      <w:r w:rsidRPr="00FE7642">
        <w:rPr>
          <w:rFonts w:ascii="Times New Roman" w:hAnsi="Times New Roman" w:cs="Times New Roman"/>
          <w:color w:val="000000"/>
          <w:sz w:val="24"/>
          <w:szCs w:val="24"/>
          <w:shd w:val="clear" w:color="auto" w:fill="FFFFFF"/>
        </w:rPr>
        <w:t>Повышение привлекательности программ обучения вуза для иностранных граждан</w:t>
      </w:r>
      <w:r>
        <w:rPr>
          <w:rFonts w:ascii="Times New Roman" w:hAnsi="Times New Roman" w:cs="Times New Roman"/>
          <w:color w:val="000000"/>
          <w:sz w:val="24"/>
          <w:szCs w:val="24"/>
          <w:shd w:val="clear" w:color="auto" w:fill="FFFFFF"/>
        </w:rPr>
        <w:t>;</w:t>
      </w:r>
    </w:p>
    <w:p w:rsidR="00FE7642" w:rsidRPr="00FE7642" w:rsidRDefault="00FE7642" w:rsidP="002D28F4">
      <w:pPr>
        <w:pStyle w:val="a7"/>
        <w:numPr>
          <w:ilvl w:val="0"/>
          <w:numId w:val="68"/>
        </w:numPr>
        <w:spacing w:after="0" w:line="360" w:lineRule="auto"/>
        <w:ind w:left="1134" w:firstLine="0"/>
        <w:jc w:val="both"/>
        <w:rPr>
          <w:rFonts w:ascii="Times New Roman" w:hAnsi="Times New Roman" w:cs="Times New Roman"/>
          <w:color w:val="000000"/>
          <w:sz w:val="24"/>
          <w:szCs w:val="24"/>
          <w:shd w:val="clear" w:color="auto" w:fill="FFFFFF"/>
        </w:rPr>
      </w:pPr>
      <w:r w:rsidRPr="00FE7642">
        <w:rPr>
          <w:rFonts w:ascii="Times New Roman" w:hAnsi="Times New Roman" w:cs="Times New Roman"/>
          <w:color w:val="000000"/>
          <w:sz w:val="24"/>
          <w:szCs w:val="24"/>
          <w:shd w:val="clear" w:color="auto" w:fill="FFFFFF"/>
        </w:rPr>
        <w:t>Организация краткосрочных программ обучения для иностранных граждан</w:t>
      </w:r>
      <w:r>
        <w:rPr>
          <w:rFonts w:ascii="Times New Roman" w:hAnsi="Times New Roman" w:cs="Times New Roman"/>
          <w:color w:val="000000"/>
          <w:sz w:val="24"/>
          <w:szCs w:val="24"/>
          <w:shd w:val="clear" w:color="auto" w:fill="FFFFFF"/>
        </w:rPr>
        <w:t>;</w:t>
      </w:r>
    </w:p>
    <w:p w:rsidR="00FE7642" w:rsidRPr="00FE7642" w:rsidRDefault="00FE7642" w:rsidP="002D28F4">
      <w:pPr>
        <w:pStyle w:val="a7"/>
        <w:numPr>
          <w:ilvl w:val="0"/>
          <w:numId w:val="68"/>
        </w:numPr>
        <w:spacing w:after="0" w:line="360" w:lineRule="auto"/>
        <w:ind w:left="1134" w:firstLine="0"/>
        <w:jc w:val="both"/>
        <w:rPr>
          <w:rFonts w:ascii="Times New Roman" w:hAnsi="Times New Roman" w:cs="Times New Roman"/>
          <w:color w:val="000000"/>
          <w:sz w:val="24"/>
          <w:szCs w:val="24"/>
          <w:shd w:val="clear" w:color="auto" w:fill="FFFFFF"/>
        </w:rPr>
      </w:pPr>
      <w:r w:rsidRPr="00FE7642">
        <w:rPr>
          <w:rFonts w:ascii="Times New Roman" w:hAnsi="Times New Roman" w:cs="Times New Roman"/>
          <w:color w:val="000000"/>
          <w:sz w:val="24"/>
          <w:szCs w:val="24"/>
          <w:shd w:val="clear" w:color="auto" w:fill="FFFFFF"/>
        </w:rPr>
        <w:t>Повышение доступности программ обучения для иностранных граждан</w:t>
      </w:r>
      <w:r>
        <w:rPr>
          <w:rFonts w:ascii="Times New Roman" w:hAnsi="Times New Roman" w:cs="Times New Roman"/>
          <w:color w:val="000000"/>
          <w:sz w:val="24"/>
          <w:szCs w:val="24"/>
          <w:shd w:val="clear" w:color="auto" w:fill="FFFFFF"/>
        </w:rPr>
        <w:t>;</w:t>
      </w:r>
    </w:p>
    <w:p w:rsidR="00781B36" w:rsidRPr="00FE367D" w:rsidRDefault="00781B36" w:rsidP="00781B36">
      <w:pPr>
        <w:pStyle w:val="a7"/>
        <w:numPr>
          <w:ilvl w:val="0"/>
          <w:numId w:val="65"/>
        </w:numPr>
        <w:spacing w:after="0" w:line="360" w:lineRule="auto"/>
        <w:ind w:left="0" w:firstLine="567"/>
        <w:jc w:val="both"/>
        <w:rPr>
          <w:rFonts w:ascii="Times New Roman" w:hAnsi="Times New Roman" w:cs="Times New Roman"/>
          <w:color w:val="000000"/>
          <w:sz w:val="24"/>
          <w:szCs w:val="24"/>
          <w:shd w:val="clear" w:color="auto" w:fill="FFFFFF"/>
        </w:rPr>
      </w:pPr>
      <w:r w:rsidRPr="00FE367D">
        <w:rPr>
          <w:rFonts w:ascii="Times New Roman" w:hAnsi="Times New Roman" w:cs="Times New Roman"/>
          <w:color w:val="000000"/>
          <w:sz w:val="24"/>
          <w:szCs w:val="24"/>
          <w:shd w:val="clear" w:color="auto" w:fill="FFFFFF"/>
        </w:rPr>
        <w:t>По перспективе «ресурсы»:</w:t>
      </w:r>
    </w:p>
    <w:p w:rsidR="00FE7642" w:rsidRPr="00FE7642" w:rsidRDefault="00FE7642" w:rsidP="002D28F4">
      <w:pPr>
        <w:pStyle w:val="a7"/>
        <w:numPr>
          <w:ilvl w:val="0"/>
          <w:numId w:val="68"/>
        </w:numPr>
        <w:spacing w:after="0" w:line="360" w:lineRule="auto"/>
        <w:ind w:left="1134" w:firstLine="0"/>
        <w:jc w:val="both"/>
        <w:rPr>
          <w:rFonts w:ascii="Times New Roman" w:hAnsi="Times New Roman" w:cs="Times New Roman"/>
          <w:color w:val="000000"/>
          <w:sz w:val="24"/>
          <w:szCs w:val="24"/>
          <w:shd w:val="clear" w:color="auto" w:fill="FFFFFF"/>
        </w:rPr>
      </w:pPr>
      <w:r w:rsidRPr="00FE7642">
        <w:rPr>
          <w:rFonts w:ascii="Times New Roman" w:hAnsi="Times New Roman" w:cs="Times New Roman"/>
          <w:color w:val="000000"/>
          <w:sz w:val="24"/>
          <w:szCs w:val="24"/>
          <w:shd w:val="clear" w:color="auto" w:fill="FFFFFF"/>
        </w:rPr>
        <w:t>Повышение уровня языков</w:t>
      </w:r>
      <w:r>
        <w:rPr>
          <w:rFonts w:ascii="Times New Roman" w:hAnsi="Times New Roman" w:cs="Times New Roman"/>
          <w:color w:val="000000"/>
          <w:sz w:val="24"/>
          <w:szCs w:val="24"/>
          <w:shd w:val="clear" w:color="auto" w:fill="FFFFFF"/>
        </w:rPr>
        <w:t>ой подготовки НПР;</w:t>
      </w:r>
    </w:p>
    <w:p w:rsidR="00FE7642" w:rsidRPr="00FE7642" w:rsidRDefault="00FE7642" w:rsidP="002D28F4">
      <w:pPr>
        <w:pStyle w:val="a7"/>
        <w:numPr>
          <w:ilvl w:val="0"/>
          <w:numId w:val="68"/>
        </w:numPr>
        <w:spacing w:after="0" w:line="360" w:lineRule="auto"/>
        <w:ind w:left="1134" w:firstLine="0"/>
        <w:jc w:val="both"/>
        <w:rPr>
          <w:rFonts w:ascii="Times New Roman" w:hAnsi="Times New Roman" w:cs="Times New Roman"/>
          <w:color w:val="000000"/>
          <w:sz w:val="24"/>
          <w:szCs w:val="24"/>
          <w:shd w:val="clear" w:color="auto" w:fill="FFFFFF"/>
        </w:rPr>
      </w:pPr>
      <w:r w:rsidRPr="00FE7642">
        <w:rPr>
          <w:rFonts w:ascii="Times New Roman" w:hAnsi="Times New Roman" w:cs="Times New Roman"/>
          <w:color w:val="000000"/>
          <w:sz w:val="24"/>
          <w:szCs w:val="24"/>
          <w:shd w:val="clear" w:color="auto" w:fill="FFFFFF"/>
        </w:rPr>
        <w:t>Оптимизация мест общежитий для возможности проживания в них иностранных граждан</w:t>
      </w:r>
      <w:r>
        <w:rPr>
          <w:rFonts w:ascii="Times New Roman" w:hAnsi="Times New Roman" w:cs="Times New Roman"/>
          <w:color w:val="000000"/>
          <w:sz w:val="24"/>
          <w:szCs w:val="24"/>
          <w:shd w:val="clear" w:color="auto" w:fill="FFFFFF"/>
        </w:rPr>
        <w:t>;</w:t>
      </w:r>
    </w:p>
    <w:p w:rsidR="00781B36" w:rsidRPr="00FE367D" w:rsidRDefault="00781B36" w:rsidP="00781B36">
      <w:pPr>
        <w:pStyle w:val="a7"/>
        <w:numPr>
          <w:ilvl w:val="0"/>
          <w:numId w:val="65"/>
        </w:numPr>
        <w:spacing w:after="0" w:line="360" w:lineRule="auto"/>
        <w:ind w:left="0" w:firstLine="567"/>
        <w:jc w:val="both"/>
        <w:rPr>
          <w:rFonts w:ascii="Times New Roman" w:hAnsi="Times New Roman" w:cs="Times New Roman"/>
          <w:color w:val="000000"/>
          <w:sz w:val="24"/>
          <w:szCs w:val="24"/>
          <w:shd w:val="clear" w:color="auto" w:fill="FFFFFF"/>
        </w:rPr>
      </w:pPr>
      <w:r w:rsidRPr="00FE367D">
        <w:rPr>
          <w:rFonts w:ascii="Times New Roman" w:hAnsi="Times New Roman" w:cs="Times New Roman"/>
          <w:color w:val="000000"/>
          <w:sz w:val="24"/>
          <w:szCs w:val="24"/>
          <w:shd w:val="clear" w:color="auto" w:fill="FFFFFF"/>
        </w:rPr>
        <w:t>По перспективе «управление»:</w:t>
      </w:r>
    </w:p>
    <w:p w:rsidR="00FE7642" w:rsidRPr="00FE7642" w:rsidRDefault="00FE7642" w:rsidP="002D28F4">
      <w:pPr>
        <w:pStyle w:val="a7"/>
        <w:numPr>
          <w:ilvl w:val="0"/>
          <w:numId w:val="68"/>
        </w:numPr>
        <w:spacing w:after="0" w:line="360" w:lineRule="auto"/>
        <w:ind w:left="1134" w:firstLine="0"/>
        <w:jc w:val="both"/>
        <w:rPr>
          <w:rFonts w:ascii="Times New Roman" w:hAnsi="Times New Roman" w:cs="Times New Roman"/>
          <w:color w:val="000000"/>
          <w:sz w:val="24"/>
          <w:szCs w:val="24"/>
          <w:shd w:val="clear" w:color="auto" w:fill="FFFFFF"/>
        </w:rPr>
      </w:pPr>
      <w:r w:rsidRPr="00FE7642">
        <w:rPr>
          <w:rFonts w:ascii="Times New Roman" w:hAnsi="Times New Roman" w:cs="Times New Roman"/>
          <w:color w:val="000000"/>
          <w:sz w:val="24"/>
          <w:szCs w:val="24"/>
          <w:shd w:val="clear" w:color="auto" w:fill="FFFFFF"/>
        </w:rPr>
        <w:t>Развитие межвузовского международного сотрудничества</w:t>
      </w:r>
      <w:r>
        <w:rPr>
          <w:rFonts w:ascii="Times New Roman" w:hAnsi="Times New Roman" w:cs="Times New Roman"/>
          <w:color w:val="000000"/>
          <w:sz w:val="24"/>
          <w:szCs w:val="24"/>
          <w:shd w:val="clear" w:color="auto" w:fill="FFFFFF"/>
        </w:rPr>
        <w:t>;</w:t>
      </w:r>
    </w:p>
    <w:p w:rsidR="00FE7642" w:rsidRPr="00FE7642" w:rsidRDefault="00FE7642" w:rsidP="002D28F4">
      <w:pPr>
        <w:pStyle w:val="a7"/>
        <w:numPr>
          <w:ilvl w:val="0"/>
          <w:numId w:val="68"/>
        </w:numPr>
        <w:spacing w:after="0" w:line="360" w:lineRule="auto"/>
        <w:ind w:left="1134" w:firstLine="0"/>
        <w:jc w:val="both"/>
        <w:rPr>
          <w:rFonts w:ascii="Times New Roman" w:hAnsi="Times New Roman" w:cs="Times New Roman"/>
          <w:color w:val="000000"/>
          <w:sz w:val="24"/>
          <w:szCs w:val="24"/>
          <w:shd w:val="clear" w:color="auto" w:fill="FFFFFF"/>
        </w:rPr>
      </w:pPr>
      <w:r w:rsidRPr="00FE7642">
        <w:rPr>
          <w:rFonts w:ascii="Times New Roman" w:hAnsi="Times New Roman" w:cs="Times New Roman"/>
          <w:color w:val="000000"/>
          <w:sz w:val="24"/>
          <w:szCs w:val="24"/>
          <w:shd w:val="clear" w:color="auto" w:fill="FFFFFF"/>
        </w:rPr>
        <w:t>Успешная реализация стратегии по повышению инновационного потенциала вуза (стратегическую карту целей 1, рис. 31)</w:t>
      </w:r>
      <w:r>
        <w:rPr>
          <w:rFonts w:ascii="Times New Roman" w:hAnsi="Times New Roman" w:cs="Times New Roman"/>
          <w:color w:val="000000"/>
          <w:sz w:val="24"/>
          <w:szCs w:val="24"/>
          <w:shd w:val="clear" w:color="auto" w:fill="FFFFFF"/>
        </w:rPr>
        <w:t>.</w:t>
      </w:r>
    </w:p>
    <w:p w:rsidR="00387D83" w:rsidRDefault="00781B36" w:rsidP="00781B36">
      <w:pPr>
        <w:spacing w:after="0" w:line="360" w:lineRule="auto"/>
        <w:ind w:firstLine="567"/>
        <w:contextualSpacing/>
        <w:rPr>
          <w:rFonts w:ascii="Times New Roman" w:hAnsi="Times New Roman" w:cs="Times New Roman"/>
          <w:sz w:val="24"/>
          <w:szCs w:val="24"/>
        </w:rPr>
      </w:pPr>
      <w:r>
        <w:rPr>
          <w:rFonts w:ascii="Times New Roman" w:hAnsi="Times New Roman" w:cs="Times New Roman"/>
          <w:sz w:val="24"/>
          <w:szCs w:val="24"/>
        </w:rPr>
        <w:t>Для каждой цели выбран показатель реализации и его базовое значение за 2016 год и плановые значения на 2020 и 2025 год (рис. 3</w:t>
      </w:r>
      <w:r w:rsidR="00FE7642">
        <w:rPr>
          <w:rFonts w:ascii="Times New Roman" w:hAnsi="Times New Roman" w:cs="Times New Roman"/>
          <w:sz w:val="24"/>
          <w:szCs w:val="24"/>
        </w:rPr>
        <w:t>3</w:t>
      </w:r>
      <w:r>
        <w:rPr>
          <w:rFonts w:ascii="Times New Roman" w:hAnsi="Times New Roman" w:cs="Times New Roman"/>
          <w:sz w:val="24"/>
          <w:szCs w:val="24"/>
        </w:rPr>
        <w:t>).</w:t>
      </w:r>
    </w:p>
    <w:p w:rsidR="008B7D55" w:rsidRDefault="008B7D55" w:rsidP="00CF7E7B">
      <w:pPr>
        <w:spacing w:after="0"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Необходимо отметить, что для реализации данных стратегий</w:t>
      </w:r>
      <w:r w:rsidR="00CF7E7B">
        <w:rPr>
          <w:rFonts w:ascii="Times New Roman" w:hAnsi="Times New Roman" w:cs="Times New Roman"/>
          <w:sz w:val="24"/>
          <w:szCs w:val="24"/>
        </w:rPr>
        <w:t xml:space="preserve">, по мнению автора, </w:t>
      </w:r>
      <w:r>
        <w:rPr>
          <w:rFonts w:ascii="Times New Roman" w:hAnsi="Times New Roman" w:cs="Times New Roman"/>
          <w:sz w:val="24"/>
          <w:szCs w:val="24"/>
        </w:rPr>
        <w:t xml:space="preserve"> необходимы некоторые изменения в организационной структуре управления вуза, а именно формирование Управления по стратегическому развитию и Управления</w:t>
      </w:r>
      <w:r w:rsidR="00CF7E7B">
        <w:rPr>
          <w:rFonts w:ascii="Times New Roman" w:hAnsi="Times New Roman" w:cs="Times New Roman"/>
          <w:sz w:val="24"/>
          <w:szCs w:val="24"/>
        </w:rPr>
        <w:t xml:space="preserve"> по инновационной деятельности.</w:t>
      </w:r>
    </w:p>
    <w:p w:rsidR="004F6912" w:rsidRDefault="006C2026" w:rsidP="007C39C3">
      <w:pPr>
        <w:spacing w:after="0" w:line="360" w:lineRule="auto"/>
        <w:ind w:firstLine="567"/>
        <w:contextualSpacing/>
        <w:jc w:val="both"/>
        <w:rPr>
          <w:rFonts w:ascii="Times New Roman" w:hAnsi="Times New Roman" w:cs="Times New Roman"/>
          <w:sz w:val="24"/>
          <w:szCs w:val="24"/>
        </w:rPr>
      </w:pPr>
      <w:r w:rsidRPr="006C2026">
        <w:rPr>
          <w:rFonts w:ascii="Times New Roman" w:hAnsi="Times New Roman" w:cs="Times New Roman"/>
          <w:i/>
          <w:sz w:val="24"/>
          <w:szCs w:val="24"/>
        </w:rPr>
        <w:t xml:space="preserve">Вывод по разделу 3.2. </w:t>
      </w:r>
      <w:r w:rsidR="007C39C3" w:rsidRPr="007C39C3">
        <w:rPr>
          <w:rFonts w:ascii="Times New Roman" w:hAnsi="Times New Roman" w:cs="Times New Roman"/>
          <w:sz w:val="24"/>
          <w:szCs w:val="24"/>
        </w:rPr>
        <w:t xml:space="preserve">Автором работы были составлены проекты стратегических карт </w:t>
      </w:r>
      <w:r w:rsidR="00667192">
        <w:rPr>
          <w:rFonts w:ascii="Times New Roman" w:hAnsi="Times New Roman" w:cs="Times New Roman"/>
          <w:sz w:val="24"/>
          <w:szCs w:val="24"/>
        </w:rPr>
        <w:t xml:space="preserve">целей </w:t>
      </w:r>
      <w:r w:rsidR="007C39C3" w:rsidRPr="007C39C3">
        <w:rPr>
          <w:rFonts w:ascii="Times New Roman" w:hAnsi="Times New Roman" w:cs="Times New Roman"/>
          <w:sz w:val="24"/>
          <w:szCs w:val="24"/>
        </w:rPr>
        <w:t>для Санкт-Петербургского государственного университета по стратегии повышения инновационного потенциала вуза, стратегии повышения научного потенциала вуза и стратегии повышения международной активности вуза.</w:t>
      </w:r>
      <w:r w:rsidR="00667192">
        <w:rPr>
          <w:rFonts w:ascii="Times New Roman" w:hAnsi="Times New Roman" w:cs="Times New Roman"/>
          <w:sz w:val="24"/>
          <w:szCs w:val="24"/>
        </w:rPr>
        <w:t xml:space="preserve"> В каждой стратегической карте цели были разбиты по четырем перспективам: результаты для клиентов, внутренние изменения, ресурсы, управление. Для каждой цели стратегических карт и каждой стратегической карты в отдельности были выбраны показатели реализации целей и стратегических карт в целом. </w:t>
      </w:r>
      <w:r w:rsidR="00667192">
        <w:rPr>
          <w:rFonts w:ascii="Times New Roman" w:hAnsi="Times New Roman" w:cs="Times New Roman"/>
          <w:sz w:val="24"/>
          <w:szCs w:val="24"/>
        </w:rPr>
        <w:lastRenderedPageBreak/>
        <w:t>Для каждого показателя реализации показано его значение за 2016 год и плановое значение на 2020 и 2025 год.</w:t>
      </w:r>
    </w:p>
    <w:p w:rsidR="004F6912" w:rsidRDefault="004F6912">
      <w:pPr>
        <w:rPr>
          <w:rFonts w:ascii="Times New Roman" w:hAnsi="Times New Roman" w:cs="Times New Roman"/>
          <w:sz w:val="24"/>
          <w:szCs w:val="24"/>
        </w:rPr>
      </w:pPr>
      <w:r>
        <w:rPr>
          <w:rFonts w:ascii="Times New Roman" w:hAnsi="Times New Roman" w:cs="Times New Roman"/>
          <w:sz w:val="24"/>
          <w:szCs w:val="24"/>
        </w:rPr>
        <w:br w:type="page"/>
      </w:r>
    </w:p>
    <w:p w:rsidR="00054AD7" w:rsidRDefault="00872A37" w:rsidP="00054AD7">
      <w:pPr>
        <w:pStyle w:val="af6"/>
        <w:spacing w:line="600" w:lineRule="auto"/>
      </w:pPr>
      <w:bookmarkStart w:id="104" w:name="_Toc513748832"/>
      <w:bookmarkStart w:id="105" w:name="_Toc513994721"/>
      <w:r w:rsidRPr="00CC5F5C">
        <w:lastRenderedPageBreak/>
        <w:t>ЗАКЛЮЧЕНИЕ</w:t>
      </w:r>
      <w:bookmarkEnd w:id="104"/>
      <w:bookmarkEnd w:id="105"/>
    </w:p>
    <w:p w:rsidR="004F6912" w:rsidRDefault="004F6912" w:rsidP="004F6912">
      <w:pPr>
        <w:pStyle w:val="a7"/>
        <w:spacing w:after="0" w:line="360" w:lineRule="auto"/>
        <w:ind w:left="0" w:firstLine="567"/>
        <w:jc w:val="both"/>
        <w:rPr>
          <w:rFonts w:ascii="Times New Roman" w:hAnsi="Times New Roman" w:cs="Times New Roman"/>
          <w:sz w:val="24"/>
        </w:rPr>
      </w:pPr>
      <w:r>
        <w:rPr>
          <w:rFonts w:ascii="Times New Roman" w:hAnsi="Times New Roman" w:cs="Times New Roman"/>
          <w:sz w:val="24"/>
        </w:rPr>
        <w:t xml:space="preserve">В научной среде насчет определения понятия конкурентоспособности не существует единого мнения. </w:t>
      </w:r>
      <w:r w:rsidRPr="00FE03C9">
        <w:rPr>
          <w:rFonts w:ascii="Times New Roman" w:hAnsi="Times New Roman" w:cs="Times New Roman"/>
          <w:sz w:val="24"/>
        </w:rPr>
        <w:t xml:space="preserve">Наиболее </w:t>
      </w:r>
      <w:r>
        <w:rPr>
          <w:rFonts w:ascii="Times New Roman" w:hAnsi="Times New Roman" w:cs="Times New Roman"/>
          <w:sz w:val="24"/>
        </w:rPr>
        <w:t xml:space="preserve">универсальное для субъектов экономической системы </w:t>
      </w:r>
      <w:r w:rsidRPr="00FE03C9">
        <w:rPr>
          <w:rFonts w:ascii="Times New Roman" w:hAnsi="Times New Roman" w:cs="Times New Roman"/>
          <w:sz w:val="24"/>
        </w:rPr>
        <w:t xml:space="preserve">определение конкурентоспособности дал Р. А. Фатхутдинов: «Конкурентоспособность — это состояние (в статике) или способность (в динамике) субъекта со своим объектом быть лидером, успешно конкурировать со своими конкурентами на конкретном рынке в конкретное время по достижению одной и той же цели». </w:t>
      </w:r>
    </w:p>
    <w:p w:rsidR="004F6912" w:rsidRDefault="004F6912" w:rsidP="004F6912">
      <w:pPr>
        <w:pStyle w:val="a7"/>
        <w:spacing w:after="0" w:line="360" w:lineRule="auto"/>
        <w:ind w:left="0" w:firstLine="567"/>
        <w:jc w:val="both"/>
        <w:rPr>
          <w:rFonts w:ascii="Times New Roman" w:hAnsi="Times New Roman" w:cs="Times New Roman"/>
          <w:sz w:val="24"/>
        </w:rPr>
      </w:pPr>
      <w:r w:rsidRPr="00FE03C9">
        <w:rPr>
          <w:rFonts w:ascii="Times New Roman" w:hAnsi="Times New Roman" w:cs="Times New Roman"/>
          <w:sz w:val="24"/>
        </w:rPr>
        <w:t xml:space="preserve">Формирование конкурентоспособной экономики начинается с повышения качества образования, поэтому необходимо уделять большое внимание качеству образовательных услуг, повышать конкурентоспособность субъектов рынка образовательных услуг, в том числе, </w:t>
      </w:r>
      <w:r>
        <w:rPr>
          <w:rFonts w:ascii="Times New Roman" w:hAnsi="Times New Roman" w:cs="Times New Roman"/>
          <w:sz w:val="24"/>
        </w:rPr>
        <w:t>вузов.</w:t>
      </w:r>
    </w:p>
    <w:p w:rsidR="004F6912" w:rsidRDefault="004F6912" w:rsidP="004F6912">
      <w:pPr>
        <w:spacing w:after="0" w:line="360" w:lineRule="auto"/>
        <w:ind w:firstLine="567"/>
        <w:contextualSpacing/>
        <w:jc w:val="both"/>
        <w:rPr>
          <w:rFonts w:ascii="Times New Roman" w:hAnsi="Times New Roman" w:cs="Times New Roman"/>
          <w:sz w:val="24"/>
          <w:szCs w:val="24"/>
        </w:rPr>
      </w:pPr>
      <w:r w:rsidRPr="00FE03C9">
        <w:rPr>
          <w:rFonts w:ascii="Times New Roman" w:hAnsi="Times New Roman" w:cs="Times New Roman"/>
          <w:sz w:val="24"/>
          <w:szCs w:val="24"/>
        </w:rPr>
        <w:t xml:space="preserve">На </w:t>
      </w:r>
      <w:r>
        <w:rPr>
          <w:rFonts w:ascii="Times New Roman" w:hAnsi="Times New Roman" w:cs="Times New Roman"/>
          <w:sz w:val="24"/>
          <w:szCs w:val="24"/>
        </w:rPr>
        <w:t xml:space="preserve">определение </w:t>
      </w:r>
      <w:r w:rsidRPr="00FE03C9">
        <w:rPr>
          <w:rFonts w:ascii="Times New Roman" w:hAnsi="Times New Roman" w:cs="Times New Roman"/>
          <w:sz w:val="24"/>
          <w:szCs w:val="24"/>
        </w:rPr>
        <w:t>поняти</w:t>
      </w:r>
      <w:r>
        <w:rPr>
          <w:rFonts w:ascii="Times New Roman" w:hAnsi="Times New Roman" w:cs="Times New Roman"/>
          <w:sz w:val="24"/>
          <w:szCs w:val="24"/>
        </w:rPr>
        <w:t>я</w:t>
      </w:r>
      <w:r w:rsidRPr="00FE03C9">
        <w:rPr>
          <w:rFonts w:ascii="Times New Roman" w:hAnsi="Times New Roman" w:cs="Times New Roman"/>
          <w:sz w:val="24"/>
          <w:szCs w:val="24"/>
        </w:rPr>
        <w:t xml:space="preserve"> конкурентоспособности вуза </w:t>
      </w:r>
      <w:r>
        <w:rPr>
          <w:rFonts w:ascii="Times New Roman" w:hAnsi="Times New Roman" w:cs="Times New Roman"/>
          <w:sz w:val="24"/>
          <w:szCs w:val="24"/>
        </w:rPr>
        <w:t>также нет единого мнения.</w:t>
      </w:r>
      <w:r w:rsidRPr="00FE03C9">
        <w:rPr>
          <w:rFonts w:ascii="Times New Roman" w:hAnsi="Times New Roman" w:cs="Times New Roman"/>
          <w:sz w:val="24"/>
          <w:szCs w:val="24"/>
        </w:rPr>
        <w:t xml:space="preserve"> </w:t>
      </w:r>
      <w:r>
        <w:rPr>
          <w:rFonts w:ascii="Times New Roman" w:hAnsi="Times New Roman" w:cs="Times New Roman"/>
          <w:sz w:val="24"/>
          <w:szCs w:val="24"/>
        </w:rPr>
        <w:t>Авторское</w:t>
      </w:r>
      <w:r w:rsidRPr="00FE03C9">
        <w:rPr>
          <w:rFonts w:ascii="Times New Roman" w:hAnsi="Times New Roman" w:cs="Times New Roman"/>
          <w:sz w:val="24"/>
          <w:szCs w:val="24"/>
        </w:rPr>
        <w:t xml:space="preserve"> определе</w:t>
      </w:r>
      <w:r>
        <w:rPr>
          <w:rFonts w:ascii="Times New Roman" w:hAnsi="Times New Roman" w:cs="Times New Roman"/>
          <w:sz w:val="24"/>
          <w:szCs w:val="24"/>
        </w:rPr>
        <w:t>ние конкурентоспособности вуза:</w:t>
      </w:r>
      <w:r w:rsidRPr="00FE03C9">
        <w:rPr>
          <w:rFonts w:ascii="Times New Roman" w:hAnsi="Times New Roman" w:cs="Times New Roman"/>
          <w:sz w:val="24"/>
          <w:szCs w:val="24"/>
        </w:rPr>
        <w:t xml:space="preserve"> конкурентоспособность высшего учебного заведения – это его способность конкурировать с другими высшими учебными заведениями на рынке высшего образования на основе формирования и использования конкурентных преимуществ, максимально эффективного использования своего потенциала и имеющихся ресурсов, эффективного ведения воспроизводственной политики во всех сферах своей деятельности для выполнения главных функций: образовательной, научно-исследовательской, функции взаимодействия с местным сообществом. </w:t>
      </w:r>
    </w:p>
    <w:p w:rsidR="004F6912" w:rsidRDefault="004F6912" w:rsidP="004F6912">
      <w:pPr>
        <w:spacing w:after="0" w:line="360" w:lineRule="auto"/>
        <w:ind w:firstLine="567"/>
        <w:contextualSpacing/>
        <w:jc w:val="both"/>
        <w:rPr>
          <w:rFonts w:ascii="Times New Roman" w:hAnsi="Times New Roman" w:cs="Times New Roman"/>
          <w:sz w:val="24"/>
          <w:szCs w:val="24"/>
        </w:rPr>
      </w:pPr>
      <w:r w:rsidRPr="00FE03C9">
        <w:rPr>
          <w:rFonts w:ascii="Times New Roman" w:hAnsi="Times New Roman" w:cs="Times New Roman"/>
          <w:sz w:val="24"/>
          <w:szCs w:val="24"/>
        </w:rPr>
        <w:t>Существует большое число факторов, влияющих на конкурентоспособность вуза, автор</w:t>
      </w:r>
      <w:r>
        <w:rPr>
          <w:rFonts w:ascii="Times New Roman" w:hAnsi="Times New Roman" w:cs="Times New Roman"/>
          <w:sz w:val="24"/>
          <w:szCs w:val="24"/>
        </w:rPr>
        <w:t>ом</w:t>
      </w:r>
      <w:r w:rsidRPr="00FE03C9">
        <w:rPr>
          <w:rFonts w:ascii="Times New Roman" w:hAnsi="Times New Roman" w:cs="Times New Roman"/>
          <w:sz w:val="24"/>
          <w:szCs w:val="24"/>
        </w:rPr>
        <w:t xml:space="preserve"> работы </w:t>
      </w:r>
      <w:r>
        <w:rPr>
          <w:rFonts w:ascii="Times New Roman" w:hAnsi="Times New Roman" w:cs="Times New Roman"/>
          <w:sz w:val="24"/>
          <w:szCs w:val="24"/>
        </w:rPr>
        <w:t>внешние</w:t>
      </w:r>
      <w:r w:rsidRPr="00FE03C9">
        <w:rPr>
          <w:rFonts w:ascii="Times New Roman" w:hAnsi="Times New Roman" w:cs="Times New Roman"/>
          <w:sz w:val="24"/>
          <w:szCs w:val="24"/>
        </w:rPr>
        <w:t xml:space="preserve"> факторы</w:t>
      </w:r>
      <w:r>
        <w:rPr>
          <w:rFonts w:ascii="Times New Roman" w:hAnsi="Times New Roman" w:cs="Times New Roman"/>
          <w:sz w:val="24"/>
          <w:szCs w:val="24"/>
        </w:rPr>
        <w:t>, влияющие на конкурентоспособность вуза,</w:t>
      </w:r>
      <w:r w:rsidRPr="00FE03C9">
        <w:rPr>
          <w:rFonts w:ascii="Times New Roman" w:hAnsi="Times New Roman" w:cs="Times New Roman"/>
          <w:sz w:val="24"/>
          <w:szCs w:val="24"/>
        </w:rPr>
        <w:t xml:space="preserve"> </w:t>
      </w:r>
      <w:r>
        <w:rPr>
          <w:rFonts w:ascii="Times New Roman" w:hAnsi="Times New Roman" w:cs="Times New Roman"/>
          <w:sz w:val="24"/>
          <w:szCs w:val="24"/>
        </w:rPr>
        <w:t>были распределены на пять групп</w:t>
      </w:r>
      <w:r w:rsidRPr="00FE03C9">
        <w:rPr>
          <w:rFonts w:ascii="Times New Roman" w:hAnsi="Times New Roman" w:cs="Times New Roman"/>
          <w:sz w:val="24"/>
          <w:szCs w:val="24"/>
        </w:rPr>
        <w:t xml:space="preserve">, внутренние – на </w:t>
      </w:r>
      <w:r>
        <w:rPr>
          <w:rFonts w:ascii="Times New Roman" w:hAnsi="Times New Roman" w:cs="Times New Roman"/>
          <w:sz w:val="24"/>
          <w:szCs w:val="24"/>
        </w:rPr>
        <w:t>восемь</w:t>
      </w:r>
      <w:r w:rsidRPr="00FE03C9">
        <w:rPr>
          <w:rFonts w:ascii="Times New Roman" w:hAnsi="Times New Roman" w:cs="Times New Roman"/>
          <w:sz w:val="24"/>
          <w:szCs w:val="24"/>
        </w:rPr>
        <w:t>.</w:t>
      </w:r>
    </w:p>
    <w:p w:rsidR="004F6912" w:rsidRDefault="004F6912" w:rsidP="004F6912">
      <w:pPr>
        <w:spacing w:after="0" w:line="360" w:lineRule="auto"/>
        <w:ind w:firstLine="567"/>
        <w:contextualSpacing/>
        <w:jc w:val="both"/>
        <w:rPr>
          <w:rFonts w:ascii="Times New Roman" w:hAnsi="Times New Roman" w:cs="Times New Roman"/>
          <w:sz w:val="24"/>
        </w:rPr>
      </w:pPr>
      <w:r w:rsidRPr="00FE03C9">
        <w:rPr>
          <w:rFonts w:ascii="Times New Roman" w:hAnsi="Times New Roman" w:cs="Times New Roman"/>
          <w:sz w:val="24"/>
          <w:szCs w:val="24"/>
        </w:rPr>
        <w:t>Конкурентоспособность высшей школы страны</w:t>
      </w:r>
      <w:r>
        <w:rPr>
          <w:rFonts w:ascii="Times New Roman" w:hAnsi="Times New Roman" w:cs="Times New Roman"/>
          <w:sz w:val="24"/>
          <w:szCs w:val="24"/>
        </w:rPr>
        <w:t xml:space="preserve"> (рынка образовательных услуг)</w:t>
      </w:r>
      <w:r w:rsidRPr="00FE03C9">
        <w:rPr>
          <w:rFonts w:ascii="Times New Roman" w:hAnsi="Times New Roman" w:cs="Times New Roman"/>
          <w:sz w:val="24"/>
          <w:szCs w:val="24"/>
        </w:rPr>
        <w:t xml:space="preserve"> определяется ее способностью готовить конкурентоспособных специалистов, способных достичь высоких результатов в выбранной сфере деятельности, а также созданием необходимых условий для успешного функционирования высших учебных заведений. </w:t>
      </w:r>
      <w:r>
        <w:rPr>
          <w:rFonts w:ascii="Times New Roman" w:hAnsi="Times New Roman" w:cs="Times New Roman"/>
          <w:sz w:val="24"/>
          <w:szCs w:val="24"/>
        </w:rPr>
        <w:t>Д</w:t>
      </w:r>
      <w:r w:rsidRPr="00FE03C9">
        <w:rPr>
          <w:rFonts w:ascii="Times New Roman" w:hAnsi="Times New Roman" w:cs="Times New Roman"/>
          <w:sz w:val="24"/>
          <w:szCs w:val="24"/>
        </w:rPr>
        <w:t xml:space="preserve">ля оценки конкурентоспособности высшей школы </w:t>
      </w:r>
      <w:r>
        <w:rPr>
          <w:rFonts w:ascii="Times New Roman" w:hAnsi="Times New Roman" w:cs="Times New Roman"/>
          <w:sz w:val="24"/>
          <w:szCs w:val="24"/>
        </w:rPr>
        <w:t>с</w:t>
      </w:r>
      <w:r w:rsidRPr="00FE03C9">
        <w:rPr>
          <w:rFonts w:ascii="Times New Roman" w:hAnsi="Times New Roman" w:cs="Times New Roman"/>
          <w:sz w:val="24"/>
          <w:szCs w:val="24"/>
        </w:rPr>
        <w:t>уществуют два уровня рейтингов: первый</w:t>
      </w:r>
      <w:r>
        <w:rPr>
          <w:rFonts w:ascii="Times New Roman" w:hAnsi="Times New Roman" w:cs="Times New Roman"/>
          <w:sz w:val="24"/>
          <w:szCs w:val="24"/>
        </w:rPr>
        <w:t xml:space="preserve"> уровень рейтингов</w:t>
      </w:r>
      <w:r w:rsidRPr="00FE03C9">
        <w:rPr>
          <w:rFonts w:ascii="Times New Roman" w:hAnsi="Times New Roman" w:cs="Times New Roman"/>
          <w:sz w:val="24"/>
          <w:szCs w:val="24"/>
        </w:rPr>
        <w:t xml:space="preserve"> оценивает конкурентоспособность национальных систем высшего образования стран, второй – конкурентоспособность отдельно взятых вузов. Рейтинги, оценивающие национальные системы высшего образования: Рейтинг национальных систем высшего образования </w:t>
      </w:r>
      <w:r w:rsidRPr="00FE03C9">
        <w:rPr>
          <w:rFonts w:ascii="Times New Roman" w:hAnsi="Times New Roman" w:cs="Times New Roman"/>
          <w:sz w:val="24"/>
          <w:szCs w:val="24"/>
          <w:lang w:val="en-US"/>
        </w:rPr>
        <w:t>Universitas</w:t>
      </w:r>
      <w:r w:rsidRPr="00FE03C9">
        <w:rPr>
          <w:rFonts w:ascii="Times New Roman" w:hAnsi="Times New Roman" w:cs="Times New Roman"/>
          <w:sz w:val="24"/>
          <w:szCs w:val="24"/>
        </w:rPr>
        <w:t xml:space="preserve"> 21и Рейтинг национальных систем высшего образования по версии QS. </w:t>
      </w:r>
      <w:r w:rsidRPr="00FE03C9">
        <w:rPr>
          <w:rFonts w:ascii="Times New Roman" w:hAnsi="Times New Roman" w:cs="Times New Roman"/>
          <w:bCs/>
          <w:sz w:val="24"/>
          <w:szCs w:val="24"/>
        </w:rPr>
        <w:t>Основные международные рейтинги, составляемые за рубежом</w:t>
      </w:r>
      <w:r>
        <w:rPr>
          <w:rFonts w:ascii="Times New Roman" w:hAnsi="Times New Roman" w:cs="Times New Roman"/>
          <w:bCs/>
          <w:sz w:val="24"/>
          <w:szCs w:val="24"/>
        </w:rPr>
        <w:t xml:space="preserve"> и оценивающие конкурентоспособность отдельных вузов</w:t>
      </w:r>
      <w:r w:rsidRPr="00FE03C9">
        <w:rPr>
          <w:rFonts w:ascii="Times New Roman" w:hAnsi="Times New Roman" w:cs="Times New Roman"/>
          <w:bCs/>
          <w:sz w:val="24"/>
          <w:szCs w:val="24"/>
        </w:rPr>
        <w:t>:</w:t>
      </w:r>
      <w:r w:rsidRPr="00FE03C9">
        <w:rPr>
          <w:rFonts w:ascii="Times New Roman" w:hAnsi="Times New Roman" w:cs="Times New Roman"/>
          <w:sz w:val="24"/>
        </w:rPr>
        <w:t xml:space="preserve"> Академический рейтинг университетов мира (Рейтинг АРУМ), </w:t>
      </w:r>
      <w:r w:rsidRPr="00FE03C9">
        <w:rPr>
          <w:rFonts w:ascii="Times New Roman" w:hAnsi="Times New Roman" w:cs="Times New Roman"/>
          <w:sz w:val="24"/>
          <w:lang w:val="en-US"/>
        </w:rPr>
        <w:t>THE</w:t>
      </w:r>
      <w:r w:rsidRPr="00FE03C9">
        <w:rPr>
          <w:rFonts w:ascii="Times New Roman" w:hAnsi="Times New Roman" w:cs="Times New Roman"/>
          <w:sz w:val="24"/>
        </w:rPr>
        <w:t xml:space="preserve"> </w:t>
      </w:r>
      <w:r w:rsidRPr="00FE03C9">
        <w:rPr>
          <w:rFonts w:ascii="Times New Roman" w:hAnsi="Times New Roman" w:cs="Times New Roman"/>
          <w:sz w:val="24"/>
          <w:lang w:val="en-US"/>
        </w:rPr>
        <w:t>World</w:t>
      </w:r>
      <w:r w:rsidRPr="00FE03C9">
        <w:rPr>
          <w:rFonts w:ascii="Times New Roman" w:hAnsi="Times New Roman" w:cs="Times New Roman"/>
          <w:sz w:val="24"/>
        </w:rPr>
        <w:t xml:space="preserve"> </w:t>
      </w:r>
      <w:r w:rsidRPr="00FE03C9">
        <w:rPr>
          <w:rFonts w:ascii="Times New Roman" w:hAnsi="Times New Roman" w:cs="Times New Roman"/>
          <w:sz w:val="24"/>
          <w:lang w:val="en-US"/>
        </w:rPr>
        <w:t>University</w:t>
      </w:r>
      <w:r w:rsidRPr="00FE03C9">
        <w:rPr>
          <w:rFonts w:ascii="Times New Roman" w:hAnsi="Times New Roman" w:cs="Times New Roman"/>
          <w:sz w:val="24"/>
        </w:rPr>
        <w:t xml:space="preserve"> </w:t>
      </w:r>
      <w:r w:rsidRPr="00FE03C9">
        <w:rPr>
          <w:rFonts w:ascii="Times New Roman" w:hAnsi="Times New Roman" w:cs="Times New Roman"/>
          <w:sz w:val="24"/>
          <w:lang w:val="en-US"/>
        </w:rPr>
        <w:t>Rankings</w:t>
      </w:r>
      <w:r w:rsidRPr="00FE03C9">
        <w:rPr>
          <w:rFonts w:ascii="Times New Roman" w:hAnsi="Times New Roman" w:cs="Times New Roman"/>
          <w:sz w:val="24"/>
        </w:rPr>
        <w:t xml:space="preserve"> (Рейтинг лучших университетов мира по </w:t>
      </w:r>
      <w:r w:rsidRPr="00FE03C9">
        <w:rPr>
          <w:rFonts w:ascii="Times New Roman" w:hAnsi="Times New Roman" w:cs="Times New Roman"/>
          <w:sz w:val="24"/>
        </w:rPr>
        <w:lastRenderedPageBreak/>
        <w:t xml:space="preserve">версии </w:t>
      </w:r>
      <w:r w:rsidRPr="00FE03C9">
        <w:rPr>
          <w:rFonts w:ascii="Times New Roman" w:hAnsi="Times New Roman" w:cs="Times New Roman"/>
          <w:sz w:val="24"/>
          <w:lang w:val="en-US"/>
        </w:rPr>
        <w:t>Times</w:t>
      </w:r>
      <w:r w:rsidRPr="00FE03C9">
        <w:rPr>
          <w:rFonts w:ascii="Times New Roman" w:hAnsi="Times New Roman" w:cs="Times New Roman"/>
          <w:sz w:val="24"/>
        </w:rPr>
        <w:t xml:space="preserve"> </w:t>
      </w:r>
      <w:r w:rsidRPr="00FE03C9">
        <w:rPr>
          <w:rFonts w:ascii="Times New Roman" w:hAnsi="Times New Roman" w:cs="Times New Roman"/>
          <w:sz w:val="24"/>
          <w:lang w:val="en-US"/>
        </w:rPr>
        <w:t>Higher</w:t>
      </w:r>
      <w:r w:rsidRPr="00FE03C9">
        <w:rPr>
          <w:rFonts w:ascii="Times New Roman" w:hAnsi="Times New Roman" w:cs="Times New Roman"/>
          <w:sz w:val="24"/>
        </w:rPr>
        <w:t xml:space="preserve"> </w:t>
      </w:r>
      <w:r w:rsidRPr="00FE03C9">
        <w:rPr>
          <w:rFonts w:ascii="Times New Roman" w:hAnsi="Times New Roman" w:cs="Times New Roman"/>
          <w:sz w:val="24"/>
          <w:lang w:val="en-US"/>
        </w:rPr>
        <w:t>Education</w:t>
      </w:r>
      <w:r w:rsidRPr="00FE03C9">
        <w:rPr>
          <w:rFonts w:ascii="Times New Roman" w:hAnsi="Times New Roman" w:cs="Times New Roman"/>
          <w:sz w:val="24"/>
        </w:rPr>
        <w:t xml:space="preserve">), </w:t>
      </w:r>
      <w:r w:rsidRPr="00FE03C9">
        <w:rPr>
          <w:rFonts w:ascii="Times New Roman" w:hAnsi="Times New Roman" w:cs="Times New Roman"/>
          <w:sz w:val="24"/>
          <w:lang w:val="en-US"/>
        </w:rPr>
        <w:t>QS</w:t>
      </w:r>
      <w:r w:rsidRPr="00FE03C9">
        <w:rPr>
          <w:rFonts w:ascii="Times New Roman" w:hAnsi="Times New Roman" w:cs="Times New Roman"/>
          <w:sz w:val="24"/>
        </w:rPr>
        <w:t xml:space="preserve"> </w:t>
      </w:r>
      <w:r w:rsidRPr="00FE03C9">
        <w:rPr>
          <w:rFonts w:ascii="Times New Roman" w:hAnsi="Times New Roman" w:cs="Times New Roman"/>
          <w:sz w:val="24"/>
          <w:lang w:val="en-US"/>
        </w:rPr>
        <w:t>World</w:t>
      </w:r>
      <w:r w:rsidRPr="00FE03C9">
        <w:rPr>
          <w:rFonts w:ascii="Times New Roman" w:hAnsi="Times New Roman" w:cs="Times New Roman"/>
          <w:sz w:val="24"/>
        </w:rPr>
        <w:t xml:space="preserve"> </w:t>
      </w:r>
      <w:r w:rsidRPr="00FE03C9">
        <w:rPr>
          <w:rFonts w:ascii="Times New Roman" w:hAnsi="Times New Roman" w:cs="Times New Roman"/>
          <w:sz w:val="24"/>
          <w:lang w:val="en-US"/>
        </w:rPr>
        <w:t>University</w:t>
      </w:r>
      <w:r w:rsidRPr="00FE03C9">
        <w:rPr>
          <w:rFonts w:ascii="Times New Roman" w:hAnsi="Times New Roman" w:cs="Times New Roman"/>
          <w:sz w:val="24"/>
        </w:rPr>
        <w:t xml:space="preserve"> </w:t>
      </w:r>
      <w:r w:rsidRPr="00FE03C9">
        <w:rPr>
          <w:rFonts w:ascii="Times New Roman" w:hAnsi="Times New Roman" w:cs="Times New Roman"/>
          <w:sz w:val="24"/>
          <w:lang w:val="en-US"/>
        </w:rPr>
        <w:t>Rankings</w:t>
      </w:r>
      <w:r w:rsidRPr="00FE03C9">
        <w:rPr>
          <w:rFonts w:ascii="Times New Roman" w:hAnsi="Times New Roman" w:cs="Times New Roman"/>
          <w:sz w:val="24"/>
        </w:rPr>
        <w:t xml:space="preserve"> (Рейтинг лучших университетов мира по версии </w:t>
      </w:r>
      <w:r w:rsidRPr="00FE03C9">
        <w:rPr>
          <w:rFonts w:ascii="Times New Roman" w:hAnsi="Times New Roman" w:cs="Times New Roman"/>
          <w:sz w:val="24"/>
          <w:lang w:val="en-US"/>
        </w:rPr>
        <w:t>Quacquarelli</w:t>
      </w:r>
      <w:r w:rsidRPr="00FE03C9">
        <w:rPr>
          <w:rFonts w:ascii="Times New Roman" w:hAnsi="Times New Roman" w:cs="Times New Roman"/>
          <w:sz w:val="24"/>
        </w:rPr>
        <w:t xml:space="preserve"> </w:t>
      </w:r>
      <w:r w:rsidRPr="00FE03C9">
        <w:rPr>
          <w:rFonts w:ascii="Times New Roman" w:hAnsi="Times New Roman" w:cs="Times New Roman"/>
          <w:sz w:val="24"/>
          <w:lang w:val="en-US"/>
        </w:rPr>
        <w:t>Symonds</w:t>
      </w:r>
      <w:r w:rsidRPr="00FE03C9">
        <w:rPr>
          <w:rFonts w:ascii="Times New Roman" w:hAnsi="Times New Roman" w:cs="Times New Roman"/>
          <w:sz w:val="24"/>
        </w:rPr>
        <w:t xml:space="preserve">). Основные национальные (российские) рейтинги университетов: Московский международный рейтинг вузов «Три миссии университета», Рейтинг лучших вузов России по версии </w:t>
      </w:r>
      <w:r w:rsidRPr="00FE03C9">
        <w:rPr>
          <w:rFonts w:ascii="Times New Roman" w:hAnsi="Times New Roman" w:cs="Times New Roman"/>
          <w:bCs/>
          <w:sz w:val="24"/>
        </w:rPr>
        <w:t xml:space="preserve">Рейтингового агентства RAEX (Эксперт РА), </w:t>
      </w:r>
      <w:r w:rsidRPr="00FE03C9">
        <w:rPr>
          <w:rFonts w:ascii="Times New Roman" w:hAnsi="Times New Roman" w:cs="Times New Roman"/>
          <w:sz w:val="24"/>
        </w:rPr>
        <w:t xml:space="preserve">Национальный рейтинг университетов. </w:t>
      </w:r>
    </w:p>
    <w:p w:rsidR="004F6912" w:rsidRPr="00AD1EC7" w:rsidRDefault="004F6912" w:rsidP="004F6912">
      <w:pPr>
        <w:spacing w:after="0" w:line="360" w:lineRule="auto"/>
        <w:ind w:firstLine="567"/>
        <w:contextualSpacing/>
        <w:jc w:val="both"/>
        <w:rPr>
          <w:rFonts w:ascii="Times New Roman" w:hAnsi="Times New Roman" w:cs="Times New Roman"/>
          <w:sz w:val="24"/>
          <w:szCs w:val="24"/>
        </w:rPr>
      </w:pPr>
      <w:r w:rsidRPr="00FE03C9">
        <w:rPr>
          <w:rFonts w:ascii="Times New Roman" w:hAnsi="Times New Roman" w:cs="Times New Roman"/>
          <w:sz w:val="24"/>
        </w:rPr>
        <w:t>Автором работы разработана собственная методика оценки конкурентоспособности университетов по материалам «Мониторинга эффективности деятельности о</w:t>
      </w:r>
      <w:r>
        <w:rPr>
          <w:rFonts w:ascii="Times New Roman" w:hAnsi="Times New Roman" w:cs="Times New Roman"/>
          <w:sz w:val="24"/>
        </w:rPr>
        <w:t>рганизаций высшего образования», в которой показатели, по которым производится оценка, разделены на пять групп: качество образования, научно-исследовательская деятельность, международная деятельность, финансово-экономическая деятельность, кадровый состав.</w:t>
      </w:r>
    </w:p>
    <w:p w:rsidR="004F6912" w:rsidRPr="00FE03C9" w:rsidRDefault="004F6912" w:rsidP="004F6912">
      <w:pPr>
        <w:spacing w:after="0" w:line="360" w:lineRule="auto"/>
        <w:ind w:firstLine="567"/>
        <w:contextualSpacing/>
        <w:jc w:val="both"/>
        <w:rPr>
          <w:rFonts w:ascii="Times New Roman" w:hAnsi="Times New Roman" w:cs="Times New Roman"/>
          <w:sz w:val="24"/>
          <w:szCs w:val="24"/>
        </w:rPr>
      </w:pPr>
      <w:r w:rsidRPr="00FE03C9">
        <w:rPr>
          <w:rFonts w:ascii="Times New Roman" w:hAnsi="Times New Roman" w:cs="Times New Roman"/>
          <w:sz w:val="24"/>
          <w:szCs w:val="24"/>
        </w:rPr>
        <w:t>Для повышения конкурентоспособности организаций, в том числе, высших учебных заведений, необходимо использование инструментов, методов и принципов стратегического менеджмента в управлении данными организациями. Важнейшим элементом стратегического управления является разработка и реализация стратегий различного рода. Существует большое число видов разрабатываемых и реализуемых в организациях стратегий. Для высших учебных заведений, например, могут разрабатываться следующие стратегии: стратегия развития научного потенциала, кадрового потенциала, стратегия повышения качества образовательных услуг, стратегия освоения международного рынка образовательных услуг, финансово-инвестиционная стратегия, стратегии развития факультетов и филиалов, стратегия опережающей подготовки кадров, стратегия экспорта образовательных программ, стратегия социальной политики и многие другие. Также для университета может быть разработана и реализована стратегия конкуренции. Автором выделено 8 основных этапов разработки стратегии конкуренции вуза. Широко используемым инструментом стратегического управления (в том числе и в вузах) является концепция Сбалансированной Системы Показателей (ССП), а также одна из ее составляющих, а именно, стратегическая карта.</w:t>
      </w:r>
    </w:p>
    <w:p w:rsidR="004F6912" w:rsidRDefault="004F6912" w:rsidP="004F6912">
      <w:pPr>
        <w:pStyle w:val="a7"/>
        <w:spacing w:line="360" w:lineRule="auto"/>
        <w:ind w:left="0" w:firstLine="567"/>
        <w:jc w:val="both"/>
        <w:rPr>
          <w:rFonts w:ascii="Times New Roman" w:hAnsi="Times New Roman" w:cs="Times New Roman"/>
          <w:sz w:val="24"/>
          <w:szCs w:val="28"/>
        </w:rPr>
      </w:pPr>
      <w:r>
        <w:rPr>
          <w:rFonts w:ascii="Times New Roman" w:hAnsi="Times New Roman" w:cs="Times New Roman"/>
          <w:sz w:val="24"/>
          <w:szCs w:val="28"/>
        </w:rPr>
        <w:t>В Российской Федерации р</w:t>
      </w:r>
      <w:r w:rsidRPr="00FE03C9">
        <w:rPr>
          <w:rFonts w:ascii="Times New Roman" w:hAnsi="Times New Roman" w:cs="Times New Roman"/>
          <w:sz w:val="24"/>
          <w:szCs w:val="28"/>
        </w:rPr>
        <w:t xml:space="preserve">азвитию сферы образования уделяется большое внимание как на федеральном уровне, так и на уровне регионов. Система управления образованием на федеральном уровне включает в себя Министерство образования и науки Российской Федерации при Правительстве РФ, подчиненные ему региональные органы управления образованием, Федеральную службу по надзору в сфере образования и науки, Федеральное агентство по делам молодежи. Действующие документы, регулирующие систему образования на федеральном уровне: Федеральный Закон «Об образовании в Российской Федерации», Государственная программа РФ «Развитие образования», Постановление Правительства «О мерах государственной поддержки ведущих университетов РФ в целях </w:t>
      </w:r>
      <w:r w:rsidRPr="00FE03C9">
        <w:rPr>
          <w:rFonts w:ascii="Times New Roman" w:hAnsi="Times New Roman" w:cs="Times New Roman"/>
          <w:sz w:val="24"/>
          <w:szCs w:val="28"/>
        </w:rPr>
        <w:lastRenderedPageBreak/>
        <w:t xml:space="preserve">повышения их конкурентоспособности среди ведущих мировых научно-образовательных центров», Постановление Правительства «Об осуществлении мониторинга системы образования», Паспорт приоритетного проекта «Вузы как центры пространства инноваций», Паспорт приоритетного проекта «Развитие экспортного потенциала российской системы образования». </w:t>
      </w:r>
    </w:p>
    <w:p w:rsidR="004F6912" w:rsidRDefault="004F6912" w:rsidP="004F6912">
      <w:pPr>
        <w:pStyle w:val="a7"/>
        <w:spacing w:line="360" w:lineRule="auto"/>
        <w:ind w:left="0" w:firstLine="567"/>
        <w:jc w:val="both"/>
        <w:rPr>
          <w:rFonts w:ascii="Times New Roman" w:hAnsi="Times New Roman" w:cs="Times New Roman"/>
          <w:sz w:val="24"/>
          <w:szCs w:val="28"/>
        </w:rPr>
      </w:pPr>
      <w:r w:rsidRPr="00FE03C9">
        <w:rPr>
          <w:rFonts w:ascii="Times New Roman" w:hAnsi="Times New Roman" w:cs="Times New Roman"/>
          <w:sz w:val="24"/>
          <w:szCs w:val="28"/>
        </w:rPr>
        <w:t xml:space="preserve">Система управления образованием на уровне города Санкт-Петербурга включает в себя два Комитета при Правительстве Санкт-Петербурга: Комитет по образованию и Комитет по науке и высшей школе. Комитету по науке и высшей школе подчинены две организации: Координационный центр международных научно-технических и образовательных программ и Экспертный центр оценки дополнительного и среднего профессионального образования. Действующие документы, регулирующие систему образования на уровне города Санкт-Петербурга: </w:t>
      </w:r>
      <w:r w:rsidRPr="00FE03C9">
        <w:rPr>
          <w:rFonts w:ascii="Times New Roman" w:hAnsi="Times New Roman" w:cs="Times New Roman"/>
          <w:sz w:val="23"/>
          <w:szCs w:val="23"/>
        </w:rPr>
        <w:t xml:space="preserve">Стратегия экономического и социального развития Санкт-Петербурга на период до 2030 года, </w:t>
      </w:r>
      <w:r w:rsidRPr="00FE03C9">
        <w:rPr>
          <w:rFonts w:ascii="Times New Roman" w:hAnsi="Times New Roman" w:cs="Times New Roman"/>
          <w:sz w:val="24"/>
          <w:szCs w:val="28"/>
        </w:rPr>
        <w:t xml:space="preserve">Стратегия развития системы образования Санкт-Петербурга на 2011 – 2020 годы «Петербургская школа 2020», Государственная программа Санкт-Петербурга «Развитие образования в Санкт-Петербурге» на 2015-2020 годы. </w:t>
      </w:r>
    </w:p>
    <w:p w:rsidR="004F6912" w:rsidRDefault="004F6912" w:rsidP="004F6912">
      <w:pPr>
        <w:pStyle w:val="a7"/>
        <w:spacing w:line="360" w:lineRule="auto"/>
        <w:ind w:left="0" w:firstLine="567"/>
        <w:jc w:val="both"/>
        <w:rPr>
          <w:rFonts w:ascii="Times New Roman" w:eastAsia="Times New Roman" w:hAnsi="Times New Roman" w:cs="Times New Roman"/>
          <w:bCs/>
          <w:color w:val="000000"/>
          <w:sz w:val="24"/>
        </w:rPr>
      </w:pPr>
      <w:r w:rsidRPr="00FE03C9">
        <w:rPr>
          <w:rFonts w:ascii="Times New Roman" w:hAnsi="Times New Roman" w:cs="Times New Roman"/>
          <w:sz w:val="24"/>
          <w:szCs w:val="28"/>
        </w:rPr>
        <w:t xml:space="preserve">Число высших учебных заведений РФ и </w:t>
      </w:r>
      <w:r>
        <w:rPr>
          <w:rFonts w:ascii="Times New Roman" w:hAnsi="Times New Roman" w:cs="Times New Roman"/>
          <w:sz w:val="24"/>
          <w:szCs w:val="28"/>
        </w:rPr>
        <w:t xml:space="preserve">численность </w:t>
      </w:r>
      <w:r w:rsidRPr="00FE03C9">
        <w:rPr>
          <w:rFonts w:ascii="Times New Roman" w:hAnsi="Times New Roman" w:cs="Times New Roman"/>
          <w:sz w:val="24"/>
          <w:szCs w:val="28"/>
        </w:rPr>
        <w:t>обучающихся в них сокраща</w:t>
      </w:r>
      <w:r>
        <w:rPr>
          <w:rFonts w:ascii="Times New Roman" w:hAnsi="Times New Roman" w:cs="Times New Roman"/>
          <w:sz w:val="24"/>
          <w:szCs w:val="28"/>
        </w:rPr>
        <w:t>ю</w:t>
      </w:r>
      <w:r w:rsidRPr="00FE03C9">
        <w:rPr>
          <w:rFonts w:ascii="Times New Roman" w:hAnsi="Times New Roman" w:cs="Times New Roman"/>
          <w:sz w:val="24"/>
          <w:szCs w:val="28"/>
        </w:rPr>
        <w:t xml:space="preserve">тся. </w:t>
      </w:r>
      <w:r w:rsidRPr="00FE03C9">
        <w:rPr>
          <w:rFonts w:ascii="Times New Roman" w:eastAsia="Times New Roman" w:hAnsi="Times New Roman" w:cs="Times New Roman"/>
          <w:bCs/>
          <w:color w:val="000000"/>
          <w:sz w:val="24"/>
        </w:rPr>
        <w:t xml:space="preserve">Наибольшее число выпускников государственных и муниципальных организаций высшего образования фиксируется по группе специальностей «Экономика и управление». Растет число иностранных студентов. Аналогичные тенденции наблюдаются </w:t>
      </w:r>
      <w:r>
        <w:rPr>
          <w:rFonts w:ascii="Times New Roman" w:eastAsia="Times New Roman" w:hAnsi="Times New Roman" w:cs="Times New Roman"/>
          <w:bCs/>
          <w:color w:val="000000"/>
          <w:sz w:val="24"/>
        </w:rPr>
        <w:t xml:space="preserve">на региональном уровне, </w:t>
      </w:r>
      <w:r w:rsidRPr="00FE03C9">
        <w:rPr>
          <w:rFonts w:ascii="Times New Roman" w:eastAsia="Times New Roman" w:hAnsi="Times New Roman" w:cs="Times New Roman"/>
          <w:bCs/>
          <w:color w:val="000000"/>
          <w:sz w:val="24"/>
        </w:rPr>
        <w:t xml:space="preserve">по </w:t>
      </w:r>
      <w:r>
        <w:rPr>
          <w:rFonts w:ascii="Times New Roman" w:eastAsia="Times New Roman" w:hAnsi="Times New Roman" w:cs="Times New Roman"/>
          <w:bCs/>
          <w:color w:val="000000"/>
          <w:sz w:val="24"/>
        </w:rPr>
        <w:t xml:space="preserve">городу </w:t>
      </w:r>
      <w:r w:rsidRPr="00FE03C9">
        <w:rPr>
          <w:rFonts w:ascii="Times New Roman" w:eastAsia="Times New Roman" w:hAnsi="Times New Roman" w:cs="Times New Roman"/>
          <w:bCs/>
          <w:color w:val="000000"/>
          <w:sz w:val="24"/>
        </w:rPr>
        <w:t>Санкт-Петербургу. РФ занимает невысокие позиции в рейтингах национальных систем высшего образования (</w:t>
      </w:r>
      <w:r>
        <w:rPr>
          <w:rFonts w:ascii="Times New Roman" w:eastAsia="Times New Roman" w:hAnsi="Times New Roman" w:cs="Times New Roman"/>
          <w:bCs/>
          <w:color w:val="000000"/>
          <w:sz w:val="24"/>
        </w:rPr>
        <w:t>чаще всего входит</w:t>
      </w:r>
      <w:r w:rsidRPr="00FE03C9">
        <w:rPr>
          <w:rFonts w:ascii="Times New Roman" w:eastAsia="Times New Roman" w:hAnsi="Times New Roman" w:cs="Times New Roman"/>
          <w:bCs/>
          <w:color w:val="000000"/>
          <w:sz w:val="24"/>
        </w:rPr>
        <w:t xml:space="preserve"> в ТОП-40 стран), университеты России занимают невысокие позиции в международных рейтингах университетов в силу национальных особенностей системы высшего образования.</w:t>
      </w:r>
    </w:p>
    <w:p w:rsidR="004F6912" w:rsidRDefault="004F6912" w:rsidP="004F6912">
      <w:pPr>
        <w:pStyle w:val="a7"/>
        <w:spacing w:line="360" w:lineRule="auto"/>
        <w:ind w:left="0" w:firstLine="567"/>
        <w:jc w:val="both"/>
        <w:rPr>
          <w:rFonts w:ascii="Times New Roman" w:hAnsi="Times New Roman" w:cs="Times New Roman"/>
          <w:sz w:val="24"/>
        </w:rPr>
      </w:pPr>
      <w:r>
        <w:rPr>
          <w:rFonts w:ascii="Times New Roman" w:hAnsi="Times New Roman" w:cs="Times New Roman"/>
          <w:sz w:val="24"/>
        </w:rPr>
        <w:t xml:space="preserve">В настоящее время реализуется Проект «5-100» по повышению конкурентоспособности 21-го российского университета. </w:t>
      </w:r>
    </w:p>
    <w:p w:rsidR="004F6912" w:rsidRPr="00FE03C9" w:rsidRDefault="004F6912" w:rsidP="004F6912">
      <w:pPr>
        <w:pStyle w:val="a7"/>
        <w:spacing w:after="0" w:line="360" w:lineRule="auto"/>
        <w:ind w:left="0" w:firstLine="567"/>
        <w:jc w:val="both"/>
      </w:pPr>
      <w:r w:rsidRPr="00FE03C9">
        <w:rPr>
          <w:rFonts w:ascii="Times New Roman" w:hAnsi="Times New Roman" w:cs="Times New Roman"/>
          <w:sz w:val="24"/>
        </w:rPr>
        <w:t xml:space="preserve">В данной работе исследуется конкурентоспособность следующих высших учебных заведений Санкт-Петербурга и Москвы: Санкт-Петербургский государственный университет СПбГУ (не участвует в Проекте 5-100); Санкт-Петербургский национальный исследовательский университет информационных технологий, механики и оптики ИТМО (отнесен к первой группе - лидерам проекта); Санкт-Петербургский политехнический университет Петра Великого СПбПУ (отнесен ко второй группе); Санкт-Петербургский государственный электротехнический университет «ЛЭТИ» им. В.И. Ульянова СПбГЭТУ ЛЭТИ (отнесен к третьей группе); Московский государственный университет имени М.В.Ломоносова (МГУ) (не участвует в Проекте); Московский физико-технический институт МФТИ (отнесен к первой группе). Оценка конкурентоспособности данных вузов </w:t>
      </w:r>
      <w:r w:rsidRPr="00FE03C9">
        <w:rPr>
          <w:rFonts w:ascii="Times New Roman" w:hAnsi="Times New Roman" w:cs="Times New Roman"/>
          <w:sz w:val="24"/>
        </w:rPr>
        <w:lastRenderedPageBreak/>
        <w:t xml:space="preserve">осуществляется на основе материалов Мониторинга деятельности образовательных организаций высшего образования за 2013, 2015 и 2017 годы. </w:t>
      </w:r>
    </w:p>
    <w:p w:rsidR="004F6912" w:rsidRPr="00FE03C9" w:rsidRDefault="004F6912" w:rsidP="004F6912">
      <w:pPr>
        <w:spacing w:after="0"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У</w:t>
      </w:r>
      <w:r w:rsidRPr="00FE03C9">
        <w:rPr>
          <w:rFonts w:ascii="Times New Roman" w:hAnsi="Times New Roman" w:cs="Times New Roman"/>
          <w:sz w:val="24"/>
          <w:szCs w:val="24"/>
        </w:rPr>
        <w:t xml:space="preserve">ниверситеты СПбПУ, ИТМО, ЛЭТИ и МФТИ участвуют в проекте повышения конкурентоспособности ведущих российских университетов «5-100». СПбГУ и МГУ в данном проекте не участвуют. Одним из условий участия в Проекте для университетов является разработка Программы повышения конкурентоспособности. В открытом доступе автору работы удалось найти Программы повышения конкурентоспособности трех университетов: ИТМО, ЛЭТИ, МФТИ. У МГУ и СПбГУ имеются Программы развития до 2020 года. </w:t>
      </w:r>
    </w:p>
    <w:p w:rsidR="004F6912" w:rsidRPr="00FE03C9" w:rsidRDefault="004F6912" w:rsidP="004F6912">
      <w:pPr>
        <w:spacing w:after="0" w:line="360" w:lineRule="auto"/>
        <w:ind w:firstLine="567"/>
        <w:contextualSpacing/>
        <w:jc w:val="both"/>
        <w:rPr>
          <w:rFonts w:ascii="Times New Roman" w:eastAsia="Times New Roman" w:hAnsi="Times New Roman" w:cs="Times New Roman"/>
          <w:color w:val="000000"/>
          <w:sz w:val="24"/>
          <w:szCs w:val="24"/>
        </w:rPr>
      </w:pPr>
      <w:r>
        <w:rPr>
          <w:rFonts w:ascii="Times New Roman" w:hAnsi="Times New Roman" w:cs="Times New Roman"/>
          <w:sz w:val="24"/>
          <w:szCs w:val="24"/>
        </w:rPr>
        <w:t xml:space="preserve">Для управления своей конкурентоспособностью вузам необходимо формировать структуру управления, которая могла бы отвечать современным тенденциям внешней среды, которая работала бы на повышение конкурентоспособности вуза. </w:t>
      </w:r>
      <w:r w:rsidRPr="00FE03C9">
        <w:rPr>
          <w:rFonts w:ascii="Times New Roman" w:hAnsi="Times New Roman" w:cs="Times New Roman"/>
          <w:sz w:val="24"/>
          <w:szCs w:val="24"/>
        </w:rPr>
        <w:t xml:space="preserve">Происходит постепенная перестройка организационных структур управления вузами для повышения их конкурентоспособности и адаптации к меняющимся условиям среды. </w:t>
      </w:r>
      <w:r w:rsidRPr="00FE03C9">
        <w:rPr>
          <w:rFonts w:ascii="Times New Roman" w:eastAsia="Times New Roman" w:hAnsi="Times New Roman" w:cs="Times New Roman"/>
          <w:color w:val="000000"/>
          <w:sz w:val="24"/>
          <w:szCs w:val="24"/>
        </w:rPr>
        <w:t xml:space="preserve">В современной конкурентной среде в университетах все чаще формируются структуры управления, близкие к тем, которые традиционно используются в бизнесе, появляются подразделения </w:t>
      </w:r>
      <w:r w:rsidRPr="00FE03C9">
        <w:rPr>
          <w:rFonts w:ascii="Times New Roman" w:eastAsia="Times New Roman" w:hAnsi="Times New Roman" w:cs="Times New Roman"/>
          <w:iCs/>
          <w:color w:val="000000"/>
          <w:sz w:val="24"/>
          <w:szCs w:val="24"/>
        </w:rPr>
        <w:t>стратегического менеджмента</w:t>
      </w:r>
      <w:r w:rsidRPr="00FE03C9">
        <w:rPr>
          <w:rFonts w:ascii="Times New Roman" w:eastAsia="Times New Roman" w:hAnsi="Times New Roman" w:cs="Times New Roman"/>
          <w:color w:val="000000"/>
          <w:sz w:val="24"/>
          <w:szCs w:val="24"/>
        </w:rPr>
        <w:t>, маркетинга, </w:t>
      </w:r>
      <w:r w:rsidRPr="00FE03C9">
        <w:rPr>
          <w:rFonts w:ascii="Times New Roman" w:eastAsia="Times New Roman" w:hAnsi="Times New Roman" w:cs="Times New Roman"/>
          <w:iCs/>
          <w:color w:val="000000"/>
          <w:sz w:val="24"/>
          <w:szCs w:val="24"/>
        </w:rPr>
        <w:t>управления</w:t>
      </w:r>
      <w:r w:rsidRPr="00FE03C9">
        <w:rPr>
          <w:rFonts w:ascii="Times New Roman" w:eastAsia="Times New Roman" w:hAnsi="Times New Roman" w:cs="Times New Roman"/>
          <w:color w:val="000000"/>
          <w:sz w:val="24"/>
          <w:szCs w:val="24"/>
        </w:rPr>
        <w:t> проектами, подразделения по повышению конкурентоспособности и т.п. Автором работы были составлены модели традиционной и инновационной структур управления в университетах.</w:t>
      </w:r>
    </w:p>
    <w:p w:rsidR="004F6912" w:rsidRPr="006C2026" w:rsidRDefault="004F6912" w:rsidP="004F6912">
      <w:pPr>
        <w:pStyle w:val="a7"/>
        <w:tabs>
          <w:tab w:val="left" w:pos="851"/>
        </w:tabs>
        <w:spacing w:after="0" w:line="360" w:lineRule="auto"/>
        <w:ind w:left="0" w:firstLine="567"/>
        <w:jc w:val="both"/>
        <w:rPr>
          <w:rFonts w:ascii="Times New Roman" w:hAnsi="Times New Roman" w:cs="Times New Roman"/>
          <w:sz w:val="24"/>
        </w:rPr>
      </w:pPr>
      <w:r>
        <w:rPr>
          <w:rFonts w:ascii="Times New Roman" w:hAnsi="Times New Roman" w:cs="Times New Roman"/>
          <w:sz w:val="24"/>
        </w:rPr>
        <w:t xml:space="preserve">Автором была разработана методика оценки конкурентоспособности вуза на основе показателей «Мониторинга эффективности деятельности организаций высшего образования» и произведена оценка конкурентоспособности по данной методике шести университетов: СПбГУ, ИТМО, СПбПУ, ЛЭТИ, МГУ, МФТИ. Для каждого университета были выявлены показатели, по которым в настоящее время происходит отставание вуза от конкурентов, либо же их опережение. </w:t>
      </w:r>
    </w:p>
    <w:p w:rsidR="004F6912" w:rsidRDefault="004F6912" w:rsidP="00872A37">
      <w:pPr>
        <w:spacing w:after="0"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Далее а</w:t>
      </w:r>
      <w:r w:rsidRPr="007C39C3">
        <w:rPr>
          <w:rFonts w:ascii="Times New Roman" w:hAnsi="Times New Roman" w:cs="Times New Roman"/>
          <w:sz w:val="24"/>
          <w:szCs w:val="24"/>
        </w:rPr>
        <w:t xml:space="preserve">втором работы были составлены проекты стратегических карт </w:t>
      </w:r>
      <w:r>
        <w:rPr>
          <w:rFonts w:ascii="Times New Roman" w:hAnsi="Times New Roman" w:cs="Times New Roman"/>
          <w:sz w:val="24"/>
          <w:szCs w:val="24"/>
        </w:rPr>
        <w:t xml:space="preserve">целей </w:t>
      </w:r>
      <w:r w:rsidRPr="007C39C3">
        <w:rPr>
          <w:rFonts w:ascii="Times New Roman" w:hAnsi="Times New Roman" w:cs="Times New Roman"/>
          <w:sz w:val="24"/>
          <w:szCs w:val="24"/>
        </w:rPr>
        <w:t>для Санкт-Петербургского государственного университета по стратегии повышения инновационного потенциала вуза, стратегии повышения научного потенциала вуза и стратегии повышения международной активности вуза</w:t>
      </w:r>
      <w:r>
        <w:rPr>
          <w:rFonts w:ascii="Times New Roman" w:hAnsi="Times New Roman" w:cs="Times New Roman"/>
          <w:sz w:val="24"/>
          <w:szCs w:val="24"/>
        </w:rPr>
        <w:t xml:space="preserve"> (по данным направлениям в той или иной степени у данного университета наблюдается отставание от вузов-конкурентов)</w:t>
      </w:r>
      <w:r w:rsidRPr="007C39C3">
        <w:rPr>
          <w:rFonts w:ascii="Times New Roman" w:hAnsi="Times New Roman" w:cs="Times New Roman"/>
          <w:sz w:val="24"/>
          <w:szCs w:val="24"/>
        </w:rPr>
        <w:t>.</w:t>
      </w:r>
      <w:r>
        <w:rPr>
          <w:rFonts w:ascii="Times New Roman" w:hAnsi="Times New Roman" w:cs="Times New Roman"/>
          <w:sz w:val="24"/>
          <w:szCs w:val="24"/>
        </w:rPr>
        <w:t xml:space="preserve"> В каждой стратегической карте цели были разбиты по четырем перспективам: результаты для клиентов, внутренние изменения, ресурсы, управление. Для каждой цели стратегических карт и каждой стратегической карты в отдельности были выбраны показатели реализации целей и стратегических карт в целом. Для каждого показателя реализации показано его значение за 2016 год и плановое значение на 2020 и 2025 год. </w:t>
      </w:r>
      <w:r>
        <w:rPr>
          <w:rFonts w:ascii="Times New Roman" w:hAnsi="Times New Roman" w:cs="Times New Roman"/>
          <w:sz w:val="24"/>
          <w:szCs w:val="24"/>
        </w:rPr>
        <w:br w:type="page"/>
      </w:r>
    </w:p>
    <w:p w:rsidR="004F6912" w:rsidRPr="004F6912" w:rsidRDefault="004F6912" w:rsidP="00054AD7">
      <w:pPr>
        <w:pStyle w:val="af6"/>
        <w:spacing w:line="600" w:lineRule="auto"/>
      </w:pPr>
      <w:bookmarkStart w:id="106" w:name="_Toc501304160"/>
      <w:bookmarkStart w:id="107" w:name="_Toc513748833"/>
      <w:bookmarkStart w:id="108" w:name="_Toc513994722"/>
      <w:r w:rsidRPr="004F6912">
        <w:lastRenderedPageBreak/>
        <w:t>СПИСОК ИСПОЛЬЗОВАННЫХ ИСТОЧНИКОВ</w:t>
      </w:r>
      <w:bookmarkEnd w:id="106"/>
      <w:bookmarkEnd w:id="107"/>
      <w:bookmarkEnd w:id="108"/>
    </w:p>
    <w:p w:rsidR="004F6912" w:rsidRPr="004F6912" w:rsidRDefault="004F6912" w:rsidP="004F6912">
      <w:pPr>
        <w:spacing w:after="0" w:line="240" w:lineRule="auto"/>
        <w:contextualSpacing/>
        <w:jc w:val="center"/>
        <w:rPr>
          <w:rFonts w:ascii="Times New Roman" w:hAnsi="Times New Roman" w:cs="Times New Roman"/>
          <w:b/>
          <w:color w:val="000000" w:themeColor="text1"/>
          <w:sz w:val="24"/>
          <w:szCs w:val="24"/>
        </w:rPr>
      </w:pPr>
      <w:r w:rsidRPr="004F6912">
        <w:rPr>
          <w:rFonts w:ascii="Times New Roman" w:hAnsi="Times New Roman" w:cs="Times New Roman"/>
          <w:b/>
          <w:color w:val="000000" w:themeColor="text1"/>
          <w:sz w:val="24"/>
          <w:szCs w:val="24"/>
        </w:rPr>
        <w:t>Нормативно-правовые акты</w:t>
      </w:r>
    </w:p>
    <w:p w:rsidR="004F6912" w:rsidRPr="004F6912" w:rsidRDefault="004F6912" w:rsidP="00591E44">
      <w:pPr>
        <w:pStyle w:val="1"/>
        <w:keepNext w:val="0"/>
        <w:keepLines w:val="0"/>
        <w:numPr>
          <w:ilvl w:val="0"/>
          <w:numId w:val="71"/>
        </w:numPr>
        <w:shd w:val="clear" w:color="auto" w:fill="FFFFFF"/>
        <w:tabs>
          <w:tab w:val="left" w:pos="851"/>
        </w:tabs>
        <w:spacing w:before="0" w:line="360" w:lineRule="auto"/>
        <w:ind w:left="0" w:firstLine="567"/>
        <w:contextualSpacing/>
        <w:jc w:val="both"/>
        <w:rPr>
          <w:rFonts w:ascii="Times New Roman" w:hAnsi="Times New Roman" w:cs="Times New Roman"/>
          <w:b w:val="0"/>
          <w:color w:val="000000" w:themeColor="text1"/>
          <w:sz w:val="24"/>
          <w:szCs w:val="24"/>
        </w:rPr>
      </w:pPr>
      <w:bookmarkStart w:id="109" w:name="_Toc509182525"/>
      <w:bookmarkStart w:id="110" w:name="_Toc513748834"/>
      <w:r w:rsidRPr="004F6912">
        <w:rPr>
          <w:rFonts w:ascii="Times New Roman" w:hAnsi="Times New Roman" w:cs="Times New Roman"/>
          <w:b w:val="0"/>
          <w:color w:val="000000" w:themeColor="text1"/>
          <w:sz w:val="24"/>
          <w:szCs w:val="24"/>
        </w:rPr>
        <w:t xml:space="preserve">Паспорт приоритетного проекта «Развитие экспортного потенциала российской системы образования». Утвержден президиумом Совета при Президенте РФ по стратегическому развитию и приоритетным проектам №6 от 30 мая 2017 г. URL : </w:t>
      </w:r>
      <w:hyperlink r:id="rId89" w:history="1">
        <w:r w:rsidRPr="004F6912">
          <w:rPr>
            <w:rFonts w:ascii="Times New Roman" w:hAnsi="Times New Roman" w:cs="Times New Roman"/>
            <w:b w:val="0"/>
            <w:color w:val="000000" w:themeColor="text1"/>
            <w:sz w:val="24"/>
            <w:szCs w:val="24"/>
          </w:rPr>
          <w:t>http://www.consultant.ru/document/cons_doc_LAW_217871/</w:t>
        </w:r>
      </w:hyperlink>
      <w:r w:rsidRPr="004F6912">
        <w:rPr>
          <w:rFonts w:ascii="Times New Roman" w:hAnsi="Times New Roman" w:cs="Times New Roman"/>
          <w:b w:val="0"/>
          <w:color w:val="000000" w:themeColor="text1"/>
          <w:sz w:val="24"/>
          <w:szCs w:val="24"/>
        </w:rPr>
        <w:t xml:space="preserve"> (дата обращения 20.02.2018)</w:t>
      </w:r>
      <w:bookmarkEnd w:id="109"/>
      <w:bookmarkEnd w:id="110"/>
    </w:p>
    <w:p w:rsidR="004F6912" w:rsidRPr="004F6912" w:rsidRDefault="004F6912" w:rsidP="00591E44">
      <w:pPr>
        <w:pStyle w:val="1"/>
        <w:keepNext w:val="0"/>
        <w:keepLines w:val="0"/>
        <w:numPr>
          <w:ilvl w:val="0"/>
          <w:numId w:val="71"/>
        </w:numPr>
        <w:shd w:val="clear" w:color="auto" w:fill="FFFFFF"/>
        <w:tabs>
          <w:tab w:val="left" w:pos="851"/>
        </w:tabs>
        <w:spacing w:before="0" w:line="360" w:lineRule="auto"/>
        <w:ind w:left="0" w:firstLine="567"/>
        <w:contextualSpacing/>
        <w:jc w:val="both"/>
        <w:rPr>
          <w:rFonts w:ascii="Times New Roman" w:hAnsi="Times New Roman" w:cs="Times New Roman"/>
          <w:b w:val="0"/>
          <w:color w:val="000000" w:themeColor="text1"/>
          <w:sz w:val="24"/>
          <w:szCs w:val="24"/>
        </w:rPr>
      </w:pPr>
      <w:bookmarkStart w:id="111" w:name="_Toc509182528"/>
      <w:bookmarkStart w:id="112" w:name="_Toc513748835"/>
      <w:r w:rsidRPr="004F6912">
        <w:rPr>
          <w:rFonts w:ascii="Times New Roman" w:hAnsi="Times New Roman" w:cs="Times New Roman"/>
          <w:b w:val="0"/>
          <w:color w:val="000000" w:themeColor="text1"/>
          <w:sz w:val="24"/>
          <w:szCs w:val="24"/>
        </w:rPr>
        <w:t>План мероприятий по реализации программы повышения конкурентоспособности федерального государственного бюджетного образовательного учреждения высшего профессионального образования «Санкт-Петербургский национальный исследовательский университет информационных технологий, механики и оптики» среди ведущих мировых научно-образовательных центров на 2013 – 2020 гг. URL :</w:t>
      </w:r>
      <w:hyperlink r:id="rId90" w:history="1">
        <w:r w:rsidRPr="004F6912">
          <w:rPr>
            <w:rFonts w:ascii="Times New Roman" w:hAnsi="Times New Roman" w:cs="Times New Roman"/>
            <w:b w:val="0"/>
            <w:color w:val="000000" w:themeColor="text1"/>
            <w:sz w:val="24"/>
            <w:szCs w:val="24"/>
          </w:rPr>
          <w:t>http://www.ifmo.ru/ru/page/239/programma_povysheniya_konkurentosposobnosti_universiteta_itmo_programma_5-100.htm</w:t>
        </w:r>
      </w:hyperlink>
      <w:r w:rsidRPr="004F6912">
        <w:rPr>
          <w:rFonts w:ascii="Times New Roman" w:hAnsi="Times New Roman" w:cs="Times New Roman"/>
          <w:b w:val="0"/>
          <w:color w:val="000000" w:themeColor="text1"/>
          <w:sz w:val="24"/>
          <w:szCs w:val="24"/>
        </w:rPr>
        <w:t xml:space="preserve"> (дата обращения 15.03.2018)</w:t>
      </w:r>
      <w:bookmarkEnd w:id="111"/>
      <w:bookmarkEnd w:id="112"/>
    </w:p>
    <w:p w:rsidR="004F6912" w:rsidRPr="004F6912" w:rsidRDefault="004F6912" w:rsidP="00591E44">
      <w:pPr>
        <w:pStyle w:val="1"/>
        <w:keepNext w:val="0"/>
        <w:keepLines w:val="0"/>
        <w:numPr>
          <w:ilvl w:val="0"/>
          <w:numId w:val="71"/>
        </w:numPr>
        <w:shd w:val="clear" w:color="auto" w:fill="FFFFFF"/>
        <w:tabs>
          <w:tab w:val="left" w:pos="851"/>
        </w:tabs>
        <w:spacing w:before="0" w:line="360" w:lineRule="auto"/>
        <w:ind w:left="0" w:firstLine="567"/>
        <w:contextualSpacing/>
        <w:jc w:val="both"/>
        <w:rPr>
          <w:rFonts w:ascii="Times New Roman" w:hAnsi="Times New Roman" w:cs="Times New Roman"/>
          <w:b w:val="0"/>
          <w:color w:val="000000" w:themeColor="text1"/>
          <w:sz w:val="24"/>
          <w:szCs w:val="24"/>
        </w:rPr>
      </w:pPr>
      <w:bookmarkStart w:id="113" w:name="_Toc513748836"/>
      <w:r w:rsidRPr="004F6912">
        <w:rPr>
          <w:rFonts w:ascii="Times New Roman" w:hAnsi="Times New Roman" w:cs="Times New Roman"/>
          <w:b w:val="0"/>
          <w:color w:val="000000" w:themeColor="text1"/>
          <w:sz w:val="24"/>
          <w:szCs w:val="24"/>
        </w:rPr>
        <w:t xml:space="preserve">Постановление Правительства РФ №295 от 15 апреля 2014 г. «Об утверждении государственной программы Российской Федерации «Развитие образования» на 2013 - 2020 годы». </w:t>
      </w:r>
      <w:r w:rsidRPr="004F6912">
        <w:rPr>
          <w:rFonts w:ascii="Times New Roman" w:hAnsi="Times New Roman" w:cs="Times New Roman"/>
          <w:b w:val="0"/>
          <w:color w:val="000000" w:themeColor="text1"/>
          <w:sz w:val="24"/>
          <w:szCs w:val="24"/>
          <w:lang w:val="en-US"/>
        </w:rPr>
        <w:t>URL</w:t>
      </w:r>
      <w:r w:rsidRPr="004F6912">
        <w:rPr>
          <w:rFonts w:ascii="Times New Roman" w:hAnsi="Times New Roman" w:cs="Times New Roman"/>
          <w:b w:val="0"/>
          <w:color w:val="000000" w:themeColor="text1"/>
          <w:sz w:val="24"/>
          <w:szCs w:val="24"/>
        </w:rPr>
        <w:t xml:space="preserve">: </w:t>
      </w:r>
      <w:hyperlink r:id="rId91" w:history="1">
        <w:r w:rsidRPr="004F6912">
          <w:rPr>
            <w:rStyle w:val="a3"/>
            <w:rFonts w:ascii="Times New Roman" w:hAnsi="Times New Roman" w:cs="Times New Roman"/>
            <w:b w:val="0"/>
            <w:color w:val="000000" w:themeColor="text1"/>
            <w:sz w:val="24"/>
            <w:szCs w:val="24"/>
            <w:u w:val="none"/>
            <w:lang w:val="en-US"/>
          </w:rPr>
          <w:t>http</w:t>
        </w:r>
        <w:r w:rsidRPr="004F6912">
          <w:rPr>
            <w:rStyle w:val="a3"/>
            <w:rFonts w:ascii="Times New Roman" w:hAnsi="Times New Roman" w:cs="Times New Roman"/>
            <w:b w:val="0"/>
            <w:color w:val="000000" w:themeColor="text1"/>
            <w:sz w:val="24"/>
            <w:szCs w:val="24"/>
            <w:u w:val="none"/>
          </w:rPr>
          <w:t>://</w:t>
        </w:r>
        <w:r w:rsidRPr="004F6912">
          <w:rPr>
            <w:rStyle w:val="a3"/>
            <w:rFonts w:ascii="Times New Roman" w:hAnsi="Times New Roman" w:cs="Times New Roman"/>
            <w:b w:val="0"/>
            <w:color w:val="000000" w:themeColor="text1"/>
            <w:sz w:val="24"/>
            <w:szCs w:val="24"/>
            <w:u w:val="none"/>
            <w:lang w:val="en-US"/>
          </w:rPr>
          <w:t>www</w:t>
        </w:r>
        <w:r w:rsidRPr="004F6912">
          <w:rPr>
            <w:rStyle w:val="a3"/>
            <w:rFonts w:ascii="Times New Roman" w:hAnsi="Times New Roman" w:cs="Times New Roman"/>
            <w:b w:val="0"/>
            <w:color w:val="000000" w:themeColor="text1"/>
            <w:sz w:val="24"/>
            <w:szCs w:val="24"/>
            <w:u w:val="none"/>
          </w:rPr>
          <w:t>.</w:t>
        </w:r>
        <w:r w:rsidRPr="004F6912">
          <w:rPr>
            <w:rStyle w:val="a3"/>
            <w:rFonts w:ascii="Times New Roman" w:hAnsi="Times New Roman" w:cs="Times New Roman"/>
            <w:b w:val="0"/>
            <w:color w:val="000000" w:themeColor="text1"/>
            <w:sz w:val="24"/>
            <w:szCs w:val="24"/>
            <w:u w:val="none"/>
            <w:lang w:val="en-US"/>
          </w:rPr>
          <w:t>consultant</w:t>
        </w:r>
        <w:r w:rsidRPr="004F6912">
          <w:rPr>
            <w:rStyle w:val="a3"/>
            <w:rFonts w:ascii="Times New Roman" w:hAnsi="Times New Roman" w:cs="Times New Roman"/>
            <w:b w:val="0"/>
            <w:color w:val="000000" w:themeColor="text1"/>
            <w:sz w:val="24"/>
            <w:szCs w:val="24"/>
            <w:u w:val="none"/>
          </w:rPr>
          <w:t>.</w:t>
        </w:r>
        <w:r w:rsidRPr="004F6912">
          <w:rPr>
            <w:rStyle w:val="a3"/>
            <w:rFonts w:ascii="Times New Roman" w:hAnsi="Times New Roman" w:cs="Times New Roman"/>
            <w:b w:val="0"/>
            <w:color w:val="000000" w:themeColor="text1"/>
            <w:sz w:val="24"/>
            <w:szCs w:val="24"/>
            <w:u w:val="none"/>
            <w:lang w:val="en-US"/>
          </w:rPr>
          <w:t>ru</w:t>
        </w:r>
        <w:r w:rsidRPr="004F6912">
          <w:rPr>
            <w:rStyle w:val="a3"/>
            <w:rFonts w:ascii="Times New Roman" w:hAnsi="Times New Roman" w:cs="Times New Roman"/>
            <w:b w:val="0"/>
            <w:color w:val="000000" w:themeColor="text1"/>
            <w:sz w:val="24"/>
            <w:szCs w:val="24"/>
            <w:u w:val="none"/>
          </w:rPr>
          <w:t>/</w:t>
        </w:r>
        <w:r w:rsidRPr="004F6912">
          <w:rPr>
            <w:rStyle w:val="a3"/>
            <w:rFonts w:ascii="Times New Roman" w:hAnsi="Times New Roman" w:cs="Times New Roman"/>
            <w:b w:val="0"/>
            <w:color w:val="000000" w:themeColor="text1"/>
            <w:sz w:val="24"/>
            <w:szCs w:val="24"/>
            <w:u w:val="none"/>
            <w:lang w:val="en-US"/>
          </w:rPr>
          <w:t>document</w:t>
        </w:r>
        <w:r w:rsidRPr="004F6912">
          <w:rPr>
            <w:rStyle w:val="a3"/>
            <w:rFonts w:ascii="Times New Roman" w:hAnsi="Times New Roman" w:cs="Times New Roman"/>
            <w:b w:val="0"/>
            <w:color w:val="000000" w:themeColor="text1"/>
            <w:sz w:val="24"/>
            <w:szCs w:val="24"/>
            <w:u w:val="none"/>
          </w:rPr>
          <w:t>/</w:t>
        </w:r>
        <w:r w:rsidRPr="004F6912">
          <w:rPr>
            <w:rStyle w:val="a3"/>
            <w:rFonts w:ascii="Times New Roman" w:hAnsi="Times New Roman" w:cs="Times New Roman"/>
            <w:b w:val="0"/>
            <w:color w:val="000000" w:themeColor="text1"/>
            <w:sz w:val="24"/>
            <w:szCs w:val="24"/>
            <w:u w:val="none"/>
            <w:lang w:val="en-US"/>
          </w:rPr>
          <w:t>cons</w:t>
        </w:r>
        <w:r w:rsidRPr="004F6912">
          <w:rPr>
            <w:rStyle w:val="a3"/>
            <w:rFonts w:ascii="Times New Roman" w:hAnsi="Times New Roman" w:cs="Times New Roman"/>
            <w:b w:val="0"/>
            <w:color w:val="000000" w:themeColor="text1"/>
            <w:sz w:val="24"/>
            <w:szCs w:val="24"/>
            <w:u w:val="none"/>
          </w:rPr>
          <w:t>_</w:t>
        </w:r>
        <w:r w:rsidRPr="004F6912">
          <w:rPr>
            <w:rStyle w:val="a3"/>
            <w:rFonts w:ascii="Times New Roman" w:hAnsi="Times New Roman" w:cs="Times New Roman"/>
            <w:b w:val="0"/>
            <w:color w:val="000000" w:themeColor="text1"/>
            <w:sz w:val="24"/>
            <w:szCs w:val="24"/>
            <w:u w:val="none"/>
            <w:lang w:val="en-US"/>
          </w:rPr>
          <w:t>doc</w:t>
        </w:r>
        <w:r w:rsidRPr="004F6912">
          <w:rPr>
            <w:rStyle w:val="a3"/>
            <w:rFonts w:ascii="Times New Roman" w:hAnsi="Times New Roman" w:cs="Times New Roman"/>
            <w:b w:val="0"/>
            <w:color w:val="000000" w:themeColor="text1"/>
            <w:sz w:val="24"/>
            <w:szCs w:val="24"/>
            <w:u w:val="none"/>
          </w:rPr>
          <w:t>_</w:t>
        </w:r>
        <w:r w:rsidRPr="004F6912">
          <w:rPr>
            <w:rStyle w:val="a3"/>
            <w:rFonts w:ascii="Times New Roman" w:hAnsi="Times New Roman" w:cs="Times New Roman"/>
            <w:b w:val="0"/>
            <w:color w:val="000000" w:themeColor="text1"/>
            <w:sz w:val="24"/>
            <w:szCs w:val="24"/>
            <w:u w:val="none"/>
            <w:lang w:val="en-US"/>
          </w:rPr>
          <w:t>LAW</w:t>
        </w:r>
        <w:r w:rsidRPr="004F6912">
          <w:rPr>
            <w:rStyle w:val="a3"/>
            <w:rFonts w:ascii="Times New Roman" w:hAnsi="Times New Roman" w:cs="Times New Roman"/>
            <w:b w:val="0"/>
            <w:color w:val="000000" w:themeColor="text1"/>
            <w:sz w:val="24"/>
            <w:szCs w:val="24"/>
            <w:u w:val="none"/>
          </w:rPr>
          <w:t>_162182/</w:t>
        </w:r>
      </w:hyperlink>
      <w:r w:rsidRPr="004F6912">
        <w:rPr>
          <w:rFonts w:ascii="Times New Roman" w:hAnsi="Times New Roman" w:cs="Times New Roman"/>
          <w:b w:val="0"/>
          <w:color w:val="000000" w:themeColor="text1"/>
          <w:sz w:val="24"/>
          <w:szCs w:val="24"/>
        </w:rPr>
        <w:t xml:space="preserve"> (дата обращения : 25.10.2017)</w:t>
      </w:r>
      <w:bookmarkEnd w:id="113"/>
    </w:p>
    <w:p w:rsidR="004F6912" w:rsidRPr="004F6912" w:rsidRDefault="004F6912" w:rsidP="00591E44">
      <w:pPr>
        <w:pStyle w:val="1"/>
        <w:keepNext w:val="0"/>
        <w:keepLines w:val="0"/>
        <w:numPr>
          <w:ilvl w:val="0"/>
          <w:numId w:val="71"/>
        </w:numPr>
        <w:shd w:val="clear" w:color="auto" w:fill="FFFFFF"/>
        <w:tabs>
          <w:tab w:val="left" w:pos="851"/>
        </w:tabs>
        <w:spacing w:before="0" w:line="360" w:lineRule="auto"/>
        <w:ind w:left="0" w:firstLine="567"/>
        <w:contextualSpacing/>
        <w:jc w:val="both"/>
        <w:rPr>
          <w:rFonts w:ascii="Times New Roman" w:hAnsi="Times New Roman" w:cs="Times New Roman"/>
          <w:b w:val="0"/>
          <w:color w:val="000000" w:themeColor="text1"/>
          <w:sz w:val="24"/>
          <w:szCs w:val="24"/>
        </w:rPr>
      </w:pPr>
      <w:bookmarkStart w:id="114" w:name="_Toc513748837"/>
      <w:r w:rsidRPr="004F6912">
        <w:rPr>
          <w:rFonts w:ascii="Times New Roman" w:hAnsi="Times New Roman" w:cs="Times New Roman"/>
          <w:b w:val="0"/>
          <w:color w:val="000000" w:themeColor="text1"/>
          <w:sz w:val="24"/>
          <w:szCs w:val="24"/>
        </w:rPr>
        <w:t xml:space="preserve">Постановление Правительства РФ №497 от 23 мая 2015 г. «Федеральная целевая программа развития образования на 2016 - 2020 годы». </w:t>
      </w:r>
      <w:r w:rsidRPr="004F6912">
        <w:rPr>
          <w:rFonts w:ascii="Times New Roman" w:hAnsi="Times New Roman" w:cs="Times New Roman"/>
          <w:b w:val="0"/>
          <w:color w:val="000000" w:themeColor="text1"/>
          <w:sz w:val="24"/>
          <w:szCs w:val="24"/>
          <w:lang w:val="en-US"/>
        </w:rPr>
        <w:t>URL</w:t>
      </w:r>
      <w:r w:rsidRPr="004F6912">
        <w:rPr>
          <w:rFonts w:ascii="Times New Roman" w:hAnsi="Times New Roman" w:cs="Times New Roman"/>
          <w:b w:val="0"/>
          <w:color w:val="000000" w:themeColor="text1"/>
          <w:sz w:val="24"/>
          <w:szCs w:val="24"/>
        </w:rPr>
        <w:t xml:space="preserve">: </w:t>
      </w:r>
      <w:r w:rsidRPr="004F6912">
        <w:rPr>
          <w:rFonts w:ascii="Times New Roman" w:hAnsi="Times New Roman" w:cs="Times New Roman"/>
          <w:b w:val="0"/>
          <w:color w:val="000000" w:themeColor="text1"/>
          <w:sz w:val="24"/>
          <w:szCs w:val="24"/>
          <w:lang w:val="en-US"/>
        </w:rPr>
        <w:t>http</w:t>
      </w:r>
      <w:r w:rsidRPr="004F6912">
        <w:rPr>
          <w:rFonts w:ascii="Times New Roman" w:hAnsi="Times New Roman" w:cs="Times New Roman"/>
          <w:b w:val="0"/>
          <w:color w:val="000000" w:themeColor="text1"/>
          <w:sz w:val="24"/>
          <w:szCs w:val="24"/>
        </w:rPr>
        <w:t>://</w:t>
      </w:r>
      <w:r w:rsidRPr="004F6912">
        <w:rPr>
          <w:rFonts w:ascii="Times New Roman" w:hAnsi="Times New Roman" w:cs="Times New Roman"/>
          <w:b w:val="0"/>
          <w:color w:val="000000" w:themeColor="text1"/>
          <w:sz w:val="24"/>
          <w:szCs w:val="24"/>
          <w:lang w:val="en-US"/>
        </w:rPr>
        <w:t>www</w:t>
      </w:r>
      <w:r w:rsidRPr="004F6912">
        <w:rPr>
          <w:rFonts w:ascii="Times New Roman" w:hAnsi="Times New Roman" w:cs="Times New Roman"/>
          <w:b w:val="0"/>
          <w:color w:val="000000" w:themeColor="text1"/>
          <w:sz w:val="24"/>
          <w:szCs w:val="24"/>
        </w:rPr>
        <w:t>.</w:t>
      </w:r>
      <w:r w:rsidRPr="004F6912">
        <w:rPr>
          <w:rFonts w:ascii="Times New Roman" w:hAnsi="Times New Roman" w:cs="Times New Roman"/>
          <w:b w:val="0"/>
          <w:color w:val="000000" w:themeColor="text1"/>
          <w:sz w:val="24"/>
          <w:szCs w:val="24"/>
          <w:lang w:val="en-US"/>
        </w:rPr>
        <w:t>consultant</w:t>
      </w:r>
      <w:r w:rsidRPr="004F6912">
        <w:rPr>
          <w:rFonts w:ascii="Times New Roman" w:hAnsi="Times New Roman" w:cs="Times New Roman"/>
          <w:b w:val="0"/>
          <w:color w:val="000000" w:themeColor="text1"/>
          <w:sz w:val="24"/>
          <w:szCs w:val="24"/>
        </w:rPr>
        <w:t>.</w:t>
      </w:r>
      <w:r w:rsidRPr="004F6912">
        <w:rPr>
          <w:rFonts w:ascii="Times New Roman" w:hAnsi="Times New Roman" w:cs="Times New Roman"/>
          <w:b w:val="0"/>
          <w:color w:val="000000" w:themeColor="text1"/>
          <w:sz w:val="24"/>
          <w:szCs w:val="24"/>
          <w:lang w:val="en-US"/>
        </w:rPr>
        <w:t>ru</w:t>
      </w:r>
      <w:r w:rsidRPr="004F6912">
        <w:rPr>
          <w:rFonts w:ascii="Times New Roman" w:hAnsi="Times New Roman" w:cs="Times New Roman"/>
          <w:b w:val="0"/>
          <w:color w:val="000000" w:themeColor="text1"/>
          <w:sz w:val="24"/>
          <w:szCs w:val="24"/>
        </w:rPr>
        <w:t>/</w:t>
      </w:r>
      <w:r w:rsidRPr="004F6912">
        <w:rPr>
          <w:rFonts w:ascii="Times New Roman" w:hAnsi="Times New Roman" w:cs="Times New Roman"/>
          <w:b w:val="0"/>
          <w:color w:val="000000" w:themeColor="text1"/>
          <w:sz w:val="24"/>
          <w:szCs w:val="24"/>
          <w:lang w:val="en-US"/>
        </w:rPr>
        <w:t>document</w:t>
      </w:r>
      <w:r w:rsidRPr="004F6912">
        <w:rPr>
          <w:rFonts w:ascii="Times New Roman" w:hAnsi="Times New Roman" w:cs="Times New Roman"/>
          <w:b w:val="0"/>
          <w:color w:val="000000" w:themeColor="text1"/>
          <w:sz w:val="24"/>
          <w:szCs w:val="24"/>
        </w:rPr>
        <w:t>/</w:t>
      </w:r>
      <w:r w:rsidRPr="004F6912">
        <w:rPr>
          <w:rFonts w:ascii="Times New Roman" w:hAnsi="Times New Roman" w:cs="Times New Roman"/>
          <w:b w:val="0"/>
          <w:color w:val="000000" w:themeColor="text1"/>
          <w:sz w:val="24"/>
          <w:szCs w:val="24"/>
          <w:lang w:val="en-US"/>
        </w:rPr>
        <w:t>cons</w:t>
      </w:r>
      <w:r w:rsidRPr="004F6912">
        <w:rPr>
          <w:rFonts w:ascii="Times New Roman" w:hAnsi="Times New Roman" w:cs="Times New Roman"/>
          <w:b w:val="0"/>
          <w:color w:val="000000" w:themeColor="text1"/>
          <w:sz w:val="24"/>
          <w:szCs w:val="24"/>
        </w:rPr>
        <w:t>_</w:t>
      </w:r>
      <w:r w:rsidRPr="004F6912">
        <w:rPr>
          <w:rFonts w:ascii="Times New Roman" w:hAnsi="Times New Roman" w:cs="Times New Roman"/>
          <w:b w:val="0"/>
          <w:color w:val="000000" w:themeColor="text1"/>
          <w:sz w:val="24"/>
          <w:szCs w:val="24"/>
          <w:lang w:val="en-US"/>
        </w:rPr>
        <w:t>doc</w:t>
      </w:r>
      <w:r w:rsidRPr="004F6912">
        <w:rPr>
          <w:rFonts w:ascii="Times New Roman" w:hAnsi="Times New Roman" w:cs="Times New Roman"/>
          <w:b w:val="0"/>
          <w:color w:val="000000" w:themeColor="text1"/>
          <w:sz w:val="24"/>
          <w:szCs w:val="24"/>
        </w:rPr>
        <w:t>_</w:t>
      </w:r>
      <w:r w:rsidRPr="004F6912">
        <w:rPr>
          <w:rFonts w:ascii="Times New Roman" w:hAnsi="Times New Roman" w:cs="Times New Roman"/>
          <w:b w:val="0"/>
          <w:color w:val="000000" w:themeColor="text1"/>
          <w:sz w:val="24"/>
          <w:szCs w:val="24"/>
          <w:lang w:val="en-US"/>
        </w:rPr>
        <w:t>LAW</w:t>
      </w:r>
      <w:r w:rsidRPr="004F6912">
        <w:rPr>
          <w:rFonts w:ascii="Times New Roman" w:hAnsi="Times New Roman" w:cs="Times New Roman"/>
          <w:b w:val="0"/>
          <w:color w:val="000000" w:themeColor="text1"/>
          <w:sz w:val="24"/>
          <w:szCs w:val="24"/>
        </w:rPr>
        <w:t>_180188/2914760</w:t>
      </w:r>
      <w:r w:rsidRPr="004F6912">
        <w:rPr>
          <w:rFonts w:ascii="Times New Roman" w:hAnsi="Times New Roman" w:cs="Times New Roman"/>
          <w:b w:val="0"/>
          <w:color w:val="000000" w:themeColor="text1"/>
          <w:sz w:val="24"/>
          <w:szCs w:val="24"/>
          <w:lang w:val="en-US"/>
        </w:rPr>
        <w:t>a</w:t>
      </w:r>
      <w:r w:rsidRPr="004F6912">
        <w:rPr>
          <w:rFonts w:ascii="Times New Roman" w:hAnsi="Times New Roman" w:cs="Times New Roman"/>
          <w:b w:val="0"/>
          <w:color w:val="000000" w:themeColor="text1"/>
          <w:sz w:val="24"/>
          <w:szCs w:val="24"/>
        </w:rPr>
        <w:t>9</w:t>
      </w:r>
      <w:r w:rsidRPr="004F6912">
        <w:rPr>
          <w:rFonts w:ascii="Times New Roman" w:hAnsi="Times New Roman" w:cs="Times New Roman"/>
          <w:b w:val="0"/>
          <w:color w:val="000000" w:themeColor="text1"/>
          <w:sz w:val="24"/>
          <w:szCs w:val="24"/>
          <w:lang w:val="en-US"/>
        </w:rPr>
        <w:t>fb</w:t>
      </w:r>
      <w:r w:rsidRPr="004F6912">
        <w:rPr>
          <w:rFonts w:ascii="Times New Roman" w:hAnsi="Times New Roman" w:cs="Times New Roman"/>
          <w:b w:val="0"/>
          <w:color w:val="000000" w:themeColor="text1"/>
          <w:sz w:val="24"/>
          <w:szCs w:val="24"/>
        </w:rPr>
        <w:t>16</w:t>
      </w:r>
      <w:r w:rsidRPr="004F6912">
        <w:rPr>
          <w:rFonts w:ascii="Times New Roman" w:hAnsi="Times New Roman" w:cs="Times New Roman"/>
          <w:b w:val="0"/>
          <w:color w:val="000000" w:themeColor="text1"/>
          <w:sz w:val="24"/>
          <w:szCs w:val="24"/>
          <w:lang w:val="en-US"/>
        </w:rPr>
        <w:t>ee</w:t>
      </w:r>
      <w:r w:rsidRPr="004F6912">
        <w:rPr>
          <w:rFonts w:ascii="Times New Roman" w:hAnsi="Times New Roman" w:cs="Times New Roman"/>
          <w:b w:val="0"/>
          <w:color w:val="000000" w:themeColor="text1"/>
          <w:sz w:val="24"/>
          <w:szCs w:val="24"/>
        </w:rPr>
        <w:t>00146</w:t>
      </w:r>
      <w:r w:rsidRPr="004F6912">
        <w:rPr>
          <w:rFonts w:ascii="Times New Roman" w:hAnsi="Times New Roman" w:cs="Times New Roman"/>
          <w:b w:val="0"/>
          <w:color w:val="000000" w:themeColor="text1"/>
          <w:sz w:val="24"/>
          <w:szCs w:val="24"/>
          <w:lang w:val="en-US"/>
        </w:rPr>
        <w:t>b</w:t>
      </w:r>
      <w:r w:rsidRPr="004F6912">
        <w:rPr>
          <w:rFonts w:ascii="Times New Roman" w:hAnsi="Times New Roman" w:cs="Times New Roman"/>
          <w:b w:val="0"/>
          <w:color w:val="000000" w:themeColor="text1"/>
          <w:sz w:val="24"/>
          <w:szCs w:val="24"/>
        </w:rPr>
        <w:t>08</w:t>
      </w:r>
      <w:r w:rsidRPr="004F6912">
        <w:rPr>
          <w:rFonts w:ascii="Times New Roman" w:hAnsi="Times New Roman" w:cs="Times New Roman"/>
          <w:b w:val="0"/>
          <w:color w:val="000000" w:themeColor="text1"/>
          <w:sz w:val="24"/>
          <w:szCs w:val="24"/>
          <w:lang w:val="en-US"/>
        </w:rPr>
        <w:t>c</w:t>
      </w:r>
      <w:r w:rsidRPr="004F6912">
        <w:rPr>
          <w:rFonts w:ascii="Times New Roman" w:hAnsi="Times New Roman" w:cs="Times New Roman"/>
          <w:b w:val="0"/>
          <w:color w:val="000000" w:themeColor="text1"/>
          <w:sz w:val="24"/>
          <w:szCs w:val="24"/>
        </w:rPr>
        <w:t>29</w:t>
      </w:r>
      <w:r w:rsidRPr="004F6912">
        <w:rPr>
          <w:rFonts w:ascii="Times New Roman" w:hAnsi="Times New Roman" w:cs="Times New Roman"/>
          <w:b w:val="0"/>
          <w:color w:val="000000" w:themeColor="text1"/>
          <w:sz w:val="24"/>
          <w:szCs w:val="24"/>
          <w:lang w:val="en-US"/>
        </w:rPr>
        <w:t>c</w:t>
      </w:r>
      <w:r w:rsidRPr="004F6912">
        <w:rPr>
          <w:rFonts w:ascii="Times New Roman" w:hAnsi="Times New Roman" w:cs="Times New Roman"/>
          <w:b w:val="0"/>
          <w:color w:val="000000" w:themeColor="text1"/>
          <w:sz w:val="24"/>
          <w:szCs w:val="24"/>
        </w:rPr>
        <w:t>054</w:t>
      </w:r>
      <w:r w:rsidRPr="004F6912">
        <w:rPr>
          <w:rFonts w:ascii="Times New Roman" w:hAnsi="Times New Roman" w:cs="Times New Roman"/>
          <w:b w:val="0"/>
          <w:color w:val="000000" w:themeColor="text1"/>
          <w:sz w:val="24"/>
          <w:szCs w:val="24"/>
          <w:lang w:val="en-US"/>
        </w:rPr>
        <w:t>ca</w:t>
      </w:r>
      <w:r w:rsidRPr="004F6912">
        <w:rPr>
          <w:rFonts w:ascii="Times New Roman" w:hAnsi="Times New Roman" w:cs="Times New Roman"/>
          <w:b w:val="0"/>
          <w:color w:val="000000" w:themeColor="text1"/>
          <w:sz w:val="24"/>
          <w:szCs w:val="24"/>
        </w:rPr>
        <w:t>2</w:t>
      </w:r>
      <w:r w:rsidRPr="004F6912">
        <w:rPr>
          <w:rFonts w:ascii="Times New Roman" w:hAnsi="Times New Roman" w:cs="Times New Roman"/>
          <w:b w:val="0"/>
          <w:color w:val="000000" w:themeColor="text1"/>
          <w:sz w:val="24"/>
          <w:szCs w:val="24"/>
          <w:lang w:val="en-US"/>
        </w:rPr>
        <w:t>a</w:t>
      </w:r>
      <w:r w:rsidRPr="004F6912">
        <w:rPr>
          <w:rFonts w:ascii="Times New Roman" w:hAnsi="Times New Roman" w:cs="Times New Roman"/>
          <w:b w:val="0"/>
          <w:color w:val="000000" w:themeColor="text1"/>
          <w:sz w:val="24"/>
          <w:szCs w:val="24"/>
        </w:rPr>
        <w:t>2208</w:t>
      </w:r>
      <w:r w:rsidRPr="004F6912">
        <w:rPr>
          <w:rFonts w:ascii="Times New Roman" w:hAnsi="Times New Roman" w:cs="Times New Roman"/>
          <w:b w:val="0"/>
          <w:color w:val="000000" w:themeColor="text1"/>
          <w:sz w:val="24"/>
          <w:szCs w:val="24"/>
          <w:lang w:val="en-US"/>
        </w:rPr>
        <w:t>a</w:t>
      </w:r>
      <w:r w:rsidRPr="004F6912">
        <w:rPr>
          <w:rFonts w:ascii="Times New Roman" w:hAnsi="Times New Roman" w:cs="Times New Roman"/>
          <w:b w:val="0"/>
          <w:color w:val="000000" w:themeColor="text1"/>
          <w:sz w:val="24"/>
          <w:szCs w:val="24"/>
        </w:rPr>
        <w:t>1/ (дата обращения : 25.10.2017)</w:t>
      </w:r>
      <w:bookmarkEnd w:id="114"/>
    </w:p>
    <w:p w:rsidR="004F6912" w:rsidRPr="004F6912" w:rsidRDefault="004F6912" w:rsidP="00591E44">
      <w:pPr>
        <w:pStyle w:val="1"/>
        <w:keepNext w:val="0"/>
        <w:keepLines w:val="0"/>
        <w:numPr>
          <w:ilvl w:val="0"/>
          <w:numId w:val="71"/>
        </w:numPr>
        <w:shd w:val="clear" w:color="auto" w:fill="FFFFFF"/>
        <w:tabs>
          <w:tab w:val="left" w:pos="851"/>
        </w:tabs>
        <w:spacing w:before="0" w:line="360" w:lineRule="auto"/>
        <w:ind w:left="0" w:firstLine="567"/>
        <w:contextualSpacing/>
        <w:jc w:val="both"/>
        <w:rPr>
          <w:rFonts w:ascii="Times New Roman" w:hAnsi="Times New Roman" w:cs="Times New Roman"/>
          <w:b w:val="0"/>
          <w:color w:val="000000" w:themeColor="text1"/>
          <w:sz w:val="24"/>
          <w:szCs w:val="24"/>
        </w:rPr>
      </w:pPr>
      <w:bookmarkStart w:id="115" w:name="_Toc513748838"/>
      <w:r w:rsidRPr="004F6912">
        <w:rPr>
          <w:rFonts w:ascii="Times New Roman" w:hAnsi="Times New Roman" w:cs="Times New Roman"/>
          <w:b w:val="0"/>
          <w:color w:val="000000" w:themeColor="text1"/>
          <w:sz w:val="24"/>
          <w:szCs w:val="24"/>
        </w:rPr>
        <w:t xml:space="preserve">Постановление Правительства РФ №662 от 5 августа 2013 г. «Об осуществлении мониторинга системы образования». </w:t>
      </w:r>
      <w:r w:rsidRPr="004F6912">
        <w:rPr>
          <w:rFonts w:ascii="Times New Roman" w:hAnsi="Times New Roman" w:cs="Times New Roman"/>
          <w:b w:val="0"/>
          <w:color w:val="000000" w:themeColor="text1"/>
          <w:sz w:val="24"/>
          <w:szCs w:val="24"/>
          <w:lang w:val="en-US"/>
        </w:rPr>
        <w:t>URL</w:t>
      </w:r>
      <w:r w:rsidRPr="004F6912">
        <w:rPr>
          <w:rFonts w:ascii="Times New Roman" w:hAnsi="Times New Roman" w:cs="Times New Roman"/>
          <w:b w:val="0"/>
          <w:color w:val="000000" w:themeColor="text1"/>
          <w:sz w:val="24"/>
          <w:szCs w:val="24"/>
        </w:rPr>
        <w:t xml:space="preserve">: </w:t>
      </w:r>
      <w:r w:rsidRPr="004F6912">
        <w:rPr>
          <w:rFonts w:ascii="Times New Roman" w:hAnsi="Times New Roman" w:cs="Times New Roman"/>
          <w:b w:val="0"/>
          <w:color w:val="000000" w:themeColor="text1"/>
          <w:sz w:val="24"/>
          <w:szCs w:val="24"/>
          <w:lang w:val="en-US"/>
        </w:rPr>
        <w:t>http</w:t>
      </w:r>
      <w:r w:rsidRPr="004F6912">
        <w:rPr>
          <w:rFonts w:ascii="Times New Roman" w:hAnsi="Times New Roman" w:cs="Times New Roman"/>
          <w:b w:val="0"/>
          <w:color w:val="000000" w:themeColor="text1"/>
          <w:sz w:val="24"/>
          <w:szCs w:val="24"/>
        </w:rPr>
        <w:t>://</w:t>
      </w:r>
      <w:r w:rsidRPr="004F6912">
        <w:rPr>
          <w:rFonts w:ascii="Times New Roman" w:hAnsi="Times New Roman" w:cs="Times New Roman"/>
          <w:b w:val="0"/>
          <w:color w:val="000000" w:themeColor="text1"/>
          <w:sz w:val="24"/>
          <w:szCs w:val="24"/>
          <w:lang w:val="en-US"/>
        </w:rPr>
        <w:t>www</w:t>
      </w:r>
      <w:r w:rsidRPr="004F6912">
        <w:rPr>
          <w:rFonts w:ascii="Times New Roman" w:hAnsi="Times New Roman" w:cs="Times New Roman"/>
          <w:b w:val="0"/>
          <w:color w:val="000000" w:themeColor="text1"/>
          <w:sz w:val="24"/>
          <w:szCs w:val="24"/>
        </w:rPr>
        <w:t>.</w:t>
      </w:r>
      <w:r w:rsidRPr="004F6912">
        <w:rPr>
          <w:rFonts w:ascii="Times New Roman" w:hAnsi="Times New Roman" w:cs="Times New Roman"/>
          <w:b w:val="0"/>
          <w:color w:val="000000" w:themeColor="text1"/>
          <w:sz w:val="24"/>
          <w:szCs w:val="24"/>
          <w:lang w:val="en-US"/>
        </w:rPr>
        <w:t>consultant</w:t>
      </w:r>
      <w:r w:rsidRPr="004F6912">
        <w:rPr>
          <w:rFonts w:ascii="Times New Roman" w:hAnsi="Times New Roman" w:cs="Times New Roman"/>
          <w:b w:val="0"/>
          <w:color w:val="000000" w:themeColor="text1"/>
          <w:sz w:val="24"/>
          <w:szCs w:val="24"/>
        </w:rPr>
        <w:t>.</w:t>
      </w:r>
      <w:r w:rsidRPr="004F6912">
        <w:rPr>
          <w:rFonts w:ascii="Times New Roman" w:hAnsi="Times New Roman" w:cs="Times New Roman"/>
          <w:b w:val="0"/>
          <w:color w:val="000000" w:themeColor="text1"/>
          <w:sz w:val="24"/>
          <w:szCs w:val="24"/>
          <w:lang w:val="en-US"/>
        </w:rPr>
        <w:t>ru</w:t>
      </w:r>
      <w:r w:rsidRPr="004F6912">
        <w:rPr>
          <w:rFonts w:ascii="Times New Roman" w:hAnsi="Times New Roman" w:cs="Times New Roman"/>
          <w:b w:val="0"/>
          <w:color w:val="000000" w:themeColor="text1"/>
          <w:sz w:val="24"/>
          <w:szCs w:val="24"/>
        </w:rPr>
        <w:t>/</w:t>
      </w:r>
      <w:r w:rsidRPr="004F6912">
        <w:rPr>
          <w:rFonts w:ascii="Times New Roman" w:hAnsi="Times New Roman" w:cs="Times New Roman"/>
          <w:b w:val="0"/>
          <w:color w:val="000000" w:themeColor="text1"/>
          <w:sz w:val="24"/>
          <w:szCs w:val="24"/>
          <w:lang w:val="en-US"/>
        </w:rPr>
        <w:t>document</w:t>
      </w:r>
      <w:r w:rsidRPr="004F6912">
        <w:rPr>
          <w:rFonts w:ascii="Times New Roman" w:hAnsi="Times New Roman" w:cs="Times New Roman"/>
          <w:b w:val="0"/>
          <w:color w:val="000000" w:themeColor="text1"/>
          <w:sz w:val="24"/>
          <w:szCs w:val="24"/>
        </w:rPr>
        <w:t>/</w:t>
      </w:r>
      <w:r w:rsidRPr="004F6912">
        <w:rPr>
          <w:rFonts w:ascii="Times New Roman" w:hAnsi="Times New Roman" w:cs="Times New Roman"/>
          <w:b w:val="0"/>
          <w:color w:val="000000" w:themeColor="text1"/>
          <w:sz w:val="24"/>
          <w:szCs w:val="24"/>
          <w:lang w:val="en-US"/>
        </w:rPr>
        <w:t>cons</w:t>
      </w:r>
      <w:r w:rsidRPr="004F6912">
        <w:rPr>
          <w:rFonts w:ascii="Times New Roman" w:hAnsi="Times New Roman" w:cs="Times New Roman"/>
          <w:b w:val="0"/>
          <w:color w:val="000000" w:themeColor="text1"/>
          <w:sz w:val="24"/>
          <w:szCs w:val="24"/>
        </w:rPr>
        <w:t>_</w:t>
      </w:r>
      <w:r w:rsidRPr="004F6912">
        <w:rPr>
          <w:rFonts w:ascii="Times New Roman" w:hAnsi="Times New Roman" w:cs="Times New Roman"/>
          <w:b w:val="0"/>
          <w:color w:val="000000" w:themeColor="text1"/>
          <w:sz w:val="24"/>
          <w:szCs w:val="24"/>
          <w:lang w:val="en-US"/>
        </w:rPr>
        <w:t>doc</w:t>
      </w:r>
      <w:r w:rsidRPr="004F6912">
        <w:rPr>
          <w:rFonts w:ascii="Times New Roman" w:hAnsi="Times New Roman" w:cs="Times New Roman"/>
          <w:b w:val="0"/>
          <w:color w:val="000000" w:themeColor="text1"/>
          <w:sz w:val="24"/>
          <w:szCs w:val="24"/>
        </w:rPr>
        <w:t>_</w:t>
      </w:r>
      <w:r w:rsidRPr="004F6912">
        <w:rPr>
          <w:rFonts w:ascii="Times New Roman" w:hAnsi="Times New Roman" w:cs="Times New Roman"/>
          <w:b w:val="0"/>
          <w:color w:val="000000" w:themeColor="text1"/>
          <w:sz w:val="24"/>
          <w:szCs w:val="24"/>
          <w:lang w:val="en-US"/>
        </w:rPr>
        <w:t>LAW</w:t>
      </w:r>
      <w:r w:rsidRPr="004F6912">
        <w:rPr>
          <w:rFonts w:ascii="Times New Roman" w:hAnsi="Times New Roman" w:cs="Times New Roman"/>
          <w:b w:val="0"/>
          <w:color w:val="000000" w:themeColor="text1"/>
          <w:sz w:val="24"/>
          <w:szCs w:val="24"/>
        </w:rPr>
        <w:t>_150568/ (дата обращения : 25.10.2017)</w:t>
      </w:r>
      <w:bookmarkEnd w:id="115"/>
    </w:p>
    <w:p w:rsidR="004F6912" w:rsidRPr="004F6912" w:rsidRDefault="004F6912" w:rsidP="00591E44">
      <w:pPr>
        <w:pStyle w:val="1"/>
        <w:keepNext w:val="0"/>
        <w:keepLines w:val="0"/>
        <w:numPr>
          <w:ilvl w:val="0"/>
          <w:numId w:val="71"/>
        </w:numPr>
        <w:shd w:val="clear" w:color="auto" w:fill="FFFFFF"/>
        <w:tabs>
          <w:tab w:val="left" w:pos="851"/>
        </w:tabs>
        <w:spacing w:before="0" w:line="360" w:lineRule="auto"/>
        <w:ind w:left="0" w:firstLine="567"/>
        <w:contextualSpacing/>
        <w:jc w:val="both"/>
        <w:rPr>
          <w:rFonts w:ascii="Times New Roman" w:hAnsi="Times New Roman" w:cs="Times New Roman"/>
          <w:b w:val="0"/>
          <w:color w:val="000000" w:themeColor="text1"/>
          <w:sz w:val="24"/>
          <w:szCs w:val="24"/>
        </w:rPr>
      </w:pPr>
      <w:bookmarkStart w:id="116" w:name="_Toc513748839"/>
      <w:r w:rsidRPr="004F6912">
        <w:rPr>
          <w:rFonts w:ascii="Times New Roman" w:hAnsi="Times New Roman" w:cs="Times New Roman"/>
          <w:b w:val="0"/>
          <w:color w:val="000000" w:themeColor="text1"/>
          <w:sz w:val="24"/>
          <w:szCs w:val="24"/>
        </w:rPr>
        <w:t xml:space="preserve">Постановление Правительства Санкт-Петербурга №355 от 13 мая 2014 г. «О Стратегии экономического и социального развития Санкт-Петербурга на период до 2030 года». </w:t>
      </w:r>
      <w:r w:rsidRPr="004F6912">
        <w:rPr>
          <w:rFonts w:ascii="Times New Roman" w:hAnsi="Times New Roman" w:cs="Times New Roman"/>
          <w:b w:val="0"/>
          <w:color w:val="000000" w:themeColor="text1"/>
          <w:sz w:val="24"/>
          <w:szCs w:val="24"/>
          <w:lang w:val="en-US"/>
        </w:rPr>
        <w:t>URL</w:t>
      </w:r>
      <w:r w:rsidRPr="004F6912">
        <w:rPr>
          <w:rFonts w:ascii="Times New Roman" w:hAnsi="Times New Roman" w:cs="Times New Roman"/>
          <w:b w:val="0"/>
          <w:color w:val="000000" w:themeColor="text1"/>
          <w:sz w:val="24"/>
          <w:szCs w:val="24"/>
        </w:rPr>
        <w:t xml:space="preserve">: </w:t>
      </w:r>
      <w:r w:rsidRPr="004F6912">
        <w:rPr>
          <w:rFonts w:ascii="Times New Roman" w:hAnsi="Times New Roman" w:cs="Times New Roman"/>
          <w:b w:val="0"/>
          <w:color w:val="000000" w:themeColor="text1"/>
          <w:sz w:val="24"/>
          <w:szCs w:val="24"/>
          <w:lang w:val="en-US"/>
        </w:rPr>
        <w:t>http</w:t>
      </w:r>
      <w:r w:rsidRPr="004F6912">
        <w:rPr>
          <w:rFonts w:ascii="Times New Roman" w:hAnsi="Times New Roman" w:cs="Times New Roman"/>
          <w:b w:val="0"/>
          <w:color w:val="000000" w:themeColor="text1"/>
          <w:sz w:val="24"/>
          <w:szCs w:val="24"/>
        </w:rPr>
        <w:t>://</w:t>
      </w:r>
      <w:r w:rsidRPr="004F6912">
        <w:rPr>
          <w:rFonts w:ascii="Times New Roman" w:hAnsi="Times New Roman" w:cs="Times New Roman"/>
          <w:b w:val="0"/>
          <w:color w:val="000000" w:themeColor="text1"/>
          <w:sz w:val="24"/>
          <w:szCs w:val="24"/>
          <w:lang w:val="en-US"/>
        </w:rPr>
        <w:t>spbstrategy</w:t>
      </w:r>
      <w:r w:rsidRPr="004F6912">
        <w:rPr>
          <w:rFonts w:ascii="Times New Roman" w:hAnsi="Times New Roman" w:cs="Times New Roman"/>
          <w:b w:val="0"/>
          <w:color w:val="000000" w:themeColor="text1"/>
          <w:sz w:val="24"/>
          <w:szCs w:val="24"/>
        </w:rPr>
        <w:t>2030.</w:t>
      </w:r>
      <w:r w:rsidRPr="004F6912">
        <w:rPr>
          <w:rFonts w:ascii="Times New Roman" w:hAnsi="Times New Roman" w:cs="Times New Roman"/>
          <w:b w:val="0"/>
          <w:color w:val="000000" w:themeColor="text1"/>
          <w:sz w:val="24"/>
          <w:szCs w:val="24"/>
          <w:lang w:val="en-US"/>
        </w:rPr>
        <w:t>ru</w:t>
      </w:r>
      <w:r w:rsidRPr="004F6912">
        <w:rPr>
          <w:rFonts w:ascii="Times New Roman" w:hAnsi="Times New Roman" w:cs="Times New Roman"/>
          <w:b w:val="0"/>
          <w:color w:val="000000" w:themeColor="text1"/>
          <w:sz w:val="24"/>
          <w:szCs w:val="24"/>
        </w:rPr>
        <w:t>/?</w:t>
      </w:r>
      <w:r w:rsidRPr="004F6912">
        <w:rPr>
          <w:rFonts w:ascii="Times New Roman" w:hAnsi="Times New Roman" w:cs="Times New Roman"/>
          <w:b w:val="0"/>
          <w:color w:val="000000" w:themeColor="text1"/>
          <w:sz w:val="24"/>
          <w:szCs w:val="24"/>
          <w:lang w:val="en-US"/>
        </w:rPr>
        <w:t>page</w:t>
      </w:r>
      <w:r w:rsidRPr="004F6912">
        <w:rPr>
          <w:rFonts w:ascii="Times New Roman" w:hAnsi="Times New Roman" w:cs="Times New Roman"/>
          <w:b w:val="0"/>
          <w:color w:val="000000" w:themeColor="text1"/>
          <w:sz w:val="24"/>
          <w:szCs w:val="24"/>
        </w:rPr>
        <w:t>_</w:t>
      </w:r>
      <w:r w:rsidRPr="004F6912">
        <w:rPr>
          <w:rFonts w:ascii="Times New Roman" w:hAnsi="Times New Roman" w:cs="Times New Roman"/>
          <w:b w:val="0"/>
          <w:color w:val="000000" w:themeColor="text1"/>
          <w:sz w:val="24"/>
          <w:szCs w:val="24"/>
          <w:lang w:val="en-US"/>
        </w:rPr>
        <w:t>id</w:t>
      </w:r>
      <w:r w:rsidRPr="004F6912">
        <w:rPr>
          <w:rFonts w:ascii="Times New Roman" w:hAnsi="Times New Roman" w:cs="Times New Roman"/>
          <w:b w:val="0"/>
          <w:color w:val="000000" w:themeColor="text1"/>
          <w:sz w:val="24"/>
          <w:szCs w:val="24"/>
        </w:rPr>
        <w:t>=102 (дата обращения : 25.10.2017)</w:t>
      </w:r>
      <w:bookmarkEnd w:id="116"/>
    </w:p>
    <w:p w:rsidR="004F6912" w:rsidRPr="004F6912" w:rsidRDefault="004F6912" w:rsidP="00591E44">
      <w:pPr>
        <w:pStyle w:val="1"/>
        <w:keepNext w:val="0"/>
        <w:keepLines w:val="0"/>
        <w:numPr>
          <w:ilvl w:val="0"/>
          <w:numId w:val="71"/>
        </w:numPr>
        <w:shd w:val="clear" w:color="auto" w:fill="FFFFFF"/>
        <w:tabs>
          <w:tab w:val="left" w:pos="851"/>
        </w:tabs>
        <w:spacing w:before="0" w:line="360" w:lineRule="auto"/>
        <w:ind w:left="0" w:firstLine="567"/>
        <w:contextualSpacing/>
        <w:jc w:val="both"/>
        <w:rPr>
          <w:rFonts w:ascii="Times New Roman" w:hAnsi="Times New Roman" w:cs="Times New Roman"/>
          <w:b w:val="0"/>
          <w:color w:val="000000" w:themeColor="text1"/>
          <w:sz w:val="24"/>
          <w:szCs w:val="24"/>
        </w:rPr>
      </w:pPr>
      <w:bookmarkStart w:id="117" w:name="_Toc513748840"/>
      <w:r w:rsidRPr="004F6912">
        <w:rPr>
          <w:rFonts w:ascii="Times New Roman" w:hAnsi="Times New Roman" w:cs="Times New Roman"/>
          <w:b w:val="0"/>
          <w:color w:val="000000" w:themeColor="text1"/>
          <w:sz w:val="24"/>
          <w:szCs w:val="24"/>
        </w:rPr>
        <w:t xml:space="preserve">Постановление Правительства Санкт-Петербурга №453 от 4 июня 2014 г. «О государственной программе Санкт-Петербурга «Развитие образования в Санкт-Петербурге» на 2015-2020 годы». </w:t>
      </w:r>
      <w:r w:rsidRPr="004F6912">
        <w:rPr>
          <w:rFonts w:ascii="Times New Roman" w:hAnsi="Times New Roman" w:cs="Times New Roman"/>
          <w:b w:val="0"/>
          <w:color w:val="000000" w:themeColor="text1"/>
          <w:sz w:val="24"/>
          <w:szCs w:val="24"/>
          <w:lang w:val="en-US"/>
        </w:rPr>
        <w:t>URL</w:t>
      </w:r>
      <w:r w:rsidRPr="004F6912">
        <w:rPr>
          <w:rFonts w:ascii="Times New Roman" w:hAnsi="Times New Roman" w:cs="Times New Roman"/>
          <w:b w:val="0"/>
          <w:color w:val="000000" w:themeColor="text1"/>
          <w:sz w:val="24"/>
          <w:szCs w:val="24"/>
        </w:rPr>
        <w:t xml:space="preserve">: </w:t>
      </w:r>
      <w:r w:rsidRPr="004F6912">
        <w:rPr>
          <w:rFonts w:ascii="Times New Roman" w:hAnsi="Times New Roman" w:cs="Times New Roman"/>
          <w:b w:val="0"/>
          <w:color w:val="000000" w:themeColor="text1"/>
          <w:sz w:val="24"/>
          <w:szCs w:val="24"/>
          <w:lang w:val="en-US"/>
        </w:rPr>
        <w:t>https</w:t>
      </w:r>
      <w:r w:rsidRPr="004F6912">
        <w:rPr>
          <w:rFonts w:ascii="Times New Roman" w:hAnsi="Times New Roman" w:cs="Times New Roman"/>
          <w:b w:val="0"/>
          <w:color w:val="000000" w:themeColor="text1"/>
          <w:sz w:val="24"/>
          <w:szCs w:val="24"/>
        </w:rPr>
        <w:t>://</w:t>
      </w:r>
      <w:r w:rsidRPr="004F6912">
        <w:rPr>
          <w:rFonts w:ascii="Times New Roman" w:hAnsi="Times New Roman" w:cs="Times New Roman"/>
          <w:b w:val="0"/>
          <w:color w:val="000000" w:themeColor="text1"/>
          <w:sz w:val="24"/>
          <w:szCs w:val="24"/>
          <w:lang w:val="en-US"/>
        </w:rPr>
        <w:t>gov</w:t>
      </w:r>
      <w:r w:rsidRPr="004F6912">
        <w:rPr>
          <w:rFonts w:ascii="Times New Roman" w:hAnsi="Times New Roman" w:cs="Times New Roman"/>
          <w:b w:val="0"/>
          <w:color w:val="000000" w:themeColor="text1"/>
          <w:sz w:val="24"/>
          <w:szCs w:val="24"/>
        </w:rPr>
        <w:t>.</w:t>
      </w:r>
      <w:r w:rsidRPr="004F6912">
        <w:rPr>
          <w:rFonts w:ascii="Times New Roman" w:hAnsi="Times New Roman" w:cs="Times New Roman"/>
          <w:b w:val="0"/>
          <w:color w:val="000000" w:themeColor="text1"/>
          <w:sz w:val="24"/>
          <w:szCs w:val="24"/>
          <w:lang w:val="en-US"/>
        </w:rPr>
        <w:t>spb</w:t>
      </w:r>
      <w:r w:rsidRPr="004F6912">
        <w:rPr>
          <w:rFonts w:ascii="Times New Roman" w:hAnsi="Times New Roman" w:cs="Times New Roman"/>
          <w:b w:val="0"/>
          <w:color w:val="000000" w:themeColor="text1"/>
          <w:sz w:val="24"/>
          <w:szCs w:val="24"/>
        </w:rPr>
        <w:t>.</w:t>
      </w:r>
      <w:r w:rsidRPr="004F6912">
        <w:rPr>
          <w:rFonts w:ascii="Times New Roman" w:hAnsi="Times New Roman" w:cs="Times New Roman"/>
          <w:b w:val="0"/>
          <w:color w:val="000000" w:themeColor="text1"/>
          <w:sz w:val="24"/>
          <w:szCs w:val="24"/>
          <w:lang w:val="en-US"/>
        </w:rPr>
        <w:t>ru</w:t>
      </w:r>
      <w:r w:rsidRPr="004F6912">
        <w:rPr>
          <w:rFonts w:ascii="Times New Roman" w:hAnsi="Times New Roman" w:cs="Times New Roman"/>
          <w:b w:val="0"/>
          <w:color w:val="000000" w:themeColor="text1"/>
          <w:sz w:val="24"/>
          <w:szCs w:val="24"/>
        </w:rPr>
        <w:t>/</w:t>
      </w:r>
      <w:r w:rsidRPr="004F6912">
        <w:rPr>
          <w:rFonts w:ascii="Times New Roman" w:hAnsi="Times New Roman" w:cs="Times New Roman"/>
          <w:b w:val="0"/>
          <w:color w:val="000000" w:themeColor="text1"/>
          <w:sz w:val="24"/>
          <w:szCs w:val="24"/>
          <w:lang w:val="en-US"/>
        </w:rPr>
        <w:t>law</w:t>
      </w:r>
      <w:r w:rsidRPr="004F6912">
        <w:rPr>
          <w:rFonts w:ascii="Times New Roman" w:hAnsi="Times New Roman" w:cs="Times New Roman"/>
          <w:b w:val="0"/>
          <w:color w:val="000000" w:themeColor="text1"/>
          <w:sz w:val="24"/>
          <w:szCs w:val="24"/>
        </w:rPr>
        <w:t>?</w:t>
      </w:r>
      <w:r w:rsidRPr="004F6912">
        <w:rPr>
          <w:rFonts w:ascii="Times New Roman" w:hAnsi="Times New Roman" w:cs="Times New Roman"/>
          <w:b w:val="0"/>
          <w:color w:val="000000" w:themeColor="text1"/>
          <w:sz w:val="24"/>
          <w:szCs w:val="24"/>
          <w:lang w:val="en-US"/>
        </w:rPr>
        <w:t>d</w:t>
      </w:r>
      <w:r w:rsidRPr="004F6912">
        <w:rPr>
          <w:rFonts w:ascii="Times New Roman" w:hAnsi="Times New Roman" w:cs="Times New Roman"/>
          <w:b w:val="0"/>
          <w:color w:val="000000" w:themeColor="text1"/>
          <w:sz w:val="24"/>
          <w:szCs w:val="24"/>
        </w:rPr>
        <w:t>&amp;</w:t>
      </w:r>
      <w:r w:rsidRPr="004F6912">
        <w:rPr>
          <w:rFonts w:ascii="Times New Roman" w:hAnsi="Times New Roman" w:cs="Times New Roman"/>
          <w:b w:val="0"/>
          <w:color w:val="000000" w:themeColor="text1"/>
          <w:sz w:val="24"/>
          <w:szCs w:val="24"/>
          <w:lang w:val="en-US"/>
        </w:rPr>
        <w:t>nd</w:t>
      </w:r>
      <w:r w:rsidRPr="004F6912">
        <w:rPr>
          <w:rFonts w:ascii="Times New Roman" w:hAnsi="Times New Roman" w:cs="Times New Roman"/>
          <w:b w:val="0"/>
          <w:color w:val="000000" w:themeColor="text1"/>
          <w:sz w:val="24"/>
          <w:szCs w:val="24"/>
        </w:rPr>
        <w:t>=822403530&amp;</w:t>
      </w:r>
      <w:r w:rsidRPr="004F6912">
        <w:rPr>
          <w:rFonts w:ascii="Times New Roman" w:hAnsi="Times New Roman" w:cs="Times New Roman"/>
          <w:b w:val="0"/>
          <w:color w:val="000000" w:themeColor="text1"/>
          <w:sz w:val="24"/>
          <w:szCs w:val="24"/>
          <w:lang w:val="en-US"/>
        </w:rPr>
        <w:t>nh</w:t>
      </w:r>
      <w:r w:rsidRPr="004F6912">
        <w:rPr>
          <w:rFonts w:ascii="Times New Roman" w:hAnsi="Times New Roman" w:cs="Times New Roman"/>
          <w:b w:val="0"/>
          <w:color w:val="000000" w:themeColor="text1"/>
          <w:sz w:val="24"/>
          <w:szCs w:val="24"/>
        </w:rPr>
        <w:t>=3 (дата обращения : 25.10.2017)</w:t>
      </w:r>
      <w:bookmarkEnd w:id="117"/>
    </w:p>
    <w:p w:rsidR="004F6912" w:rsidRPr="004F6912" w:rsidRDefault="004F6912" w:rsidP="00591E44">
      <w:pPr>
        <w:pStyle w:val="1"/>
        <w:keepNext w:val="0"/>
        <w:keepLines w:val="0"/>
        <w:numPr>
          <w:ilvl w:val="0"/>
          <w:numId w:val="71"/>
        </w:numPr>
        <w:shd w:val="clear" w:color="auto" w:fill="FFFFFF"/>
        <w:tabs>
          <w:tab w:val="left" w:pos="851"/>
        </w:tabs>
        <w:spacing w:before="0" w:line="360" w:lineRule="auto"/>
        <w:ind w:left="0" w:firstLine="567"/>
        <w:contextualSpacing/>
        <w:jc w:val="both"/>
        <w:rPr>
          <w:rFonts w:ascii="Times New Roman" w:hAnsi="Times New Roman" w:cs="Times New Roman"/>
          <w:b w:val="0"/>
          <w:color w:val="000000" w:themeColor="text1"/>
          <w:sz w:val="24"/>
          <w:szCs w:val="24"/>
        </w:rPr>
      </w:pPr>
      <w:bookmarkStart w:id="118" w:name="_Toc509182523"/>
      <w:bookmarkStart w:id="119" w:name="_Toc513748841"/>
      <w:r w:rsidRPr="004F6912">
        <w:rPr>
          <w:rFonts w:ascii="Times New Roman" w:hAnsi="Times New Roman" w:cs="Times New Roman"/>
          <w:b w:val="0"/>
          <w:color w:val="000000" w:themeColor="text1"/>
          <w:sz w:val="24"/>
          <w:szCs w:val="24"/>
        </w:rPr>
        <w:t xml:space="preserve">Постановление Правительства РФ № 1642 от 26 декабря 2017 г. «Об утверждении государственная программа РФ «Развитие образования»». URL : </w:t>
      </w:r>
      <w:hyperlink r:id="rId92" w:history="1">
        <w:r w:rsidRPr="004F6912">
          <w:rPr>
            <w:rFonts w:ascii="Times New Roman" w:hAnsi="Times New Roman" w:cs="Times New Roman"/>
            <w:b w:val="0"/>
            <w:color w:val="000000" w:themeColor="text1"/>
            <w:sz w:val="24"/>
            <w:szCs w:val="24"/>
          </w:rPr>
          <w:t>http://www.consultant.ru/document/cons_doc_LAW_286474/</w:t>
        </w:r>
      </w:hyperlink>
      <w:r w:rsidRPr="004F6912">
        <w:rPr>
          <w:rFonts w:ascii="Times New Roman" w:hAnsi="Times New Roman" w:cs="Times New Roman"/>
          <w:b w:val="0"/>
          <w:color w:val="000000" w:themeColor="text1"/>
          <w:sz w:val="24"/>
          <w:szCs w:val="24"/>
        </w:rPr>
        <w:t xml:space="preserve"> (дата обращения 15.03.2018)</w:t>
      </w:r>
      <w:bookmarkEnd w:id="118"/>
      <w:bookmarkEnd w:id="119"/>
    </w:p>
    <w:p w:rsidR="004F6912" w:rsidRPr="004F6912" w:rsidRDefault="004F6912" w:rsidP="00591E44">
      <w:pPr>
        <w:pStyle w:val="1"/>
        <w:keepNext w:val="0"/>
        <w:keepLines w:val="0"/>
        <w:numPr>
          <w:ilvl w:val="0"/>
          <w:numId w:val="71"/>
        </w:numPr>
        <w:shd w:val="clear" w:color="auto" w:fill="FFFFFF"/>
        <w:tabs>
          <w:tab w:val="left" w:pos="851"/>
        </w:tabs>
        <w:spacing w:before="0" w:line="360" w:lineRule="auto"/>
        <w:ind w:left="0" w:firstLine="567"/>
        <w:contextualSpacing/>
        <w:jc w:val="both"/>
        <w:rPr>
          <w:rFonts w:ascii="Times New Roman" w:hAnsi="Times New Roman" w:cs="Times New Roman"/>
          <w:b w:val="0"/>
          <w:color w:val="000000" w:themeColor="text1"/>
          <w:sz w:val="24"/>
          <w:szCs w:val="24"/>
        </w:rPr>
      </w:pPr>
      <w:bookmarkStart w:id="120" w:name="_Toc509182524"/>
      <w:bookmarkStart w:id="121" w:name="_Toc513748842"/>
      <w:r w:rsidRPr="004F6912">
        <w:rPr>
          <w:rFonts w:ascii="Times New Roman" w:hAnsi="Times New Roman" w:cs="Times New Roman"/>
          <w:b w:val="0"/>
          <w:color w:val="000000" w:themeColor="text1"/>
          <w:sz w:val="24"/>
          <w:szCs w:val="24"/>
        </w:rPr>
        <w:lastRenderedPageBreak/>
        <w:t xml:space="preserve">Постановление Правительства РФ № 211 от 16 марта 2013 «О мерах государственной поддержки ведущих университетов РФ в целях повышения их конкурентоспособности среди ведущих мировых научно-образовательных центров». URL : </w:t>
      </w:r>
      <w:hyperlink r:id="rId93" w:history="1">
        <w:r w:rsidRPr="004F6912">
          <w:rPr>
            <w:rFonts w:ascii="Times New Roman" w:hAnsi="Times New Roman" w:cs="Times New Roman"/>
            <w:b w:val="0"/>
            <w:color w:val="000000" w:themeColor="text1"/>
            <w:sz w:val="24"/>
            <w:szCs w:val="24"/>
          </w:rPr>
          <w:t>http://www.garant.ru/products/ipo/prime/doc/70236756/</w:t>
        </w:r>
      </w:hyperlink>
      <w:r w:rsidRPr="004F6912">
        <w:rPr>
          <w:rFonts w:ascii="Times New Roman" w:hAnsi="Times New Roman" w:cs="Times New Roman"/>
          <w:b w:val="0"/>
          <w:color w:val="000000" w:themeColor="text1"/>
          <w:sz w:val="24"/>
          <w:szCs w:val="24"/>
        </w:rPr>
        <w:t xml:space="preserve"> (дата обращения 15.03.2018)</w:t>
      </w:r>
      <w:bookmarkEnd w:id="120"/>
      <w:bookmarkEnd w:id="121"/>
      <w:r w:rsidRPr="004F6912">
        <w:rPr>
          <w:rFonts w:ascii="Times New Roman" w:hAnsi="Times New Roman" w:cs="Times New Roman"/>
          <w:b w:val="0"/>
          <w:color w:val="000000" w:themeColor="text1"/>
          <w:sz w:val="24"/>
          <w:szCs w:val="24"/>
        </w:rPr>
        <w:t xml:space="preserve"> </w:t>
      </w:r>
    </w:p>
    <w:p w:rsidR="004F6912" w:rsidRPr="004F6912" w:rsidRDefault="004F6912" w:rsidP="00591E44">
      <w:pPr>
        <w:pStyle w:val="1"/>
        <w:keepNext w:val="0"/>
        <w:keepLines w:val="0"/>
        <w:numPr>
          <w:ilvl w:val="0"/>
          <w:numId w:val="71"/>
        </w:numPr>
        <w:shd w:val="clear" w:color="auto" w:fill="FFFFFF"/>
        <w:tabs>
          <w:tab w:val="left" w:pos="851"/>
          <w:tab w:val="left" w:pos="993"/>
        </w:tabs>
        <w:spacing w:before="0" w:line="360" w:lineRule="auto"/>
        <w:ind w:left="0" w:firstLine="567"/>
        <w:contextualSpacing/>
        <w:jc w:val="both"/>
        <w:rPr>
          <w:rFonts w:ascii="Times New Roman" w:hAnsi="Times New Roman" w:cs="Times New Roman"/>
          <w:b w:val="0"/>
          <w:color w:val="000000" w:themeColor="text1"/>
          <w:sz w:val="24"/>
          <w:szCs w:val="24"/>
        </w:rPr>
      </w:pPr>
      <w:bookmarkStart w:id="122" w:name="_Toc509182527"/>
      <w:bookmarkStart w:id="123" w:name="_Toc513748843"/>
      <w:r w:rsidRPr="004F6912">
        <w:rPr>
          <w:rFonts w:ascii="Times New Roman" w:hAnsi="Times New Roman" w:cs="Times New Roman"/>
          <w:b w:val="0"/>
          <w:color w:val="000000" w:themeColor="text1"/>
          <w:sz w:val="24"/>
          <w:szCs w:val="24"/>
        </w:rPr>
        <w:t xml:space="preserve">Программа развития федерального государственного бюджетного образовательного учреждения высшего профессионального образования "Санкт-Петербургский государственный университет" до 2020 года. URL : </w:t>
      </w:r>
      <w:hyperlink r:id="rId94" w:history="1">
        <w:r w:rsidRPr="004F6912">
          <w:rPr>
            <w:rFonts w:ascii="Times New Roman" w:hAnsi="Times New Roman" w:cs="Times New Roman"/>
            <w:b w:val="0"/>
            <w:color w:val="000000" w:themeColor="text1"/>
            <w:sz w:val="24"/>
            <w:szCs w:val="24"/>
          </w:rPr>
          <w:t>https://spbu.ru/sites/default/files/programm.2.pdf</w:t>
        </w:r>
      </w:hyperlink>
      <w:r w:rsidRPr="004F6912">
        <w:rPr>
          <w:rFonts w:ascii="Times New Roman" w:hAnsi="Times New Roman" w:cs="Times New Roman"/>
          <w:b w:val="0"/>
          <w:color w:val="000000" w:themeColor="text1"/>
          <w:sz w:val="24"/>
          <w:szCs w:val="24"/>
        </w:rPr>
        <w:t xml:space="preserve"> (дата обращения 15.03.2018)</w:t>
      </w:r>
      <w:bookmarkEnd w:id="122"/>
      <w:bookmarkEnd w:id="123"/>
    </w:p>
    <w:p w:rsidR="004F6912" w:rsidRPr="004F6912" w:rsidRDefault="004F6912" w:rsidP="00591E44">
      <w:pPr>
        <w:pStyle w:val="1"/>
        <w:keepNext w:val="0"/>
        <w:keepLines w:val="0"/>
        <w:numPr>
          <w:ilvl w:val="0"/>
          <w:numId w:val="71"/>
        </w:numPr>
        <w:shd w:val="clear" w:color="auto" w:fill="FFFFFF"/>
        <w:tabs>
          <w:tab w:val="left" w:pos="851"/>
          <w:tab w:val="left" w:pos="993"/>
        </w:tabs>
        <w:spacing w:before="0" w:line="360" w:lineRule="auto"/>
        <w:ind w:left="0" w:firstLine="567"/>
        <w:contextualSpacing/>
        <w:jc w:val="both"/>
        <w:rPr>
          <w:rFonts w:ascii="Times New Roman" w:hAnsi="Times New Roman" w:cs="Times New Roman"/>
          <w:b w:val="0"/>
          <w:color w:val="000000" w:themeColor="text1"/>
          <w:sz w:val="24"/>
          <w:szCs w:val="24"/>
        </w:rPr>
      </w:pPr>
      <w:bookmarkStart w:id="124" w:name="_Toc509182529"/>
      <w:bookmarkStart w:id="125" w:name="_Toc513748844"/>
      <w:r w:rsidRPr="004F6912">
        <w:rPr>
          <w:rFonts w:ascii="Times New Roman" w:hAnsi="Times New Roman" w:cs="Times New Roman"/>
          <w:b w:val="0"/>
          <w:color w:val="000000" w:themeColor="text1"/>
          <w:sz w:val="24"/>
          <w:szCs w:val="24"/>
        </w:rPr>
        <w:t xml:space="preserve">Программа повышения конкурентоспособности Санкт-Петербургского государственного электротехнического университета «ЛЭТИ» им. В.И. Ульянова (Ленина) URL : </w:t>
      </w:r>
      <w:hyperlink r:id="rId95" w:history="1">
        <w:r w:rsidRPr="004F6912">
          <w:rPr>
            <w:rFonts w:ascii="Times New Roman" w:hAnsi="Times New Roman" w:cs="Times New Roman"/>
            <w:b w:val="0"/>
            <w:color w:val="000000" w:themeColor="text1"/>
            <w:sz w:val="24"/>
            <w:szCs w:val="24"/>
          </w:rPr>
          <w:t>http://www.eltech.ru/assets/files/university/normativnye-dokumenty/programma_5-100_etu.pdf</w:t>
        </w:r>
      </w:hyperlink>
      <w:r w:rsidRPr="004F6912">
        <w:rPr>
          <w:rFonts w:ascii="Times New Roman" w:hAnsi="Times New Roman" w:cs="Times New Roman"/>
          <w:b w:val="0"/>
          <w:color w:val="000000" w:themeColor="text1"/>
          <w:sz w:val="24"/>
          <w:szCs w:val="24"/>
        </w:rPr>
        <w:t xml:space="preserve"> (дата обращения 15.03.2018)</w:t>
      </w:r>
      <w:bookmarkEnd w:id="124"/>
      <w:bookmarkEnd w:id="125"/>
    </w:p>
    <w:p w:rsidR="004F6912" w:rsidRPr="004F6912" w:rsidRDefault="004F6912" w:rsidP="00591E44">
      <w:pPr>
        <w:pStyle w:val="1"/>
        <w:keepNext w:val="0"/>
        <w:keepLines w:val="0"/>
        <w:numPr>
          <w:ilvl w:val="0"/>
          <w:numId w:val="71"/>
        </w:numPr>
        <w:shd w:val="clear" w:color="auto" w:fill="FFFFFF"/>
        <w:tabs>
          <w:tab w:val="left" w:pos="993"/>
        </w:tabs>
        <w:spacing w:before="0" w:line="360" w:lineRule="auto"/>
        <w:ind w:left="0" w:firstLine="567"/>
        <w:contextualSpacing/>
        <w:jc w:val="both"/>
        <w:rPr>
          <w:rFonts w:ascii="Times New Roman" w:hAnsi="Times New Roman" w:cs="Times New Roman"/>
          <w:b w:val="0"/>
          <w:color w:val="000000" w:themeColor="text1"/>
          <w:sz w:val="24"/>
          <w:szCs w:val="24"/>
        </w:rPr>
      </w:pPr>
      <w:bookmarkStart w:id="126" w:name="_Toc509182530"/>
      <w:bookmarkStart w:id="127" w:name="_Toc513748845"/>
      <w:r w:rsidRPr="004F6912">
        <w:rPr>
          <w:rFonts w:ascii="Times New Roman" w:hAnsi="Times New Roman" w:cs="Times New Roman"/>
          <w:b w:val="0"/>
          <w:color w:val="000000" w:themeColor="text1"/>
          <w:sz w:val="24"/>
          <w:szCs w:val="24"/>
        </w:rPr>
        <w:t xml:space="preserve">Программа развития федерального государственного образовательного учреждения высшего профессионального образования «Московский государственный университет имени М.В. Ломоносова» до 2020 года. URL : </w:t>
      </w:r>
      <w:hyperlink r:id="rId96" w:history="1">
        <w:r w:rsidRPr="004F6912">
          <w:rPr>
            <w:rFonts w:ascii="Times New Roman" w:hAnsi="Times New Roman" w:cs="Times New Roman"/>
            <w:b w:val="0"/>
            <w:color w:val="000000" w:themeColor="text1"/>
            <w:sz w:val="24"/>
            <w:szCs w:val="24"/>
          </w:rPr>
          <w:t>http://www.phys.msu.ru/rus/about/structure/admin/OTDEL-METROLOGY/programma-razvitiya-mgu/index.php</w:t>
        </w:r>
      </w:hyperlink>
      <w:r w:rsidRPr="004F6912">
        <w:rPr>
          <w:rFonts w:ascii="Times New Roman" w:hAnsi="Times New Roman" w:cs="Times New Roman"/>
          <w:b w:val="0"/>
          <w:color w:val="000000" w:themeColor="text1"/>
          <w:sz w:val="24"/>
          <w:szCs w:val="24"/>
        </w:rPr>
        <w:t xml:space="preserve"> (дата обращения 15.03.2018)</w:t>
      </w:r>
      <w:bookmarkEnd w:id="126"/>
      <w:bookmarkEnd w:id="127"/>
    </w:p>
    <w:p w:rsidR="004F6912" w:rsidRPr="004F6912" w:rsidRDefault="004F6912" w:rsidP="00591E44">
      <w:pPr>
        <w:pStyle w:val="1"/>
        <w:keepNext w:val="0"/>
        <w:keepLines w:val="0"/>
        <w:numPr>
          <w:ilvl w:val="0"/>
          <w:numId w:val="71"/>
        </w:numPr>
        <w:shd w:val="clear" w:color="auto" w:fill="FFFFFF"/>
        <w:tabs>
          <w:tab w:val="left" w:pos="993"/>
        </w:tabs>
        <w:spacing w:before="0" w:line="360" w:lineRule="auto"/>
        <w:ind w:left="0" w:firstLine="567"/>
        <w:contextualSpacing/>
        <w:jc w:val="both"/>
        <w:rPr>
          <w:rFonts w:ascii="Times New Roman" w:hAnsi="Times New Roman" w:cs="Times New Roman"/>
          <w:b w:val="0"/>
          <w:color w:val="000000" w:themeColor="text1"/>
          <w:sz w:val="24"/>
          <w:szCs w:val="24"/>
        </w:rPr>
      </w:pPr>
      <w:bookmarkStart w:id="128" w:name="_Toc509182531"/>
      <w:bookmarkStart w:id="129" w:name="_Toc513748846"/>
      <w:r w:rsidRPr="004F6912">
        <w:rPr>
          <w:rFonts w:ascii="Times New Roman" w:hAnsi="Times New Roman" w:cs="Times New Roman"/>
          <w:b w:val="0"/>
          <w:color w:val="000000" w:themeColor="text1"/>
          <w:sz w:val="24"/>
          <w:szCs w:val="24"/>
        </w:rPr>
        <w:t xml:space="preserve">Программа повышения конкурентоспособности Московского физико-технического института. URL: </w:t>
      </w:r>
      <w:hyperlink r:id="rId97" w:history="1">
        <w:r w:rsidRPr="004F6912">
          <w:rPr>
            <w:rFonts w:ascii="Times New Roman" w:hAnsi="Times New Roman" w:cs="Times New Roman"/>
            <w:b w:val="0"/>
            <w:color w:val="000000" w:themeColor="text1"/>
            <w:sz w:val="24"/>
            <w:szCs w:val="24"/>
          </w:rPr>
          <w:t>https://mipt.ru/upload/medialibrary/cb7/document.pdf</w:t>
        </w:r>
      </w:hyperlink>
      <w:r w:rsidRPr="004F6912">
        <w:rPr>
          <w:rFonts w:ascii="Times New Roman" w:hAnsi="Times New Roman" w:cs="Times New Roman"/>
          <w:b w:val="0"/>
          <w:color w:val="000000" w:themeColor="text1"/>
          <w:sz w:val="24"/>
          <w:szCs w:val="24"/>
        </w:rPr>
        <w:t xml:space="preserve"> (дата обращения 15.03.2018)</w:t>
      </w:r>
      <w:bookmarkEnd w:id="128"/>
      <w:bookmarkEnd w:id="129"/>
    </w:p>
    <w:p w:rsidR="004F6912" w:rsidRPr="004F6912" w:rsidRDefault="004F6912" w:rsidP="00591E44">
      <w:pPr>
        <w:pStyle w:val="1"/>
        <w:keepNext w:val="0"/>
        <w:keepLines w:val="0"/>
        <w:numPr>
          <w:ilvl w:val="0"/>
          <w:numId w:val="71"/>
        </w:numPr>
        <w:shd w:val="clear" w:color="auto" w:fill="FFFFFF"/>
        <w:tabs>
          <w:tab w:val="left" w:pos="993"/>
        </w:tabs>
        <w:spacing w:before="0" w:line="360" w:lineRule="auto"/>
        <w:ind w:left="0" w:firstLine="567"/>
        <w:contextualSpacing/>
        <w:jc w:val="both"/>
        <w:rPr>
          <w:rFonts w:ascii="Times New Roman" w:hAnsi="Times New Roman" w:cs="Times New Roman"/>
          <w:b w:val="0"/>
          <w:color w:val="000000" w:themeColor="text1"/>
          <w:sz w:val="24"/>
          <w:szCs w:val="24"/>
        </w:rPr>
      </w:pPr>
      <w:bookmarkStart w:id="130" w:name="_Toc513748847"/>
      <w:r w:rsidRPr="004F6912">
        <w:rPr>
          <w:rFonts w:ascii="Times New Roman" w:hAnsi="Times New Roman" w:cs="Times New Roman"/>
          <w:b w:val="0"/>
          <w:color w:val="000000" w:themeColor="text1"/>
          <w:sz w:val="24"/>
          <w:szCs w:val="24"/>
        </w:rPr>
        <w:t xml:space="preserve">Проект плана мероприятий по реализации стратегии социально-экономического развития Ленинградской области до 2030 года. URL : </w:t>
      </w:r>
      <w:hyperlink r:id="rId98" w:history="1">
        <w:r w:rsidRPr="004F6912">
          <w:rPr>
            <w:rFonts w:ascii="Times New Roman" w:hAnsi="Times New Roman" w:cs="Times New Roman"/>
            <w:b w:val="0"/>
            <w:color w:val="000000" w:themeColor="text1"/>
            <w:sz w:val="24"/>
            <w:szCs w:val="24"/>
          </w:rPr>
          <w:t>http://econ.lenobl.ru/Document/1492084115.pdf</w:t>
        </w:r>
      </w:hyperlink>
      <w:r w:rsidRPr="004F6912">
        <w:rPr>
          <w:rFonts w:ascii="Times New Roman" w:hAnsi="Times New Roman" w:cs="Times New Roman"/>
          <w:b w:val="0"/>
          <w:color w:val="000000" w:themeColor="text1"/>
          <w:sz w:val="24"/>
          <w:szCs w:val="24"/>
        </w:rPr>
        <w:t xml:space="preserve"> (дата обращения 28.04.2018)</w:t>
      </w:r>
      <w:bookmarkEnd w:id="130"/>
    </w:p>
    <w:p w:rsidR="004F6912" w:rsidRPr="004F6912" w:rsidRDefault="004F6912" w:rsidP="00591E44">
      <w:pPr>
        <w:pStyle w:val="1"/>
        <w:keepNext w:val="0"/>
        <w:keepLines w:val="0"/>
        <w:numPr>
          <w:ilvl w:val="0"/>
          <w:numId w:val="71"/>
        </w:numPr>
        <w:shd w:val="clear" w:color="auto" w:fill="FFFFFF"/>
        <w:tabs>
          <w:tab w:val="left" w:pos="993"/>
        </w:tabs>
        <w:spacing w:before="0" w:line="360" w:lineRule="auto"/>
        <w:ind w:left="0" w:firstLine="567"/>
        <w:contextualSpacing/>
        <w:jc w:val="both"/>
        <w:rPr>
          <w:rFonts w:ascii="Times New Roman" w:hAnsi="Times New Roman" w:cs="Times New Roman"/>
          <w:b w:val="0"/>
          <w:color w:val="000000" w:themeColor="text1"/>
          <w:sz w:val="24"/>
          <w:szCs w:val="24"/>
        </w:rPr>
      </w:pPr>
      <w:bookmarkStart w:id="131" w:name="_Toc513748848"/>
      <w:r w:rsidRPr="004F6912">
        <w:rPr>
          <w:rFonts w:ascii="Times New Roman" w:hAnsi="Times New Roman" w:cs="Times New Roman"/>
          <w:b w:val="0"/>
          <w:color w:val="000000" w:themeColor="text1"/>
          <w:sz w:val="24"/>
          <w:szCs w:val="24"/>
        </w:rPr>
        <w:t xml:space="preserve">Протокол президиума Совета при Президенте РФ по стратегическому развитию и приоритетным проектам №9 от 25 октября 2016 г. «Паспорт приоритетного проекта «Вузы как центры пространства создания инноваций»». URL : </w:t>
      </w:r>
      <w:hyperlink r:id="rId99" w:history="1">
        <w:r w:rsidRPr="004F6912">
          <w:rPr>
            <w:rFonts w:ascii="Times New Roman" w:hAnsi="Times New Roman" w:cs="Times New Roman"/>
            <w:b w:val="0"/>
            <w:color w:val="000000" w:themeColor="text1"/>
            <w:sz w:val="24"/>
            <w:szCs w:val="24"/>
          </w:rPr>
          <w:t>http://www.consultant.ru/document/cons_doc_LAW_216430/</w:t>
        </w:r>
      </w:hyperlink>
      <w:r w:rsidRPr="004F6912">
        <w:rPr>
          <w:rFonts w:ascii="Times New Roman" w:hAnsi="Times New Roman" w:cs="Times New Roman"/>
          <w:b w:val="0"/>
          <w:color w:val="000000" w:themeColor="text1"/>
          <w:sz w:val="24"/>
          <w:szCs w:val="24"/>
        </w:rPr>
        <w:t xml:space="preserve"> (дата обращения : 25.10.2017)</w:t>
      </w:r>
      <w:bookmarkEnd w:id="131"/>
    </w:p>
    <w:p w:rsidR="004F6912" w:rsidRPr="004F6912" w:rsidRDefault="004F6912" w:rsidP="00591E44">
      <w:pPr>
        <w:pStyle w:val="1"/>
        <w:keepNext w:val="0"/>
        <w:keepLines w:val="0"/>
        <w:numPr>
          <w:ilvl w:val="0"/>
          <w:numId w:val="71"/>
        </w:numPr>
        <w:shd w:val="clear" w:color="auto" w:fill="FFFFFF"/>
        <w:tabs>
          <w:tab w:val="left" w:pos="993"/>
        </w:tabs>
        <w:spacing w:before="0" w:line="360" w:lineRule="auto"/>
        <w:ind w:left="0" w:firstLine="567"/>
        <w:contextualSpacing/>
        <w:jc w:val="both"/>
        <w:rPr>
          <w:rFonts w:ascii="Times New Roman" w:hAnsi="Times New Roman" w:cs="Times New Roman"/>
          <w:b w:val="0"/>
          <w:color w:val="000000" w:themeColor="text1"/>
          <w:sz w:val="24"/>
          <w:szCs w:val="24"/>
        </w:rPr>
      </w:pPr>
      <w:bookmarkStart w:id="132" w:name="_Toc513748849"/>
      <w:r w:rsidRPr="004F6912">
        <w:rPr>
          <w:rFonts w:ascii="Times New Roman" w:hAnsi="Times New Roman" w:cs="Times New Roman"/>
          <w:b w:val="0"/>
          <w:color w:val="000000" w:themeColor="text1"/>
          <w:sz w:val="24"/>
          <w:szCs w:val="24"/>
        </w:rPr>
        <w:t xml:space="preserve">Стратегия развития системы образования Санкт-Петербурга 2011-2020 гг. «Петербургская Школа 2020». URL : </w:t>
      </w:r>
      <w:hyperlink r:id="rId100" w:history="1">
        <w:r w:rsidRPr="004F6912">
          <w:rPr>
            <w:rFonts w:ascii="Times New Roman" w:hAnsi="Times New Roman" w:cs="Times New Roman"/>
            <w:b w:val="0"/>
            <w:color w:val="000000" w:themeColor="text1"/>
            <w:sz w:val="24"/>
            <w:szCs w:val="24"/>
          </w:rPr>
          <w:t>http://www.324school.spb.ru/docs/strategy.pdf</w:t>
        </w:r>
      </w:hyperlink>
      <w:r w:rsidRPr="004F6912">
        <w:rPr>
          <w:rFonts w:ascii="Times New Roman" w:hAnsi="Times New Roman" w:cs="Times New Roman"/>
          <w:b w:val="0"/>
          <w:color w:val="000000" w:themeColor="text1"/>
          <w:sz w:val="24"/>
          <w:szCs w:val="24"/>
        </w:rPr>
        <w:t xml:space="preserve"> (дата обращения : 25.10.2017)</w:t>
      </w:r>
      <w:bookmarkEnd w:id="132"/>
    </w:p>
    <w:p w:rsidR="004F6912" w:rsidRPr="004F6912" w:rsidRDefault="004F6912" w:rsidP="00591E44">
      <w:pPr>
        <w:pStyle w:val="1"/>
        <w:keepNext w:val="0"/>
        <w:keepLines w:val="0"/>
        <w:numPr>
          <w:ilvl w:val="0"/>
          <w:numId w:val="71"/>
        </w:numPr>
        <w:shd w:val="clear" w:color="auto" w:fill="FFFFFF"/>
        <w:tabs>
          <w:tab w:val="left" w:pos="993"/>
        </w:tabs>
        <w:spacing w:before="0" w:line="360" w:lineRule="auto"/>
        <w:ind w:left="0" w:firstLine="567"/>
        <w:contextualSpacing/>
        <w:jc w:val="both"/>
        <w:rPr>
          <w:rFonts w:ascii="Times New Roman" w:hAnsi="Times New Roman" w:cs="Times New Roman"/>
          <w:b w:val="0"/>
          <w:color w:val="000000" w:themeColor="text1"/>
          <w:sz w:val="24"/>
          <w:szCs w:val="24"/>
        </w:rPr>
      </w:pPr>
      <w:bookmarkStart w:id="133" w:name="_Toc513748850"/>
      <w:r w:rsidRPr="004F6912">
        <w:rPr>
          <w:rFonts w:ascii="Times New Roman" w:hAnsi="Times New Roman" w:cs="Times New Roman"/>
          <w:b w:val="0"/>
          <w:color w:val="000000" w:themeColor="text1"/>
          <w:sz w:val="24"/>
          <w:szCs w:val="24"/>
        </w:rPr>
        <w:t xml:space="preserve">Федеральный закон № 273-ФЗ от 29 декабря 2012 г. «Об образовании в РФ». URL: </w:t>
      </w:r>
      <w:hyperlink r:id="rId101" w:history="1">
        <w:r w:rsidRPr="004F6912">
          <w:rPr>
            <w:rFonts w:ascii="Times New Roman" w:hAnsi="Times New Roman" w:cs="Times New Roman"/>
            <w:b w:val="0"/>
            <w:color w:val="000000" w:themeColor="text1"/>
            <w:sz w:val="24"/>
            <w:szCs w:val="24"/>
          </w:rPr>
          <w:t>http://www.consultant.ru/document/cons_doc_LAW_140174/</w:t>
        </w:r>
      </w:hyperlink>
      <w:r w:rsidRPr="004F6912">
        <w:rPr>
          <w:rFonts w:ascii="Times New Roman" w:hAnsi="Times New Roman" w:cs="Times New Roman"/>
          <w:b w:val="0"/>
          <w:color w:val="000000" w:themeColor="text1"/>
          <w:sz w:val="24"/>
          <w:szCs w:val="24"/>
        </w:rPr>
        <w:t xml:space="preserve"> (дата обращения : 10.03.2018)</w:t>
      </w:r>
      <w:bookmarkEnd w:id="133"/>
    </w:p>
    <w:p w:rsidR="004F6912" w:rsidRPr="004F6912" w:rsidRDefault="004F6912" w:rsidP="00591E44">
      <w:pPr>
        <w:spacing w:after="0" w:line="360" w:lineRule="auto"/>
        <w:contextualSpacing/>
        <w:jc w:val="center"/>
        <w:rPr>
          <w:rFonts w:ascii="Times New Roman" w:hAnsi="Times New Roman" w:cs="Times New Roman"/>
          <w:b/>
          <w:color w:val="000000" w:themeColor="text1"/>
          <w:sz w:val="24"/>
          <w:szCs w:val="24"/>
        </w:rPr>
      </w:pPr>
      <w:r w:rsidRPr="004F6912">
        <w:rPr>
          <w:rFonts w:ascii="Times New Roman" w:hAnsi="Times New Roman" w:cs="Times New Roman"/>
          <w:b/>
          <w:color w:val="000000" w:themeColor="text1"/>
          <w:sz w:val="24"/>
          <w:szCs w:val="24"/>
        </w:rPr>
        <w:t>Монографии, учебники, учебные пособия</w:t>
      </w:r>
    </w:p>
    <w:p w:rsidR="004F6912" w:rsidRPr="004F6912" w:rsidRDefault="004F6912" w:rsidP="00591E44">
      <w:pPr>
        <w:pStyle w:val="a7"/>
        <w:numPr>
          <w:ilvl w:val="0"/>
          <w:numId w:val="72"/>
        </w:numPr>
        <w:tabs>
          <w:tab w:val="left" w:pos="851"/>
        </w:tabs>
        <w:autoSpaceDE w:val="0"/>
        <w:autoSpaceDN w:val="0"/>
        <w:adjustRightInd w:val="0"/>
        <w:spacing w:after="0" w:line="360" w:lineRule="auto"/>
        <w:ind w:left="0" w:firstLine="567"/>
        <w:jc w:val="both"/>
        <w:rPr>
          <w:rFonts w:ascii="Times New Roman" w:hAnsi="Times New Roman" w:cs="Times New Roman"/>
          <w:color w:val="000000" w:themeColor="text1"/>
          <w:sz w:val="24"/>
          <w:szCs w:val="24"/>
        </w:rPr>
      </w:pPr>
      <w:r w:rsidRPr="004F6912">
        <w:rPr>
          <w:rFonts w:ascii="Times New Roman" w:hAnsi="Times New Roman" w:cs="Times New Roman"/>
          <w:color w:val="000000" w:themeColor="text1"/>
          <w:sz w:val="24"/>
          <w:szCs w:val="24"/>
        </w:rPr>
        <w:t>Дорога к академическому совершенству: Становление исследовательских университетов / ред. Ф. Дж. Альтбаха, Д. Салми. – М.: Весь Мир, 2012. – 403 с.</w:t>
      </w:r>
    </w:p>
    <w:p w:rsidR="004F6912" w:rsidRPr="004F6912" w:rsidRDefault="004F6912" w:rsidP="00591E44">
      <w:pPr>
        <w:pStyle w:val="a7"/>
        <w:numPr>
          <w:ilvl w:val="0"/>
          <w:numId w:val="72"/>
        </w:numPr>
        <w:tabs>
          <w:tab w:val="left" w:pos="851"/>
        </w:tabs>
        <w:spacing w:after="0" w:line="360" w:lineRule="auto"/>
        <w:ind w:left="0" w:firstLine="567"/>
        <w:jc w:val="both"/>
        <w:rPr>
          <w:rFonts w:ascii="Times New Roman" w:hAnsi="Times New Roman" w:cs="Times New Roman"/>
          <w:color w:val="000000" w:themeColor="text1"/>
          <w:sz w:val="24"/>
          <w:szCs w:val="24"/>
        </w:rPr>
      </w:pPr>
      <w:r w:rsidRPr="004F6912">
        <w:rPr>
          <w:rFonts w:ascii="Times New Roman" w:hAnsi="Times New Roman" w:cs="Times New Roman"/>
          <w:color w:val="000000" w:themeColor="text1"/>
          <w:sz w:val="24"/>
          <w:szCs w:val="24"/>
        </w:rPr>
        <w:lastRenderedPageBreak/>
        <w:t>Ланкин, В.Е. Исследование и разработка организационных систем управления в высших учебных заведениях : монография / В.Е. Ланкин, Г.В. Горелова, В.Д. Сербин, Д.В. Арутюнова, А.В. Татарова, Г.Б. Баканов, Е.Л. Макарова. – Таганрог: Изд-во ТТИ ЮФУ, 2011. – 178 с.</w:t>
      </w:r>
    </w:p>
    <w:p w:rsidR="004F6912" w:rsidRPr="004F6912" w:rsidRDefault="004F6912" w:rsidP="00591E44">
      <w:pPr>
        <w:pStyle w:val="a7"/>
        <w:numPr>
          <w:ilvl w:val="0"/>
          <w:numId w:val="72"/>
        </w:numPr>
        <w:tabs>
          <w:tab w:val="left" w:pos="851"/>
        </w:tabs>
        <w:spacing w:after="0" w:line="360" w:lineRule="auto"/>
        <w:ind w:left="0" w:firstLine="567"/>
        <w:jc w:val="both"/>
        <w:rPr>
          <w:rFonts w:ascii="Times New Roman" w:hAnsi="Times New Roman" w:cs="Times New Roman"/>
          <w:color w:val="000000" w:themeColor="text1"/>
          <w:sz w:val="24"/>
          <w:szCs w:val="24"/>
        </w:rPr>
      </w:pPr>
      <w:r w:rsidRPr="004F6912">
        <w:rPr>
          <w:rFonts w:ascii="Times New Roman" w:hAnsi="Times New Roman" w:cs="Times New Roman"/>
          <w:color w:val="000000" w:themeColor="text1"/>
          <w:sz w:val="24"/>
          <w:szCs w:val="24"/>
        </w:rPr>
        <w:t>Маленков, Ю. А. Стратегический менеджмент: учебник / Ю. А. Маленков. – М.: Проспект, 2011. – 224 с.</w:t>
      </w:r>
    </w:p>
    <w:p w:rsidR="004F6912" w:rsidRPr="004F6912" w:rsidRDefault="004F6912" w:rsidP="00591E44">
      <w:pPr>
        <w:pStyle w:val="a7"/>
        <w:numPr>
          <w:ilvl w:val="0"/>
          <w:numId w:val="72"/>
        </w:numPr>
        <w:tabs>
          <w:tab w:val="left" w:pos="851"/>
        </w:tabs>
        <w:spacing w:after="0" w:line="360" w:lineRule="auto"/>
        <w:ind w:left="0" w:firstLine="567"/>
        <w:jc w:val="both"/>
        <w:rPr>
          <w:rFonts w:ascii="Times New Roman" w:hAnsi="Times New Roman" w:cs="Times New Roman"/>
          <w:color w:val="000000" w:themeColor="text1"/>
          <w:sz w:val="24"/>
          <w:szCs w:val="24"/>
        </w:rPr>
      </w:pPr>
      <w:r w:rsidRPr="004F6912">
        <w:rPr>
          <w:rFonts w:ascii="Times New Roman" w:hAnsi="Times New Roman" w:cs="Times New Roman"/>
          <w:color w:val="000000" w:themeColor="text1"/>
          <w:sz w:val="24"/>
          <w:szCs w:val="24"/>
        </w:rPr>
        <w:t>Мокроносов, А. Г.  Конкуренция и конкурентоспособность : учебное пособие / А. Г. Мокроносов, И. Н. Маврина. – Екатеринбург : Изд-во Урал ун-та, 2014. – 194 с.</w:t>
      </w:r>
    </w:p>
    <w:p w:rsidR="004F6912" w:rsidRPr="004F6912" w:rsidRDefault="004F6912" w:rsidP="00591E44">
      <w:pPr>
        <w:pStyle w:val="a7"/>
        <w:numPr>
          <w:ilvl w:val="0"/>
          <w:numId w:val="72"/>
        </w:numPr>
        <w:tabs>
          <w:tab w:val="left" w:pos="851"/>
        </w:tabs>
        <w:spacing w:after="0" w:line="360" w:lineRule="auto"/>
        <w:ind w:left="0" w:firstLine="567"/>
        <w:jc w:val="both"/>
        <w:rPr>
          <w:rFonts w:ascii="Times New Roman" w:hAnsi="Times New Roman" w:cs="Times New Roman"/>
          <w:color w:val="000000" w:themeColor="text1"/>
          <w:sz w:val="24"/>
          <w:szCs w:val="24"/>
        </w:rPr>
      </w:pPr>
      <w:r w:rsidRPr="004F6912">
        <w:rPr>
          <w:rFonts w:ascii="Times New Roman" w:hAnsi="Times New Roman" w:cs="Times New Roman"/>
          <w:color w:val="000000" w:themeColor="text1"/>
          <w:sz w:val="24"/>
          <w:szCs w:val="24"/>
        </w:rPr>
        <w:t>Повышение конкурентоспособности регионального вуза в условиях экономики знаний: монография / ред. М.Я. Веселовский, М.А. Измайлова. – М.: Научный консультант, 2015. – 200 с.</w:t>
      </w:r>
    </w:p>
    <w:p w:rsidR="004F6912" w:rsidRPr="004F6912" w:rsidRDefault="004F6912" w:rsidP="00591E44">
      <w:pPr>
        <w:spacing w:after="0" w:line="360" w:lineRule="auto"/>
        <w:contextualSpacing/>
        <w:jc w:val="center"/>
        <w:rPr>
          <w:rFonts w:ascii="Times New Roman" w:hAnsi="Times New Roman" w:cs="Times New Roman"/>
          <w:b/>
          <w:color w:val="000000" w:themeColor="text1"/>
          <w:sz w:val="24"/>
          <w:szCs w:val="24"/>
        </w:rPr>
      </w:pPr>
      <w:r w:rsidRPr="004F6912">
        <w:rPr>
          <w:rFonts w:ascii="Times New Roman" w:hAnsi="Times New Roman" w:cs="Times New Roman"/>
          <w:b/>
          <w:color w:val="000000" w:themeColor="text1"/>
          <w:sz w:val="24"/>
          <w:szCs w:val="24"/>
        </w:rPr>
        <w:t>Статьи в журналах и других периодических изданиях</w:t>
      </w:r>
    </w:p>
    <w:p w:rsidR="004F6912" w:rsidRPr="004F6912" w:rsidRDefault="004F6912" w:rsidP="00591E44">
      <w:pPr>
        <w:pStyle w:val="a7"/>
        <w:numPr>
          <w:ilvl w:val="0"/>
          <w:numId w:val="73"/>
        </w:numPr>
        <w:tabs>
          <w:tab w:val="left" w:pos="993"/>
        </w:tabs>
        <w:spacing w:after="0" w:line="360" w:lineRule="auto"/>
        <w:ind w:left="0" w:firstLine="567"/>
        <w:jc w:val="both"/>
        <w:rPr>
          <w:rFonts w:ascii="Times New Roman" w:hAnsi="Times New Roman" w:cs="Times New Roman"/>
          <w:color w:val="000000" w:themeColor="text1"/>
          <w:sz w:val="24"/>
          <w:szCs w:val="24"/>
        </w:rPr>
      </w:pPr>
      <w:r w:rsidRPr="004F6912">
        <w:rPr>
          <w:rFonts w:ascii="Times New Roman" w:hAnsi="Times New Roman" w:cs="Times New Roman"/>
          <w:color w:val="000000" w:themeColor="text1"/>
          <w:sz w:val="24"/>
          <w:szCs w:val="24"/>
        </w:rPr>
        <w:t>Баранова Н. М. Конкурентная стратегия накопления и развития  интеллектуального капитала в системе  многопрофильного университета  классического типа / Н. М. Баранова, Е. Ю. Хрусталев // Материалы семнадцатого всероссийского симпозиума «Стратегическое планирование и развитие предприятий». – 2016. – С. 16-19.</w:t>
      </w:r>
    </w:p>
    <w:p w:rsidR="004F6912" w:rsidRPr="004F6912" w:rsidRDefault="004F6912" w:rsidP="00591E44">
      <w:pPr>
        <w:pStyle w:val="a7"/>
        <w:numPr>
          <w:ilvl w:val="0"/>
          <w:numId w:val="73"/>
        </w:numPr>
        <w:tabs>
          <w:tab w:val="left" w:pos="851"/>
        </w:tabs>
        <w:spacing w:after="0" w:line="360" w:lineRule="auto"/>
        <w:ind w:left="0" w:firstLine="567"/>
        <w:jc w:val="both"/>
        <w:rPr>
          <w:rFonts w:ascii="Times New Roman" w:eastAsia="Times New Roman" w:hAnsi="Times New Roman" w:cs="Times New Roman"/>
          <w:color w:val="000000" w:themeColor="text1"/>
          <w:kern w:val="36"/>
          <w:sz w:val="24"/>
          <w:szCs w:val="24"/>
        </w:rPr>
      </w:pPr>
      <w:r w:rsidRPr="004F6912">
        <w:rPr>
          <w:rFonts w:ascii="Times New Roman" w:eastAsia="Times New Roman" w:hAnsi="Times New Roman" w:cs="Times New Roman"/>
          <w:color w:val="000000" w:themeColor="text1"/>
          <w:kern w:val="36"/>
          <w:sz w:val="24"/>
          <w:szCs w:val="24"/>
        </w:rPr>
        <w:t xml:space="preserve">В Екатеринбурге завершилось десятое заседание Совета Проекта 5-100. </w:t>
      </w:r>
      <w:r w:rsidRPr="004F6912">
        <w:rPr>
          <w:rFonts w:ascii="Times New Roman" w:eastAsia="Times New Roman" w:hAnsi="Times New Roman" w:cs="Times New Roman"/>
          <w:color w:val="000000" w:themeColor="text1"/>
          <w:kern w:val="36"/>
          <w:sz w:val="24"/>
          <w:szCs w:val="24"/>
          <w:lang w:val="en-US"/>
        </w:rPr>
        <w:t>URL</w:t>
      </w:r>
      <w:r w:rsidRPr="004F6912">
        <w:rPr>
          <w:rFonts w:ascii="Times New Roman" w:eastAsia="Times New Roman" w:hAnsi="Times New Roman" w:cs="Times New Roman"/>
          <w:color w:val="000000" w:themeColor="text1"/>
          <w:kern w:val="36"/>
          <w:sz w:val="24"/>
          <w:szCs w:val="24"/>
        </w:rPr>
        <w:t xml:space="preserve"> : </w:t>
      </w:r>
      <w:hyperlink r:id="rId102" w:history="1">
        <w:r w:rsidRPr="004F6912">
          <w:rPr>
            <w:rStyle w:val="a3"/>
            <w:rFonts w:ascii="Times New Roman" w:eastAsia="Times New Roman" w:hAnsi="Times New Roman" w:cs="Times New Roman"/>
            <w:color w:val="000000" w:themeColor="text1"/>
            <w:kern w:val="36"/>
            <w:sz w:val="24"/>
            <w:szCs w:val="24"/>
            <w:u w:val="none"/>
          </w:rPr>
          <w:t>https://5top100.ru/news/67036/</w:t>
        </w:r>
      </w:hyperlink>
      <w:r w:rsidRPr="004F6912">
        <w:rPr>
          <w:rFonts w:ascii="Times New Roman" w:hAnsi="Times New Roman" w:cs="Times New Roman"/>
          <w:color w:val="000000" w:themeColor="text1"/>
          <w:sz w:val="24"/>
          <w:szCs w:val="24"/>
        </w:rPr>
        <w:t xml:space="preserve"> (дата обращения 5.12.2017)</w:t>
      </w:r>
    </w:p>
    <w:p w:rsidR="004F6912" w:rsidRPr="004F6912" w:rsidRDefault="004F6912" w:rsidP="00591E44">
      <w:pPr>
        <w:pStyle w:val="a7"/>
        <w:numPr>
          <w:ilvl w:val="0"/>
          <w:numId w:val="73"/>
        </w:numPr>
        <w:tabs>
          <w:tab w:val="left" w:pos="993"/>
        </w:tabs>
        <w:spacing w:after="0" w:line="360" w:lineRule="auto"/>
        <w:ind w:left="0" w:firstLine="567"/>
        <w:jc w:val="both"/>
        <w:rPr>
          <w:rFonts w:ascii="Times New Roman" w:hAnsi="Times New Roman" w:cs="Times New Roman"/>
          <w:color w:val="000000" w:themeColor="text1"/>
          <w:sz w:val="24"/>
          <w:szCs w:val="24"/>
        </w:rPr>
      </w:pPr>
      <w:r w:rsidRPr="004F6912">
        <w:rPr>
          <w:rFonts w:ascii="Times New Roman" w:hAnsi="Times New Roman" w:cs="Times New Roman"/>
          <w:color w:val="000000" w:themeColor="text1"/>
          <w:sz w:val="24"/>
          <w:szCs w:val="24"/>
        </w:rPr>
        <w:t xml:space="preserve">Владимиров, А. И. О стратегическом планировании и управлении в вузе. Из записной книжки президента университета, профессора А.И. Владимирова. URL : </w:t>
      </w:r>
      <w:hyperlink r:id="rId103" w:history="1">
        <w:r w:rsidRPr="004F6912">
          <w:rPr>
            <w:rFonts w:ascii="Times New Roman" w:hAnsi="Times New Roman" w:cs="Times New Roman"/>
            <w:color w:val="000000" w:themeColor="text1"/>
            <w:sz w:val="24"/>
            <w:szCs w:val="24"/>
          </w:rPr>
          <w:t>http://gubkin.ru/O_strategicheskom_upravlenii_i_planorovanii_v_vuze.pdf</w:t>
        </w:r>
      </w:hyperlink>
      <w:r w:rsidRPr="004F6912">
        <w:rPr>
          <w:rFonts w:ascii="Times New Roman" w:hAnsi="Times New Roman" w:cs="Times New Roman"/>
          <w:color w:val="000000" w:themeColor="text1"/>
          <w:sz w:val="24"/>
          <w:szCs w:val="24"/>
        </w:rPr>
        <w:t xml:space="preserve"> (дата обращения 01.02.2018)</w:t>
      </w:r>
    </w:p>
    <w:p w:rsidR="004F6912" w:rsidRPr="004F6912" w:rsidRDefault="004F6912" w:rsidP="00591E44">
      <w:pPr>
        <w:pStyle w:val="a7"/>
        <w:numPr>
          <w:ilvl w:val="0"/>
          <w:numId w:val="73"/>
        </w:numPr>
        <w:tabs>
          <w:tab w:val="left" w:pos="851"/>
        </w:tabs>
        <w:spacing w:after="0" w:line="360" w:lineRule="auto"/>
        <w:ind w:left="0" w:firstLine="567"/>
        <w:jc w:val="both"/>
        <w:rPr>
          <w:rFonts w:ascii="Times New Roman" w:hAnsi="Times New Roman" w:cs="Times New Roman"/>
          <w:color w:val="000000" w:themeColor="text1"/>
          <w:sz w:val="24"/>
          <w:szCs w:val="24"/>
        </w:rPr>
      </w:pPr>
      <w:r w:rsidRPr="004F6912">
        <w:rPr>
          <w:rFonts w:ascii="Times New Roman" w:hAnsi="Times New Roman" w:cs="Times New Roman"/>
          <w:color w:val="000000" w:themeColor="text1"/>
          <w:sz w:val="24"/>
          <w:szCs w:val="24"/>
        </w:rPr>
        <w:t>Габриелян, А. М. Факторы повышения конкурентоспособности университета: международный опыт / А. М. Габриелян // Человек. Сообщество. Управление. – 2017. - №2(18). – С. 85-100.</w:t>
      </w:r>
    </w:p>
    <w:p w:rsidR="004F6912" w:rsidRPr="004F6912" w:rsidRDefault="004F6912" w:rsidP="00591E44">
      <w:pPr>
        <w:pStyle w:val="a7"/>
        <w:numPr>
          <w:ilvl w:val="0"/>
          <w:numId w:val="73"/>
        </w:numPr>
        <w:tabs>
          <w:tab w:val="left" w:pos="851"/>
        </w:tabs>
        <w:spacing w:after="0" w:line="360" w:lineRule="auto"/>
        <w:ind w:left="0" w:firstLine="567"/>
        <w:jc w:val="both"/>
        <w:rPr>
          <w:rFonts w:ascii="Times New Roman" w:hAnsi="Times New Roman" w:cs="Times New Roman"/>
          <w:color w:val="000000" w:themeColor="text1"/>
          <w:sz w:val="24"/>
          <w:szCs w:val="24"/>
        </w:rPr>
      </w:pPr>
      <w:r w:rsidRPr="004F6912">
        <w:rPr>
          <w:rFonts w:ascii="Times New Roman" w:hAnsi="Times New Roman" w:cs="Times New Roman"/>
          <w:color w:val="000000" w:themeColor="text1"/>
          <w:sz w:val="24"/>
          <w:szCs w:val="24"/>
        </w:rPr>
        <w:t>Голдобина, М. В. Конкурентоспособность высших учебных заведений на рынке образовательных услуг / М. В. Голдобина // Экономика и управление: анализ тенденций и перспектив развития. – 2014. - №17. – С. 204-215.</w:t>
      </w:r>
    </w:p>
    <w:p w:rsidR="004F6912" w:rsidRPr="004F6912" w:rsidRDefault="004F6912" w:rsidP="00591E44">
      <w:pPr>
        <w:pStyle w:val="a7"/>
        <w:numPr>
          <w:ilvl w:val="0"/>
          <w:numId w:val="73"/>
        </w:numPr>
        <w:tabs>
          <w:tab w:val="left" w:pos="993"/>
        </w:tabs>
        <w:spacing w:after="0" w:line="360" w:lineRule="auto"/>
        <w:ind w:left="0" w:firstLine="567"/>
        <w:jc w:val="both"/>
        <w:rPr>
          <w:rFonts w:ascii="Times New Roman" w:hAnsi="Times New Roman" w:cs="Times New Roman"/>
          <w:color w:val="000000" w:themeColor="text1"/>
          <w:sz w:val="24"/>
          <w:szCs w:val="24"/>
        </w:rPr>
      </w:pPr>
      <w:r w:rsidRPr="004F6912">
        <w:rPr>
          <w:rFonts w:ascii="Times New Roman" w:hAnsi="Times New Roman" w:cs="Times New Roman"/>
          <w:color w:val="000000" w:themeColor="text1"/>
          <w:sz w:val="24"/>
          <w:szCs w:val="24"/>
        </w:rPr>
        <w:t>Диденко Д. А., Чулюков В. А. Линейно-штабная с временно-целевыми компонентами модель структуры гражданского вуза // Молодой ученый. — 2015. — №7. — С. 55-58. — URL: https://moluch.ru/archive/87/16510/ (дата обращения: 19.04.2018).</w:t>
      </w:r>
    </w:p>
    <w:p w:rsidR="004F6912" w:rsidRPr="004F6912" w:rsidRDefault="004F6912" w:rsidP="00591E44">
      <w:pPr>
        <w:pStyle w:val="a7"/>
        <w:numPr>
          <w:ilvl w:val="0"/>
          <w:numId w:val="73"/>
        </w:numPr>
        <w:tabs>
          <w:tab w:val="left" w:pos="851"/>
        </w:tabs>
        <w:spacing w:after="0" w:line="360" w:lineRule="auto"/>
        <w:ind w:left="0" w:firstLine="567"/>
        <w:jc w:val="both"/>
        <w:rPr>
          <w:rFonts w:ascii="Times New Roman" w:hAnsi="Times New Roman" w:cs="Times New Roman"/>
          <w:iCs/>
          <w:color w:val="000000" w:themeColor="text1"/>
          <w:sz w:val="24"/>
          <w:szCs w:val="24"/>
        </w:rPr>
      </w:pPr>
      <w:r w:rsidRPr="004F6912">
        <w:rPr>
          <w:rFonts w:ascii="Times New Roman" w:hAnsi="Times New Roman" w:cs="Times New Roman"/>
          <w:iCs/>
          <w:color w:val="000000" w:themeColor="text1"/>
          <w:sz w:val="24"/>
          <w:szCs w:val="24"/>
        </w:rPr>
        <w:t xml:space="preserve">Методика исследования Академического рейтинга университетов мира. </w:t>
      </w:r>
      <w:r w:rsidRPr="004F6912">
        <w:rPr>
          <w:rFonts w:ascii="Times New Roman" w:hAnsi="Times New Roman" w:cs="Times New Roman"/>
          <w:iCs/>
          <w:color w:val="000000" w:themeColor="text1"/>
          <w:sz w:val="24"/>
          <w:szCs w:val="24"/>
          <w:lang w:val="en-US"/>
        </w:rPr>
        <w:t>URL</w:t>
      </w:r>
      <w:r w:rsidRPr="004F6912">
        <w:rPr>
          <w:rFonts w:ascii="Times New Roman" w:hAnsi="Times New Roman" w:cs="Times New Roman"/>
          <w:iCs/>
          <w:color w:val="000000" w:themeColor="text1"/>
          <w:sz w:val="24"/>
          <w:szCs w:val="24"/>
        </w:rPr>
        <w:t xml:space="preserve"> : </w:t>
      </w:r>
      <w:hyperlink r:id="rId104" w:history="1">
        <w:r w:rsidRPr="004F6912">
          <w:rPr>
            <w:rStyle w:val="a3"/>
            <w:rFonts w:ascii="Times New Roman" w:hAnsi="Times New Roman" w:cs="Times New Roman"/>
            <w:iCs/>
            <w:color w:val="000000" w:themeColor="text1"/>
            <w:sz w:val="24"/>
            <w:szCs w:val="24"/>
            <w:u w:val="none"/>
          </w:rPr>
          <w:t>https://ria.ru/docs/sn/Metodic_ARWU_2017/</w:t>
        </w:r>
      </w:hyperlink>
      <w:r w:rsidRPr="004F6912">
        <w:rPr>
          <w:rFonts w:ascii="Times New Roman" w:hAnsi="Times New Roman" w:cs="Times New Roman"/>
          <w:iCs/>
          <w:color w:val="000000" w:themeColor="text1"/>
          <w:sz w:val="24"/>
          <w:szCs w:val="24"/>
        </w:rPr>
        <w:t xml:space="preserve"> (дата обращения : 01.11.2017)</w:t>
      </w:r>
    </w:p>
    <w:p w:rsidR="004F6912" w:rsidRPr="004F6912" w:rsidRDefault="004F6912" w:rsidP="00591E44">
      <w:pPr>
        <w:pStyle w:val="a7"/>
        <w:numPr>
          <w:ilvl w:val="0"/>
          <w:numId w:val="73"/>
        </w:numPr>
        <w:tabs>
          <w:tab w:val="left" w:pos="851"/>
        </w:tabs>
        <w:spacing w:after="0" w:line="360" w:lineRule="auto"/>
        <w:ind w:left="0" w:firstLine="567"/>
        <w:jc w:val="both"/>
        <w:rPr>
          <w:rFonts w:ascii="Times New Roman" w:hAnsi="Times New Roman" w:cs="Times New Roman"/>
          <w:bCs/>
          <w:iCs/>
          <w:color w:val="000000" w:themeColor="text1"/>
          <w:sz w:val="24"/>
          <w:szCs w:val="24"/>
        </w:rPr>
      </w:pPr>
      <w:r w:rsidRPr="004F6912">
        <w:rPr>
          <w:rFonts w:ascii="Times New Roman" w:hAnsi="Times New Roman" w:cs="Times New Roman"/>
          <w:bCs/>
          <w:color w:val="000000" w:themeColor="text1"/>
          <w:sz w:val="24"/>
          <w:szCs w:val="24"/>
          <w:shd w:val="clear" w:color="auto" w:fill="FFFFFF"/>
        </w:rPr>
        <w:lastRenderedPageBreak/>
        <w:t xml:space="preserve">Методика и процедуры формирования Национального рейтинга университетов (НРУ2017). </w:t>
      </w:r>
      <w:r w:rsidRPr="004F6912">
        <w:rPr>
          <w:rFonts w:ascii="Times New Roman" w:hAnsi="Times New Roman" w:cs="Times New Roman"/>
          <w:bCs/>
          <w:iCs/>
          <w:color w:val="000000" w:themeColor="text1"/>
          <w:sz w:val="24"/>
          <w:szCs w:val="24"/>
          <w:lang w:val="en-US"/>
        </w:rPr>
        <w:t>URL</w:t>
      </w:r>
      <w:r w:rsidRPr="004F6912">
        <w:rPr>
          <w:rFonts w:ascii="Times New Roman" w:hAnsi="Times New Roman" w:cs="Times New Roman"/>
          <w:bCs/>
          <w:iCs/>
          <w:color w:val="000000" w:themeColor="text1"/>
          <w:sz w:val="24"/>
          <w:szCs w:val="24"/>
        </w:rPr>
        <w:t xml:space="preserve">: </w:t>
      </w:r>
      <w:hyperlink r:id="rId105" w:history="1">
        <w:r w:rsidRPr="004F6912">
          <w:rPr>
            <w:rStyle w:val="a3"/>
            <w:rFonts w:ascii="Times New Roman" w:hAnsi="Times New Roman" w:cs="Times New Roman"/>
            <w:iCs/>
            <w:color w:val="000000" w:themeColor="text1"/>
            <w:sz w:val="24"/>
            <w:szCs w:val="24"/>
            <w:u w:val="none"/>
            <w:lang w:val="en-US"/>
          </w:rPr>
          <w:t>http</w:t>
        </w:r>
        <w:r w:rsidRPr="004F6912">
          <w:rPr>
            <w:rStyle w:val="a3"/>
            <w:rFonts w:ascii="Times New Roman" w:hAnsi="Times New Roman" w:cs="Times New Roman"/>
            <w:iCs/>
            <w:color w:val="000000" w:themeColor="text1"/>
            <w:sz w:val="24"/>
            <w:szCs w:val="24"/>
            <w:u w:val="none"/>
          </w:rPr>
          <w:t>://</w:t>
        </w:r>
        <w:r w:rsidRPr="004F6912">
          <w:rPr>
            <w:rStyle w:val="a3"/>
            <w:rFonts w:ascii="Times New Roman" w:hAnsi="Times New Roman" w:cs="Times New Roman"/>
            <w:iCs/>
            <w:color w:val="000000" w:themeColor="text1"/>
            <w:sz w:val="24"/>
            <w:szCs w:val="24"/>
            <w:u w:val="none"/>
            <w:lang w:val="en-US"/>
          </w:rPr>
          <w:t>www</w:t>
        </w:r>
        <w:r w:rsidRPr="004F6912">
          <w:rPr>
            <w:rStyle w:val="a3"/>
            <w:rFonts w:ascii="Times New Roman" w:hAnsi="Times New Roman" w:cs="Times New Roman"/>
            <w:iCs/>
            <w:color w:val="000000" w:themeColor="text1"/>
            <w:sz w:val="24"/>
            <w:szCs w:val="24"/>
            <w:u w:val="none"/>
          </w:rPr>
          <w:t>.</w:t>
        </w:r>
        <w:r w:rsidRPr="004F6912">
          <w:rPr>
            <w:rStyle w:val="a3"/>
            <w:rFonts w:ascii="Times New Roman" w:hAnsi="Times New Roman" w:cs="Times New Roman"/>
            <w:iCs/>
            <w:color w:val="000000" w:themeColor="text1"/>
            <w:sz w:val="24"/>
            <w:szCs w:val="24"/>
            <w:u w:val="none"/>
            <w:lang w:val="en-US"/>
          </w:rPr>
          <w:t>univer</w:t>
        </w:r>
        <w:r w:rsidRPr="004F6912">
          <w:rPr>
            <w:rStyle w:val="a3"/>
            <w:rFonts w:ascii="Times New Roman" w:hAnsi="Times New Roman" w:cs="Times New Roman"/>
            <w:iCs/>
            <w:color w:val="000000" w:themeColor="text1"/>
            <w:sz w:val="24"/>
            <w:szCs w:val="24"/>
            <w:u w:val="none"/>
          </w:rPr>
          <w:t>-</w:t>
        </w:r>
        <w:r w:rsidRPr="004F6912">
          <w:rPr>
            <w:rStyle w:val="a3"/>
            <w:rFonts w:ascii="Times New Roman" w:hAnsi="Times New Roman" w:cs="Times New Roman"/>
            <w:iCs/>
            <w:color w:val="000000" w:themeColor="text1"/>
            <w:sz w:val="24"/>
            <w:szCs w:val="24"/>
            <w:u w:val="none"/>
            <w:lang w:val="en-US"/>
          </w:rPr>
          <w:t>rating</w:t>
        </w:r>
        <w:r w:rsidRPr="004F6912">
          <w:rPr>
            <w:rStyle w:val="a3"/>
            <w:rFonts w:ascii="Times New Roman" w:hAnsi="Times New Roman" w:cs="Times New Roman"/>
            <w:iCs/>
            <w:color w:val="000000" w:themeColor="text1"/>
            <w:sz w:val="24"/>
            <w:szCs w:val="24"/>
            <w:u w:val="none"/>
          </w:rPr>
          <w:t>.</w:t>
        </w:r>
        <w:r w:rsidRPr="004F6912">
          <w:rPr>
            <w:rStyle w:val="a3"/>
            <w:rFonts w:ascii="Times New Roman" w:hAnsi="Times New Roman" w:cs="Times New Roman"/>
            <w:iCs/>
            <w:color w:val="000000" w:themeColor="text1"/>
            <w:sz w:val="24"/>
            <w:szCs w:val="24"/>
            <w:u w:val="none"/>
            <w:lang w:val="en-US"/>
          </w:rPr>
          <w:t>ru</w:t>
        </w:r>
        <w:r w:rsidRPr="004F6912">
          <w:rPr>
            <w:rStyle w:val="a3"/>
            <w:rFonts w:ascii="Times New Roman" w:hAnsi="Times New Roman" w:cs="Times New Roman"/>
            <w:iCs/>
            <w:color w:val="000000" w:themeColor="text1"/>
            <w:sz w:val="24"/>
            <w:szCs w:val="24"/>
            <w:u w:val="none"/>
          </w:rPr>
          <w:t>/</w:t>
        </w:r>
        <w:r w:rsidRPr="004F6912">
          <w:rPr>
            <w:rStyle w:val="a3"/>
            <w:rFonts w:ascii="Times New Roman" w:hAnsi="Times New Roman" w:cs="Times New Roman"/>
            <w:iCs/>
            <w:color w:val="000000" w:themeColor="text1"/>
            <w:sz w:val="24"/>
            <w:szCs w:val="24"/>
            <w:u w:val="none"/>
            <w:lang w:val="en-US"/>
          </w:rPr>
          <w:t>txt</w:t>
        </w:r>
        <w:r w:rsidRPr="004F6912">
          <w:rPr>
            <w:rStyle w:val="a3"/>
            <w:rFonts w:ascii="Times New Roman" w:hAnsi="Times New Roman" w:cs="Times New Roman"/>
            <w:iCs/>
            <w:color w:val="000000" w:themeColor="text1"/>
            <w:sz w:val="24"/>
            <w:szCs w:val="24"/>
            <w:u w:val="none"/>
          </w:rPr>
          <w:t>.</w:t>
        </w:r>
        <w:r w:rsidRPr="004F6912">
          <w:rPr>
            <w:rStyle w:val="a3"/>
            <w:rFonts w:ascii="Times New Roman" w:hAnsi="Times New Roman" w:cs="Times New Roman"/>
            <w:iCs/>
            <w:color w:val="000000" w:themeColor="text1"/>
            <w:sz w:val="24"/>
            <w:szCs w:val="24"/>
            <w:u w:val="none"/>
            <w:lang w:val="en-US"/>
          </w:rPr>
          <w:t>asp</w:t>
        </w:r>
        <w:r w:rsidRPr="004F6912">
          <w:rPr>
            <w:rStyle w:val="a3"/>
            <w:rFonts w:ascii="Times New Roman" w:hAnsi="Times New Roman" w:cs="Times New Roman"/>
            <w:iCs/>
            <w:color w:val="000000" w:themeColor="text1"/>
            <w:sz w:val="24"/>
            <w:szCs w:val="24"/>
            <w:u w:val="none"/>
          </w:rPr>
          <w:t>?</w:t>
        </w:r>
        <w:r w:rsidRPr="004F6912">
          <w:rPr>
            <w:rStyle w:val="a3"/>
            <w:rFonts w:ascii="Times New Roman" w:hAnsi="Times New Roman" w:cs="Times New Roman"/>
            <w:iCs/>
            <w:color w:val="000000" w:themeColor="text1"/>
            <w:sz w:val="24"/>
            <w:szCs w:val="24"/>
            <w:u w:val="none"/>
            <w:lang w:val="en-US"/>
          </w:rPr>
          <w:t>rbr</w:t>
        </w:r>
        <w:r w:rsidRPr="004F6912">
          <w:rPr>
            <w:rStyle w:val="a3"/>
            <w:rFonts w:ascii="Times New Roman" w:hAnsi="Times New Roman" w:cs="Times New Roman"/>
            <w:iCs/>
            <w:color w:val="000000" w:themeColor="text1"/>
            <w:sz w:val="24"/>
            <w:szCs w:val="24"/>
            <w:u w:val="none"/>
          </w:rPr>
          <w:t>=30&amp;</w:t>
        </w:r>
        <w:r w:rsidRPr="004F6912">
          <w:rPr>
            <w:rStyle w:val="a3"/>
            <w:rFonts w:ascii="Times New Roman" w:hAnsi="Times New Roman" w:cs="Times New Roman"/>
            <w:iCs/>
            <w:color w:val="000000" w:themeColor="text1"/>
            <w:sz w:val="24"/>
            <w:szCs w:val="24"/>
            <w:u w:val="none"/>
            <w:lang w:val="en-US"/>
          </w:rPr>
          <w:t>txt</w:t>
        </w:r>
        <w:r w:rsidRPr="004F6912">
          <w:rPr>
            <w:rStyle w:val="a3"/>
            <w:rFonts w:ascii="Times New Roman" w:hAnsi="Times New Roman" w:cs="Times New Roman"/>
            <w:iCs/>
            <w:color w:val="000000" w:themeColor="text1"/>
            <w:sz w:val="24"/>
            <w:szCs w:val="24"/>
            <w:u w:val="none"/>
          </w:rPr>
          <w:t>=</w:t>
        </w:r>
        <w:r w:rsidRPr="004F6912">
          <w:rPr>
            <w:rStyle w:val="a3"/>
            <w:rFonts w:ascii="Times New Roman" w:hAnsi="Times New Roman" w:cs="Times New Roman"/>
            <w:iCs/>
            <w:color w:val="000000" w:themeColor="text1"/>
            <w:sz w:val="24"/>
            <w:szCs w:val="24"/>
            <w:u w:val="none"/>
            <w:lang w:val="en-US"/>
          </w:rPr>
          <w:t>Rbr</w:t>
        </w:r>
        <w:r w:rsidRPr="004F6912">
          <w:rPr>
            <w:rStyle w:val="a3"/>
            <w:rFonts w:ascii="Times New Roman" w:hAnsi="Times New Roman" w:cs="Times New Roman"/>
            <w:iCs/>
            <w:color w:val="000000" w:themeColor="text1"/>
            <w:sz w:val="24"/>
            <w:szCs w:val="24"/>
            <w:u w:val="none"/>
          </w:rPr>
          <w:t>30</w:t>
        </w:r>
        <w:r w:rsidRPr="004F6912">
          <w:rPr>
            <w:rStyle w:val="a3"/>
            <w:rFonts w:ascii="Times New Roman" w:hAnsi="Times New Roman" w:cs="Times New Roman"/>
            <w:iCs/>
            <w:color w:val="000000" w:themeColor="text1"/>
            <w:sz w:val="24"/>
            <w:szCs w:val="24"/>
            <w:u w:val="none"/>
            <w:lang w:val="en-US"/>
          </w:rPr>
          <w:t>Text</w:t>
        </w:r>
        <w:r w:rsidRPr="004F6912">
          <w:rPr>
            <w:rStyle w:val="a3"/>
            <w:rFonts w:ascii="Times New Roman" w:hAnsi="Times New Roman" w:cs="Times New Roman"/>
            <w:iCs/>
            <w:color w:val="000000" w:themeColor="text1"/>
            <w:sz w:val="24"/>
            <w:szCs w:val="24"/>
            <w:u w:val="none"/>
          </w:rPr>
          <w:t>9318&amp;</w:t>
        </w:r>
        <w:r w:rsidRPr="004F6912">
          <w:rPr>
            <w:rStyle w:val="a3"/>
            <w:rFonts w:ascii="Times New Roman" w:hAnsi="Times New Roman" w:cs="Times New Roman"/>
            <w:iCs/>
            <w:color w:val="000000" w:themeColor="text1"/>
            <w:sz w:val="24"/>
            <w:szCs w:val="24"/>
            <w:u w:val="none"/>
            <w:lang w:val="en-US"/>
          </w:rPr>
          <w:t>lng</w:t>
        </w:r>
        <w:r w:rsidRPr="004F6912">
          <w:rPr>
            <w:rStyle w:val="a3"/>
            <w:rFonts w:ascii="Times New Roman" w:hAnsi="Times New Roman" w:cs="Times New Roman"/>
            <w:iCs/>
            <w:color w:val="000000" w:themeColor="text1"/>
            <w:sz w:val="24"/>
            <w:szCs w:val="24"/>
            <w:u w:val="none"/>
          </w:rPr>
          <w:t>=0</w:t>
        </w:r>
      </w:hyperlink>
      <w:r w:rsidRPr="004F6912">
        <w:rPr>
          <w:rFonts w:ascii="Times New Roman" w:hAnsi="Times New Roman" w:cs="Times New Roman"/>
          <w:bCs/>
          <w:iCs/>
          <w:color w:val="000000" w:themeColor="text1"/>
          <w:sz w:val="24"/>
          <w:szCs w:val="24"/>
        </w:rPr>
        <w:t xml:space="preserve"> (дата обращения 6.11.2017)</w:t>
      </w:r>
    </w:p>
    <w:p w:rsidR="004F6912" w:rsidRPr="004F6912" w:rsidRDefault="004F6912" w:rsidP="00591E44">
      <w:pPr>
        <w:pStyle w:val="a7"/>
        <w:numPr>
          <w:ilvl w:val="0"/>
          <w:numId w:val="73"/>
        </w:numPr>
        <w:tabs>
          <w:tab w:val="left" w:pos="851"/>
        </w:tabs>
        <w:spacing w:after="0" w:line="360" w:lineRule="auto"/>
        <w:ind w:left="0" w:firstLine="567"/>
        <w:jc w:val="both"/>
        <w:rPr>
          <w:rFonts w:ascii="Times New Roman" w:hAnsi="Times New Roman" w:cs="Times New Roman"/>
          <w:color w:val="000000" w:themeColor="text1"/>
          <w:sz w:val="24"/>
          <w:szCs w:val="24"/>
        </w:rPr>
      </w:pPr>
      <w:r w:rsidRPr="004F6912">
        <w:rPr>
          <w:rFonts w:ascii="Times New Roman" w:hAnsi="Times New Roman" w:cs="Times New Roman"/>
          <w:color w:val="000000" w:themeColor="text1"/>
          <w:sz w:val="24"/>
          <w:szCs w:val="24"/>
        </w:rPr>
        <w:t xml:space="preserve">Московский международный рейтинг университетов «Три миссии университета». </w:t>
      </w:r>
      <w:r w:rsidRPr="004F6912">
        <w:rPr>
          <w:rFonts w:ascii="Times New Roman" w:hAnsi="Times New Roman" w:cs="Times New Roman"/>
          <w:color w:val="000000" w:themeColor="text1"/>
          <w:sz w:val="24"/>
          <w:szCs w:val="24"/>
          <w:lang w:val="en-US"/>
        </w:rPr>
        <w:t>URL</w:t>
      </w:r>
      <w:r w:rsidRPr="004F6912">
        <w:rPr>
          <w:rFonts w:ascii="Times New Roman" w:hAnsi="Times New Roman" w:cs="Times New Roman"/>
          <w:color w:val="000000" w:themeColor="text1"/>
          <w:sz w:val="24"/>
          <w:szCs w:val="24"/>
        </w:rPr>
        <w:t xml:space="preserve">: </w:t>
      </w:r>
      <w:hyperlink r:id="rId106" w:history="1">
        <w:r w:rsidRPr="004F6912">
          <w:rPr>
            <w:rStyle w:val="a3"/>
            <w:rFonts w:ascii="Times New Roman" w:hAnsi="Times New Roman" w:cs="Times New Roman"/>
            <w:color w:val="000000" w:themeColor="text1"/>
            <w:sz w:val="24"/>
            <w:szCs w:val="24"/>
            <w:u w:val="none"/>
            <w:lang w:val="en-US"/>
          </w:rPr>
          <w:t>https</w:t>
        </w:r>
        <w:r w:rsidRPr="004F6912">
          <w:rPr>
            <w:rStyle w:val="a3"/>
            <w:rFonts w:ascii="Times New Roman" w:hAnsi="Times New Roman" w:cs="Times New Roman"/>
            <w:color w:val="000000" w:themeColor="text1"/>
            <w:sz w:val="24"/>
            <w:szCs w:val="24"/>
            <w:u w:val="none"/>
          </w:rPr>
          <w:t>://3</w:t>
        </w:r>
        <w:r w:rsidRPr="004F6912">
          <w:rPr>
            <w:rStyle w:val="a3"/>
            <w:rFonts w:ascii="Times New Roman" w:hAnsi="Times New Roman" w:cs="Times New Roman"/>
            <w:color w:val="000000" w:themeColor="text1"/>
            <w:sz w:val="24"/>
            <w:szCs w:val="24"/>
            <w:u w:val="none"/>
            <w:lang w:val="en-US"/>
          </w:rPr>
          <w:t>missions</w:t>
        </w:r>
        <w:r w:rsidRPr="004F6912">
          <w:rPr>
            <w:rStyle w:val="a3"/>
            <w:rFonts w:ascii="Times New Roman" w:hAnsi="Times New Roman" w:cs="Times New Roman"/>
            <w:color w:val="000000" w:themeColor="text1"/>
            <w:sz w:val="24"/>
            <w:szCs w:val="24"/>
            <w:u w:val="none"/>
          </w:rPr>
          <w:t>.</w:t>
        </w:r>
        <w:r w:rsidRPr="004F6912">
          <w:rPr>
            <w:rStyle w:val="a3"/>
            <w:rFonts w:ascii="Times New Roman" w:hAnsi="Times New Roman" w:cs="Times New Roman"/>
            <w:color w:val="000000" w:themeColor="text1"/>
            <w:sz w:val="24"/>
            <w:szCs w:val="24"/>
            <w:u w:val="none"/>
            <w:lang w:val="en-US"/>
          </w:rPr>
          <w:t>ru</w:t>
        </w:r>
        <w:r w:rsidRPr="004F6912">
          <w:rPr>
            <w:rStyle w:val="a3"/>
            <w:rFonts w:ascii="Times New Roman" w:hAnsi="Times New Roman" w:cs="Times New Roman"/>
            <w:color w:val="000000" w:themeColor="text1"/>
            <w:sz w:val="24"/>
            <w:szCs w:val="24"/>
            <w:u w:val="none"/>
          </w:rPr>
          <w:t>/</w:t>
        </w:r>
        <w:r w:rsidRPr="004F6912">
          <w:rPr>
            <w:rStyle w:val="a3"/>
            <w:rFonts w:ascii="Times New Roman" w:hAnsi="Times New Roman" w:cs="Times New Roman"/>
            <w:color w:val="000000" w:themeColor="text1"/>
            <w:sz w:val="24"/>
            <w:szCs w:val="24"/>
            <w:u w:val="none"/>
            <w:lang w:val="en-US"/>
          </w:rPr>
          <w:t>method</w:t>
        </w:r>
        <w:r w:rsidRPr="004F6912">
          <w:rPr>
            <w:rStyle w:val="a3"/>
            <w:rFonts w:ascii="Times New Roman" w:hAnsi="Times New Roman" w:cs="Times New Roman"/>
            <w:color w:val="000000" w:themeColor="text1"/>
            <w:sz w:val="24"/>
            <w:szCs w:val="24"/>
            <w:u w:val="none"/>
          </w:rPr>
          <w:t>/</w:t>
        </w:r>
      </w:hyperlink>
      <w:r w:rsidRPr="004F6912">
        <w:rPr>
          <w:rFonts w:ascii="Times New Roman" w:hAnsi="Times New Roman" w:cs="Times New Roman"/>
          <w:color w:val="000000" w:themeColor="text1"/>
          <w:sz w:val="24"/>
          <w:szCs w:val="24"/>
        </w:rPr>
        <w:t xml:space="preserve"> (дата обращения : 5.11.2017)</w:t>
      </w:r>
    </w:p>
    <w:p w:rsidR="004F6912" w:rsidRPr="004F6912" w:rsidRDefault="004F6912" w:rsidP="00591E44">
      <w:pPr>
        <w:pStyle w:val="a7"/>
        <w:numPr>
          <w:ilvl w:val="0"/>
          <w:numId w:val="73"/>
        </w:numPr>
        <w:tabs>
          <w:tab w:val="left" w:pos="993"/>
        </w:tabs>
        <w:spacing w:after="0" w:line="360" w:lineRule="auto"/>
        <w:ind w:left="0" w:firstLine="567"/>
        <w:jc w:val="both"/>
        <w:rPr>
          <w:rFonts w:ascii="Times New Roman" w:hAnsi="Times New Roman" w:cs="Times New Roman"/>
          <w:color w:val="000000" w:themeColor="text1"/>
          <w:sz w:val="24"/>
          <w:szCs w:val="24"/>
        </w:rPr>
      </w:pPr>
      <w:r w:rsidRPr="004F6912">
        <w:rPr>
          <w:rFonts w:ascii="Times New Roman" w:hAnsi="Times New Roman" w:cs="Times New Roman"/>
          <w:color w:val="000000" w:themeColor="text1"/>
          <w:sz w:val="24"/>
          <w:szCs w:val="24"/>
        </w:rPr>
        <w:t>Нюренбергер, Л. Б. Конкурентная стратегия вуза: обзор подходов к трактовке, принципы формирования и реализации / Л. Б. Нюренбергер, А. Е. Архипов, И. В. Краковецкая // Экономика: теория и практика. – 2018. - №1 (49). – С. 77-83.</w:t>
      </w:r>
    </w:p>
    <w:p w:rsidR="004F6912" w:rsidRPr="004F6912" w:rsidRDefault="004F6912" w:rsidP="00591E44">
      <w:pPr>
        <w:pStyle w:val="a7"/>
        <w:numPr>
          <w:ilvl w:val="0"/>
          <w:numId w:val="73"/>
        </w:numPr>
        <w:tabs>
          <w:tab w:val="left" w:pos="851"/>
        </w:tabs>
        <w:spacing w:after="0" w:line="360" w:lineRule="auto"/>
        <w:ind w:left="0" w:firstLine="567"/>
        <w:jc w:val="both"/>
        <w:rPr>
          <w:rFonts w:ascii="Times New Roman" w:hAnsi="Times New Roman" w:cs="Times New Roman"/>
          <w:color w:val="000000" w:themeColor="text1"/>
          <w:sz w:val="24"/>
          <w:szCs w:val="24"/>
        </w:rPr>
      </w:pPr>
      <w:r w:rsidRPr="004F6912">
        <w:rPr>
          <w:rFonts w:ascii="Times New Roman" w:hAnsi="Times New Roman" w:cs="Times New Roman"/>
          <w:color w:val="000000" w:themeColor="text1"/>
          <w:sz w:val="24"/>
          <w:szCs w:val="24"/>
        </w:rPr>
        <w:t xml:space="preserve">Полихина, Н. А. Современные тенденции развития рейтингов. / Н. А. Полихина, И. Б. Тростянская. </w:t>
      </w:r>
      <w:r w:rsidRPr="004F6912">
        <w:rPr>
          <w:rFonts w:ascii="Times New Roman" w:hAnsi="Times New Roman" w:cs="Times New Roman"/>
          <w:color w:val="000000" w:themeColor="text1"/>
          <w:sz w:val="24"/>
          <w:szCs w:val="24"/>
          <w:lang w:val="en-US"/>
        </w:rPr>
        <w:t>URL</w:t>
      </w:r>
      <w:r w:rsidRPr="004F6912">
        <w:rPr>
          <w:rFonts w:ascii="Times New Roman" w:hAnsi="Times New Roman" w:cs="Times New Roman"/>
          <w:color w:val="000000" w:themeColor="text1"/>
          <w:sz w:val="24"/>
          <w:szCs w:val="24"/>
        </w:rPr>
        <w:t xml:space="preserve"> : </w:t>
      </w:r>
      <w:hyperlink r:id="rId107" w:history="1">
        <w:r w:rsidRPr="004F6912">
          <w:rPr>
            <w:rStyle w:val="a3"/>
            <w:rFonts w:ascii="Times New Roman" w:hAnsi="Times New Roman" w:cs="Times New Roman"/>
            <w:color w:val="000000" w:themeColor="text1"/>
            <w:sz w:val="24"/>
            <w:szCs w:val="24"/>
            <w:u w:val="none"/>
          </w:rPr>
          <w:t>https://5top100.ru/rankings/</w:t>
        </w:r>
      </w:hyperlink>
      <w:r w:rsidRPr="004F6912">
        <w:rPr>
          <w:rFonts w:ascii="Times New Roman" w:hAnsi="Times New Roman" w:cs="Times New Roman"/>
          <w:color w:val="000000" w:themeColor="text1"/>
          <w:sz w:val="24"/>
          <w:szCs w:val="24"/>
        </w:rPr>
        <w:t xml:space="preserve"> (дата обращения : 09.12.2017)</w:t>
      </w:r>
    </w:p>
    <w:p w:rsidR="004F6912" w:rsidRPr="004F6912" w:rsidRDefault="004F6912" w:rsidP="00591E44">
      <w:pPr>
        <w:pStyle w:val="a7"/>
        <w:numPr>
          <w:ilvl w:val="0"/>
          <w:numId w:val="73"/>
        </w:numPr>
        <w:tabs>
          <w:tab w:val="left" w:pos="851"/>
        </w:tabs>
        <w:spacing w:after="0" w:line="360" w:lineRule="auto"/>
        <w:ind w:left="0" w:firstLine="567"/>
        <w:jc w:val="both"/>
        <w:rPr>
          <w:rFonts w:ascii="Times New Roman" w:hAnsi="Times New Roman" w:cs="Times New Roman"/>
          <w:color w:val="000000" w:themeColor="text1"/>
          <w:sz w:val="24"/>
          <w:szCs w:val="24"/>
        </w:rPr>
      </w:pPr>
      <w:r w:rsidRPr="004F6912">
        <w:rPr>
          <w:rFonts w:ascii="Times New Roman" w:hAnsi="Times New Roman" w:cs="Times New Roman"/>
          <w:color w:val="000000" w:themeColor="text1"/>
          <w:sz w:val="24"/>
          <w:szCs w:val="24"/>
        </w:rPr>
        <w:t xml:space="preserve">Резник, Г. А. Оценка факторов конкурентоспособности вуза в современных условиях/ Г.А.Резник, Ю.С.Пономаренко, Л.С.Парамонова // Мир науки: Интернет-журнал. 2015. №1. URL: </w:t>
      </w:r>
      <w:hyperlink r:id="rId108" w:history="1">
        <w:r w:rsidRPr="004F6912">
          <w:rPr>
            <w:rFonts w:ascii="Times New Roman" w:hAnsi="Times New Roman" w:cs="Times New Roman"/>
            <w:color w:val="000000" w:themeColor="text1"/>
            <w:sz w:val="24"/>
            <w:szCs w:val="24"/>
          </w:rPr>
          <w:t>http://mir-nauki.com/PDF/12PMN115.pdf</w:t>
        </w:r>
      </w:hyperlink>
      <w:r w:rsidRPr="004F6912">
        <w:rPr>
          <w:rFonts w:ascii="Times New Roman" w:hAnsi="Times New Roman" w:cs="Times New Roman"/>
          <w:color w:val="000000" w:themeColor="text1"/>
          <w:sz w:val="24"/>
          <w:szCs w:val="24"/>
        </w:rPr>
        <w:t xml:space="preserve"> (дата обращения: 26.10.2017).</w:t>
      </w:r>
    </w:p>
    <w:p w:rsidR="004F6912" w:rsidRPr="004F6912" w:rsidRDefault="004F6912" w:rsidP="00591E44">
      <w:pPr>
        <w:pStyle w:val="a7"/>
        <w:numPr>
          <w:ilvl w:val="0"/>
          <w:numId w:val="73"/>
        </w:numPr>
        <w:tabs>
          <w:tab w:val="left" w:pos="851"/>
        </w:tabs>
        <w:spacing w:after="0" w:line="360" w:lineRule="auto"/>
        <w:ind w:left="0" w:firstLine="567"/>
        <w:jc w:val="both"/>
        <w:rPr>
          <w:rFonts w:ascii="Times New Roman" w:hAnsi="Times New Roman" w:cs="Times New Roman"/>
          <w:color w:val="000000" w:themeColor="text1"/>
          <w:sz w:val="24"/>
          <w:szCs w:val="24"/>
        </w:rPr>
      </w:pPr>
      <w:r w:rsidRPr="004F6912">
        <w:rPr>
          <w:rFonts w:ascii="Times New Roman" w:hAnsi="Times New Roman" w:cs="Times New Roman"/>
          <w:color w:val="000000" w:themeColor="text1"/>
          <w:sz w:val="24"/>
          <w:szCs w:val="24"/>
        </w:rPr>
        <w:t xml:space="preserve">Система высшего образования России вошла в мировой топ-30. </w:t>
      </w:r>
      <w:r w:rsidRPr="004F6912">
        <w:rPr>
          <w:rFonts w:ascii="Times New Roman" w:hAnsi="Times New Roman" w:cs="Times New Roman"/>
          <w:color w:val="000000" w:themeColor="text1"/>
          <w:sz w:val="24"/>
          <w:szCs w:val="24"/>
          <w:lang w:val="en-US"/>
        </w:rPr>
        <w:t>URL</w:t>
      </w:r>
      <w:r w:rsidRPr="004F6912">
        <w:rPr>
          <w:rFonts w:ascii="Times New Roman" w:hAnsi="Times New Roman" w:cs="Times New Roman"/>
          <w:color w:val="000000" w:themeColor="text1"/>
          <w:sz w:val="24"/>
          <w:szCs w:val="24"/>
        </w:rPr>
        <w:t xml:space="preserve"> : </w:t>
      </w:r>
      <w:hyperlink r:id="rId109" w:history="1">
        <w:r w:rsidRPr="004F6912">
          <w:rPr>
            <w:rStyle w:val="a3"/>
            <w:rFonts w:ascii="Times New Roman" w:hAnsi="Times New Roman" w:cs="Times New Roman"/>
            <w:color w:val="000000" w:themeColor="text1"/>
            <w:sz w:val="24"/>
            <w:szCs w:val="24"/>
            <w:u w:val="none"/>
            <w:lang w:val="en-US"/>
          </w:rPr>
          <w:t>https</w:t>
        </w:r>
        <w:r w:rsidRPr="004F6912">
          <w:rPr>
            <w:rStyle w:val="a3"/>
            <w:rFonts w:ascii="Times New Roman" w:hAnsi="Times New Roman" w:cs="Times New Roman"/>
            <w:color w:val="000000" w:themeColor="text1"/>
            <w:sz w:val="24"/>
            <w:szCs w:val="24"/>
            <w:u w:val="none"/>
          </w:rPr>
          <w:t>://5</w:t>
        </w:r>
        <w:r w:rsidRPr="004F6912">
          <w:rPr>
            <w:rStyle w:val="a3"/>
            <w:rFonts w:ascii="Times New Roman" w:hAnsi="Times New Roman" w:cs="Times New Roman"/>
            <w:color w:val="000000" w:themeColor="text1"/>
            <w:sz w:val="24"/>
            <w:szCs w:val="24"/>
            <w:u w:val="none"/>
            <w:lang w:val="en-US"/>
          </w:rPr>
          <w:t>top</w:t>
        </w:r>
        <w:r w:rsidRPr="004F6912">
          <w:rPr>
            <w:rStyle w:val="a3"/>
            <w:rFonts w:ascii="Times New Roman" w:hAnsi="Times New Roman" w:cs="Times New Roman"/>
            <w:color w:val="000000" w:themeColor="text1"/>
            <w:sz w:val="24"/>
            <w:szCs w:val="24"/>
            <w:u w:val="none"/>
          </w:rPr>
          <w:t>100.</w:t>
        </w:r>
        <w:r w:rsidRPr="004F6912">
          <w:rPr>
            <w:rStyle w:val="a3"/>
            <w:rFonts w:ascii="Times New Roman" w:hAnsi="Times New Roman" w:cs="Times New Roman"/>
            <w:color w:val="000000" w:themeColor="text1"/>
            <w:sz w:val="24"/>
            <w:szCs w:val="24"/>
            <w:u w:val="none"/>
            <w:lang w:val="en-US"/>
          </w:rPr>
          <w:t>ru</w:t>
        </w:r>
        <w:r w:rsidRPr="004F6912">
          <w:rPr>
            <w:rStyle w:val="a3"/>
            <w:rFonts w:ascii="Times New Roman" w:hAnsi="Times New Roman" w:cs="Times New Roman"/>
            <w:color w:val="000000" w:themeColor="text1"/>
            <w:sz w:val="24"/>
            <w:szCs w:val="24"/>
            <w:u w:val="none"/>
          </w:rPr>
          <w:t>/</w:t>
        </w:r>
        <w:r w:rsidRPr="004F6912">
          <w:rPr>
            <w:rStyle w:val="a3"/>
            <w:rFonts w:ascii="Times New Roman" w:hAnsi="Times New Roman" w:cs="Times New Roman"/>
            <w:color w:val="000000" w:themeColor="text1"/>
            <w:sz w:val="24"/>
            <w:szCs w:val="24"/>
            <w:u w:val="none"/>
            <w:lang w:val="en-US"/>
          </w:rPr>
          <w:t>news</w:t>
        </w:r>
        <w:r w:rsidRPr="004F6912">
          <w:rPr>
            <w:rStyle w:val="a3"/>
            <w:rFonts w:ascii="Times New Roman" w:hAnsi="Times New Roman" w:cs="Times New Roman"/>
            <w:color w:val="000000" w:themeColor="text1"/>
            <w:sz w:val="24"/>
            <w:szCs w:val="24"/>
            <w:u w:val="none"/>
          </w:rPr>
          <w:t>/36502/</w:t>
        </w:r>
      </w:hyperlink>
      <w:r w:rsidRPr="004F6912">
        <w:rPr>
          <w:rFonts w:ascii="Times New Roman" w:hAnsi="Times New Roman" w:cs="Times New Roman"/>
          <w:color w:val="000000" w:themeColor="text1"/>
          <w:sz w:val="24"/>
          <w:szCs w:val="24"/>
        </w:rPr>
        <w:t xml:space="preserve"> (дата обращения : 07.11.2017)</w:t>
      </w:r>
    </w:p>
    <w:p w:rsidR="004F6912" w:rsidRPr="004F6912" w:rsidRDefault="004F6912" w:rsidP="00591E44">
      <w:pPr>
        <w:pStyle w:val="a7"/>
        <w:numPr>
          <w:ilvl w:val="0"/>
          <w:numId w:val="73"/>
        </w:numPr>
        <w:tabs>
          <w:tab w:val="left" w:pos="993"/>
        </w:tabs>
        <w:spacing w:after="0" w:line="360" w:lineRule="auto"/>
        <w:ind w:left="0" w:firstLine="567"/>
        <w:jc w:val="both"/>
        <w:rPr>
          <w:rFonts w:ascii="Times New Roman" w:hAnsi="Times New Roman" w:cs="Times New Roman"/>
          <w:color w:val="000000" w:themeColor="text1"/>
          <w:sz w:val="24"/>
          <w:szCs w:val="24"/>
        </w:rPr>
      </w:pPr>
      <w:r w:rsidRPr="004F6912">
        <w:rPr>
          <w:rFonts w:ascii="Times New Roman" w:hAnsi="Times New Roman" w:cs="Times New Roman"/>
          <w:color w:val="000000" w:themeColor="text1"/>
          <w:sz w:val="24"/>
          <w:szCs w:val="24"/>
        </w:rPr>
        <w:t xml:space="preserve">Рейтинг лучших вузов России – 2017. </w:t>
      </w:r>
      <w:hyperlink r:id="rId110" w:history="1">
        <w:r w:rsidRPr="004F6912">
          <w:rPr>
            <w:rStyle w:val="a3"/>
            <w:rFonts w:ascii="Times New Roman" w:hAnsi="Times New Roman" w:cs="Times New Roman"/>
            <w:color w:val="000000" w:themeColor="text1"/>
            <w:sz w:val="24"/>
            <w:szCs w:val="24"/>
            <w:u w:val="none"/>
            <w:lang w:val="en-US"/>
          </w:rPr>
          <w:t>URL</w:t>
        </w:r>
        <w:r w:rsidRPr="004F6912">
          <w:rPr>
            <w:rStyle w:val="a3"/>
            <w:rFonts w:ascii="Times New Roman" w:hAnsi="Times New Roman" w:cs="Times New Roman"/>
            <w:color w:val="000000" w:themeColor="text1"/>
            <w:sz w:val="24"/>
            <w:szCs w:val="24"/>
            <w:u w:val="none"/>
          </w:rPr>
          <w:t>:</w:t>
        </w:r>
        <w:r w:rsidRPr="004F6912">
          <w:rPr>
            <w:rStyle w:val="a3"/>
            <w:rFonts w:ascii="Times New Roman" w:hAnsi="Times New Roman" w:cs="Times New Roman"/>
            <w:color w:val="000000" w:themeColor="text1"/>
            <w:sz w:val="24"/>
            <w:szCs w:val="24"/>
            <w:u w:val="none"/>
            <w:lang w:val="en-US"/>
          </w:rPr>
          <w:t>https</w:t>
        </w:r>
        <w:r w:rsidRPr="004F6912">
          <w:rPr>
            <w:rStyle w:val="a3"/>
            <w:rFonts w:ascii="Times New Roman" w:hAnsi="Times New Roman" w:cs="Times New Roman"/>
            <w:color w:val="000000" w:themeColor="text1"/>
            <w:sz w:val="24"/>
            <w:szCs w:val="24"/>
            <w:u w:val="none"/>
          </w:rPr>
          <w:t>://</w:t>
        </w:r>
        <w:r w:rsidRPr="004F6912">
          <w:rPr>
            <w:rStyle w:val="a3"/>
            <w:rFonts w:ascii="Times New Roman" w:hAnsi="Times New Roman" w:cs="Times New Roman"/>
            <w:color w:val="000000" w:themeColor="text1"/>
            <w:sz w:val="24"/>
            <w:szCs w:val="24"/>
            <w:u w:val="none"/>
            <w:lang w:val="en-US"/>
          </w:rPr>
          <w:t>raexpert</w:t>
        </w:r>
        <w:r w:rsidRPr="004F6912">
          <w:rPr>
            <w:rStyle w:val="a3"/>
            <w:rFonts w:ascii="Times New Roman" w:hAnsi="Times New Roman" w:cs="Times New Roman"/>
            <w:color w:val="000000" w:themeColor="text1"/>
            <w:sz w:val="24"/>
            <w:szCs w:val="24"/>
            <w:u w:val="none"/>
          </w:rPr>
          <w:t>.</w:t>
        </w:r>
        <w:r w:rsidRPr="004F6912">
          <w:rPr>
            <w:rStyle w:val="a3"/>
            <w:rFonts w:ascii="Times New Roman" w:hAnsi="Times New Roman" w:cs="Times New Roman"/>
            <w:color w:val="000000" w:themeColor="text1"/>
            <w:sz w:val="24"/>
            <w:szCs w:val="24"/>
            <w:u w:val="none"/>
            <w:lang w:val="en-US"/>
          </w:rPr>
          <w:t>ru</w:t>
        </w:r>
        <w:r w:rsidRPr="004F6912">
          <w:rPr>
            <w:rStyle w:val="a3"/>
            <w:rFonts w:ascii="Times New Roman" w:hAnsi="Times New Roman" w:cs="Times New Roman"/>
            <w:color w:val="000000" w:themeColor="text1"/>
            <w:sz w:val="24"/>
            <w:szCs w:val="24"/>
            <w:u w:val="none"/>
          </w:rPr>
          <w:t>/</w:t>
        </w:r>
        <w:r w:rsidRPr="004F6912">
          <w:rPr>
            <w:rStyle w:val="a3"/>
            <w:rFonts w:ascii="Times New Roman" w:hAnsi="Times New Roman" w:cs="Times New Roman"/>
            <w:color w:val="000000" w:themeColor="text1"/>
            <w:sz w:val="24"/>
            <w:szCs w:val="24"/>
            <w:u w:val="none"/>
            <w:lang w:val="en-US"/>
          </w:rPr>
          <w:t>rankings</w:t>
        </w:r>
        <w:r w:rsidRPr="004F6912">
          <w:rPr>
            <w:rStyle w:val="a3"/>
            <w:rFonts w:ascii="Times New Roman" w:hAnsi="Times New Roman" w:cs="Times New Roman"/>
            <w:color w:val="000000" w:themeColor="text1"/>
            <w:sz w:val="24"/>
            <w:szCs w:val="24"/>
            <w:u w:val="none"/>
          </w:rPr>
          <w:t>/</w:t>
        </w:r>
        <w:r w:rsidRPr="004F6912">
          <w:rPr>
            <w:rStyle w:val="a3"/>
            <w:rFonts w:ascii="Times New Roman" w:hAnsi="Times New Roman" w:cs="Times New Roman"/>
            <w:color w:val="000000" w:themeColor="text1"/>
            <w:sz w:val="24"/>
            <w:szCs w:val="24"/>
            <w:u w:val="none"/>
            <w:lang w:val="en-US"/>
          </w:rPr>
          <w:t>vuz</w:t>
        </w:r>
        <w:r w:rsidRPr="004F6912">
          <w:rPr>
            <w:rStyle w:val="a3"/>
            <w:rFonts w:ascii="Times New Roman" w:hAnsi="Times New Roman" w:cs="Times New Roman"/>
            <w:color w:val="000000" w:themeColor="text1"/>
            <w:sz w:val="24"/>
            <w:szCs w:val="24"/>
            <w:u w:val="none"/>
          </w:rPr>
          <w:t>/</w:t>
        </w:r>
        <w:r w:rsidRPr="004F6912">
          <w:rPr>
            <w:rStyle w:val="a3"/>
            <w:rFonts w:ascii="Times New Roman" w:hAnsi="Times New Roman" w:cs="Times New Roman"/>
            <w:color w:val="000000" w:themeColor="text1"/>
            <w:sz w:val="24"/>
            <w:szCs w:val="24"/>
            <w:u w:val="none"/>
            <w:lang w:val="en-US"/>
          </w:rPr>
          <w:t>vuz</w:t>
        </w:r>
        <w:r w:rsidRPr="004F6912">
          <w:rPr>
            <w:rStyle w:val="a3"/>
            <w:rFonts w:ascii="Times New Roman" w:hAnsi="Times New Roman" w:cs="Times New Roman"/>
            <w:color w:val="000000" w:themeColor="text1"/>
            <w:sz w:val="24"/>
            <w:szCs w:val="24"/>
            <w:u w:val="none"/>
          </w:rPr>
          <w:t>_2017</w:t>
        </w:r>
      </w:hyperlink>
      <w:r w:rsidRPr="004F6912">
        <w:rPr>
          <w:rFonts w:ascii="Times New Roman" w:hAnsi="Times New Roman" w:cs="Times New Roman"/>
          <w:color w:val="000000" w:themeColor="text1"/>
          <w:sz w:val="24"/>
          <w:szCs w:val="24"/>
        </w:rPr>
        <w:t xml:space="preserve"> (дата обращения : 06.11.2017)</w:t>
      </w:r>
    </w:p>
    <w:p w:rsidR="004F6912" w:rsidRPr="004F6912" w:rsidRDefault="004F6912" w:rsidP="00591E44">
      <w:pPr>
        <w:pStyle w:val="a7"/>
        <w:numPr>
          <w:ilvl w:val="0"/>
          <w:numId w:val="73"/>
        </w:numPr>
        <w:tabs>
          <w:tab w:val="left" w:pos="993"/>
        </w:tabs>
        <w:spacing w:after="0" w:line="360" w:lineRule="auto"/>
        <w:ind w:left="0" w:firstLine="567"/>
        <w:jc w:val="both"/>
        <w:rPr>
          <w:rFonts w:ascii="Times New Roman" w:hAnsi="Times New Roman" w:cs="Times New Roman"/>
          <w:color w:val="000000" w:themeColor="text1"/>
          <w:sz w:val="24"/>
          <w:szCs w:val="24"/>
        </w:rPr>
      </w:pPr>
      <w:r w:rsidRPr="004F6912">
        <w:rPr>
          <w:rFonts w:ascii="Times New Roman" w:hAnsi="Times New Roman" w:cs="Times New Roman"/>
          <w:color w:val="000000" w:themeColor="text1"/>
          <w:sz w:val="24"/>
          <w:szCs w:val="24"/>
        </w:rPr>
        <w:t xml:space="preserve">Рейтинг лучших университетов мира по версии </w:t>
      </w:r>
      <w:r w:rsidRPr="004F6912">
        <w:rPr>
          <w:rFonts w:ascii="Times New Roman" w:hAnsi="Times New Roman" w:cs="Times New Roman"/>
          <w:color w:val="000000" w:themeColor="text1"/>
          <w:sz w:val="24"/>
          <w:szCs w:val="24"/>
          <w:lang w:val="en-US"/>
        </w:rPr>
        <w:t>T</w:t>
      </w:r>
      <w:r w:rsidRPr="004F6912">
        <w:rPr>
          <w:rFonts w:ascii="Times New Roman" w:hAnsi="Times New Roman" w:cs="Times New Roman"/>
          <w:color w:val="000000" w:themeColor="text1"/>
          <w:sz w:val="24"/>
          <w:szCs w:val="24"/>
        </w:rPr>
        <w:t xml:space="preserve">imes </w:t>
      </w:r>
      <w:r w:rsidRPr="004F6912">
        <w:rPr>
          <w:rFonts w:ascii="Times New Roman" w:hAnsi="Times New Roman" w:cs="Times New Roman"/>
          <w:color w:val="000000" w:themeColor="text1"/>
          <w:sz w:val="24"/>
          <w:szCs w:val="24"/>
          <w:lang w:val="en-US"/>
        </w:rPr>
        <w:t>H</w:t>
      </w:r>
      <w:r w:rsidRPr="004F6912">
        <w:rPr>
          <w:rFonts w:ascii="Times New Roman" w:hAnsi="Times New Roman" w:cs="Times New Roman"/>
          <w:color w:val="000000" w:themeColor="text1"/>
          <w:sz w:val="24"/>
          <w:szCs w:val="24"/>
        </w:rPr>
        <w:t xml:space="preserve">igher </w:t>
      </w:r>
      <w:r w:rsidRPr="004F6912">
        <w:rPr>
          <w:rFonts w:ascii="Times New Roman" w:hAnsi="Times New Roman" w:cs="Times New Roman"/>
          <w:color w:val="000000" w:themeColor="text1"/>
          <w:sz w:val="24"/>
          <w:szCs w:val="24"/>
          <w:lang w:val="en-US"/>
        </w:rPr>
        <w:t>E</w:t>
      </w:r>
      <w:r w:rsidRPr="004F6912">
        <w:rPr>
          <w:rFonts w:ascii="Times New Roman" w:hAnsi="Times New Roman" w:cs="Times New Roman"/>
          <w:color w:val="000000" w:themeColor="text1"/>
          <w:sz w:val="24"/>
          <w:szCs w:val="24"/>
        </w:rPr>
        <w:t xml:space="preserve">ducation. </w:t>
      </w:r>
      <w:r w:rsidRPr="004F6912">
        <w:rPr>
          <w:rFonts w:ascii="Times New Roman" w:hAnsi="Times New Roman" w:cs="Times New Roman"/>
          <w:color w:val="000000" w:themeColor="text1"/>
          <w:sz w:val="24"/>
          <w:szCs w:val="24"/>
          <w:lang w:val="en-US"/>
        </w:rPr>
        <w:t>URL</w:t>
      </w:r>
      <w:r w:rsidRPr="004F6912">
        <w:rPr>
          <w:rFonts w:ascii="Times New Roman" w:hAnsi="Times New Roman" w:cs="Times New Roman"/>
          <w:color w:val="000000" w:themeColor="text1"/>
          <w:sz w:val="24"/>
          <w:szCs w:val="24"/>
        </w:rPr>
        <w:t xml:space="preserve"> : </w:t>
      </w:r>
      <w:hyperlink r:id="rId111" w:history="1">
        <w:r w:rsidRPr="004F6912">
          <w:rPr>
            <w:rStyle w:val="a3"/>
            <w:rFonts w:ascii="Times New Roman" w:hAnsi="Times New Roman" w:cs="Times New Roman"/>
            <w:color w:val="000000" w:themeColor="text1"/>
            <w:sz w:val="24"/>
            <w:szCs w:val="24"/>
            <w:u w:val="none"/>
            <w:lang w:val="en-US"/>
          </w:rPr>
          <w:t>http</w:t>
        </w:r>
        <w:r w:rsidRPr="004F6912">
          <w:rPr>
            <w:rStyle w:val="a3"/>
            <w:rFonts w:ascii="Times New Roman" w:hAnsi="Times New Roman" w:cs="Times New Roman"/>
            <w:color w:val="000000" w:themeColor="text1"/>
            <w:sz w:val="24"/>
            <w:szCs w:val="24"/>
            <w:u w:val="none"/>
          </w:rPr>
          <w:t>://</w:t>
        </w:r>
        <w:r w:rsidRPr="004F6912">
          <w:rPr>
            <w:rStyle w:val="a3"/>
            <w:rFonts w:ascii="Times New Roman" w:hAnsi="Times New Roman" w:cs="Times New Roman"/>
            <w:color w:val="000000" w:themeColor="text1"/>
            <w:sz w:val="24"/>
            <w:szCs w:val="24"/>
            <w:u w:val="none"/>
            <w:lang w:val="en-US"/>
          </w:rPr>
          <w:t>gtmarket</w:t>
        </w:r>
        <w:r w:rsidRPr="004F6912">
          <w:rPr>
            <w:rStyle w:val="a3"/>
            <w:rFonts w:ascii="Times New Roman" w:hAnsi="Times New Roman" w:cs="Times New Roman"/>
            <w:color w:val="000000" w:themeColor="text1"/>
            <w:sz w:val="24"/>
            <w:szCs w:val="24"/>
            <w:u w:val="none"/>
          </w:rPr>
          <w:t>.</w:t>
        </w:r>
        <w:r w:rsidRPr="004F6912">
          <w:rPr>
            <w:rStyle w:val="a3"/>
            <w:rFonts w:ascii="Times New Roman" w:hAnsi="Times New Roman" w:cs="Times New Roman"/>
            <w:color w:val="000000" w:themeColor="text1"/>
            <w:sz w:val="24"/>
            <w:szCs w:val="24"/>
            <w:u w:val="none"/>
            <w:lang w:val="en-US"/>
          </w:rPr>
          <w:t>ru</w:t>
        </w:r>
        <w:r w:rsidRPr="004F6912">
          <w:rPr>
            <w:rStyle w:val="a3"/>
            <w:rFonts w:ascii="Times New Roman" w:hAnsi="Times New Roman" w:cs="Times New Roman"/>
            <w:color w:val="000000" w:themeColor="text1"/>
            <w:sz w:val="24"/>
            <w:szCs w:val="24"/>
            <w:u w:val="none"/>
          </w:rPr>
          <w:t>/</w:t>
        </w:r>
        <w:r w:rsidRPr="004F6912">
          <w:rPr>
            <w:rStyle w:val="a3"/>
            <w:rFonts w:ascii="Times New Roman" w:hAnsi="Times New Roman" w:cs="Times New Roman"/>
            <w:color w:val="000000" w:themeColor="text1"/>
            <w:sz w:val="24"/>
            <w:szCs w:val="24"/>
            <w:u w:val="none"/>
            <w:lang w:val="en-US"/>
          </w:rPr>
          <w:t>ratings</w:t>
        </w:r>
        <w:r w:rsidRPr="004F6912">
          <w:rPr>
            <w:rStyle w:val="a3"/>
            <w:rFonts w:ascii="Times New Roman" w:hAnsi="Times New Roman" w:cs="Times New Roman"/>
            <w:color w:val="000000" w:themeColor="text1"/>
            <w:sz w:val="24"/>
            <w:szCs w:val="24"/>
            <w:u w:val="none"/>
          </w:rPr>
          <w:t>/</w:t>
        </w:r>
        <w:r w:rsidRPr="004F6912">
          <w:rPr>
            <w:rStyle w:val="a3"/>
            <w:rFonts w:ascii="Times New Roman" w:hAnsi="Times New Roman" w:cs="Times New Roman"/>
            <w:color w:val="000000" w:themeColor="text1"/>
            <w:sz w:val="24"/>
            <w:szCs w:val="24"/>
            <w:u w:val="none"/>
            <w:lang w:val="en-US"/>
          </w:rPr>
          <w:t>the</w:t>
        </w:r>
        <w:r w:rsidRPr="004F6912">
          <w:rPr>
            <w:rStyle w:val="a3"/>
            <w:rFonts w:ascii="Times New Roman" w:hAnsi="Times New Roman" w:cs="Times New Roman"/>
            <w:color w:val="000000" w:themeColor="text1"/>
            <w:sz w:val="24"/>
            <w:szCs w:val="24"/>
            <w:u w:val="none"/>
          </w:rPr>
          <w:t>-</w:t>
        </w:r>
        <w:r w:rsidRPr="004F6912">
          <w:rPr>
            <w:rStyle w:val="a3"/>
            <w:rFonts w:ascii="Times New Roman" w:hAnsi="Times New Roman" w:cs="Times New Roman"/>
            <w:color w:val="000000" w:themeColor="text1"/>
            <w:sz w:val="24"/>
            <w:szCs w:val="24"/>
            <w:u w:val="none"/>
            <w:lang w:val="en-US"/>
          </w:rPr>
          <w:t>world</w:t>
        </w:r>
        <w:r w:rsidRPr="004F6912">
          <w:rPr>
            <w:rStyle w:val="a3"/>
            <w:rFonts w:ascii="Times New Roman" w:hAnsi="Times New Roman" w:cs="Times New Roman"/>
            <w:color w:val="000000" w:themeColor="text1"/>
            <w:sz w:val="24"/>
            <w:szCs w:val="24"/>
            <w:u w:val="none"/>
          </w:rPr>
          <w:t>-</w:t>
        </w:r>
        <w:r w:rsidRPr="004F6912">
          <w:rPr>
            <w:rStyle w:val="a3"/>
            <w:rFonts w:ascii="Times New Roman" w:hAnsi="Times New Roman" w:cs="Times New Roman"/>
            <w:color w:val="000000" w:themeColor="text1"/>
            <w:sz w:val="24"/>
            <w:szCs w:val="24"/>
            <w:u w:val="none"/>
            <w:lang w:val="en-US"/>
          </w:rPr>
          <w:t>university</w:t>
        </w:r>
        <w:r w:rsidRPr="004F6912">
          <w:rPr>
            <w:rStyle w:val="a3"/>
            <w:rFonts w:ascii="Times New Roman" w:hAnsi="Times New Roman" w:cs="Times New Roman"/>
            <w:color w:val="000000" w:themeColor="text1"/>
            <w:sz w:val="24"/>
            <w:szCs w:val="24"/>
            <w:u w:val="none"/>
          </w:rPr>
          <w:t>-</w:t>
        </w:r>
        <w:r w:rsidRPr="004F6912">
          <w:rPr>
            <w:rStyle w:val="a3"/>
            <w:rFonts w:ascii="Times New Roman" w:hAnsi="Times New Roman" w:cs="Times New Roman"/>
            <w:color w:val="000000" w:themeColor="text1"/>
            <w:sz w:val="24"/>
            <w:szCs w:val="24"/>
            <w:u w:val="none"/>
            <w:lang w:val="en-US"/>
          </w:rPr>
          <w:t>rankings</w:t>
        </w:r>
        <w:r w:rsidRPr="004F6912">
          <w:rPr>
            <w:rStyle w:val="a3"/>
            <w:rFonts w:ascii="Times New Roman" w:hAnsi="Times New Roman" w:cs="Times New Roman"/>
            <w:color w:val="000000" w:themeColor="text1"/>
            <w:sz w:val="24"/>
            <w:szCs w:val="24"/>
            <w:u w:val="none"/>
          </w:rPr>
          <w:t>/</w:t>
        </w:r>
        <w:r w:rsidRPr="004F6912">
          <w:rPr>
            <w:rStyle w:val="a3"/>
            <w:rFonts w:ascii="Times New Roman" w:hAnsi="Times New Roman" w:cs="Times New Roman"/>
            <w:color w:val="000000" w:themeColor="text1"/>
            <w:sz w:val="24"/>
            <w:szCs w:val="24"/>
            <w:u w:val="none"/>
            <w:lang w:val="en-US"/>
          </w:rPr>
          <w:t>info</w:t>
        </w:r>
      </w:hyperlink>
      <w:r w:rsidRPr="004F6912">
        <w:rPr>
          <w:rFonts w:ascii="Times New Roman" w:hAnsi="Times New Roman" w:cs="Times New Roman"/>
          <w:color w:val="000000" w:themeColor="text1"/>
          <w:sz w:val="24"/>
          <w:szCs w:val="24"/>
        </w:rPr>
        <w:t xml:space="preserve"> (дата обращения : 5.11.2017)</w:t>
      </w:r>
    </w:p>
    <w:p w:rsidR="004F6912" w:rsidRPr="004F6912" w:rsidRDefault="004F6912" w:rsidP="00591E44">
      <w:pPr>
        <w:pStyle w:val="a7"/>
        <w:numPr>
          <w:ilvl w:val="0"/>
          <w:numId w:val="73"/>
        </w:numPr>
        <w:tabs>
          <w:tab w:val="left" w:pos="993"/>
        </w:tabs>
        <w:spacing w:after="0" w:line="360" w:lineRule="auto"/>
        <w:ind w:left="0" w:firstLine="567"/>
        <w:jc w:val="both"/>
        <w:rPr>
          <w:rFonts w:ascii="Times New Roman" w:hAnsi="Times New Roman" w:cs="Times New Roman"/>
          <w:color w:val="000000" w:themeColor="text1"/>
          <w:sz w:val="24"/>
          <w:szCs w:val="24"/>
        </w:rPr>
      </w:pPr>
      <w:r w:rsidRPr="004F6912">
        <w:rPr>
          <w:rFonts w:ascii="Times New Roman" w:hAnsi="Times New Roman" w:cs="Times New Roman"/>
          <w:color w:val="000000" w:themeColor="text1"/>
          <w:sz w:val="24"/>
          <w:szCs w:val="24"/>
        </w:rPr>
        <w:t xml:space="preserve">Рейтинг лучших университетов мира по версии </w:t>
      </w:r>
      <w:r w:rsidRPr="004F6912">
        <w:rPr>
          <w:rFonts w:ascii="Times New Roman" w:hAnsi="Times New Roman" w:cs="Times New Roman"/>
          <w:color w:val="000000" w:themeColor="text1"/>
          <w:sz w:val="24"/>
          <w:szCs w:val="24"/>
          <w:lang w:val="en-US"/>
        </w:rPr>
        <w:t>Q</w:t>
      </w:r>
      <w:r w:rsidRPr="004F6912">
        <w:rPr>
          <w:rFonts w:ascii="Times New Roman" w:hAnsi="Times New Roman" w:cs="Times New Roman"/>
          <w:color w:val="000000" w:themeColor="text1"/>
          <w:sz w:val="24"/>
          <w:szCs w:val="24"/>
        </w:rPr>
        <w:t xml:space="preserve">uacquarelli </w:t>
      </w:r>
      <w:r w:rsidRPr="004F6912">
        <w:rPr>
          <w:rFonts w:ascii="Times New Roman" w:hAnsi="Times New Roman" w:cs="Times New Roman"/>
          <w:color w:val="000000" w:themeColor="text1"/>
          <w:sz w:val="24"/>
          <w:szCs w:val="24"/>
          <w:lang w:val="en-US"/>
        </w:rPr>
        <w:t>S</w:t>
      </w:r>
      <w:r w:rsidRPr="004F6912">
        <w:rPr>
          <w:rFonts w:ascii="Times New Roman" w:hAnsi="Times New Roman" w:cs="Times New Roman"/>
          <w:color w:val="000000" w:themeColor="text1"/>
          <w:sz w:val="24"/>
          <w:szCs w:val="24"/>
        </w:rPr>
        <w:t xml:space="preserve">ymonds. </w:t>
      </w:r>
      <w:r w:rsidRPr="004F6912">
        <w:rPr>
          <w:rFonts w:ascii="Times New Roman" w:hAnsi="Times New Roman" w:cs="Times New Roman"/>
          <w:color w:val="000000" w:themeColor="text1"/>
          <w:sz w:val="24"/>
          <w:szCs w:val="24"/>
          <w:lang w:val="en-US"/>
        </w:rPr>
        <w:t>URL</w:t>
      </w:r>
      <w:r w:rsidRPr="004F6912">
        <w:rPr>
          <w:rFonts w:ascii="Times New Roman" w:hAnsi="Times New Roman" w:cs="Times New Roman"/>
          <w:color w:val="000000" w:themeColor="text1"/>
          <w:sz w:val="24"/>
          <w:szCs w:val="24"/>
        </w:rPr>
        <w:t xml:space="preserve"> : </w:t>
      </w:r>
      <w:hyperlink r:id="rId112" w:history="1">
        <w:r w:rsidRPr="004F6912">
          <w:rPr>
            <w:rStyle w:val="a3"/>
            <w:rFonts w:ascii="Times New Roman" w:hAnsi="Times New Roman" w:cs="Times New Roman"/>
            <w:color w:val="000000" w:themeColor="text1"/>
            <w:sz w:val="24"/>
            <w:szCs w:val="24"/>
            <w:u w:val="none"/>
            <w:lang w:val="en-US"/>
          </w:rPr>
          <w:t>http</w:t>
        </w:r>
        <w:r w:rsidRPr="004F6912">
          <w:rPr>
            <w:rStyle w:val="a3"/>
            <w:rFonts w:ascii="Times New Roman" w:hAnsi="Times New Roman" w:cs="Times New Roman"/>
            <w:color w:val="000000" w:themeColor="text1"/>
            <w:sz w:val="24"/>
            <w:szCs w:val="24"/>
            <w:u w:val="none"/>
          </w:rPr>
          <w:t>://</w:t>
        </w:r>
        <w:r w:rsidRPr="004F6912">
          <w:rPr>
            <w:rStyle w:val="a3"/>
            <w:rFonts w:ascii="Times New Roman" w:hAnsi="Times New Roman" w:cs="Times New Roman"/>
            <w:color w:val="000000" w:themeColor="text1"/>
            <w:sz w:val="24"/>
            <w:szCs w:val="24"/>
            <w:u w:val="none"/>
            <w:lang w:val="en-US"/>
          </w:rPr>
          <w:t>gtmarket</w:t>
        </w:r>
        <w:r w:rsidRPr="004F6912">
          <w:rPr>
            <w:rStyle w:val="a3"/>
            <w:rFonts w:ascii="Times New Roman" w:hAnsi="Times New Roman" w:cs="Times New Roman"/>
            <w:color w:val="000000" w:themeColor="text1"/>
            <w:sz w:val="24"/>
            <w:szCs w:val="24"/>
            <w:u w:val="none"/>
          </w:rPr>
          <w:t>.</w:t>
        </w:r>
        <w:r w:rsidRPr="004F6912">
          <w:rPr>
            <w:rStyle w:val="a3"/>
            <w:rFonts w:ascii="Times New Roman" w:hAnsi="Times New Roman" w:cs="Times New Roman"/>
            <w:color w:val="000000" w:themeColor="text1"/>
            <w:sz w:val="24"/>
            <w:szCs w:val="24"/>
            <w:u w:val="none"/>
            <w:lang w:val="en-US"/>
          </w:rPr>
          <w:t>ru</w:t>
        </w:r>
        <w:r w:rsidRPr="004F6912">
          <w:rPr>
            <w:rStyle w:val="a3"/>
            <w:rFonts w:ascii="Times New Roman" w:hAnsi="Times New Roman" w:cs="Times New Roman"/>
            <w:color w:val="000000" w:themeColor="text1"/>
            <w:sz w:val="24"/>
            <w:szCs w:val="24"/>
            <w:u w:val="none"/>
          </w:rPr>
          <w:t>/</w:t>
        </w:r>
        <w:r w:rsidRPr="004F6912">
          <w:rPr>
            <w:rStyle w:val="a3"/>
            <w:rFonts w:ascii="Times New Roman" w:hAnsi="Times New Roman" w:cs="Times New Roman"/>
            <w:color w:val="000000" w:themeColor="text1"/>
            <w:sz w:val="24"/>
            <w:szCs w:val="24"/>
            <w:u w:val="none"/>
            <w:lang w:val="en-US"/>
          </w:rPr>
          <w:t>ratings</w:t>
        </w:r>
        <w:r w:rsidRPr="004F6912">
          <w:rPr>
            <w:rStyle w:val="a3"/>
            <w:rFonts w:ascii="Times New Roman" w:hAnsi="Times New Roman" w:cs="Times New Roman"/>
            <w:color w:val="000000" w:themeColor="text1"/>
            <w:sz w:val="24"/>
            <w:szCs w:val="24"/>
            <w:u w:val="none"/>
          </w:rPr>
          <w:t>/</w:t>
        </w:r>
        <w:r w:rsidRPr="004F6912">
          <w:rPr>
            <w:rStyle w:val="a3"/>
            <w:rFonts w:ascii="Times New Roman" w:hAnsi="Times New Roman" w:cs="Times New Roman"/>
            <w:color w:val="000000" w:themeColor="text1"/>
            <w:sz w:val="24"/>
            <w:szCs w:val="24"/>
            <w:u w:val="none"/>
            <w:lang w:val="en-US"/>
          </w:rPr>
          <w:t>qs</w:t>
        </w:r>
        <w:r w:rsidRPr="004F6912">
          <w:rPr>
            <w:rStyle w:val="a3"/>
            <w:rFonts w:ascii="Times New Roman" w:hAnsi="Times New Roman" w:cs="Times New Roman"/>
            <w:color w:val="000000" w:themeColor="text1"/>
            <w:sz w:val="24"/>
            <w:szCs w:val="24"/>
            <w:u w:val="none"/>
          </w:rPr>
          <w:t>-</w:t>
        </w:r>
        <w:r w:rsidRPr="004F6912">
          <w:rPr>
            <w:rStyle w:val="a3"/>
            <w:rFonts w:ascii="Times New Roman" w:hAnsi="Times New Roman" w:cs="Times New Roman"/>
            <w:color w:val="000000" w:themeColor="text1"/>
            <w:sz w:val="24"/>
            <w:szCs w:val="24"/>
            <w:u w:val="none"/>
            <w:lang w:val="en-US"/>
          </w:rPr>
          <w:t>world</w:t>
        </w:r>
        <w:r w:rsidRPr="004F6912">
          <w:rPr>
            <w:rStyle w:val="a3"/>
            <w:rFonts w:ascii="Times New Roman" w:hAnsi="Times New Roman" w:cs="Times New Roman"/>
            <w:color w:val="000000" w:themeColor="text1"/>
            <w:sz w:val="24"/>
            <w:szCs w:val="24"/>
            <w:u w:val="none"/>
          </w:rPr>
          <w:t>-</w:t>
        </w:r>
        <w:r w:rsidRPr="004F6912">
          <w:rPr>
            <w:rStyle w:val="a3"/>
            <w:rFonts w:ascii="Times New Roman" w:hAnsi="Times New Roman" w:cs="Times New Roman"/>
            <w:color w:val="000000" w:themeColor="text1"/>
            <w:sz w:val="24"/>
            <w:szCs w:val="24"/>
            <w:u w:val="none"/>
            <w:lang w:val="en-US"/>
          </w:rPr>
          <w:t>university</w:t>
        </w:r>
        <w:r w:rsidRPr="004F6912">
          <w:rPr>
            <w:rStyle w:val="a3"/>
            <w:rFonts w:ascii="Times New Roman" w:hAnsi="Times New Roman" w:cs="Times New Roman"/>
            <w:color w:val="000000" w:themeColor="text1"/>
            <w:sz w:val="24"/>
            <w:szCs w:val="24"/>
            <w:u w:val="none"/>
          </w:rPr>
          <w:t>-</w:t>
        </w:r>
        <w:r w:rsidRPr="004F6912">
          <w:rPr>
            <w:rStyle w:val="a3"/>
            <w:rFonts w:ascii="Times New Roman" w:hAnsi="Times New Roman" w:cs="Times New Roman"/>
            <w:color w:val="000000" w:themeColor="text1"/>
            <w:sz w:val="24"/>
            <w:szCs w:val="24"/>
            <w:u w:val="none"/>
            <w:lang w:val="en-US"/>
          </w:rPr>
          <w:t>rankings</w:t>
        </w:r>
        <w:r w:rsidRPr="004F6912">
          <w:rPr>
            <w:rStyle w:val="a3"/>
            <w:rFonts w:ascii="Times New Roman" w:hAnsi="Times New Roman" w:cs="Times New Roman"/>
            <w:color w:val="000000" w:themeColor="text1"/>
            <w:sz w:val="24"/>
            <w:szCs w:val="24"/>
            <w:u w:val="none"/>
          </w:rPr>
          <w:t>/</w:t>
        </w:r>
        <w:r w:rsidRPr="004F6912">
          <w:rPr>
            <w:rStyle w:val="a3"/>
            <w:rFonts w:ascii="Times New Roman" w:hAnsi="Times New Roman" w:cs="Times New Roman"/>
            <w:color w:val="000000" w:themeColor="text1"/>
            <w:sz w:val="24"/>
            <w:szCs w:val="24"/>
            <w:u w:val="none"/>
            <w:lang w:val="en-US"/>
          </w:rPr>
          <w:t>info</w:t>
        </w:r>
      </w:hyperlink>
      <w:r w:rsidRPr="004F6912">
        <w:rPr>
          <w:rFonts w:ascii="Times New Roman" w:hAnsi="Times New Roman" w:cs="Times New Roman"/>
          <w:color w:val="000000" w:themeColor="text1"/>
          <w:sz w:val="24"/>
          <w:szCs w:val="24"/>
        </w:rPr>
        <w:t xml:space="preserve"> (дата обращения : 05.11.2017)</w:t>
      </w:r>
    </w:p>
    <w:p w:rsidR="004F6912" w:rsidRPr="004F6912" w:rsidRDefault="004F6912" w:rsidP="00591E44">
      <w:pPr>
        <w:pStyle w:val="a7"/>
        <w:numPr>
          <w:ilvl w:val="0"/>
          <w:numId w:val="73"/>
        </w:numPr>
        <w:tabs>
          <w:tab w:val="left" w:pos="993"/>
        </w:tabs>
        <w:spacing w:after="0" w:line="360" w:lineRule="auto"/>
        <w:ind w:left="0" w:firstLine="567"/>
        <w:jc w:val="both"/>
        <w:rPr>
          <w:rFonts w:ascii="Times New Roman" w:hAnsi="Times New Roman" w:cs="Times New Roman"/>
          <w:color w:val="000000" w:themeColor="text1"/>
          <w:sz w:val="24"/>
          <w:szCs w:val="24"/>
        </w:rPr>
      </w:pPr>
      <w:r w:rsidRPr="004F6912">
        <w:rPr>
          <w:rFonts w:ascii="Times New Roman" w:hAnsi="Times New Roman" w:cs="Times New Roman"/>
          <w:color w:val="000000" w:themeColor="text1"/>
          <w:sz w:val="24"/>
          <w:szCs w:val="24"/>
        </w:rPr>
        <w:t xml:space="preserve">Рейтинг национальных систем высшего образования. </w:t>
      </w:r>
      <w:r w:rsidRPr="004F6912">
        <w:rPr>
          <w:rFonts w:ascii="Times New Roman" w:hAnsi="Times New Roman" w:cs="Times New Roman"/>
          <w:color w:val="000000" w:themeColor="text1"/>
          <w:sz w:val="24"/>
          <w:szCs w:val="24"/>
          <w:lang w:val="en-US"/>
        </w:rPr>
        <w:t>URL</w:t>
      </w:r>
      <w:r w:rsidRPr="004F6912">
        <w:rPr>
          <w:rFonts w:ascii="Times New Roman" w:hAnsi="Times New Roman" w:cs="Times New Roman"/>
          <w:color w:val="000000" w:themeColor="text1"/>
          <w:sz w:val="24"/>
          <w:szCs w:val="24"/>
        </w:rPr>
        <w:t xml:space="preserve"> : </w:t>
      </w:r>
      <w:hyperlink r:id="rId113" w:history="1">
        <w:r w:rsidRPr="004F6912">
          <w:rPr>
            <w:rStyle w:val="a3"/>
            <w:rFonts w:ascii="Times New Roman" w:hAnsi="Times New Roman" w:cs="Times New Roman"/>
            <w:color w:val="000000" w:themeColor="text1"/>
            <w:sz w:val="24"/>
            <w:szCs w:val="24"/>
            <w:u w:val="none"/>
            <w:lang w:val="en-US"/>
          </w:rPr>
          <w:t>http</w:t>
        </w:r>
        <w:r w:rsidRPr="004F6912">
          <w:rPr>
            <w:rStyle w:val="a3"/>
            <w:rFonts w:ascii="Times New Roman" w:hAnsi="Times New Roman" w:cs="Times New Roman"/>
            <w:color w:val="000000" w:themeColor="text1"/>
            <w:sz w:val="24"/>
            <w:szCs w:val="24"/>
            <w:u w:val="none"/>
          </w:rPr>
          <w:t>://</w:t>
        </w:r>
        <w:r w:rsidRPr="004F6912">
          <w:rPr>
            <w:rStyle w:val="a3"/>
            <w:rFonts w:ascii="Times New Roman" w:hAnsi="Times New Roman" w:cs="Times New Roman"/>
            <w:color w:val="000000" w:themeColor="text1"/>
            <w:sz w:val="24"/>
            <w:szCs w:val="24"/>
            <w:u w:val="none"/>
            <w:lang w:val="en-US"/>
          </w:rPr>
          <w:t>gtmarket</w:t>
        </w:r>
        <w:r w:rsidRPr="004F6912">
          <w:rPr>
            <w:rStyle w:val="a3"/>
            <w:rFonts w:ascii="Times New Roman" w:hAnsi="Times New Roman" w:cs="Times New Roman"/>
            <w:color w:val="000000" w:themeColor="text1"/>
            <w:sz w:val="24"/>
            <w:szCs w:val="24"/>
            <w:u w:val="none"/>
          </w:rPr>
          <w:t>.</w:t>
        </w:r>
        <w:r w:rsidRPr="004F6912">
          <w:rPr>
            <w:rStyle w:val="a3"/>
            <w:rFonts w:ascii="Times New Roman" w:hAnsi="Times New Roman" w:cs="Times New Roman"/>
            <w:color w:val="000000" w:themeColor="text1"/>
            <w:sz w:val="24"/>
            <w:szCs w:val="24"/>
            <w:u w:val="none"/>
            <w:lang w:val="en-US"/>
          </w:rPr>
          <w:t>ru</w:t>
        </w:r>
        <w:r w:rsidRPr="004F6912">
          <w:rPr>
            <w:rStyle w:val="a3"/>
            <w:rFonts w:ascii="Times New Roman" w:hAnsi="Times New Roman" w:cs="Times New Roman"/>
            <w:color w:val="000000" w:themeColor="text1"/>
            <w:sz w:val="24"/>
            <w:szCs w:val="24"/>
            <w:u w:val="none"/>
          </w:rPr>
          <w:t>/</w:t>
        </w:r>
        <w:r w:rsidRPr="004F6912">
          <w:rPr>
            <w:rStyle w:val="a3"/>
            <w:rFonts w:ascii="Times New Roman" w:hAnsi="Times New Roman" w:cs="Times New Roman"/>
            <w:color w:val="000000" w:themeColor="text1"/>
            <w:sz w:val="24"/>
            <w:szCs w:val="24"/>
            <w:u w:val="none"/>
            <w:lang w:val="en-US"/>
          </w:rPr>
          <w:t>ratings</w:t>
        </w:r>
        <w:r w:rsidRPr="004F6912">
          <w:rPr>
            <w:rStyle w:val="a3"/>
            <w:rFonts w:ascii="Times New Roman" w:hAnsi="Times New Roman" w:cs="Times New Roman"/>
            <w:color w:val="000000" w:themeColor="text1"/>
            <w:sz w:val="24"/>
            <w:szCs w:val="24"/>
            <w:u w:val="none"/>
          </w:rPr>
          <w:t>/</w:t>
        </w:r>
        <w:r w:rsidRPr="004F6912">
          <w:rPr>
            <w:rStyle w:val="a3"/>
            <w:rFonts w:ascii="Times New Roman" w:hAnsi="Times New Roman" w:cs="Times New Roman"/>
            <w:color w:val="000000" w:themeColor="text1"/>
            <w:sz w:val="24"/>
            <w:szCs w:val="24"/>
            <w:u w:val="none"/>
            <w:lang w:val="en-US"/>
          </w:rPr>
          <w:t>u</w:t>
        </w:r>
        <w:r w:rsidRPr="004F6912">
          <w:rPr>
            <w:rStyle w:val="a3"/>
            <w:rFonts w:ascii="Times New Roman" w:hAnsi="Times New Roman" w:cs="Times New Roman"/>
            <w:color w:val="000000" w:themeColor="text1"/>
            <w:sz w:val="24"/>
            <w:szCs w:val="24"/>
            <w:u w:val="none"/>
          </w:rPr>
          <w:t>21-</w:t>
        </w:r>
        <w:r w:rsidRPr="004F6912">
          <w:rPr>
            <w:rStyle w:val="a3"/>
            <w:rFonts w:ascii="Times New Roman" w:hAnsi="Times New Roman" w:cs="Times New Roman"/>
            <w:color w:val="000000" w:themeColor="text1"/>
            <w:sz w:val="24"/>
            <w:szCs w:val="24"/>
            <w:u w:val="none"/>
            <w:lang w:val="en-US"/>
          </w:rPr>
          <w:t>ranking</w:t>
        </w:r>
        <w:r w:rsidRPr="004F6912">
          <w:rPr>
            <w:rStyle w:val="a3"/>
            <w:rFonts w:ascii="Times New Roman" w:hAnsi="Times New Roman" w:cs="Times New Roman"/>
            <w:color w:val="000000" w:themeColor="text1"/>
            <w:sz w:val="24"/>
            <w:szCs w:val="24"/>
            <w:u w:val="none"/>
          </w:rPr>
          <w:t>-</w:t>
        </w:r>
        <w:r w:rsidRPr="004F6912">
          <w:rPr>
            <w:rStyle w:val="a3"/>
            <w:rFonts w:ascii="Times New Roman" w:hAnsi="Times New Roman" w:cs="Times New Roman"/>
            <w:color w:val="000000" w:themeColor="text1"/>
            <w:sz w:val="24"/>
            <w:szCs w:val="24"/>
            <w:u w:val="none"/>
            <w:lang w:val="en-US"/>
          </w:rPr>
          <w:t>of</w:t>
        </w:r>
        <w:r w:rsidRPr="004F6912">
          <w:rPr>
            <w:rStyle w:val="a3"/>
            <w:rFonts w:ascii="Times New Roman" w:hAnsi="Times New Roman" w:cs="Times New Roman"/>
            <w:color w:val="000000" w:themeColor="text1"/>
            <w:sz w:val="24"/>
            <w:szCs w:val="24"/>
            <w:u w:val="none"/>
          </w:rPr>
          <w:t>-</w:t>
        </w:r>
        <w:r w:rsidRPr="004F6912">
          <w:rPr>
            <w:rStyle w:val="a3"/>
            <w:rFonts w:ascii="Times New Roman" w:hAnsi="Times New Roman" w:cs="Times New Roman"/>
            <w:color w:val="000000" w:themeColor="text1"/>
            <w:sz w:val="24"/>
            <w:szCs w:val="24"/>
            <w:u w:val="none"/>
            <w:lang w:val="en-US"/>
          </w:rPr>
          <w:t>national</w:t>
        </w:r>
        <w:r w:rsidRPr="004F6912">
          <w:rPr>
            <w:rStyle w:val="a3"/>
            <w:rFonts w:ascii="Times New Roman" w:hAnsi="Times New Roman" w:cs="Times New Roman"/>
            <w:color w:val="000000" w:themeColor="text1"/>
            <w:sz w:val="24"/>
            <w:szCs w:val="24"/>
            <w:u w:val="none"/>
          </w:rPr>
          <w:t>-</w:t>
        </w:r>
        <w:r w:rsidRPr="004F6912">
          <w:rPr>
            <w:rStyle w:val="a3"/>
            <w:rFonts w:ascii="Times New Roman" w:hAnsi="Times New Roman" w:cs="Times New Roman"/>
            <w:color w:val="000000" w:themeColor="text1"/>
            <w:sz w:val="24"/>
            <w:szCs w:val="24"/>
            <w:u w:val="none"/>
            <w:lang w:val="en-US"/>
          </w:rPr>
          <w:t>higher</w:t>
        </w:r>
        <w:r w:rsidRPr="004F6912">
          <w:rPr>
            <w:rStyle w:val="a3"/>
            <w:rFonts w:ascii="Times New Roman" w:hAnsi="Times New Roman" w:cs="Times New Roman"/>
            <w:color w:val="000000" w:themeColor="text1"/>
            <w:sz w:val="24"/>
            <w:szCs w:val="24"/>
            <w:u w:val="none"/>
          </w:rPr>
          <w:t>-</w:t>
        </w:r>
        <w:r w:rsidRPr="004F6912">
          <w:rPr>
            <w:rStyle w:val="a3"/>
            <w:rFonts w:ascii="Times New Roman" w:hAnsi="Times New Roman" w:cs="Times New Roman"/>
            <w:color w:val="000000" w:themeColor="text1"/>
            <w:sz w:val="24"/>
            <w:szCs w:val="24"/>
            <w:u w:val="none"/>
            <w:lang w:val="en-US"/>
          </w:rPr>
          <w:t>education</w:t>
        </w:r>
        <w:r w:rsidRPr="004F6912">
          <w:rPr>
            <w:rStyle w:val="a3"/>
            <w:rFonts w:ascii="Times New Roman" w:hAnsi="Times New Roman" w:cs="Times New Roman"/>
            <w:color w:val="000000" w:themeColor="text1"/>
            <w:sz w:val="24"/>
            <w:szCs w:val="24"/>
            <w:u w:val="none"/>
          </w:rPr>
          <w:t>-</w:t>
        </w:r>
        <w:r w:rsidRPr="004F6912">
          <w:rPr>
            <w:rStyle w:val="a3"/>
            <w:rFonts w:ascii="Times New Roman" w:hAnsi="Times New Roman" w:cs="Times New Roman"/>
            <w:color w:val="000000" w:themeColor="text1"/>
            <w:sz w:val="24"/>
            <w:szCs w:val="24"/>
            <w:u w:val="none"/>
            <w:lang w:val="en-US"/>
          </w:rPr>
          <w:t>systems</w:t>
        </w:r>
        <w:r w:rsidRPr="004F6912">
          <w:rPr>
            <w:rStyle w:val="a3"/>
            <w:rFonts w:ascii="Times New Roman" w:hAnsi="Times New Roman" w:cs="Times New Roman"/>
            <w:color w:val="000000" w:themeColor="text1"/>
            <w:sz w:val="24"/>
            <w:szCs w:val="24"/>
            <w:u w:val="none"/>
          </w:rPr>
          <w:t>/</w:t>
        </w:r>
        <w:r w:rsidRPr="004F6912">
          <w:rPr>
            <w:rStyle w:val="a3"/>
            <w:rFonts w:ascii="Times New Roman" w:hAnsi="Times New Roman" w:cs="Times New Roman"/>
            <w:color w:val="000000" w:themeColor="text1"/>
            <w:sz w:val="24"/>
            <w:szCs w:val="24"/>
            <w:u w:val="none"/>
            <w:lang w:val="en-US"/>
          </w:rPr>
          <w:t>info</w:t>
        </w:r>
      </w:hyperlink>
      <w:r w:rsidRPr="004F6912">
        <w:rPr>
          <w:rFonts w:ascii="Times New Roman" w:hAnsi="Times New Roman" w:cs="Times New Roman"/>
          <w:color w:val="000000" w:themeColor="text1"/>
          <w:sz w:val="24"/>
          <w:szCs w:val="24"/>
        </w:rPr>
        <w:t xml:space="preserve"> (дата обращения : 07.11.2017) </w:t>
      </w:r>
    </w:p>
    <w:p w:rsidR="004F6912" w:rsidRPr="004F6912" w:rsidRDefault="004F6912" w:rsidP="00591E44">
      <w:pPr>
        <w:pStyle w:val="a7"/>
        <w:numPr>
          <w:ilvl w:val="0"/>
          <w:numId w:val="73"/>
        </w:numPr>
        <w:tabs>
          <w:tab w:val="left" w:pos="993"/>
        </w:tabs>
        <w:spacing w:after="0" w:line="360" w:lineRule="auto"/>
        <w:ind w:left="0" w:firstLine="567"/>
        <w:jc w:val="both"/>
        <w:rPr>
          <w:rFonts w:ascii="Times New Roman" w:hAnsi="Times New Roman" w:cs="Times New Roman"/>
          <w:color w:val="000000" w:themeColor="text1"/>
          <w:sz w:val="24"/>
          <w:szCs w:val="24"/>
        </w:rPr>
      </w:pPr>
      <w:r w:rsidRPr="004F6912">
        <w:rPr>
          <w:rFonts w:ascii="Times New Roman" w:hAnsi="Times New Roman" w:cs="Times New Roman"/>
          <w:color w:val="000000" w:themeColor="text1"/>
          <w:sz w:val="24"/>
          <w:szCs w:val="24"/>
        </w:rPr>
        <w:t xml:space="preserve">Стал известен топ-20 вузов первого национального рейтинга РФ. </w:t>
      </w:r>
      <w:r w:rsidRPr="004F6912">
        <w:rPr>
          <w:rFonts w:ascii="Times New Roman" w:hAnsi="Times New Roman" w:cs="Times New Roman"/>
          <w:color w:val="000000" w:themeColor="text1"/>
          <w:sz w:val="24"/>
          <w:szCs w:val="24"/>
          <w:lang w:val="en-US"/>
        </w:rPr>
        <w:t>URL</w:t>
      </w:r>
      <w:r w:rsidRPr="004F6912">
        <w:rPr>
          <w:rFonts w:ascii="Times New Roman" w:hAnsi="Times New Roman" w:cs="Times New Roman"/>
          <w:color w:val="000000" w:themeColor="text1"/>
          <w:sz w:val="24"/>
          <w:szCs w:val="24"/>
        </w:rPr>
        <w:t xml:space="preserve"> : </w:t>
      </w:r>
      <w:hyperlink r:id="rId114" w:history="1">
        <w:r w:rsidRPr="004F6912">
          <w:rPr>
            <w:rStyle w:val="a3"/>
            <w:rFonts w:ascii="Times New Roman" w:hAnsi="Times New Roman" w:cs="Times New Roman"/>
            <w:color w:val="000000" w:themeColor="text1"/>
            <w:sz w:val="24"/>
            <w:szCs w:val="24"/>
            <w:u w:val="none"/>
            <w:lang w:val="en-US"/>
          </w:rPr>
          <w:t>http</w:t>
        </w:r>
        <w:r w:rsidRPr="004F6912">
          <w:rPr>
            <w:rStyle w:val="a3"/>
            <w:rFonts w:ascii="Times New Roman" w:hAnsi="Times New Roman" w:cs="Times New Roman"/>
            <w:color w:val="000000" w:themeColor="text1"/>
            <w:sz w:val="24"/>
            <w:szCs w:val="24"/>
            <w:u w:val="none"/>
          </w:rPr>
          <w:t>://</w:t>
        </w:r>
        <w:r w:rsidRPr="004F6912">
          <w:rPr>
            <w:rStyle w:val="a3"/>
            <w:rFonts w:ascii="Times New Roman" w:hAnsi="Times New Roman" w:cs="Times New Roman"/>
            <w:color w:val="000000" w:themeColor="text1"/>
            <w:sz w:val="24"/>
            <w:szCs w:val="24"/>
            <w:u w:val="none"/>
            <w:lang w:val="en-US"/>
          </w:rPr>
          <w:t>tass</w:t>
        </w:r>
        <w:r w:rsidRPr="004F6912">
          <w:rPr>
            <w:rStyle w:val="a3"/>
            <w:rFonts w:ascii="Times New Roman" w:hAnsi="Times New Roman" w:cs="Times New Roman"/>
            <w:color w:val="000000" w:themeColor="text1"/>
            <w:sz w:val="24"/>
            <w:szCs w:val="24"/>
            <w:u w:val="none"/>
          </w:rPr>
          <w:t>.</w:t>
        </w:r>
        <w:r w:rsidRPr="004F6912">
          <w:rPr>
            <w:rStyle w:val="a3"/>
            <w:rFonts w:ascii="Times New Roman" w:hAnsi="Times New Roman" w:cs="Times New Roman"/>
            <w:color w:val="000000" w:themeColor="text1"/>
            <w:sz w:val="24"/>
            <w:szCs w:val="24"/>
            <w:u w:val="none"/>
            <w:lang w:val="en-US"/>
          </w:rPr>
          <w:t>ru</w:t>
        </w:r>
        <w:r w:rsidRPr="004F6912">
          <w:rPr>
            <w:rStyle w:val="a3"/>
            <w:rFonts w:ascii="Times New Roman" w:hAnsi="Times New Roman" w:cs="Times New Roman"/>
            <w:color w:val="000000" w:themeColor="text1"/>
            <w:sz w:val="24"/>
            <w:szCs w:val="24"/>
            <w:u w:val="none"/>
          </w:rPr>
          <w:t>/</w:t>
        </w:r>
        <w:r w:rsidRPr="004F6912">
          <w:rPr>
            <w:rStyle w:val="a3"/>
            <w:rFonts w:ascii="Times New Roman" w:hAnsi="Times New Roman" w:cs="Times New Roman"/>
            <w:color w:val="000000" w:themeColor="text1"/>
            <w:sz w:val="24"/>
            <w:szCs w:val="24"/>
            <w:u w:val="none"/>
            <w:lang w:val="en-US"/>
          </w:rPr>
          <w:t>obschestvo</w:t>
        </w:r>
        <w:r w:rsidRPr="004F6912">
          <w:rPr>
            <w:rStyle w:val="a3"/>
            <w:rFonts w:ascii="Times New Roman" w:hAnsi="Times New Roman" w:cs="Times New Roman"/>
            <w:color w:val="000000" w:themeColor="text1"/>
            <w:sz w:val="24"/>
            <w:szCs w:val="24"/>
            <w:u w:val="none"/>
          </w:rPr>
          <w:t>/4406017</w:t>
        </w:r>
      </w:hyperlink>
      <w:r w:rsidRPr="004F6912">
        <w:rPr>
          <w:rFonts w:ascii="Times New Roman" w:hAnsi="Times New Roman" w:cs="Times New Roman"/>
          <w:color w:val="000000" w:themeColor="text1"/>
          <w:sz w:val="24"/>
          <w:szCs w:val="24"/>
        </w:rPr>
        <w:t xml:space="preserve"> (дата обращения : 7.11.2017)</w:t>
      </w:r>
    </w:p>
    <w:p w:rsidR="004F6912" w:rsidRPr="004F6912" w:rsidRDefault="004F6912" w:rsidP="00591E44">
      <w:pPr>
        <w:pStyle w:val="a7"/>
        <w:numPr>
          <w:ilvl w:val="0"/>
          <w:numId w:val="73"/>
        </w:numPr>
        <w:tabs>
          <w:tab w:val="left" w:pos="993"/>
        </w:tabs>
        <w:spacing w:after="0" w:line="360" w:lineRule="auto"/>
        <w:ind w:left="0" w:firstLine="567"/>
        <w:jc w:val="both"/>
        <w:rPr>
          <w:rFonts w:ascii="Times New Roman" w:hAnsi="Times New Roman" w:cs="Times New Roman"/>
          <w:color w:val="000000" w:themeColor="text1"/>
          <w:sz w:val="24"/>
          <w:szCs w:val="24"/>
        </w:rPr>
      </w:pPr>
      <w:r w:rsidRPr="004F6912">
        <w:rPr>
          <w:rFonts w:ascii="Times New Roman" w:hAnsi="Times New Roman" w:cs="Times New Roman"/>
          <w:color w:val="000000" w:themeColor="text1"/>
          <w:sz w:val="24"/>
          <w:szCs w:val="24"/>
        </w:rPr>
        <w:t xml:space="preserve">Степенко, А. Е. Основные факторы конкурентоспособности ВУЗа / А. Е.Степенко // Экономика и современный менеджмент: теория и практика: сборник статей по материалам конференции. – 2015. - №2(46). – С. 28 – 33. </w:t>
      </w:r>
    </w:p>
    <w:p w:rsidR="004F6912" w:rsidRPr="004F6912" w:rsidRDefault="004F6912" w:rsidP="00591E44">
      <w:pPr>
        <w:pStyle w:val="a7"/>
        <w:numPr>
          <w:ilvl w:val="0"/>
          <w:numId w:val="73"/>
        </w:numPr>
        <w:tabs>
          <w:tab w:val="left" w:pos="993"/>
        </w:tabs>
        <w:spacing w:after="0" w:line="360" w:lineRule="auto"/>
        <w:ind w:left="0" w:firstLine="567"/>
        <w:jc w:val="both"/>
        <w:rPr>
          <w:rFonts w:ascii="Times New Roman" w:hAnsi="Times New Roman" w:cs="Times New Roman"/>
          <w:color w:val="000000" w:themeColor="text1"/>
          <w:sz w:val="24"/>
          <w:szCs w:val="24"/>
        </w:rPr>
      </w:pPr>
      <w:r w:rsidRPr="004F6912">
        <w:rPr>
          <w:rFonts w:ascii="Times New Roman" w:hAnsi="Times New Roman" w:cs="Times New Roman"/>
          <w:color w:val="000000" w:themeColor="text1"/>
          <w:sz w:val="24"/>
          <w:szCs w:val="24"/>
        </w:rPr>
        <w:t>Фатхутдинов, Р. А. Сущность конкурентоспособности / Р. А. Фатхутдинов // Современная конкуренция. – 2007. – №3(15). – С. 99 – 129.</w:t>
      </w:r>
    </w:p>
    <w:p w:rsidR="004F6912" w:rsidRPr="004F6912" w:rsidRDefault="004F6912" w:rsidP="00591E44">
      <w:pPr>
        <w:pStyle w:val="a7"/>
        <w:numPr>
          <w:ilvl w:val="0"/>
          <w:numId w:val="73"/>
        </w:numPr>
        <w:tabs>
          <w:tab w:val="left" w:pos="993"/>
        </w:tabs>
        <w:spacing w:after="0" w:line="360" w:lineRule="auto"/>
        <w:ind w:left="0" w:firstLine="567"/>
        <w:jc w:val="both"/>
        <w:rPr>
          <w:rFonts w:ascii="Times New Roman" w:hAnsi="Times New Roman" w:cs="Times New Roman"/>
          <w:color w:val="000000" w:themeColor="text1"/>
          <w:sz w:val="24"/>
          <w:szCs w:val="24"/>
        </w:rPr>
      </w:pPr>
      <w:r w:rsidRPr="004F6912">
        <w:rPr>
          <w:rFonts w:ascii="Times New Roman" w:hAnsi="Times New Roman" w:cs="Times New Roman"/>
          <w:color w:val="000000" w:themeColor="text1"/>
          <w:sz w:val="24"/>
          <w:szCs w:val="24"/>
        </w:rPr>
        <w:t>Фатхутдинов, Р. А. Управление конкурентоспособностью вуза / Р. А. Фатхутдинов // Высшее образование в России. – 2006. – №9. – С. 37 – 38.</w:t>
      </w:r>
    </w:p>
    <w:p w:rsidR="004F6912" w:rsidRPr="004F6912" w:rsidRDefault="004F6912" w:rsidP="00591E44">
      <w:pPr>
        <w:pStyle w:val="a7"/>
        <w:numPr>
          <w:ilvl w:val="0"/>
          <w:numId w:val="73"/>
        </w:numPr>
        <w:tabs>
          <w:tab w:val="left" w:pos="993"/>
        </w:tabs>
        <w:spacing w:after="0" w:line="360" w:lineRule="auto"/>
        <w:ind w:left="0" w:firstLine="567"/>
        <w:jc w:val="both"/>
        <w:rPr>
          <w:rFonts w:ascii="Times New Roman" w:hAnsi="Times New Roman" w:cs="Times New Roman"/>
          <w:color w:val="000000" w:themeColor="text1"/>
          <w:sz w:val="24"/>
          <w:szCs w:val="24"/>
        </w:rPr>
      </w:pPr>
      <w:r w:rsidRPr="004F6912">
        <w:rPr>
          <w:rFonts w:ascii="Times New Roman" w:hAnsi="Times New Roman" w:cs="Times New Roman"/>
          <w:color w:val="000000" w:themeColor="text1"/>
          <w:sz w:val="24"/>
          <w:szCs w:val="24"/>
        </w:rPr>
        <w:t>Фатхутдинов, Р. А. Уровни и объекты конкурентоспособности / Р. А. Фатхутдинов // Современная конкуренция. – 2009. – №4(16). – С. 123 – 143.</w:t>
      </w:r>
    </w:p>
    <w:p w:rsidR="004F6912" w:rsidRPr="004F6912" w:rsidRDefault="004F6912" w:rsidP="00591E44">
      <w:pPr>
        <w:pStyle w:val="a7"/>
        <w:numPr>
          <w:ilvl w:val="0"/>
          <w:numId w:val="73"/>
        </w:numPr>
        <w:tabs>
          <w:tab w:val="left" w:pos="993"/>
        </w:tabs>
        <w:spacing w:after="0" w:line="360" w:lineRule="auto"/>
        <w:ind w:left="0" w:firstLine="567"/>
        <w:jc w:val="both"/>
        <w:rPr>
          <w:rFonts w:ascii="Times New Roman" w:hAnsi="Times New Roman" w:cs="Times New Roman"/>
          <w:color w:val="000000" w:themeColor="text1"/>
          <w:sz w:val="24"/>
          <w:szCs w:val="24"/>
        </w:rPr>
      </w:pPr>
      <w:r w:rsidRPr="004F6912">
        <w:rPr>
          <w:rFonts w:ascii="Times New Roman" w:hAnsi="Times New Roman" w:cs="Times New Roman"/>
          <w:color w:val="000000" w:themeColor="text1"/>
          <w:sz w:val="24"/>
          <w:szCs w:val="24"/>
        </w:rPr>
        <w:lastRenderedPageBreak/>
        <w:t xml:space="preserve">Шамгунов, Р. Н. Система стратегического управления. URL : </w:t>
      </w:r>
      <w:hyperlink r:id="rId115" w:history="1">
        <w:r w:rsidRPr="004F6912">
          <w:rPr>
            <w:rFonts w:ascii="Times New Roman" w:hAnsi="Times New Roman" w:cs="Times New Roman"/>
            <w:color w:val="000000" w:themeColor="text1"/>
          </w:rPr>
          <w:t>http://www.pmsoft.ru/pdf/Systema_strategicheskogo_upravleniya_CFIN.pdf</w:t>
        </w:r>
      </w:hyperlink>
      <w:r w:rsidRPr="004F6912">
        <w:rPr>
          <w:rFonts w:ascii="Times New Roman" w:hAnsi="Times New Roman" w:cs="Times New Roman"/>
          <w:color w:val="000000" w:themeColor="text1"/>
          <w:sz w:val="24"/>
          <w:szCs w:val="24"/>
        </w:rPr>
        <w:t xml:space="preserve"> (дата обращения 02.05.2018).</w:t>
      </w:r>
    </w:p>
    <w:p w:rsidR="004F6912" w:rsidRPr="004F6912" w:rsidRDefault="004F6912" w:rsidP="00591E44">
      <w:pPr>
        <w:spacing w:after="0" w:line="360" w:lineRule="auto"/>
        <w:contextualSpacing/>
        <w:jc w:val="center"/>
        <w:rPr>
          <w:rFonts w:ascii="Times New Roman" w:hAnsi="Times New Roman" w:cs="Times New Roman"/>
          <w:b/>
          <w:color w:val="000000" w:themeColor="text1"/>
          <w:sz w:val="24"/>
          <w:szCs w:val="24"/>
        </w:rPr>
      </w:pPr>
      <w:r w:rsidRPr="004F6912">
        <w:rPr>
          <w:rFonts w:ascii="Times New Roman" w:hAnsi="Times New Roman" w:cs="Times New Roman"/>
          <w:b/>
          <w:color w:val="000000" w:themeColor="text1"/>
          <w:sz w:val="24"/>
          <w:szCs w:val="24"/>
        </w:rPr>
        <w:t>Статистические сборники и отчеты</w:t>
      </w:r>
    </w:p>
    <w:p w:rsidR="004F6912" w:rsidRPr="004F6912" w:rsidRDefault="004F6912" w:rsidP="00591E44">
      <w:pPr>
        <w:pStyle w:val="a7"/>
        <w:numPr>
          <w:ilvl w:val="0"/>
          <w:numId w:val="74"/>
        </w:numPr>
        <w:tabs>
          <w:tab w:val="left" w:pos="851"/>
        </w:tabs>
        <w:spacing w:after="0" w:line="360" w:lineRule="auto"/>
        <w:ind w:left="0" w:firstLine="567"/>
        <w:jc w:val="both"/>
        <w:rPr>
          <w:rFonts w:ascii="Times New Roman" w:hAnsi="Times New Roman" w:cs="Times New Roman"/>
          <w:color w:val="000000" w:themeColor="text1"/>
          <w:sz w:val="24"/>
          <w:szCs w:val="24"/>
        </w:rPr>
      </w:pPr>
      <w:r w:rsidRPr="004F6912">
        <w:rPr>
          <w:rFonts w:ascii="Times New Roman" w:hAnsi="Times New Roman" w:cs="Times New Roman"/>
          <w:color w:val="000000" w:themeColor="text1"/>
          <w:sz w:val="24"/>
          <w:szCs w:val="24"/>
        </w:rPr>
        <w:t>Регионы России. Социально-экономические показатели. 2016:  1326 с.</w:t>
      </w:r>
      <w:r w:rsidRPr="004F6912">
        <w:rPr>
          <w:rFonts w:ascii="Times New Roman" w:hAnsi="Times New Roman" w:cs="Times New Roman"/>
          <w:color w:val="000000" w:themeColor="text1"/>
        </w:rPr>
        <w:sym w:font="Symbol" w:char="F02D"/>
      </w:r>
      <w:r w:rsidRPr="004F6912">
        <w:rPr>
          <w:rFonts w:ascii="Times New Roman" w:hAnsi="Times New Roman" w:cs="Times New Roman"/>
          <w:color w:val="000000" w:themeColor="text1"/>
          <w:sz w:val="24"/>
          <w:szCs w:val="24"/>
        </w:rPr>
        <w:t xml:space="preserve"> М., 2016. </w:t>
      </w:r>
      <w:r w:rsidRPr="004F6912">
        <w:rPr>
          <w:rFonts w:ascii="Times New Roman" w:hAnsi="Times New Roman" w:cs="Times New Roman"/>
          <w:color w:val="000000" w:themeColor="text1"/>
        </w:rPr>
        <w:sym w:font="Symbol" w:char="F02D"/>
      </w:r>
      <w:r w:rsidRPr="004F6912">
        <w:rPr>
          <w:rFonts w:ascii="Times New Roman" w:hAnsi="Times New Roman" w:cs="Times New Roman"/>
          <w:color w:val="000000" w:themeColor="text1"/>
          <w:sz w:val="24"/>
          <w:szCs w:val="24"/>
        </w:rPr>
        <w:t xml:space="preserve"> Стат. сб. / Росстат.  </w:t>
      </w:r>
    </w:p>
    <w:p w:rsidR="004F6912" w:rsidRPr="004F6912" w:rsidRDefault="004F6912" w:rsidP="00591E44">
      <w:pPr>
        <w:pStyle w:val="a7"/>
        <w:numPr>
          <w:ilvl w:val="0"/>
          <w:numId w:val="74"/>
        </w:numPr>
        <w:tabs>
          <w:tab w:val="left" w:pos="851"/>
        </w:tabs>
        <w:spacing w:after="0" w:line="360" w:lineRule="auto"/>
        <w:ind w:left="0" w:firstLine="567"/>
        <w:jc w:val="both"/>
        <w:rPr>
          <w:rFonts w:ascii="Times New Roman" w:hAnsi="Times New Roman" w:cs="Times New Roman"/>
          <w:color w:val="000000" w:themeColor="text1"/>
          <w:sz w:val="24"/>
          <w:szCs w:val="24"/>
        </w:rPr>
      </w:pPr>
      <w:r w:rsidRPr="004F6912">
        <w:rPr>
          <w:rFonts w:ascii="Times New Roman" w:hAnsi="Times New Roman" w:cs="Times New Roman"/>
          <w:color w:val="000000" w:themeColor="text1"/>
          <w:sz w:val="24"/>
          <w:szCs w:val="24"/>
        </w:rPr>
        <w:t>Российский статистический ежегодник. 2016: Стат.сб./Росстат. - М., 2016 – 725 с.</w:t>
      </w:r>
    </w:p>
    <w:p w:rsidR="004F6912" w:rsidRPr="004F6912" w:rsidRDefault="004F6912" w:rsidP="00591E44">
      <w:pPr>
        <w:pStyle w:val="a7"/>
        <w:numPr>
          <w:ilvl w:val="0"/>
          <w:numId w:val="74"/>
        </w:numPr>
        <w:tabs>
          <w:tab w:val="left" w:pos="851"/>
        </w:tabs>
        <w:spacing w:after="0" w:line="360" w:lineRule="auto"/>
        <w:ind w:left="0" w:firstLine="567"/>
        <w:jc w:val="both"/>
        <w:rPr>
          <w:rFonts w:ascii="Times New Roman" w:hAnsi="Times New Roman" w:cs="Times New Roman"/>
          <w:color w:val="000000" w:themeColor="text1"/>
          <w:sz w:val="24"/>
          <w:szCs w:val="24"/>
        </w:rPr>
      </w:pPr>
      <w:r w:rsidRPr="004F6912">
        <w:rPr>
          <w:rFonts w:ascii="Times New Roman" w:hAnsi="Times New Roman" w:cs="Times New Roman"/>
          <w:color w:val="000000" w:themeColor="text1"/>
          <w:sz w:val="24"/>
          <w:szCs w:val="24"/>
        </w:rPr>
        <w:t>Россия в цифрах. 2017: Крат.стат.сб. / Росстат- M., 2017 - 511 с.</w:t>
      </w:r>
    </w:p>
    <w:p w:rsidR="004F6912" w:rsidRPr="004F6912" w:rsidRDefault="004F6912" w:rsidP="00591E44">
      <w:pPr>
        <w:spacing w:after="0" w:line="360" w:lineRule="auto"/>
        <w:contextualSpacing/>
        <w:jc w:val="center"/>
        <w:rPr>
          <w:rFonts w:ascii="Times New Roman" w:hAnsi="Times New Roman" w:cs="Times New Roman"/>
          <w:b/>
          <w:color w:val="000000" w:themeColor="text1"/>
          <w:sz w:val="24"/>
          <w:szCs w:val="24"/>
        </w:rPr>
      </w:pPr>
      <w:r w:rsidRPr="004F6912">
        <w:rPr>
          <w:rFonts w:ascii="Times New Roman" w:hAnsi="Times New Roman" w:cs="Times New Roman"/>
          <w:b/>
          <w:color w:val="000000" w:themeColor="text1"/>
          <w:sz w:val="24"/>
          <w:szCs w:val="24"/>
        </w:rPr>
        <w:t>Электронные ресурсы и документы</w:t>
      </w:r>
    </w:p>
    <w:p w:rsidR="004F6912" w:rsidRPr="004F6912" w:rsidRDefault="004F6912" w:rsidP="00591E44">
      <w:pPr>
        <w:pStyle w:val="a7"/>
        <w:numPr>
          <w:ilvl w:val="0"/>
          <w:numId w:val="75"/>
        </w:numPr>
        <w:tabs>
          <w:tab w:val="left" w:pos="851"/>
        </w:tabs>
        <w:spacing w:after="0" w:line="360" w:lineRule="auto"/>
        <w:ind w:left="0" w:firstLine="567"/>
        <w:jc w:val="both"/>
        <w:rPr>
          <w:rFonts w:ascii="Times New Roman" w:hAnsi="Times New Roman" w:cs="Times New Roman"/>
          <w:color w:val="000000" w:themeColor="text1"/>
          <w:sz w:val="24"/>
          <w:szCs w:val="24"/>
        </w:rPr>
      </w:pPr>
      <w:r w:rsidRPr="004F6912">
        <w:rPr>
          <w:rFonts w:ascii="Times New Roman" w:hAnsi="Times New Roman" w:cs="Times New Roman"/>
          <w:color w:val="000000" w:themeColor="text1"/>
          <w:sz w:val="24"/>
          <w:szCs w:val="24"/>
        </w:rPr>
        <w:t xml:space="preserve">Мониторинг эффективности деятельности организаций высшего образования. </w:t>
      </w:r>
      <w:r w:rsidRPr="004F6912">
        <w:rPr>
          <w:rFonts w:ascii="Times New Roman" w:hAnsi="Times New Roman" w:cs="Times New Roman"/>
          <w:color w:val="000000" w:themeColor="text1"/>
          <w:sz w:val="24"/>
          <w:szCs w:val="24"/>
          <w:lang w:val="en-US"/>
        </w:rPr>
        <w:t>URL</w:t>
      </w:r>
      <w:r w:rsidRPr="004F6912">
        <w:rPr>
          <w:rFonts w:ascii="Times New Roman" w:hAnsi="Times New Roman" w:cs="Times New Roman"/>
          <w:color w:val="000000" w:themeColor="text1"/>
          <w:sz w:val="24"/>
          <w:szCs w:val="24"/>
        </w:rPr>
        <w:t xml:space="preserve"> : </w:t>
      </w:r>
      <w:hyperlink r:id="rId116" w:history="1">
        <w:r w:rsidRPr="004F6912">
          <w:rPr>
            <w:rStyle w:val="a3"/>
            <w:rFonts w:ascii="Times New Roman" w:hAnsi="Times New Roman" w:cs="Times New Roman"/>
            <w:color w:val="000000" w:themeColor="text1"/>
            <w:sz w:val="24"/>
            <w:szCs w:val="24"/>
            <w:u w:val="none"/>
            <w:lang w:val="en-US"/>
          </w:rPr>
          <w:t>http</w:t>
        </w:r>
        <w:r w:rsidRPr="004F6912">
          <w:rPr>
            <w:rStyle w:val="a3"/>
            <w:rFonts w:ascii="Times New Roman" w:hAnsi="Times New Roman" w:cs="Times New Roman"/>
            <w:color w:val="000000" w:themeColor="text1"/>
            <w:sz w:val="24"/>
            <w:szCs w:val="24"/>
            <w:u w:val="none"/>
          </w:rPr>
          <w:t>://</w:t>
        </w:r>
        <w:r w:rsidRPr="004F6912">
          <w:rPr>
            <w:rStyle w:val="a3"/>
            <w:rFonts w:ascii="Times New Roman" w:hAnsi="Times New Roman" w:cs="Times New Roman"/>
            <w:color w:val="000000" w:themeColor="text1"/>
            <w:sz w:val="24"/>
            <w:szCs w:val="24"/>
            <w:u w:val="none"/>
            <w:lang w:val="en-US"/>
          </w:rPr>
          <w:t>indicators</w:t>
        </w:r>
        <w:r w:rsidRPr="004F6912">
          <w:rPr>
            <w:rStyle w:val="a3"/>
            <w:rFonts w:ascii="Times New Roman" w:hAnsi="Times New Roman" w:cs="Times New Roman"/>
            <w:color w:val="000000" w:themeColor="text1"/>
            <w:sz w:val="24"/>
            <w:szCs w:val="24"/>
            <w:u w:val="none"/>
          </w:rPr>
          <w:t>.</w:t>
        </w:r>
        <w:r w:rsidRPr="004F6912">
          <w:rPr>
            <w:rStyle w:val="a3"/>
            <w:rFonts w:ascii="Times New Roman" w:hAnsi="Times New Roman" w:cs="Times New Roman"/>
            <w:color w:val="000000" w:themeColor="text1"/>
            <w:sz w:val="24"/>
            <w:szCs w:val="24"/>
            <w:u w:val="none"/>
            <w:lang w:val="en-US"/>
          </w:rPr>
          <w:t>miccedu</w:t>
        </w:r>
        <w:r w:rsidRPr="004F6912">
          <w:rPr>
            <w:rStyle w:val="a3"/>
            <w:rFonts w:ascii="Times New Roman" w:hAnsi="Times New Roman" w:cs="Times New Roman"/>
            <w:color w:val="000000" w:themeColor="text1"/>
            <w:sz w:val="24"/>
            <w:szCs w:val="24"/>
            <w:u w:val="none"/>
          </w:rPr>
          <w:t>.</w:t>
        </w:r>
        <w:r w:rsidRPr="004F6912">
          <w:rPr>
            <w:rStyle w:val="a3"/>
            <w:rFonts w:ascii="Times New Roman" w:hAnsi="Times New Roman" w:cs="Times New Roman"/>
            <w:color w:val="000000" w:themeColor="text1"/>
            <w:sz w:val="24"/>
            <w:szCs w:val="24"/>
            <w:u w:val="none"/>
            <w:lang w:val="en-US"/>
          </w:rPr>
          <w:t>ru</w:t>
        </w:r>
        <w:r w:rsidRPr="004F6912">
          <w:rPr>
            <w:rStyle w:val="a3"/>
            <w:rFonts w:ascii="Times New Roman" w:hAnsi="Times New Roman" w:cs="Times New Roman"/>
            <w:color w:val="000000" w:themeColor="text1"/>
            <w:sz w:val="24"/>
            <w:szCs w:val="24"/>
            <w:u w:val="none"/>
          </w:rPr>
          <w:t>/</w:t>
        </w:r>
        <w:r w:rsidRPr="004F6912">
          <w:rPr>
            <w:rStyle w:val="a3"/>
            <w:rFonts w:ascii="Times New Roman" w:hAnsi="Times New Roman" w:cs="Times New Roman"/>
            <w:color w:val="000000" w:themeColor="text1"/>
            <w:sz w:val="24"/>
            <w:szCs w:val="24"/>
            <w:u w:val="none"/>
            <w:lang w:val="en-US"/>
          </w:rPr>
          <w:t>monitoring</w:t>
        </w:r>
        <w:r w:rsidRPr="004F6912">
          <w:rPr>
            <w:rStyle w:val="a3"/>
            <w:rFonts w:ascii="Times New Roman" w:hAnsi="Times New Roman" w:cs="Times New Roman"/>
            <w:color w:val="000000" w:themeColor="text1"/>
            <w:sz w:val="24"/>
            <w:szCs w:val="24"/>
            <w:u w:val="none"/>
          </w:rPr>
          <w:t>/</w:t>
        </w:r>
      </w:hyperlink>
    </w:p>
    <w:p w:rsidR="004F6912" w:rsidRPr="004F6912" w:rsidRDefault="004F6912" w:rsidP="00591E44">
      <w:pPr>
        <w:pStyle w:val="a7"/>
        <w:numPr>
          <w:ilvl w:val="0"/>
          <w:numId w:val="75"/>
        </w:numPr>
        <w:tabs>
          <w:tab w:val="left" w:pos="851"/>
        </w:tabs>
        <w:spacing w:after="0" w:line="360" w:lineRule="auto"/>
        <w:ind w:left="0" w:firstLine="567"/>
        <w:jc w:val="both"/>
        <w:rPr>
          <w:rFonts w:ascii="Times New Roman" w:hAnsi="Times New Roman" w:cs="Times New Roman"/>
          <w:color w:val="000000" w:themeColor="text1"/>
          <w:sz w:val="24"/>
          <w:szCs w:val="24"/>
        </w:rPr>
      </w:pPr>
      <w:r w:rsidRPr="004F6912">
        <w:rPr>
          <w:rFonts w:ascii="Times New Roman" w:hAnsi="Times New Roman" w:cs="Times New Roman"/>
          <w:color w:val="000000" w:themeColor="text1"/>
          <w:sz w:val="24"/>
          <w:szCs w:val="24"/>
        </w:rPr>
        <w:t xml:space="preserve">Официальный сайт Правительства РФ. URL : </w:t>
      </w:r>
      <w:hyperlink r:id="rId117" w:history="1">
        <w:r w:rsidRPr="004F6912">
          <w:rPr>
            <w:rFonts w:ascii="Times New Roman" w:hAnsi="Times New Roman" w:cs="Times New Roman"/>
            <w:color w:val="000000" w:themeColor="text1"/>
            <w:sz w:val="24"/>
            <w:szCs w:val="24"/>
          </w:rPr>
          <w:t>http://government.ru/ministries/</w:t>
        </w:r>
      </w:hyperlink>
      <w:r w:rsidRPr="004F6912">
        <w:rPr>
          <w:rFonts w:ascii="Times New Roman" w:hAnsi="Times New Roman" w:cs="Times New Roman"/>
          <w:color w:val="000000" w:themeColor="text1"/>
          <w:sz w:val="24"/>
          <w:szCs w:val="24"/>
        </w:rPr>
        <w:t xml:space="preserve"> (дата обращения 10.03.2018)</w:t>
      </w:r>
    </w:p>
    <w:p w:rsidR="004F6912" w:rsidRPr="004F6912" w:rsidRDefault="004F6912" w:rsidP="00591E44">
      <w:pPr>
        <w:pStyle w:val="a7"/>
        <w:numPr>
          <w:ilvl w:val="0"/>
          <w:numId w:val="75"/>
        </w:numPr>
        <w:tabs>
          <w:tab w:val="left" w:pos="851"/>
        </w:tabs>
        <w:spacing w:after="0" w:line="360" w:lineRule="auto"/>
        <w:ind w:left="0" w:firstLine="567"/>
        <w:jc w:val="both"/>
        <w:rPr>
          <w:rFonts w:ascii="Times New Roman" w:hAnsi="Times New Roman" w:cs="Times New Roman"/>
          <w:color w:val="000000" w:themeColor="text1"/>
          <w:sz w:val="24"/>
          <w:szCs w:val="24"/>
        </w:rPr>
      </w:pPr>
      <w:r w:rsidRPr="004F6912">
        <w:rPr>
          <w:rFonts w:ascii="Times New Roman" w:hAnsi="Times New Roman" w:cs="Times New Roman"/>
          <w:color w:val="000000" w:themeColor="text1"/>
          <w:sz w:val="24"/>
          <w:szCs w:val="24"/>
        </w:rPr>
        <w:t>Официальный сайт Администрации Санкт-Петербурга URL :http://gov.spb.ru/gov/otrasl/ (дата обращения 20.02.2018)</w:t>
      </w:r>
    </w:p>
    <w:p w:rsidR="004F6912" w:rsidRPr="004F6912" w:rsidRDefault="004F6912" w:rsidP="00591E44">
      <w:pPr>
        <w:pStyle w:val="a7"/>
        <w:numPr>
          <w:ilvl w:val="0"/>
          <w:numId w:val="75"/>
        </w:numPr>
        <w:tabs>
          <w:tab w:val="left" w:pos="851"/>
          <w:tab w:val="left" w:pos="993"/>
        </w:tabs>
        <w:spacing w:after="0" w:line="360" w:lineRule="auto"/>
        <w:ind w:left="0" w:firstLine="567"/>
        <w:jc w:val="both"/>
        <w:rPr>
          <w:rFonts w:ascii="Times New Roman" w:hAnsi="Times New Roman" w:cs="Times New Roman"/>
          <w:color w:val="000000" w:themeColor="text1"/>
          <w:sz w:val="24"/>
          <w:szCs w:val="24"/>
        </w:rPr>
      </w:pPr>
      <w:r w:rsidRPr="004F6912">
        <w:rPr>
          <w:rFonts w:ascii="Times New Roman" w:hAnsi="Times New Roman" w:cs="Times New Roman"/>
          <w:color w:val="000000" w:themeColor="text1"/>
          <w:sz w:val="24"/>
          <w:szCs w:val="24"/>
        </w:rPr>
        <w:t xml:space="preserve">Официальный сайт Южно-Уральского государственного университета. URL : </w:t>
      </w:r>
      <w:hyperlink r:id="rId118" w:history="1">
        <w:r w:rsidRPr="004F6912">
          <w:rPr>
            <w:rFonts w:ascii="Times New Roman" w:hAnsi="Times New Roman" w:cs="Times New Roman"/>
            <w:color w:val="000000" w:themeColor="text1"/>
            <w:sz w:val="24"/>
            <w:szCs w:val="24"/>
          </w:rPr>
          <w:t>https://www.susu.ru/ru/about/projects/perspective</w:t>
        </w:r>
      </w:hyperlink>
      <w:r w:rsidRPr="004F6912">
        <w:rPr>
          <w:rFonts w:ascii="Times New Roman" w:hAnsi="Times New Roman" w:cs="Times New Roman"/>
          <w:color w:val="000000" w:themeColor="text1"/>
          <w:sz w:val="24"/>
          <w:szCs w:val="24"/>
        </w:rPr>
        <w:t xml:space="preserve"> (дата обращения 03.03.2018)</w:t>
      </w:r>
    </w:p>
    <w:p w:rsidR="004F6912" w:rsidRPr="004F6912" w:rsidRDefault="004F6912" w:rsidP="00591E44">
      <w:pPr>
        <w:pStyle w:val="a7"/>
        <w:numPr>
          <w:ilvl w:val="0"/>
          <w:numId w:val="75"/>
        </w:numPr>
        <w:tabs>
          <w:tab w:val="left" w:pos="851"/>
          <w:tab w:val="left" w:pos="993"/>
        </w:tabs>
        <w:spacing w:after="0" w:line="360" w:lineRule="auto"/>
        <w:ind w:left="0" w:firstLine="567"/>
        <w:jc w:val="both"/>
        <w:rPr>
          <w:rFonts w:ascii="Times New Roman" w:hAnsi="Times New Roman" w:cs="Times New Roman"/>
          <w:color w:val="000000" w:themeColor="text1"/>
          <w:sz w:val="24"/>
          <w:szCs w:val="24"/>
        </w:rPr>
      </w:pPr>
      <w:r w:rsidRPr="004F6912">
        <w:rPr>
          <w:rFonts w:ascii="Times New Roman" w:hAnsi="Times New Roman" w:cs="Times New Roman"/>
          <w:color w:val="000000" w:themeColor="text1"/>
          <w:sz w:val="24"/>
          <w:szCs w:val="24"/>
        </w:rPr>
        <w:t xml:space="preserve">Официальный сайт Тверского государственного университета. URL : </w:t>
      </w:r>
      <w:hyperlink r:id="rId119" w:history="1">
        <w:r w:rsidRPr="004F6912">
          <w:rPr>
            <w:rFonts w:ascii="Times New Roman" w:hAnsi="Times New Roman" w:cs="Times New Roman"/>
            <w:color w:val="000000" w:themeColor="text1"/>
            <w:sz w:val="24"/>
            <w:szCs w:val="24"/>
          </w:rPr>
          <w:t>http://university.tversu.ru/general/statistics/selfres/part3.pdf</w:t>
        </w:r>
      </w:hyperlink>
      <w:r w:rsidRPr="004F6912">
        <w:rPr>
          <w:rFonts w:ascii="Times New Roman" w:hAnsi="Times New Roman" w:cs="Times New Roman"/>
          <w:color w:val="000000" w:themeColor="text1"/>
          <w:sz w:val="24"/>
          <w:szCs w:val="24"/>
        </w:rPr>
        <w:t xml:space="preserve"> (дата обращения 03.03.2018)</w:t>
      </w:r>
    </w:p>
    <w:p w:rsidR="004F6912" w:rsidRPr="004F6912" w:rsidRDefault="004F6912" w:rsidP="00591E44">
      <w:pPr>
        <w:pStyle w:val="a7"/>
        <w:numPr>
          <w:ilvl w:val="0"/>
          <w:numId w:val="75"/>
        </w:numPr>
        <w:tabs>
          <w:tab w:val="left" w:pos="851"/>
          <w:tab w:val="left" w:pos="993"/>
        </w:tabs>
        <w:spacing w:after="0" w:line="360" w:lineRule="auto"/>
        <w:ind w:left="0" w:firstLine="567"/>
        <w:jc w:val="both"/>
        <w:rPr>
          <w:rFonts w:ascii="Times New Roman" w:hAnsi="Times New Roman" w:cs="Times New Roman"/>
          <w:color w:val="000000" w:themeColor="text1"/>
          <w:sz w:val="24"/>
          <w:szCs w:val="24"/>
        </w:rPr>
      </w:pPr>
      <w:r w:rsidRPr="004F6912">
        <w:rPr>
          <w:rFonts w:ascii="Times New Roman" w:hAnsi="Times New Roman" w:cs="Times New Roman"/>
          <w:color w:val="000000" w:themeColor="text1"/>
          <w:sz w:val="24"/>
          <w:szCs w:val="24"/>
        </w:rPr>
        <w:t xml:space="preserve">Официальный сайт СПбГЭТУ «ЛЭТИ». URL : </w:t>
      </w:r>
      <w:hyperlink r:id="rId120" w:history="1">
        <w:r w:rsidRPr="004F6912">
          <w:rPr>
            <w:rFonts w:ascii="Times New Roman" w:hAnsi="Times New Roman" w:cs="Times New Roman"/>
            <w:color w:val="000000" w:themeColor="text1"/>
            <w:sz w:val="24"/>
            <w:szCs w:val="24"/>
          </w:rPr>
          <w:t>http://www.eltech.ru/ru/universitet/struktura</w:t>
        </w:r>
      </w:hyperlink>
      <w:r w:rsidRPr="004F6912">
        <w:rPr>
          <w:rFonts w:ascii="Times New Roman" w:hAnsi="Times New Roman" w:cs="Times New Roman"/>
          <w:color w:val="000000" w:themeColor="text1"/>
          <w:sz w:val="24"/>
          <w:szCs w:val="24"/>
        </w:rPr>
        <w:t xml:space="preserve"> (дата обращения 03.03.2018)</w:t>
      </w:r>
    </w:p>
    <w:p w:rsidR="004F6912" w:rsidRPr="004F6912" w:rsidRDefault="004F6912" w:rsidP="00591E44">
      <w:pPr>
        <w:pStyle w:val="a7"/>
        <w:numPr>
          <w:ilvl w:val="0"/>
          <w:numId w:val="75"/>
        </w:numPr>
        <w:tabs>
          <w:tab w:val="left" w:pos="851"/>
          <w:tab w:val="left" w:pos="993"/>
        </w:tabs>
        <w:spacing w:after="0" w:line="360" w:lineRule="auto"/>
        <w:ind w:left="0" w:firstLine="567"/>
        <w:jc w:val="both"/>
        <w:rPr>
          <w:rFonts w:ascii="Times New Roman" w:hAnsi="Times New Roman" w:cs="Times New Roman"/>
          <w:color w:val="000000" w:themeColor="text1"/>
          <w:sz w:val="24"/>
          <w:szCs w:val="24"/>
        </w:rPr>
      </w:pPr>
      <w:r w:rsidRPr="004F6912">
        <w:rPr>
          <w:rFonts w:ascii="Times New Roman" w:hAnsi="Times New Roman" w:cs="Times New Roman"/>
          <w:color w:val="000000" w:themeColor="text1"/>
          <w:sz w:val="24"/>
          <w:szCs w:val="24"/>
        </w:rPr>
        <w:t>Официальный сайт Уральского федерального университета. URL : http://urfu.ru/fileadmin/user_upload/common_files/orgstruktura/Organizacionnaja_struktura_UrFU_15.06.2012.pdf (дата обращения 03.03.2018)</w:t>
      </w:r>
    </w:p>
    <w:p w:rsidR="004F6912" w:rsidRPr="004F6912" w:rsidRDefault="004F6912" w:rsidP="00591E44">
      <w:pPr>
        <w:pStyle w:val="a7"/>
        <w:numPr>
          <w:ilvl w:val="0"/>
          <w:numId w:val="75"/>
        </w:numPr>
        <w:tabs>
          <w:tab w:val="left" w:pos="851"/>
          <w:tab w:val="left" w:pos="993"/>
        </w:tabs>
        <w:spacing w:after="0" w:line="360" w:lineRule="auto"/>
        <w:ind w:left="0" w:firstLine="567"/>
        <w:jc w:val="both"/>
        <w:rPr>
          <w:rFonts w:ascii="Times New Roman" w:hAnsi="Times New Roman" w:cs="Times New Roman"/>
          <w:color w:val="000000" w:themeColor="text1"/>
          <w:sz w:val="24"/>
          <w:szCs w:val="24"/>
        </w:rPr>
      </w:pPr>
      <w:r w:rsidRPr="004F6912">
        <w:rPr>
          <w:rFonts w:ascii="Times New Roman" w:hAnsi="Times New Roman" w:cs="Times New Roman"/>
          <w:color w:val="000000" w:themeColor="text1"/>
          <w:sz w:val="24"/>
          <w:szCs w:val="24"/>
        </w:rPr>
        <w:t xml:space="preserve">Официальный сайт НИЯУ МИФИ. URL : </w:t>
      </w:r>
      <w:hyperlink r:id="rId121" w:history="1">
        <w:r w:rsidRPr="004F6912">
          <w:rPr>
            <w:rFonts w:ascii="Times New Roman" w:hAnsi="Times New Roman" w:cs="Times New Roman"/>
            <w:color w:val="000000" w:themeColor="text1"/>
            <w:sz w:val="24"/>
            <w:szCs w:val="24"/>
          </w:rPr>
          <w:t>https://mephi.ru/about/govrn-state/structure.php</w:t>
        </w:r>
      </w:hyperlink>
      <w:r w:rsidRPr="004F6912">
        <w:rPr>
          <w:rFonts w:ascii="Times New Roman" w:hAnsi="Times New Roman" w:cs="Times New Roman"/>
          <w:color w:val="000000" w:themeColor="text1"/>
          <w:sz w:val="24"/>
          <w:szCs w:val="24"/>
        </w:rPr>
        <w:t xml:space="preserve"> (дата обращения 03.03.2018)</w:t>
      </w:r>
    </w:p>
    <w:p w:rsidR="004F6912" w:rsidRPr="004F6912" w:rsidRDefault="004F6912" w:rsidP="00591E44">
      <w:pPr>
        <w:pStyle w:val="a7"/>
        <w:numPr>
          <w:ilvl w:val="0"/>
          <w:numId w:val="75"/>
        </w:numPr>
        <w:tabs>
          <w:tab w:val="left" w:pos="851"/>
          <w:tab w:val="left" w:pos="993"/>
        </w:tabs>
        <w:spacing w:after="0" w:line="360" w:lineRule="auto"/>
        <w:ind w:left="0" w:firstLine="567"/>
        <w:jc w:val="both"/>
        <w:rPr>
          <w:rFonts w:ascii="Times New Roman" w:hAnsi="Times New Roman" w:cs="Times New Roman"/>
          <w:color w:val="000000" w:themeColor="text1"/>
          <w:sz w:val="24"/>
          <w:szCs w:val="24"/>
        </w:rPr>
      </w:pPr>
      <w:r w:rsidRPr="004F6912">
        <w:rPr>
          <w:rFonts w:ascii="Times New Roman" w:hAnsi="Times New Roman" w:cs="Times New Roman"/>
          <w:color w:val="000000" w:themeColor="text1"/>
          <w:sz w:val="24"/>
          <w:szCs w:val="24"/>
        </w:rPr>
        <w:t xml:space="preserve">Официальный сайт Университета ИТМО. URL : </w:t>
      </w:r>
      <w:hyperlink r:id="rId122" w:history="1">
        <w:r w:rsidRPr="004F6912">
          <w:rPr>
            <w:rFonts w:ascii="Times New Roman" w:hAnsi="Times New Roman" w:cs="Times New Roman"/>
            <w:color w:val="000000" w:themeColor="text1"/>
            <w:sz w:val="24"/>
            <w:szCs w:val="24"/>
          </w:rPr>
          <w:t>http://www.ifmo.ru/ru/page/92/2._struktura_i_organy_upravleniya_obrazovatelnoy_organizaciey.htm</w:t>
        </w:r>
      </w:hyperlink>
      <w:r w:rsidRPr="004F6912">
        <w:rPr>
          <w:rFonts w:ascii="Times New Roman" w:hAnsi="Times New Roman" w:cs="Times New Roman"/>
          <w:color w:val="000000" w:themeColor="text1"/>
          <w:sz w:val="24"/>
          <w:szCs w:val="24"/>
        </w:rPr>
        <w:t xml:space="preserve"> (дата обращения 03.03.2018)</w:t>
      </w:r>
    </w:p>
    <w:p w:rsidR="004F6912" w:rsidRPr="004F6912" w:rsidRDefault="004F6912" w:rsidP="00591E44">
      <w:pPr>
        <w:pStyle w:val="a7"/>
        <w:numPr>
          <w:ilvl w:val="0"/>
          <w:numId w:val="75"/>
        </w:numPr>
        <w:tabs>
          <w:tab w:val="left" w:pos="851"/>
          <w:tab w:val="left" w:pos="993"/>
        </w:tabs>
        <w:spacing w:after="0" w:line="360" w:lineRule="auto"/>
        <w:ind w:left="0" w:firstLine="567"/>
        <w:jc w:val="both"/>
        <w:rPr>
          <w:rFonts w:ascii="Times New Roman" w:hAnsi="Times New Roman" w:cs="Times New Roman"/>
          <w:color w:val="000000" w:themeColor="text1"/>
          <w:sz w:val="24"/>
          <w:szCs w:val="24"/>
        </w:rPr>
      </w:pPr>
      <w:r w:rsidRPr="004F6912">
        <w:rPr>
          <w:rFonts w:ascii="Times New Roman" w:hAnsi="Times New Roman" w:cs="Times New Roman"/>
          <w:color w:val="000000" w:themeColor="text1"/>
          <w:sz w:val="24"/>
          <w:szCs w:val="24"/>
        </w:rPr>
        <w:t>Официальный сайт Санкт-Петербургского политехнического университета Петра Великого. URL : http://www.spbstu.ru/structure/ (дата обращения 03.03.2018)</w:t>
      </w:r>
    </w:p>
    <w:p w:rsidR="004F6912" w:rsidRPr="004F6912" w:rsidRDefault="004F6912" w:rsidP="00591E44">
      <w:pPr>
        <w:pStyle w:val="a7"/>
        <w:numPr>
          <w:ilvl w:val="0"/>
          <w:numId w:val="75"/>
        </w:numPr>
        <w:tabs>
          <w:tab w:val="left" w:pos="851"/>
          <w:tab w:val="left" w:pos="993"/>
        </w:tabs>
        <w:spacing w:after="0" w:line="360" w:lineRule="auto"/>
        <w:ind w:left="0" w:firstLine="567"/>
        <w:jc w:val="both"/>
        <w:rPr>
          <w:rFonts w:ascii="Times New Roman" w:hAnsi="Times New Roman" w:cs="Times New Roman"/>
          <w:color w:val="000000" w:themeColor="text1"/>
          <w:sz w:val="24"/>
          <w:szCs w:val="24"/>
        </w:rPr>
      </w:pPr>
      <w:r w:rsidRPr="004F6912">
        <w:rPr>
          <w:rFonts w:ascii="Times New Roman" w:hAnsi="Times New Roman" w:cs="Times New Roman"/>
          <w:color w:val="000000" w:themeColor="text1"/>
          <w:sz w:val="24"/>
          <w:szCs w:val="24"/>
        </w:rPr>
        <w:t xml:space="preserve">Рейтинг национальных систем высшего образования. </w:t>
      </w:r>
      <w:r w:rsidRPr="004F6912">
        <w:rPr>
          <w:rFonts w:ascii="Times New Roman" w:hAnsi="Times New Roman" w:cs="Times New Roman"/>
          <w:color w:val="000000" w:themeColor="text1"/>
          <w:sz w:val="24"/>
          <w:szCs w:val="24"/>
          <w:lang w:val="en-US"/>
        </w:rPr>
        <w:t>URL</w:t>
      </w:r>
      <w:r w:rsidRPr="004F6912">
        <w:rPr>
          <w:rFonts w:ascii="Times New Roman" w:hAnsi="Times New Roman" w:cs="Times New Roman"/>
          <w:color w:val="000000" w:themeColor="text1"/>
          <w:sz w:val="24"/>
          <w:szCs w:val="24"/>
        </w:rPr>
        <w:t xml:space="preserve"> :</w:t>
      </w:r>
      <w:hyperlink r:id="rId123" w:history="1">
        <w:r w:rsidRPr="004F6912">
          <w:rPr>
            <w:rStyle w:val="a3"/>
            <w:rFonts w:ascii="Times New Roman" w:hAnsi="Times New Roman" w:cs="Times New Roman"/>
            <w:color w:val="000000" w:themeColor="text1"/>
            <w:sz w:val="24"/>
            <w:szCs w:val="24"/>
            <w:u w:val="none"/>
            <w:lang w:val="en-US"/>
          </w:rPr>
          <w:t>http</w:t>
        </w:r>
        <w:r w:rsidRPr="004F6912">
          <w:rPr>
            <w:rStyle w:val="a3"/>
            <w:rFonts w:ascii="Times New Roman" w:hAnsi="Times New Roman" w:cs="Times New Roman"/>
            <w:color w:val="000000" w:themeColor="text1"/>
            <w:sz w:val="24"/>
            <w:szCs w:val="24"/>
            <w:u w:val="none"/>
          </w:rPr>
          <w:t>://</w:t>
        </w:r>
        <w:r w:rsidRPr="004F6912">
          <w:rPr>
            <w:rStyle w:val="a3"/>
            <w:rFonts w:ascii="Times New Roman" w:hAnsi="Times New Roman" w:cs="Times New Roman"/>
            <w:color w:val="000000" w:themeColor="text1"/>
            <w:sz w:val="24"/>
            <w:szCs w:val="24"/>
            <w:u w:val="none"/>
            <w:lang w:val="en-US"/>
          </w:rPr>
          <w:t>gtmarket</w:t>
        </w:r>
        <w:r w:rsidRPr="004F6912">
          <w:rPr>
            <w:rStyle w:val="a3"/>
            <w:rFonts w:ascii="Times New Roman" w:hAnsi="Times New Roman" w:cs="Times New Roman"/>
            <w:color w:val="000000" w:themeColor="text1"/>
            <w:sz w:val="24"/>
            <w:szCs w:val="24"/>
            <w:u w:val="none"/>
          </w:rPr>
          <w:t>.</w:t>
        </w:r>
        <w:r w:rsidRPr="004F6912">
          <w:rPr>
            <w:rStyle w:val="a3"/>
            <w:rFonts w:ascii="Times New Roman" w:hAnsi="Times New Roman" w:cs="Times New Roman"/>
            <w:color w:val="000000" w:themeColor="text1"/>
            <w:sz w:val="24"/>
            <w:szCs w:val="24"/>
            <w:u w:val="none"/>
            <w:lang w:val="en-US"/>
          </w:rPr>
          <w:t>ru</w:t>
        </w:r>
        <w:r w:rsidRPr="004F6912">
          <w:rPr>
            <w:rStyle w:val="a3"/>
            <w:rFonts w:ascii="Times New Roman" w:hAnsi="Times New Roman" w:cs="Times New Roman"/>
            <w:color w:val="000000" w:themeColor="text1"/>
            <w:sz w:val="24"/>
            <w:szCs w:val="24"/>
            <w:u w:val="none"/>
          </w:rPr>
          <w:t>/</w:t>
        </w:r>
        <w:r w:rsidRPr="004F6912">
          <w:rPr>
            <w:rStyle w:val="a3"/>
            <w:rFonts w:ascii="Times New Roman" w:hAnsi="Times New Roman" w:cs="Times New Roman"/>
            <w:color w:val="000000" w:themeColor="text1"/>
            <w:sz w:val="24"/>
            <w:szCs w:val="24"/>
            <w:u w:val="none"/>
            <w:lang w:val="en-US"/>
          </w:rPr>
          <w:t>ratings</w:t>
        </w:r>
        <w:r w:rsidRPr="004F6912">
          <w:rPr>
            <w:rStyle w:val="a3"/>
            <w:rFonts w:ascii="Times New Roman" w:hAnsi="Times New Roman" w:cs="Times New Roman"/>
            <w:color w:val="000000" w:themeColor="text1"/>
            <w:sz w:val="24"/>
            <w:szCs w:val="24"/>
            <w:u w:val="none"/>
          </w:rPr>
          <w:t>/</w:t>
        </w:r>
        <w:r w:rsidRPr="004F6912">
          <w:rPr>
            <w:rStyle w:val="a3"/>
            <w:rFonts w:ascii="Times New Roman" w:hAnsi="Times New Roman" w:cs="Times New Roman"/>
            <w:color w:val="000000" w:themeColor="text1"/>
            <w:sz w:val="24"/>
            <w:szCs w:val="24"/>
            <w:u w:val="none"/>
            <w:lang w:val="en-US"/>
          </w:rPr>
          <w:t>u</w:t>
        </w:r>
        <w:r w:rsidRPr="004F6912">
          <w:rPr>
            <w:rStyle w:val="a3"/>
            <w:rFonts w:ascii="Times New Roman" w:hAnsi="Times New Roman" w:cs="Times New Roman"/>
            <w:color w:val="000000" w:themeColor="text1"/>
            <w:sz w:val="24"/>
            <w:szCs w:val="24"/>
            <w:u w:val="none"/>
          </w:rPr>
          <w:t>21-</w:t>
        </w:r>
        <w:r w:rsidRPr="004F6912">
          <w:rPr>
            <w:rStyle w:val="a3"/>
            <w:rFonts w:ascii="Times New Roman" w:hAnsi="Times New Roman" w:cs="Times New Roman"/>
            <w:color w:val="000000" w:themeColor="text1"/>
            <w:sz w:val="24"/>
            <w:szCs w:val="24"/>
            <w:u w:val="none"/>
            <w:lang w:val="en-US"/>
          </w:rPr>
          <w:t>ranking</w:t>
        </w:r>
        <w:r w:rsidRPr="004F6912">
          <w:rPr>
            <w:rStyle w:val="a3"/>
            <w:rFonts w:ascii="Times New Roman" w:hAnsi="Times New Roman" w:cs="Times New Roman"/>
            <w:color w:val="000000" w:themeColor="text1"/>
            <w:sz w:val="24"/>
            <w:szCs w:val="24"/>
            <w:u w:val="none"/>
          </w:rPr>
          <w:t>-</w:t>
        </w:r>
        <w:r w:rsidRPr="004F6912">
          <w:rPr>
            <w:rStyle w:val="a3"/>
            <w:rFonts w:ascii="Times New Roman" w:hAnsi="Times New Roman" w:cs="Times New Roman"/>
            <w:color w:val="000000" w:themeColor="text1"/>
            <w:sz w:val="24"/>
            <w:szCs w:val="24"/>
            <w:u w:val="none"/>
            <w:lang w:val="en-US"/>
          </w:rPr>
          <w:t>of</w:t>
        </w:r>
        <w:r w:rsidRPr="004F6912">
          <w:rPr>
            <w:rStyle w:val="a3"/>
            <w:rFonts w:ascii="Times New Roman" w:hAnsi="Times New Roman" w:cs="Times New Roman"/>
            <w:color w:val="000000" w:themeColor="text1"/>
            <w:sz w:val="24"/>
            <w:szCs w:val="24"/>
            <w:u w:val="none"/>
          </w:rPr>
          <w:t>-</w:t>
        </w:r>
        <w:r w:rsidRPr="004F6912">
          <w:rPr>
            <w:rStyle w:val="a3"/>
            <w:rFonts w:ascii="Times New Roman" w:hAnsi="Times New Roman" w:cs="Times New Roman"/>
            <w:color w:val="000000" w:themeColor="text1"/>
            <w:sz w:val="24"/>
            <w:szCs w:val="24"/>
            <w:u w:val="none"/>
            <w:lang w:val="en-US"/>
          </w:rPr>
          <w:t>national</w:t>
        </w:r>
        <w:r w:rsidRPr="004F6912">
          <w:rPr>
            <w:rStyle w:val="a3"/>
            <w:rFonts w:ascii="Times New Roman" w:hAnsi="Times New Roman" w:cs="Times New Roman"/>
            <w:color w:val="000000" w:themeColor="text1"/>
            <w:sz w:val="24"/>
            <w:szCs w:val="24"/>
            <w:u w:val="none"/>
          </w:rPr>
          <w:t>-</w:t>
        </w:r>
        <w:r w:rsidRPr="004F6912">
          <w:rPr>
            <w:rStyle w:val="a3"/>
            <w:rFonts w:ascii="Times New Roman" w:hAnsi="Times New Roman" w:cs="Times New Roman"/>
            <w:color w:val="000000" w:themeColor="text1"/>
            <w:sz w:val="24"/>
            <w:szCs w:val="24"/>
            <w:u w:val="none"/>
            <w:lang w:val="en-US"/>
          </w:rPr>
          <w:t>higher</w:t>
        </w:r>
        <w:r w:rsidRPr="004F6912">
          <w:rPr>
            <w:rStyle w:val="a3"/>
            <w:rFonts w:ascii="Times New Roman" w:hAnsi="Times New Roman" w:cs="Times New Roman"/>
            <w:color w:val="000000" w:themeColor="text1"/>
            <w:sz w:val="24"/>
            <w:szCs w:val="24"/>
            <w:u w:val="none"/>
          </w:rPr>
          <w:t>-</w:t>
        </w:r>
        <w:r w:rsidRPr="004F6912">
          <w:rPr>
            <w:rStyle w:val="a3"/>
            <w:rFonts w:ascii="Times New Roman" w:hAnsi="Times New Roman" w:cs="Times New Roman"/>
            <w:color w:val="000000" w:themeColor="text1"/>
            <w:sz w:val="24"/>
            <w:szCs w:val="24"/>
            <w:u w:val="none"/>
            <w:lang w:val="en-US"/>
          </w:rPr>
          <w:t>education</w:t>
        </w:r>
        <w:r w:rsidRPr="004F6912">
          <w:rPr>
            <w:rStyle w:val="a3"/>
            <w:rFonts w:ascii="Times New Roman" w:hAnsi="Times New Roman" w:cs="Times New Roman"/>
            <w:color w:val="000000" w:themeColor="text1"/>
            <w:sz w:val="24"/>
            <w:szCs w:val="24"/>
            <w:u w:val="none"/>
          </w:rPr>
          <w:t>-</w:t>
        </w:r>
        <w:r w:rsidRPr="004F6912">
          <w:rPr>
            <w:rStyle w:val="a3"/>
            <w:rFonts w:ascii="Times New Roman" w:hAnsi="Times New Roman" w:cs="Times New Roman"/>
            <w:color w:val="000000" w:themeColor="text1"/>
            <w:sz w:val="24"/>
            <w:szCs w:val="24"/>
            <w:u w:val="none"/>
            <w:lang w:val="en-US"/>
          </w:rPr>
          <w:t>systems</w:t>
        </w:r>
        <w:r w:rsidRPr="004F6912">
          <w:rPr>
            <w:rStyle w:val="a3"/>
            <w:rFonts w:ascii="Times New Roman" w:hAnsi="Times New Roman" w:cs="Times New Roman"/>
            <w:color w:val="000000" w:themeColor="text1"/>
            <w:sz w:val="24"/>
            <w:szCs w:val="24"/>
            <w:u w:val="none"/>
          </w:rPr>
          <w:t>/</w:t>
        </w:r>
        <w:r w:rsidRPr="004F6912">
          <w:rPr>
            <w:rStyle w:val="a3"/>
            <w:rFonts w:ascii="Times New Roman" w:hAnsi="Times New Roman" w:cs="Times New Roman"/>
            <w:color w:val="000000" w:themeColor="text1"/>
            <w:sz w:val="24"/>
            <w:szCs w:val="24"/>
            <w:u w:val="none"/>
            <w:lang w:val="en-US"/>
          </w:rPr>
          <w:t>info</w:t>
        </w:r>
      </w:hyperlink>
      <w:r w:rsidRPr="004F6912">
        <w:rPr>
          <w:rFonts w:ascii="Times New Roman" w:hAnsi="Times New Roman" w:cs="Times New Roman"/>
          <w:color w:val="000000" w:themeColor="text1"/>
          <w:sz w:val="24"/>
          <w:szCs w:val="24"/>
        </w:rPr>
        <w:t xml:space="preserve"> (дата обращения : 23.11.2017)</w:t>
      </w:r>
    </w:p>
    <w:p w:rsidR="004F6912" w:rsidRPr="004F6912" w:rsidRDefault="004F6912" w:rsidP="00591E44">
      <w:pPr>
        <w:pStyle w:val="a7"/>
        <w:numPr>
          <w:ilvl w:val="0"/>
          <w:numId w:val="75"/>
        </w:numPr>
        <w:tabs>
          <w:tab w:val="left" w:pos="851"/>
        </w:tabs>
        <w:spacing w:after="0" w:line="360" w:lineRule="auto"/>
        <w:ind w:left="0" w:firstLine="567"/>
        <w:jc w:val="both"/>
        <w:rPr>
          <w:rFonts w:ascii="Times New Roman" w:eastAsia="Times New Roman" w:hAnsi="Times New Roman" w:cs="Times New Roman"/>
          <w:bCs/>
          <w:color w:val="000000" w:themeColor="text1"/>
          <w:sz w:val="24"/>
          <w:szCs w:val="24"/>
          <w:lang w:val="en-US"/>
        </w:rPr>
      </w:pPr>
      <w:r w:rsidRPr="004F6912">
        <w:rPr>
          <w:rFonts w:ascii="Times New Roman" w:hAnsi="Times New Roman" w:cs="Times New Roman"/>
          <w:bCs/>
          <w:color w:val="000000" w:themeColor="text1"/>
          <w:sz w:val="24"/>
          <w:szCs w:val="24"/>
        </w:rPr>
        <w:lastRenderedPageBreak/>
        <w:t xml:space="preserve">Справочная правовая система «Консультант Плюс». </w:t>
      </w:r>
      <w:r w:rsidRPr="004F6912">
        <w:rPr>
          <w:rFonts w:ascii="Times New Roman" w:hAnsi="Times New Roman" w:cs="Times New Roman"/>
          <w:bCs/>
          <w:color w:val="000000" w:themeColor="text1"/>
          <w:sz w:val="24"/>
          <w:szCs w:val="24"/>
          <w:lang w:val="en-US"/>
        </w:rPr>
        <w:t xml:space="preserve">URL: </w:t>
      </w:r>
      <w:hyperlink r:id="rId124" w:history="1">
        <w:r w:rsidRPr="004F6912">
          <w:rPr>
            <w:rStyle w:val="a3"/>
            <w:rFonts w:ascii="Times New Roman" w:eastAsia="Times New Roman" w:hAnsi="Times New Roman" w:cs="Times New Roman"/>
            <w:color w:val="000000" w:themeColor="text1"/>
            <w:sz w:val="24"/>
            <w:szCs w:val="24"/>
            <w:u w:val="none"/>
            <w:lang w:val="en-US"/>
          </w:rPr>
          <w:t>http://www.consultant.ru/</w:t>
        </w:r>
      </w:hyperlink>
    </w:p>
    <w:p w:rsidR="004F6912" w:rsidRPr="004F6912" w:rsidRDefault="004F6912" w:rsidP="00591E44">
      <w:pPr>
        <w:pStyle w:val="a7"/>
        <w:numPr>
          <w:ilvl w:val="0"/>
          <w:numId w:val="75"/>
        </w:numPr>
        <w:tabs>
          <w:tab w:val="left" w:pos="851"/>
          <w:tab w:val="left" w:pos="993"/>
        </w:tabs>
        <w:spacing w:after="0" w:line="360" w:lineRule="auto"/>
        <w:ind w:left="0" w:firstLine="567"/>
        <w:jc w:val="both"/>
        <w:rPr>
          <w:rFonts w:ascii="Times New Roman" w:hAnsi="Times New Roman" w:cs="Times New Roman"/>
          <w:color w:val="000000" w:themeColor="text1"/>
          <w:sz w:val="24"/>
          <w:szCs w:val="24"/>
        </w:rPr>
      </w:pPr>
      <w:r w:rsidRPr="004F6912">
        <w:rPr>
          <w:rFonts w:ascii="Times New Roman" w:hAnsi="Times New Roman" w:cs="Times New Roman"/>
          <w:color w:val="000000" w:themeColor="text1"/>
          <w:sz w:val="24"/>
          <w:szCs w:val="24"/>
          <w:lang w:val="en-US"/>
        </w:rPr>
        <w:t>Academic Ranking of World Universities. URL</w:t>
      </w:r>
      <w:r w:rsidRPr="004F6912">
        <w:rPr>
          <w:rFonts w:ascii="Times New Roman" w:hAnsi="Times New Roman" w:cs="Times New Roman"/>
          <w:color w:val="000000" w:themeColor="text1"/>
          <w:sz w:val="24"/>
          <w:szCs w:val="24"/>
        </w:rPr>
        <w:t xml:space="preserve">: </w:t>
      </w:r>
      <w:hyperlink r:id="rId125" w:history="1">
        <w:r w:rsidRPr="004F6912">
          <w:rPr>
            <w:rStyle w:val="a3"/>
            <w:rFonts w:ascii="Times New Roman" w:hAnsi="Times New Roman" w:cs="Times New Roman"/>
            <w:color w:val="000000" w:themeColor="text1"/>
            <w:sz w:val="24"/>
            <w:szCs w:val="24"/>
            <w:u w:val="none"/>
            <w:lang w:val="en-US"/>
          </w:rPr>
          <w:t>http</w:t>
        </w:r>
        <w:r w:rsidRPr="004F6912">
          <w:rPr>
            <w:rStyle w:val="a3"/>
            <w:rFonts w:ascii="Times New Roman" w:hAnsi="Times New Roman" w:cs="Times New Roman"/>
            <w:color w:val="000000" w:themeColor="text1"/>
            <w:sz w:val="24"/>
            <w:szCs w:val="24"/>
            <w:u w:val="none"/>
          </w:rPr>
          <w:t>://</w:t>
        </w:r>
        <w:r w:rsidRPr="004F6912">
          <w:rPr>
            <w:rStyle w:val="a3"/>
            <w:rFonts w:ascii="Times New Roman" w:hAnsi="Times New Roman" w:cs="Times New Roman"/>
            <w:color w:val="000000" w:themeColor="text1"/>
            <w:sz w:val="24"/>
            <w:szCs w:val="24"/>
            <w:u w:val="none"/>
            <w:lang w:val="en-US"/>
          </w:rPr>
          <w:t>www</w:t>
        </w:r>
        <w:r w:rsidRPr="004F6912">
          <w:rPr>
            <w:rStyle w:val="a3"/>
            <w:rFonts w:ascii="Times New Roman" w:hAnsi="Times New Roman" w:cs="Times New Roman"/>
            <w:color w:val="000000" w:themeColor="text1"/>
            <w:sz w:val="24"/>
            <w:szCs w:val="24"/>
            <w:u w:val="none"/>
          </w:rPr>
          <w:t>.</w:t>
        </w:r>
        <w:r w:rsidRPr="004F6912">
          <w:rPr>
            <w:rStyle w:val="a3"/>
            <w:rFonts w:ascii="Times New Roman" w:hAnsi="Times New Roman" w:cs="Times New Roman"/>
            <w:color w:val="000000" w:themeColor="text1"/>
            <w:sz w:val="24"/>
            <w:szCs w:val="24"/>
            <w:u w:val="none"/>
            <w:lang w:val="en-US"/>
          </w:rPr>
          <w:t>shanghairanking</w:t>
        </w:r>
        <w:r w:rsidRPr="004F6912">
          <w:rPr>
            <w:rStyle w:val="a3"/>
            <w:rFonts w:ascii="Times New Roman" w:hAnsi="Times New Roman" w:cs="Times New Roman"/>
            <w:color w:val="000000" w:themeColor="text1"/>
            <w:sz w:val="24"/>
            <w:szCs w:val="24"/>
            <w:u w:val="none"/>
          </w:rPr>
          <w:t>.</w:t>
        </w:r>
        <w:r w:rsidRPr="004F6912">
          <w:rPr>
            <w:rStyle w:val="a3"/>
            <w:rFonts w:ascii="Times New Roman" w:hAnsi="Times New Roman" w:cs="Times New Roman"/>
            <w:color w:val="000000" w:themeColor="text1"/>
            <w:sz w:val="24"/>
            <w:szCs w:val="24"/>
            <w:u w:val="none"/>
            <w:lang w:val="en-US"/>
          </w:rPr>
          <w:t>com</w:t>
        </w:r>
        <w:r w:rsidRPr="004F6912">
          <w:rPr>
            <w:rStyle w:val="a3"/>
            <w:rFonts w:ascii="Times New Roman" w:hAnsi="Times New Roman" w:cs="Times New Roman"/>
            <w:color w:val="000000" w:themeColor="text1"/>
            <w:sz w:val="24"/>
            <w:szCs w:val="24"/>
            <w:u w:val="none"/>
          </w:rPr>
          <w:t>/</w:t>
        </w:r>
      </w:hyperlink>
      <w:r w:rsidRPr="004F6912">
        <w:rPr>
          <w:rFonts w:ascii="Times New Roman" w:hAnsi="Times New Roman" w:cs="Times New Roman"/>
          <w:color w:val="000000" w:themeColor="text1"/>
          <w:sz w:val="24"/>
          <w:szCs w:val="24"/>
        </w:rPr>
        <w:t xml:space="preserve"> (дата обращения 7.12.2017)</w:t>
      </w:r>
    </w:p>
    <w:p w:rsidR="004F6912" w:rsidRPr="004F6912" w:rsidRDefault="004F6912" w:rsidP="00591E44">
      <w:pPr>
        <w:pStyle w:val="a7"/>
        <w:numPr>
          <w:ilvl w:val="0"/>
          <w:numId w:val="75"/>
        </w:numPr>
        <w:tabs>
          <w:tab w:val="left" w:pos="851"/>
          <w:tab w:val="left" w:pos="993"/>
        </w:tabs>
        <w:spacing w:after="0" w:line="360" w:lineRule="auto"/>
        <w:ind w:left="0" w:firstLine="567"/>
        <w:jc w:val="both"/>
        <w:rPr>
          <w:rFonts w:ascii="Times New Roman" w:hAnsi="Times New Roman" w:cs="Times New Roman"/>
          <w:color w:val="000000" w:themeColor="text1"/>
          <w:sz w:val="24"/>
          <w:szCs w:val="24"/>
        </w:rPr>
      </w:pPr>
      <w:r w:rsidRPr="004F6912">
        <w:rPr>
          <w:rFonts w:ascii="Times New Roman" w:hAnsi="Times New Roman" w:cs="Times New Roman"/>
          <w:color w:val="000000" w:themeColor="text1"/>
          <w:sz w:val="24"/>
          <w:szCs w:val="24"/>
          <w:lang w:val="en-US"/>
        </w:rPr>
        <w:t>The Times Higher Education World University Rankings. URL</w:t>
      </w:r>
      <w:r w:rsidRPr="004F6912">
        <w:rPr>
          <w:rFonts w:ascii="Times New Roman" w:hAnsi="Times New Roman" w:cs="Times New Roman"/>
          <w:color w:val="000000" w:themeColor="text1"/>
          <w:sz w:val="24"/>
          <w:szCs w:val="24"/>
        </w:rPr>
        <w:t xml:space="preserve"> : </w:t>
      </w:r>
      <w:hyperlink r:id="rId126" w:history="1">
        <w:r w:rsidRPr="004F6912">
          <w:rPr>
            <w:rFonts w:ascii="Times New Roman" w:hAnsi="Times New Roman" w:cs="Times New Roman"/>
            <w:color w:val="000000" w:themeColor="text1"/>
            <w:sz w:val="24"/>
            <w:szCs w:val="24"/>
            <w:lang w:val="en-US"/>
          </w:rPr>
          <w:t>https</w:t>
        </w:r>
        <w:r w:rsidRPr="004F6912">
          <w:rPr>
            <w:rFonts w:ascii="Times New Roman" w:hAnsi="Times New Roman" w:cs="Times New Roman"/>
            <w:color w:val="000000" w:themeColor="text1"/>
            <w:sz w:val="24"/>
            <w:szCs w:val="24"/>
          </w:rPr>
          <w:t>://</w:t>
        </w:r>
        <w:r w:rsidRPr="004F6912">
          <w:rPr>
            <w:rFonts w:ascii="Times New Roman" w:hAnsi="Times New Roman" w:cs="Times New Roman"/>
            <w:color w:val="000000" w:themeColor="text1"/>
            <w:sz w:val="24"/>
            <w:szCs w:val="24"/>
            <w:lang w:val="en-US"/>
          </w:rPr>
          <w:t>www</w:t>
        </w:r>
        <w:r w:rsidRPr="004F6912">
          <w:rPr>
            <w:rFonts w:ascii="Times New Roman" w:hAnsi="Times New Roman" w:cs="Times New Roman"/>
            <w:color w:val="000000" w:themeColor="text1"/>
            <w:sz w:val="24"/>
            <w:szCs w:val="24"/>
          </w:rPr>
          <w:t>.</w:t>
        </w:r>
        <w:r w:rsidRPr="004F6912">
          <w:rPr>
            <w:rFonts w:ascii="Times New Roman" w:hAnsi="Times New Roman" w:cs="Times New Roman"/>
            <w:color w:val="000000" w:themeColor="text1"/>
            <w:sz w:val="24"/>
            <w:szCs w:val="24"/>
            <w:lang w:val="en-US"/>
          </w:rPr>
          <w:t>timeshighereducation</w:t>
        </w:r>
        <w:r w:rsidRPr="004F6912">
          <w:rPr>
            <w:rFonts w:ascii="Times New Roman" w:hAnsi="Times New Roman" w:cs="Times New Roman"/>
            <w:color w:val="000000" w:themeColor="text1"/>
            <w:sz w:val="24"/>
            <w:szCs w:val="24"/>
          </w:rPr>
          <w:t>.</w:t>
        </w:r>
        <w:r w:rsidRPr="004F6912">
          <w:rPr>
            <w:rFonts w:ascii="Times New Roman" w:hAnsi="Times New Roman" w:cs="Times New Roman"/>
            <w:color w:val="000000" w:themeColor="text1"/>
            <w:sz w:val="24"/>
            <w:szCs w:val="24"/>
            <w:lang w:val="en-US"/>
          </w:rPr>
          <w:t>com</w:t>
        </w:r>
        <w:r w:rsidRPr="004F6912">
          <w:rPr>
            <w:rFonts w:ascii="Times New Roman" w:hAnsi="Times New Roman" w:cs="Times New Roman"/>
            <w:color w:val="000000" w:themeColor="text1"/>
            <w:sz w:val="24"/>
            <w:szCs w:val="24"/>
          </w:rPr>
          <w:t>/</w:t>
        </w:r>
      </w:hyperlink>
      <w:r w:rsidRPr="004F6912">
        <w:rPr>
          <w:rFonts w:ascii="Times New Roman" w:hAnsi="Times New Roman" w:cs="Times New Roman"/>
          <w:color w:val="000000" w:themeColor="text1"/>
          <w:sz w:val="24"/>
          <w:szCs w:val="24"/>
        </w:rPr>
        <w:t xml:space="preserve"> (дата обращения 7.12.2017)</w:t>
      </w:r>
    </w:p>
    <w:p w:rsidR="004F6912" w:rsidRPr="004F6912" w:rsidRDefault="004F6912" w:rsidP="00591E44">
      <w:pPr>
        <w:pStyle w:val="a7"/>
        <w:numPr>
          <w:ilvl w:val="0"/>
          <w:numId w:val="75"/>
        </w:numPr>
        <w:tabs>
          <w:tab w:val="left" w:pos="851"/>
          <w:tab w:val="left" w:pos="993"/>
        </w:tabs>
        <w:spacing w:after="0" w:line="360" w:lineRule="auto"/>
        <w:ind w:left="0" w:firstLine="567"/>
        <w:jc w:val="both"/>
        <w:rPr>
          <w:rFonts w:ascii="Times New Roman" w:hAnsi="Times New Roman" w:cs="Times New Roman"/>
          <w:color w:val="000000" w:themeColor="text1"/>
          <w:sz w:val="24"/>
          <w:szCs w:val="24"/>
          <w:lang w:val="en-US"/>
        </w:rPr>
      </w:pPr>
      <w:r w:rsidRPr="004F6912">
        <w:rPr>
          <w:rFonts w:ascii="Times New Roman" w:hAnsi="Times New Roman" w:cs="Times New Roman"/>
          <w:color w:val="000000" w:themeColor="text1"/>
          <w:sz w:val="24"/>
          <w:szCs w:val="24"/>
          <w:lang w:val="en-US"/>
        </w:rPr>
        <w:t xml:space="preserve">QS Higher Education System Strenght Rankings 2016 URL : </w:t>
      </w:r>
      <w:hyperlink r:id="rId127" w:history="1">
        <w:r w:rsidRPr="004F6912">
          <w:rPr>
            <w:rStyle w:val="a3"/>
            <w:rFonts w:ascii="Times New Roman" w:hAnsi="Times New Roman" w:cs="Times New Roman"/>
            <w:color w:val="000000" w:themeColor="text1"/>
            <w:sz w:val="24"/>
            <w:szCs w:val="24"/>
            <w:u w:val="none"/>
            <w:lang w:val="en-US"/>
          </w:rPr>
          <w:t>https://www.topuniversities.com/system-strength-rankings/2016</w:t>
        </w:r>
      </w:hyperlink>
      <w:r w:rsidRPr="004F6912">
        <w:rPr>
          <w:rFonts w:ascii="Times New Roman" w:hAnsi="Times New Roman" w:cs="Times New Roman"/>
          <w:color w:val="000000" w:themeColor="text1"/>
          <w:sz w:val="24"/>
          <w:szCs w:val="24"/>
          <w:lang w:val="en-US"/>
        </w:rPr>
        <w:t xml:space="preserve"> (</w:t>
      </w:r>
      <w:r w:rsidRPr="004F6912">
        <w:rPr>
          <w:rFonts w:ascii="Times New Roman" w:hAnsi="Times New Roman" w:cs="Times New Roman"/>
          <w:color w:val="000000" w:themeColor="text1"/>
          <w:sz w:val="24"/>
          <w:szCs w:val="24"/>
        </w:rPr>
        <w:t>дата</w:t>
      </w:r>
      <w:r w:rsidRPr="004F6912">
        <w:rPr>
          <w:rFonts w:ascii="Times New Roman" w:hAnsi="Times New Roman" w:cs="Times New Roman"/>
          <w:color w:val="000000" w:themeColor="text1"/>
          <w:sz w:val="24"/>
          <w:szCs w:val="24"/>
          <w:lang w:val="en-US"/>
        </w:rPr>
        <w:t xml:space="preserve"> </w:t>
      </w:r>
      <w:r w:rsidRPr="004F6912">
        <w:rPr>
          <w:rFonts w:ascii="Times New Roman" w:hAnsi="Times New Roman" w:cs="Times New Roman"/>
          <w:color w:val="000000" w:themeColor="text1"/>
          <w:sz w:val="24"/>
          <w:szCs w:val="24"/>
        </w:rPr>
        <w:t>обращения</w:t>
      </w:r>
      <w:r w:rsidRPr="004F6912">
        <w:rPr>
          <w:rFonts w:ascii="Times New Roman" w:hAnsi="Times New Roman" w:cs="Times New Roman"/>
          <w:color w:val="000000" w:themeColor="text1"/>
          <w:sz w:val="24"/>
          <w:szCs w:val="24"/>
          <w:lang w:val="en-US"/>
        </w:rPr>
        <w:t xml:space="preserve"> : 23.11.2017)</w:t>
      </w:r>
    </w:p>
    <w:p w:rsidR="004F6912" w:rsidRPr="004F6912" w:rsidRDefault="004F6912" w:rsidP="00591E44">
      <w:pPr>
        <w:pStyle w:val="a7"/>
        <w:numPr>
          <w:ilvl w:val="0"/>
          <w:numId w:val="75"/>
        </w:numPr>
        <w:tabs>
          <w:tab w:val="left" w:pos="851"/>
          <w:tab w:val="left" w:pos="993"/>
        </w:tabs>
        <w:spacing w:after="0" w:line="360" w:lineRule="auto"/>
        <w:ind w:left="0" w:firstLine="567"/>
        <w:jc w:val="both"/>
        <w:rPr>
          <w:rFonts w:ascii="Times New Roman" w:eastAsiaTheme="majorEastAsia" w:hAnsi="Times New Roman" w:cs="Times New Roman"/>
          <w:color w:val="000000" w:themeColor="text1"/>
          <w:sz w:val="24"/>
          <w:szCs w:val="24"/>
          <w:lang w:val="en-US"/>
        </w:rPr>
      </w:pPr>
      <w:r w:rsidRPr="004F6912">
        <w:rPr>
          <w:rFonts w:ascii="Times New Roman" w:eastAsiaTheme="majorEastAsia" w:hAnsi="Times New Roman" w:cs="Times New Roman"/>
          <w:color w:val="000000" w:themeColor="text1"/>
          <w:sz w:val="24"/>
          <w:szCs w:val="24"/>
          <w:lang w:val="en-US"/>
        </w:rPr>
        <w:t>QS Top Universities. URL : https://www.topuniversities.com/ (дата обращения 7.12.2017)</w:t>
      </w:r>
    </w:p>
    <w:p w:rsidR="006C2026" w:rsidRPr="004F6912" w:rsidRDefault="006C2026" w:rsidP="00591E44">
      <w:pPr>
        <w:spacing w:after="0" w:line="360" w:lineRule="auto"/>
        <w:ind w:firstLine="567"/>
        <w:contextualSpacing/>
        <w:jc w:val="both"/>
        <w:rPr>
          <w:rFonts w:ascii="Times New Roman" w:hAnsi="Times New Roman" w:cs="Times New Roman"/>
          <w:color w:val="000000" w:themeColor="text1"/>
          <w:sz w:val="24"/>
          <w:szCs w:val="24"/>
          <w:lang w:val="en-US"/>
        </w:rPr>
      </w:pPr>
    </w:p>
    <w:sectPr w:rsidR="006C2026" w:rsidRPr="004F6912" w:rsidSect="00781B36">
      <w:pgSz w:w="11906" w:h="16838"/>
      <w:pgMar w:top="1134" w:right="566"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26AA4" w:rsidRDefault="00A26AA4" w:rsidP="004A7E59">
      <w:pPr>
        <w:spacing w:after="0" w:line="240" w:lineRule="auto"/>
      </w:pPr>
      <w:r>
        <w:separator/>
      </w:r>
    </w:p>
  </w:endnote>
  <w:endnote w:type="continuationSeparator" w:id="1">
    <w:p w:rsidR="00A26AA4" w:rsidRDefault="00A26AA4" w:rsidP="004A7E5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HiddenHorzOC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760D" w:rsidRDefault="00E3760D" w:rsidP="00F213D1">
    <w:pPr>
      <w:pStyle w:val="ad"/>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26AA4" w:rsidRDefault="00A26AA4" w:rsidP="004A7E59">
      <w:pPr>
        <w:spacing w:after="0" w:line="240" w:lineRule="auto"/>
      </w:pPr>
      <w:r>
        <w:separator/>
      </w:r>
    </w:p>
  </w:footnote>
  <w:footnote w:type="continuationSeparator" w:id="1">
    <w:p w:rsidR="00A26AA4" w:rsidRDefault="00A26AA4" w:rsidP="004A7E59">
      <w:pPr>
        <w:spacing w:after="0" w:line="240" w:lineRule="auto"/>
      </w:pPr>
      <w:r>
        <w:continuationSeparator/>
      </w:r>
    </w:p>
  </w:footnote>
  <w:footnote w:id="2">
    <w:p w:rsidR="00E3760D" w:rsidRPr="00FB0682" w:rsidRDefault="00E3760D" w:rsidP="00FE03C9">
      <w:pPr>
        <w:pStyle w:val="aa"/>
        <w:ind w:firstLine="567"/>
        <w:jc w:val="both"/>
        <w:rPr>
          <w:rFonts w:ascii="Times New Roman" w:hAnsi="Times New Roman" w:cs="Times New Roman"/>
        </w:rPr>
      </w:pPr>
      <w:r w:rsidRPr="00FB0682">
        <w:rPr>
          <w:rStyle w:val="ac"/>
          <w:rFonts w:ascii="Times New Roman" w:hAnsi="Times New Roman" w:cs="Times New Roman"/>
        </w:rPr>
        <w:footnoteRef/>
      </w:r>
      <w:r w:rsidRPr="00FD2B1C">
        <w:rPr>
          <w:rFonts w:ascii="Times New Roman" w:hAnsi="Times New Roman" w:cs="Times New Roman"/>
          <w:szCs w:val="22"/>
        </w:rPr>
        <w:t>Фатхутдинов, Р. А. Сущность конкурентоспособности / Р. А. Фатхутдинов // Современная конкуренция. – 2007. – №3(15). – С. 99 – 129</w:t>
      </w:r>
    </w:p>
  </w:footnote>
  <w:footnote w:id="3">
    <w:p w:rsidR="00E3760D" w:rsidRDefault="00E3760D" w:rsidP="00FE03C9">
      <w:pPr>
        <w:pStyle w:val="aa"/>
        <w:ind w:firstLine="567"/>
      </w:pPr>
      <w:r>
        <w:rPr>
          <w:rStyle w:val="ac"/>
        </w:rPr>
        <w:footnoteRef/>
      </w:r>
      <w:r w:rsidRPr="00FD2B1C">
        <w:rPr>
          <w:rFonts w:ascii="Times New Roman" w:hAnsi="Times New Roman" w:cs="Times New Roman"/>
          <w:szCs w:val="24"/>
        </w:rPr>
        <w:t>Фатхутдинов, Р. А. Уровни и объекты конкурентоспособности / Р. А. Фатхутдинов // Современная конкуренция. – 2009. – №4(16). – С. 123 – 143</w:t>
      </w:r>
    </w:p>
  </w:footnote>
  <w:footnote w:id="4">
    <w:p w:rsidR="00E3760D" w:rsidRPr="00806C39" w:rsidRDefault="00E3760D" w:rsidP="00D24505">
      <w:pPr>
        <w:spacing w:after="0" w:line="240" w:lineRule="auto"/>
        <w:ind w:firstLine="567"/>
        <w:jc w:val="both"/>
        <w:rPr>
          <w:rFonts w:ascii="Times New Roman" w:hAnsi="Times New Roman" w:cs="Times New Roman"/>
          <w:color w:val="000000" w:themeColor="text1"/>
          <w:sz w:val="20"/>
          <w:szCs w:val="20"/>
        </w:rPr>
      </w:pPr>
      <w:r w:rsidRPr="00806C39">
        <w:rPr>
          <w:rStyle w:val="ac"/>
          <w:color w:val="000000" w:themeColor="text1"/>
          <w:sz w:val="20"/>
          <w:szCs w:val="20"/>
        </w:rPr>
        <w:footnoteRef/>
      </w:r>
      <w:r w:rsidRPr="00806C39">
        <w:rPr>
          <w:rFonts w:ascii="Times New Roman" w:hAnsi="Times New Roman" w:cs="Times New Roman"/>
          <w:color w:val="000000" w:themeColor="text1"/>
          <w:sz w:val="20"/>
          <w:szCs w:val="20"/>
        </w:rPr>
        <w:t xml:space="preserve">Рейтинг национальных систем высшего образования. </w:t>
      </w:r>
      <w:r w:rsidRPr="00806C39">
        <w:rPr>
          <w:rFonts w:ascii="Times New Roman" w:hAnsi="Times New Roman" w:cs="Times New Roman"/>
          <w:color w:val="000000" w:themeColor="text1"/>
          <w:sz w:val="20"/>
          <w:szCs w:val="20"/>
          <w:lang w:val="en-US"/>
        </w:rPr>
        <w:t>URL</w:t>
      </w:r>
      <w:r w:rsidRPr="00806C39">
        <w:rPr>
          <w:rFonts w:ascii="Times New Roman" w:hAnsi="Times New Roman" w:cs="Times New Roman"/>
          <w:color w:val="000000" w:themeColor="text1"/>
          <w:sz w:val="20"/>
          <w:szCs w:val="20"/>
        </w:rPr>
        <w:t xml:space="preserve"> : </w:t>
      </w:r>
      <w:hyperlink r:id="rId1" w:history="1">
        <w:r w:rsidRPr="00806C39">
          <w:rPr>
            <w:rStyle w:val="a3"/>
            <w:rFonts w:ascii="Times New Roman" w:hAnsi="Times New Roman" w:cs="Times New Roman"/>
            <w:color w:val="000000" w:themeColor="text1"/>
            <w:sz w:val="20"/>
            <w:szCs w:val="20"/>
            <w:u w:val="none"/>
            <w:lang w:val="en-US"/>
          </w:rPr>
          <w:t>http</w:t>
        </w:r>
        <w:r w:rsidRPr="00806C39">
          <w:rPr>
            <w:rStyle w:val="a3"/>
            <w:rFonts w:ascii="Times New Roman" w:hAnsi="Times New Roman" w:cs="Times New Roman"/>
            <w:color w:val="000000" w:themeColor="text1"/>
            <w:sz w:val="20"/>
            <w:szCs w:val="20"/>
            <w:u w:val="none"/>
          </w:rPr>
          <w:t>://</w:t>
        </w:r>
        <w:r w:rsidRPr="00806C39">
          <w:rPr>
            <w:rStyle w:val="a3"/>
            <w:rFonts w:ascii="Times New Roman" w:hAnsi="Times New Roman" w:cs="Times New Roman"/>
            <w:color w:val="000000" w:themeColor="text1"/>
            <w:sz w:val="20"/>
            <w:szCs w:val="20"/>
            <w:u w:val="none"/>
            <w:lang w:val="en-US"/>
          </w:rPr>
          <w:t>gtmarket</w:t>
        </w:r>
        <w:r w:rsidRPr="00806C39">
          <w:rPr>
            <w:rStyle w:val="a3"/>
            <w:rFonts w:ascii="Times New Roman" w:hAnsi="Times New Roman" w:cs="Times New Roman"/>
            <w:color w:val="000000" w:themeColor="text1"/>
            <w:sz w:val="20"/>
            <w:szCs w:val="20"/>
            <w:u w:val="none"/>
          </w:rPr>
          <w:t>.</w:t>
        </w:r>
        <w:r w:rsidRPr="00806C39">
          <w:rPr>
            <w:rStyle w:val="a3"/>
            <w:rFonts w:ascii="Times New Roman" w:hAnsi="Times New Roman" w:cs="Times New Roman"/>
            <w:color w:val="000000" w:themeColor="text1"/>
            <w:sz w:val="20"/>
            <w:szCs w:val="20"/>
            <w:u w:val="none"/>
            <w:lang w:val="en-US"/>
          </w:rPr>
          <w:t>ru</w:t>
        </w:r>
        <w:r w:rsidRPr="00806C39">
          <w:rPr>
            <w:rStyle w:val="a3"/>
            <w:rFonts w:ascii="Times New Roman" w:hAnsi="Times New Roman" w:cs="Times New Roman"/>
            <w:color w:val="000000" w:themeColor="text1"/>
            <w:sz w:val="20"/>
            <w:szCs w:val="20"/>
            <w:u w:val="none"/>
          </w:rPr>
          <w:t>/</w:t>
        </w:r>
        <w:r w:rsidRPr="00806C39">
          <w:rPr>
            <w:rStyle w:val="a3"/>
            <w:rFonts w:ascii="Times New Roman" w:hAnsi="Times New Roman" w:cs="Times New Roman"/>
            <w:color w:val="000000" w:themeColor="text1"/>
            <w:sz w:val="20"/>
            <w:szCs w:val="20"/>
            <w:u w:val="none"/>
            <w:lang w:val="en-US"/>
          </w:rPr>
          <w:t>ratings</w:t>
        </w:r>
        <w:r w:rsidRPr="00806C39">
          <w:rPr>
            <w:rStyle w:val="a3"/>
            <w:rFonts w:ascii="Times New Roman" w:hAnsi="Times New Roman" w:cs="Times New Roman"/>
            <w:color w:val="000000" w:themeColor="text1"/>
            <w:sz w:val="20"/>
            <w:szCs w:val="20"/>
            <w:u w:val="none"/>
          </w:rPr>
          <w:t>/</w:t>
        </w:r>
        <w:r w:rsidRPr="00806C39">
          <w:rPr>
            <w:rStyle w:val="a3"/>
            <w:rFonts w:ascii="Times New Roman" w:hAnsi="Times New Roman" w:cs="Times New Roman"/>
            <w:color w:val="000000" w:themeColor="text1"/>
            <w:sz w:val="20"/>
            <w:szCs w:val="20"/>
            <w:u w:val="none"/>
            <w:lang w:val="en-US"/>
          </w:rPr>
          <w:t>u</w:t>
        </w:r>
        <w:r w:rsidRPr="00806C39">
          <w:rPr>
            <w:rStyle w:val="a3"/>
            <w:rFonts w:ascii="Times New Roman" w:hAnsi="Times New Roman" w:cs="Times New Roman"/>
            <w:color w:val="000000" w:themeColor="text1"/>
            <w:sz w:val="20"/>
            <w:szCs w:val="20"/>
            <w:u w:val="none"/>
          </w:rPr>
          <w:t>21-</w:t>
        </w:r>
        <w:r w:rsidRPr="00806C39">
          <w:rPr>
            <w:rStyle w:val="a3"/>
            <w:rFonts w:ascii="Times New Roman" w:hAnsi="Times New Roman" w:cs="Times New Roman"/>
            <w:color w:val="000000" w:themeColor="text1"/>
            <w:sz w:val="20"/>
            <w:szCs w:val="20"/>
            <w:u w:val="none"/>
            <w:lang w:val="en-US"/>
          </w:rPr>
          <w:t>ranking</w:t>
        </w:r>
        <w:r w:rsidRPr="00806C39">
          <w:rPr>
            <w:rStyle w:val="a3"/>
            <w:rFonts w:ascii="Times New Roman" w:hAnsi="Times New Roman" w:cs="Times New Roman"/>
            <w:color w:val="000000" w:themeColor="text1"/>
            <w:sz w:val="20"/>
            <w:szCs w:val="20"/>
            <w:u w:val="none"/>
          </w:rPr>
          <w:t>-</w:t>
        </w:r>
        <w:r w:rsidRPr="00806C39">
          <w:rPr>
            <w:rStyle w:val="a3"/>
            <w:rFonts w:ascii="Times New Roman" w:hAnsi="Times New Roman" w:cs="Times New Roman"/>
            <w:color w:val="000000" w:themeColor="text1"/>
            <w:sz w:val="20"/>
            <w:szCs w:val="20"/>
            <w:u w:val="none"/>
            <w:lang w:val="en-US"/>
          </w:rPr>
          <w:t>of</w:t>
        </w:r>
        <w:r w:rsidRPr="00806C39">
          <w:rPr>
            <w:rStyle w:val="a3"/>
            <w:rFonts w:ascii="Times New Roman" w:hAnsi="Times New Roman" w:cs="Times New Roman"/>
            <w:color w:val="000000" w:themeColor="text1"/>
            <w:sz w:val="20"/>
            <w:szCs w:val="20"/>
            <w:u w:val="none"/>
          </w:rPr>
          <w:t>-</w:t>
        </w:r>
        <w:r w:rsidRPr="00806C39">
          <w:rPr>
            <w:rStyle w:val="a3"/>
            <w:rFonts w:ascii="Times New Roman" w:hAnsi="Times New Roman" w:cs="Times New Roman"/>
            <w:color w:val="000000" w:themeColor="text1"/>
            <w:sz w:val="20"/>
            <w:szCs w:val="20"/>
            <w:u w:val="none"/>
            <w:lang w:val="en-US"/>
          </w:rPr>
          <w:t>national</w:t>
        </w:r>
        <w:r w:rsidRPr="00806C39">
          <w:rPr>
            <w:rStyle w:val="a3"/>
            <w:rFonts w:ascii="Times New Roman" w:hAnsi="Times New Roman" w:cs="Times New Roman"/>
            <w:color w:val="000000" w:themeColor="text1"/>
            <w:sz w:val="20"/>
            <w:szCs w:val="20"/>
            <w:u w:val="none"/>
          </w:rPr>
          <w:t>-</w:t>
        </w:r>
        <w:r w:rsidRPr="00806C39">
          <w:rPr>
            <w:rStyle w:val="a3"/>
            <w:rFonts w:ascii="Times New Roman" w:hAnsi="Times New Roman" w:cs="Times New Roman"/>
            <w:color w:val="000000" w:themeColor="text1"/>
            <w:sz w:val="20"/>
            <w:szCs w:val="20"/>
            <w:u w:val="none"/>
            <w:lang w:val="en-US"/>
          </w:rPr>
          <w:t>higher</w:t>
        </w:r>
        <w:r w:rsidRPr="00806C39">
          <w:rPr>
            <w:rStyle w:val="a3"/>
            <w:rFonts w:ascii="Times New Roman" w:hAnsi="Times New Roman" w:cs="Times New Roman"/>
            <w:color w:val="000000" w:themeColor="text1"/>
            <w:sz w:val="20"/>
            <w:szCs w:val="20"/>
            <w:u w:val="none"/>
          </w:rPr>
          <w:t>-</w:t>
        </w:r>
        <w:r w:rsidRPr="00806C39">
          <w:rPr>
            <w:rStyle w:val="a3"/>
            <w:rFonts w:ascii="Times New Roman" w:hAnsi="Times New Roman" w:cs="Times New Roman"/>
            <w:color w:val="000000" w:themeColor="text1"/>
            <w:sz w:val="20"/>
            <w:szCs w:val="20"/>
            <w:u w:val="none"/>
            <w:lang w:val="en-US"/>
          </w:rPr>
          <w:t>education</w:t>
        </w:r>
        <w:r w:rsidRPr="00806C39">
          <w:rPr>
            <w:rStyle w:val="a3"/>
            <w:rFonts w:ascii="Times New Roman" w:hAnsi="Times New Roman" w:cs="Times New Roman"/>
            <w:color w:val="000000" w:themeColor="text1"/>
            <w:sz w:val="20"/>
            <w:szCs w:val="20"/>
            <w:u w:val="none"/>
          </w:rPr>
          <w:t>-</w:t>
        </w:r>
        <w:r w:rsidRPr="00806C39">
          <w:rPr>
            <w:rStyle w:val="a3"/>
            <w:rFonts w:ascii="Times New Roman" w:hAnsi="Times New Roman" w:cs="Times New Roman"/>
            <w:color w:val="000000" w:themeColor="text1"/>
            <w:sz w:val="20"/>
            <w:szCs w:val="20"/>
            <w:u w:val="none"/>
            <w:lang w:val="en-US"/>
          </w:rPr>
          <w:t>systems</w:t>
        </w:r>
        <w:r w:rsidRPr="00806C39">
          <w:rPr>
            <w:rStyle w:val="a3"/>
            <w:rFonts w:ascii="Times New Roman" w:hAnsi="Times New Roman" w:cs="Times New Roman"/>
            <w:color w:val="000000" w:themeColor="text1"/>
            <w:sz w:val="20"/>
            <w:szCs w:val="20"/>
            <w:u w:val="none"/>
          </w:rPr>
          <w:t>/</w:t>
        </w:r>
        <w:r w:rsidRPr="00806C39">
          <w:rPr>
            <w:rStyle w:val="a3"/>
            <w:rFonts w:ascii="Times New Roman" w:hAnsi="Times New Roman" w:cs="Times New Roman"/>
            <w:color w:val="000000" w:themeColor="text1"/>
            <w:sz w:val="20"/>
            <w:szCs w:val="20"/>
            <w:u w:val="none"/>
            <w:lang w:val="en-US"/>
          </w:rPr>
          <w:t>info</w:t>
        </w:r>
      </w:hyperlink>
      <w:r w:rsidRPr="00806C39">
        <w:rPr>
          <w:rFonts w:ascii="Times New Roman" w:hAnsi="Times New Roman" w:cs="Times New Roman"/>
          <w:color w:val="000000" w:themeColor="text1"/>
          <w:sz w:val="20"/>
          <w:szCs w:val="20"/>
        </w:rPr>
        <w:t xml:space="preserve"> (дата обращения : 07.11.2017) </w:t>
      </w:r>
    </w:p>
  </w:footnote>
  <w:footnote w:id="5">
    <w:p w:rsidR="00E3760D" w:rsidRPr="00806C39" w:rsidRDefault="00E3760D" w:rsidP="00CA0C44">
      <w:pPr>
        <w:spacing w:after="0" w:line="240" w:lineRule="auto"/>
        <w:ind w:firstLine="567"/>
        <w:jc w:val="both"/>
        <w:rPr>
          <w:rFonts w:ascii="Times New Roman" w:hAnsi="Times New Roman" w:cs="Times New Roman"/>
          <w:color w:val="000000" w:themeColor="text1"/>
          <w:sz w:val="20"/>
          <w:szCs w:val="20"/>
        </w:rPr>
      </w:pPr>
      <w:r w:rsidRPr="00806C39">
        <w:rPr>
          <w:rStyle w:val="ac"/>
          <w:rFonts w:ascii="Times New Roman" w:hAnsi="Times New Roman" w:cs="Times New Roman"/>
          <w:color w:val="000000" w:themeColor="text1"/>
          <w:sz w:val="20"/>
          <w:szCs w:val="20"/>
        </w:rPr>
        <w:footnoteRef/>
      </w:r>
      <w:r w:rsidRPr="00806C39">
        <w:rPr>
          <w:rFonts w:ascii="Times New Roman" w:hAnsi="Times New Roman" w:cs="Times New Roman"/>
          <w:color w:val="000000" w:themeColor="text1"/>
          <w:sz w:val="20"/>
          <w:szCs w:val="20"/>
        </w:rPr>
        <w:t xml:space="preserve"> Система высшего образования России вошла в мировой топ-30. </w:t>
      </w:r>
      <w:r w:rsidRPr="00806C39">
        <w:rPr>
          <w:rFonts w:ascii="Times New Roman" w:hAnsi="Times New Roman" w:cs="Times New Roman"/>
          <w:color w:val="000000" w:themeColor="text1"/>
          <w:sz w:val="20"/>
          <w:szCs w:val="20"/>
          <w:lang w:val="en-US"/>
        </w:rPr>
        <w:t>URL</w:t>
      </w:r>
      <w:r w:rsidRPr="00806C39">
        <w:rPr>
          <w:rFonts w:ascii="Times New Roman" w:hAnsi="Times New Roman" w:cs="Times New Roman"/>
          <w:color w:val="000000" w:themeColor="text1"/>
          <w:sz w:val="20"/>
          <w:szCs w:val="20"/>
        </w:rPr>
        <w:t xml:space="preserve"> : </w:t>
      </w:r>
      <w:hyperlink r:id="rId2" w:history="1">
        <w:r w:rsidRPr="00806C39">
          <w:rPr>
            <w:rStyle w:val="a3"/>
            <w:rFonts w:ascii="Times New Roman" w:hAnsi="Times New Roman" w:cs="Times New Roman"/>
            <w:color w:val="000000" w:themeColor="text1"/>
            <w:sz w:val="20"/>
            <w:szCs w:val="20"/>
            <w:u w:val="none"/>
            <w:lang w:val="en-US"/>
          </w:rPr>
          <w:t>https</w:t>
        </w:r>
        <w:r w:rsidRPr="00806C39">
          <w:rPr>
            <w:rStyle w:val="a3"/>
            <w:rFonts w:ascii="Times New Roman" w:hAnsi="Times New Roman" w:cs="Times New Roman"/>
            <w:color w:val="000000" w:themeColor="text1"/>
            <w:sz w:val="20"/>
            <w:szCs w:val="20"/>
            <w:u w:val="none"/>
          </w:rPr>
          <w:t>://5</w:t>
        </w:r>
        <w:r w:rsidRPr="00806C39">
          <w:rPr>
            <w:rStyle w:val="a3"/>
            <w:rFonts w:ascii="Times New Roman" w:hAnsi="Times New Roman" w:cs="Times New Roman"/>
            <w:color w:val="000000" w:themeColor="text1"/>
            <w:sz w:val="20"/>
            <w:szCs w:val="20"/>
            <w:u w:val="none"/>
            <w:lang w:val="en-US"/>
          </w:rPr>
          <w:t>top</w:t>
        </w:r>
        <w:r w:rsidRPr="00806C39">
          <w:rPr>
            <w:rStyle w:val="a3"/>
            <w:rFonts w:ascii="Times New Roman" w:hAnsi="Times New Roman" w:cs="Times New Roman"/>
            <w:color w:val="000000" w:themeColor="text1"/>
            <w:sz w:val="20"/>
            <w:szCs w:val="20"/>
            <w:u w:val="none"/>
          </w:rPr>
          <w:t>100.</w:t>
        </w:r>
        <w:r w:rsidRPr="00806C39">
          <w:rPr>
            <w:rStyle w:val="a3"/>
            <w:rFonts w:ascii="Times New Roman" w:hAnsi="Times New Roman" w:cs="Times New Roman"/>
            <w:color w:val="000000" w:themeColor="text1"/>
            <w:sz w:val="20"/>
            <w:szCs w:val="20"/>
            <w:u w:val="none"/>
            <w:lang w:val="en-US"/>
          </w:rPr>
          <w:t>ru</w:t>
        </w:r>
        <w:r w:rsidRPr="00806C39">
          <w:rPr>
            <w:rStyle w:val="a3"/>
            <w:rFonts w:ascii="Times New Roman" w:hAnsi="Times New Roman" w:cs="Times New Roman"/>
            <w:color w:val="000000" w:themeColor="text1"/>
            <w:sz w:val="20"/>
            <w:szCs w:val="20"/>
            <w:u w:val="none"/>
          </w:rPr>
          <w:t>/</w:t>
        </w:r>
        <w:r w:rsidRPr="00806C39">
          <w:rPr>
            <w:rStyle w:val="a3"/>
            <w:rFonts w:ascii="Times New Roman" w:hAnsi="Times New Roman" w:cs="Times New Roman"/>
            <w:color w:val="000000" w:themeColor="text1"/>
            <w:sz w:val="20"/>
            <w:szCs w:val="20"/>
            <w:u w:val="none"/>
            <w:lang w:val="en-US"/>
          </w:rPr>
          <w:t>news</w:t>
        </w:r>
        <w:r w:rsidRPr="00806C39">
          <w:rPr>
            <w:rStyle w:val="a3"/>
            <w:rFonts w:ascii="Times New Roman" w:hAnsi="Times New Roman" w:cs="Times New Roman"/>
            <w:color w:val="000000" w:themeColor="text1"/>
            <w:sz w:val="20"/>
            <w:szCs w:val="20"/>
            <w:u w:val="none"/>
          </w:rPr>
          <w:t>/36502/</w:t>
        </w:r>
      </w:hyperlink>
      <w:r w:rsidRPr="00806C39">
        <w:rPr>
          <w:rFonts w:ascii="Times New Roman" w:hAnsi="Times New Roman" w:cs="Times New Roman"/>
          <w:color w:val="000000" w:themeColor="text1"/>
          <w:sz w:val="20"/>
          <w:szCs w:val="20"/>
        </w:rPr>
        <w:t xml:space="preserve"> (дата обращения : 07.11.2017)</w:t>
      </w:r>
    </w:p>
    <w:p w:rsidR="00E3760D" w:rsidRDefault="00E3760D" w:rsidP="00CA0C44">
      <w:pPr>
        <w:pStyle w:val="aa"/>
      </w:pPr>
    </w:p>
  </w:footnote>
  <w:footnote w:id="6">
    <w:p w:rsidR="00E3760D" w:rsidRPr="000425A1" w:rsidRDefault="00E3760D" w:rsidP="00FE03C9">
      <w:pPr>
        <w:spacing w:line="240" w:lineRule="auto"/>
        <w:ind w:firstLine="567"/>
        <w:contextualSpacing/>
        <w:jc w:val="both"/>
        <w:rPr>
          <w:rFonts w:ascii="Times New Roman" w:hAnsi="Times New Roman" w:cs="Times New Roman"/>
          <w:sz w:val="24"/>
          <w:szCs w:val="24"/>
        </w:rPr>
      </w:pPr>
      <w:r>
        <w:rPr>
          <w:rStyle w:val="ac"/>
        </w:rPr>
        <w:footnoteRef/>
      </w:r>
      <w:r w:rsidRPr="000425A1">
        <w:rPr>
          <w:rFonts w:ascii="Times New Roman" w:hAnsi="Times New Roman" w:cs="Times New Roman"/>
          <w:sz w:val="20"/>
          <w:szCs w:val="20"/>
        </w:rPr>
        <w:t>Составлено автором по: Степенко, А. Е. Основные факторы конкурентоспособности ВУЗа / А. Е.Степенко // Экономика и современный менеджмент: теория и практика: сборник статей по материалам конференции. – 2015. - №2(46). – С. 28 – 33.; Габриелян, А. М. Факторы повышения конкурентоспособности университета: международный опыт / А. М. Габриелян // Человек. Сообщество. Управление. – 2017. - №2(18). – С. 85-100.; Резник, Г.</w:t>
      </w:r>
      <w:r w:rsidRPr="000425A1">
        <w:rPr>
          <w:rFonts w:ascii="Times New Roman" w:hAnsi="Times New Roman" w:cs="Times New Roman"/>
          <w:sz w:val="20"/>
          <w:szCs w:val="24"/>
        </w:rPr>
        <w:t xml:space="preserve">А. Оценка факторов конкурентоспосбности вуза в современных условиях/ Г.А.Резник, </w:t>
      </w:r>
      <w:r w:rsidRPr="000425A1">
        <w:rPr>
          <w:rFonts w:ascii="Times New Roman" w:hAnsi="Times New Roman" w:cs="Times New Roman"/>
          <w:sz w:val="20"/>
          <w:szCs w:val="20"/>
        </w:rPr>
        <w:t xml:space="preserve">Ю.С.Пономаренко, Л.С.Парамонова // Мир науки: Интернет-журнал. 2015. №1. URL: </w:t>
      </w:r>
      <w:hyperlink r:id="rId3" w:history="1">
        <w:r w:rsidRPr="000425A1">
          <w:rPr>
            <w:rFonts w:ascii="Times New Roman" w:hAnsi="Times New Roman" w:cs="Times New Roman"/>
            <w:sz w:val="20"/>
            <w:szCs w:val="20"/>
          </w:rPr>
          <w:t>http://mir-nauki.com/PDF/12PMN115.pdf</w:t>
        </w:r>
      </w:hyperlink>
      <w:r w:rsidRPr="000425A1">
        <w:rPr>
          <w:rFonts w:ascii="Times New Roman" w:hAnsi="Times New Roman" w:cs="Times New Roman"/>
          <w:sz w:val="20"/>
          <w:szCs w:val="20"/>
        </w:rPr>
        <w:t xml:space="preserve"> (дата обращения: 26.10.2017).</w:t>
      </w:r>
    </w:p>
  </w:footnote>
  <w:footnote w:id="7">
    <w:p w:rsidR="00E3760D" w:rsidRPr="000425A1" w:rsidRDefault="00E3760D" w:rsidP="00FE03C9">
      <w:pPr>
        <w:pStyle w:val="aa"/>
        <w:ind w:firstLine="567"/>
      </w:pPr>
      <w:r>
        <w:rPr>
          <w:rStyle w:val="ac"/>
        </w:rPr>
        <w:footnoteRef/>
      </w:r>
      <w:r w:rsidRPr="000425A1">
        <w:rPr>
          <w:rFonts w:ascii="Times New Roman" w:hAnsi="Times New Roman" w:cs="Times New Roman"/>
        </w:rPr>
        <w:t>Составлено автором по</w:t>
      </w:r>
      <w:r>
        <w:rPr>
          <w:rFonts w:ascii="Times New Roman" w:hAnsi="Times New Roman" w:cs="Times New Roman"/>
        </w:rPr>
        <w:t xml:space="preserve"> тем же источникам</w:t>
      </w:r>
    </w:p>
  </w:footnote>
  <w:footnote w:id="8">
    <w:p w:rsidR="00E3760D" w:rsidRDefault="00E3760D" w:rsidP="00FE03C9">
      <w:pPr>
        <w:pStyle w:val="aa"/>
        <w:ind w:firstLine="567"/>
      </w:pPr>
      <w:r>
        <w:rPr>
          <w:rStyle w:val="ac"/>
        </w:rPr>
        <w:footnoteRef/>
      </w:r>
      <w:r w:rsidRPr="00323613">
        <w:rPr>
          <w:rFonts w:ascii="Times New Roman" w:hAnsi="Times New Roman" w:cs="Times New Roman"/>
          <w:szCs w:val="24"/>
        </w:rPr>
        <w:t>Степенко, А. Е. Основные факторы конкурентоспособности ВУЗа / А. Е. Степенко // Экономика и современный менеджмент: теория и практика: сборник статей по материалам конференции. – 2015. - №2(46). – С. 28 – 33</w:t>
      </w:r>
    </w:p>
  </w:footnote>
  <w:footnote w:id="9">
    <w:p w:rsidR="00E3760D" w:rsidRPr="00B807F2" w:rsidRDefault="00E3760D" w:rsidP="00FE03C9">
      <w:pPr>
        <w:ind w:firstLine="567"/>
        <w:jc w:val="both"/>
        <w:rPr>
          <w:rFonts w:ascii="Times New Roman" w:hAnsi="Times New Roman" w:cs="Times New Roman"/>
        </w:rPr>
      </w:pPr>
      <w:r w:rsidRPr="00B807F2">
        <w:rPr>
          <w:rStyle w:val="ac"/>
          <w:rFonts w:ascii="Times New Roman" w:hAnsi="Times New Roman" w:cs="Times New Roman"/>
        </w:rPr>
        <w:footnoteRef/>
      </w:r>
      <w:r w:rsidRPr="00B807F2">
        <w:rPr>
          <w:rFonts w:ascii="Times New Roman" w:hAnsi="Times New Roman" w:cs="Times New Roman"/>
          <w:sz w:val="24"/>
          <w:szCs w:val="24"/>
        </w:rPr>
        <w:t>Стал известен топ-20 вузов первого</w:t>
      </w:r>
      <w:r w:rsidRPr="00BC3750">
        <w:rPr>
          <w:rFonts w:ascii="Times New Roman" w:hAnsi="Times New Roman" w:cs="Times New Roman"/>
          <w:sz w:val="24"/>
          <w:szCs w:val="24"/>
        </w:rPr>
        <w:t xml:space="preserve"> национального рейтинга РФ. </w:t>
      </w:r>
      <w:r w:rsidRPr="00BC3750">
        <w:rPr>
          <w:rFonts w:ascii="Times New Roman" w:hAnsi="Times New Roman" w:cs="Times New Roman"/>
          <w:sz w:val="24"/>
          <w:szCs w:val="24"/>
          <w:lang w:val="en-US"/>
        </w:rPr>
        <w:t>URL</w:t>
      </w:r>
      <w:r w:rsidRPr="00BC3750">
        <w:rPr>
          <w:rFonts w:ascii="Times New Roman" w:hAnsi="Times New Roman" w:cs="Times New Roman"/>
          <w:sz w:val="24"/>
          <w:szCs w:val="24"/>
        </w:rPr>
        <w:t xml:space="preserve"> : </w:t>
      </w:r>
      <w:hyperlink r:id="rId4" w:history="1">
        <w:r w:rsidRPr="00BC3750">
          <w:rPr>
            <w:rStyle w:val="a3"/>
            <w:rFonts w:ascii="Times New Roman" w:hAnsi="Times New Roman" w:cs="Times New Roman"/>
            <w:sz w:val="24"/>
            <w:szCs w:val="24"/>
            <w:lang w:val="en-US"/>
          </w:rPr>
          <w:t>http</w:t>
        </w:r>
        <w:r w:rsidRPr="00BC3750">
          <w:rPr>
            <w:rStyle w:val="a3"/>
            <w:rFonts w:ascii="Times New Roman" w:hAnsi="Times New Roman" w:cs="Times New Roman"/>
            <w:sz w:val="24"/>
            <w:szCs w:val="24"/>
          </w:rPr>
          <w:t>://</w:t>
        </w:r>
        <w:r w:rsidRPr="00BC3750">
          <w:rPr>
            <w:rStyle w:val="a3"/>
            <w:rFonts w:ascii="Times New Roman" w:hAnsi="Times New Roman" w:cs="Times New Roman"/>
            <w:sz w:val="24"/>
            <w:szCs w:val="24"/>
            <w:lang w:val="en-US"/>
          </w:rPr>
          <w:t>tass</w:t>
        </w:r>
        <w:r w:rsidRPr="00BC3750">
          <w:rPr>
            <w:rStyle w:val="a3"/>
            <w:rFonts w:ascii="Times New Roman" w:hAnsi="Times New Roman" w:cs="Times New Roman"/>
            <w:sz w:val="24"/>
            <w:szCs w:val="24"/>
          </w:rPr>
          <w:t>.</w:t>
        </w:r>
        <w:r w:rsidRPr="00BC3750">
          <w:rPr>
            <w:rStyle w:val="a3"/>
            <w:rFonts w:ascii="Times New Roman" w:hAnsi="Times New Roman" w:cs="Times New Roman"/>
            <w:sz w:val="24"/>
            <w:szCs w:val="24"/>
            <w:lang w:val="en-US"/>
          </w:rPr>
          <w:t>ru</w:t>
        </w:r>
        <w:r w:rsidRPr="00BC3750">
          <w:rPr>
            <w:rStyle w:val="a3"/>
            <w:rFonts w:ascii="Times New Roman" w:hAnsi="Times New Roman" w:cs="Times New Roman"/>
            <w:sz w:val="24"/>
            <w:szCs w:val="24"/>
          </w:rPr>
          <w:t>/</w:t>
        </w:r>
        <w:r w:rsidRPr="00BC3750">
          <w:rPr>
            <w:rStyle w:val="a3"/>
            <w:rFonts w:ascii="Times New Roman" w:hAnsi="Times New Roman" w:cs="Times New Roman"/>
            <w:sz w:val="24"/>
            <w:szCs w:val="24"/>
            <w:lang w:val="en-US"/>
          </w:rPr>
          <w:t>obschestvo</w:t>
        </w:r>
        <w:r w:rsidRPr="00BC3750">
          <w:rPr>
            <w:rStyle w:val="a3"/>
            <w:rFonts w:ascii="Times New Roman" w:hAnsi="Times New Roman" w:cs="Times New Roman"/>
            <w:sz w:val="24"/>
            <w:szCs w:val="24"/>
          </w:rPr>
          <w:t>/4406017</w:t>
        </w:r>
      </w:hyperlink>
      <w:r w:rsidRPr="00BC3750">
        <w:rPr>
          <w:rFonts w:ascii="Times New Roman" w:hAnsi="Times New Roman" w:cs="Times New Roman"/>
          <w:sz w:val="24"/>
          <w:szCs w:val="24"/>
        </w:rPr>
        <w:t xml:space="preserve"> (дата обращения : 7.11.2017)</w:t>
      </w:r>
    </w:p>
  </w:footnote>
  <w:footnote w:id="10">
    <w:p w:rsidR="00E3760D" w:rsidRPr="00C1707C" w:rsidRDefault="00E3760D" w:rsidP="00FE03C9">
      <w:pPr>
        <w:pStyle w:val="aa"/>
        <w:ind w:firstLine="567"/>
        <w:rPr>
          <w:highlight w:val="yellow"/>
        </w:rPr>
      </w:pPr>
      <w:r w:rsidRPr="00C1707C">
        <w:rPr>
          <w:rStyle w:val="ac"/>
        </w:rPr>
        <w:footnoteRef/>
      </w:r>
      <w:r w:rsidRPr="00C1707C">
        <w:t xml:space="preserve"> </w:t>
      </w:r>
      <w:r w:rsidRPr="00C1707C">
        <w:rPr>
          <w:rFonts w:ascii="Times New Roman" w:hAnsi="Times New Roman" w:cs="Times New Roman"/>
          <w:szCs w:val="22"/>
        </w:rPr>
        <w:t>Маленков, Ю. А. Стратегический менеджмент: учебник / Ю. А. Маленков. – М.: Проспект, 2011. – стр. 28</w:t>
      </w:r>
    </w:p>
  </w:footnote>
  <w:footnote w:id="11">
    <w:p w:rsidR="00E3760D" w:rsidRPr="00FE03C9" w:rsidRDefault="00E3760D" w:rsidP="00FE03C9">
      <w:pPr>
        <w:tabs>
          <w:tab w:val="left" w:pos="851"/>
        </w:tabs>
        <w:spacing w:after="0" w:line="240" w:lineRule="auto"/>
        <w:ind w:firstLine="567"/>
        <w:jc w:val="both"/>
        <w:rPr>
          <w:rFonts w:ascii="Times New Roman" w:hAnsi="Times New Roman" w:cs="Times New Roman"/>
          <w:sz w:val="20"/>
        </w:rPr>
      </w:pPr>
      <w:r w:rsidRPr="00C1707C">
        <w:rPr>
          <w:rStyle w:val="ac"/>
        </w:rPr>
        <w:footnoteRef/>
      </w:r>
      <w:r w:rsidRPr="00C1707C">
        <w:t xml:space="preserve"> </w:t>
      </w:r>
      <w:r w:rsidRPr="00C1707C">
        <w:rPr>
          <w:rFonts w:ascii="Times New Roman" w:hAnsi="Times New Roman" w:cs="Times New Roman"/>
          <w:sz w:val="20"/>
        </w:rPr>
        <w:t>Повышение конкурентоспособности регионального вуза в условиях экономики знаний: монография / ред. М.Я. Веселовский, М.А. Измайлова. – М.: Научный консультант, 2015. – 200 с.</w:t>
      </w:r>
    </w:p>
  </w:footnote>
  <w:footnote w:id="12">
    <w:p w:rsidR="00E3760D" w:rsidRPr="00EA29C3" w:rsidRDefault="00E3760D" w:rsidP="00FE03C9">
      <w:pPr>
        <w:pStyle w:val="aa"/>
        <w:ind w:firstLine="567"/>
        <w:jc w:val="both"/>
        <w:rPr>
          <w:highlight w:val="yellow"/>
        </w:rPr>
      </w:pPr>
      <w:r w:rsidRPr="00EA29C3">
        <w:rPr>
          <w:rStyle w:val="ac"/>
        </w:rPr>
        <w:footnoteRef/>
      </w:r>
      <w:r w:rsidRPr="00C1707C">
        <w:rPr>
          <w:rFonts w:ascii="Times New Roman" w:hAnsi="Times New Roman" w:cs="Times New Roman"/>
          <w:szCs w:val="22"/>
        </w:rPr>
        <w:t>Маленков, Ю. А. Стратегический менеджмент: учебник / Ю. А. Маленков. – М.: Проспект, 2011. – стр. 2</w:t>
      </w:r>
      <w:r>
        <w:rPr>
          <w:rFonts w:ascii="Times New Roman" w:hAnsi="Times New Roman" w:cs="Times New Roman"/>
          <w:szCs w:val="22"/>
        </w:rPr>
        <w:t>1</w:t>
      </w:r>
    </w:p>
  </w:footnote>
  <w:footnote w:id="13">
    <w:p w:rsidR="00E3760D" w:rsidRPr="00EA29C3" w:rsidRDefault="00E3760D" w:rsidP="00FE03C9">
      <w:pPr>
        <w:pStyle w:val="aa"/>
        <w:ind w:firstLine="567"/>
        <w:jc w:val="both"/>
        <w:rPr>
          <w:highlight w:val="yellow"/>
        </w:rPr>
      </w:pPr>
      <w:r w:rsidRPr="00EA29C3">
        <w:rPr>
          <w:rStyle w:val="ac"/>
        </w:rPr>
        <w:footnoteRef/>
      </w:r>
      <w:r w:rsidRPr="00C1707C">
        <w:rPr>
          <w:rFonts w:ascii="Times New Roman" w:hAnsi="Times New Roman" w:cs="Times New Roman"/>
          <w:szCs w:val="22"/>
        </w:rPr>
        <w:t xml:space="preserve">Маленков, Ю. А. Стратегический менеджмент: учебник / Ю. А. Маленков. – М.: Проспект, 2011. – стр. </w:t>
      </w:r>
      <w:r>
        <w:rPr>
          <w:rFonts w:ascii="Times New Roman" w:hAnsi="Times New Roman" w:cs="Times New Roman"/>
          <w:szCs w:val="22"/>
        </w:rPr>
        <w:t>64-71</w:t>
      </w:r>
    </w:p>
  </w:footnote>
  <w:footnote w:id="14">
    <w:p w:rsidR="00E3760D" w:rsidRPr="00CF4D51" w:rsidRDefault="00E3760D" w:rsidP="00FE03C9">
      <w:pPr>
        <w:pStyle w:val="aa"/>
        <w:ind w:firstLine="567"/>
        <w:jc w:val="both"/>
      </w:pPr>
      <w:r w:rsidRPr="00CF4D51">
        <w:rPr>
          <w:rStyle w:val="ac"/>
        </w:rPr>
        <w:footnoteRef/>
      </w:r>
      <w:r w:rsidRPr="00CF4D51">
        <w:t xml:space="preserve"> </w:t>
      </w:r>
      <w:r w:rsidRPr="00CF4D51">
        <w:rPr>
          <w:rFonts w:ascii="Times New Roman" w:hAnsi="Times New Roman" w:cs="Times New Roman"/>
          <w:szCs w:val="22"/>
        </w:rPr>
        <w:t xml:space="preserve">О стратегическом планировании и управлении в вузе. Из записной книжки президента университета, профессора А.И. Владимирова. URL : </w:t>
      </w:r>
      <w:hyperlink r:id="rId5" w:history="1">
        <w:r w:rsidRPr="00CF4D51">
          <w:rPr>
            <w:rFonts w:ascii="Times New Roman" w:hAnsi="Times New Roman" w:cs="Times New Roman"/>
            <w:szCs w:val="22"/>
          </w:rPr>
          <w:t>http://gubkin.ru/O_strategicheskom_upravlenii_i_planorovanii_v_vuze.pdf</w:t>
        </w:r>
      </w:hyperlink>
      <w:r w:rsidRPr="00CF4D51">
        <w:rPr>
          <w:rFonts w:ascii="Times New Roman" w:hAnsi="Times New Roman" w:cs="Times New Roman"/>
          <w:szCs w:val="22"/>
        </w:rPr>
        <w:t xml:space="preserve"> (дата обращения 01.02.2018)</w:t>
      </w:r>
    </w:p>
  </w:footnote>
  <w:footnote w:id="15">
    <w:p w:rsidR="00E3760D" w:rsidRDefault="00E3760D" w:rsidP="00FE03C9">
      <w:pPr>
        <w:pStyle w:val="aa"/>
        <w:ind w:firstLine="567"/>
        <w:jc w:val="both"/>
      </w:pPr>
      <w:r w:rsidRPr="000514B0">
        <w:rPr>
          <w:rStyle w:val="ac"/>
        </w:rPr>
        <w:footnoteRef/>
      </w:r>
      <w:r w:rsidRPr="000514B0">
        <w:t xml:space="preserve"> </w:t>
      </w:r>
      <w:r w:rsidRPr="00C1707C">
        <w:rPr>
          <w:rFonts w:ascii="Times New Roman" w:hAnsi="Times New Roman" w:cs="Times New Roman"/>
          <w:szCs w:val="22"/>
        </w:rPr>
        <w:t xml:space="preserve">Маленков, Ю. А. Стратегический менеджмент: учебник / Ю. А. Маленков. – М.: Проспект, 2011. – стр. </w:t>
      </w:r>
      <w:r>
        <w:rPr>
          <w:rFonts w:ascii="Times New Roman" w:hAnsi="Times New Roman" w:cs="Times New Roman"/>
          <w:szCs w:val="22"/>
        </w:rPr>
        <w:t>125</w:t>
      </w:r>
    </w:p>
  </w:footnote>
  <w:footnote w:id="16">
    <w:p w:rsidR="00E3760D" w:rsidRPr="00CA0C44" w:rsidRDefault="00E3760D" w:rsidP="00CA0C44">
      <w:pPr>
        <w:spacing w:after="0" w:line="240" w:lineRule="auto"/>
        <w:jc w:val="both"/>
        <w:rPr>
          <w:rFonts w:ascii="Times New Roman" w:hAnsi="Times New Roman" w:cs="Times New Roman"/>
          <w:sz w:val="20"/>
          <w:szCs w:val="20"/>
        </w:rPr>
      </w:pPr>
      <w:r w:rsidRPr="00CA0C44">
        <w:rPr>
          <w:rStyle w:val="ac"/>
          <w:rFonts w:ascii="Times New Roman" w:hAnsi="Times New Roman" w:cs="Times New Roman"/>
          <w:sz w:val="20"/>
          <w:szCs w:val="20"/>
        </w:rPr>
        <w:footnoteRef/>
      </w:r>
      <w:r w:rsidRPr="00CA0C44">
        <w:rPr>
          <w:rFonts w:ascii="Times New Roman" w:hAnsi="Times New Roman" w:cs="Times New Roman"/>
          <w:sz w:val="20"/>
          <w:szCs w:val="20"/>
        </w:rPr>
        <w:t xml:space="preserve"> Нюренбергер, Л. Б. Конкурентная стратегия вуза: обзор подходов к трактовке, принципы формирования и реализации / Л. Б. Нюренбергер, А. Е. Архипов, И. В. Краковецкая // Экономика: теория и практика. – 2018. - №1 (49). – С. 77-83.</w:t>
      </w:r>
    </w:p>
  </w:footnote>
  <w:footnote w:id="17">
    <w:p w:rsidR="00E3760D" w:rsidRPr="00CA0C44" w:rsidRDefault="00E3760D" w:rsidP="00CA0C44">
      <w:pPr>
        <w:spacing w:after="0" w:line="240" w:lineRule="auto"/>
        <w:jc w:val="both"/>
        <w:rPr>
          <w:rFonts w:ascii="Times New Roman" w:hAnsi="Times New Roman" w:cs="Times New Roman"/>
          <w:sz w:val="20"/>
          <w:szCs w:val="20"/>
        </w:rPr>
      </w:pPr>
      <w:r w:rsidRPr="00CA0C44">
        <w:rPr>
          <w:rStyle w:val="ac"/>
          <w:rFonts w:ascii="Times New Roman" w:hAnsi="Times New Roman" w:cs="Times New Roman"/>
          <w:sz w:val="20"/>
          <w:szCs w:val="20"/>
        </w:rPr>
        <w:footnoteRef/>
      </w:r>
      <w:r w:rsidRPr="00CA0C44">
        <w:rPr>
          <w:rFonts w:ascii="Times New Roman" w:hAnsi="Times New Roman" w:cs="Times New Roman"/>
          <w:sz w:val="20"/>
          <w:szCs w:val="20"/>
        </w:rPr>
        <w:t xml:space="preserve"> Нюренбергер, Л. Б. Конкурентная стратегия вуза: обзор подходов к трактовке, принципы формирования и реализации / Л. Б. Нюренбергер, А. Е. Архипов, И. В. Краковецкая // Экономика: теория и практика. – 2018. - №1 (49). – С. 77-83.</w:t>
      </w:r>
    </w:p>
  </w:footnote>
  <w:footnote w:id="18">
    <w:p w:rsidR="00E3760D" w:rsidRPr="00CA0C44" w:rsidRDefault="00E3760D" w:rsidP="00CA0C44">
      <w:pPr>
        <w:spacing w:after="0" w:line="240" w:lineRule="auto"/>
        <w:jc w:val="both"/>
        <w:rPr>
          <w:rFonts w:ascii="Times New Roman" w:hAnsi="Times New Roman" w:cs="Times New Roman"/>
          <w:sz w:val="20"/>
          <w:szCs w:val="20"/>
        </w:rPr>
      </w:pPr>
      <w:r w:rsidRPr="00482D48">
        <w:rPr>
          <w:rStyle w:val="ac"/>
        </w:rPr>
        <w:footnoteRef/>
      </w:r>
      <w:r w:rsidRPr="00482D48">
        <w:t xml:space="preserve"> </w:t>
      </w:r>
      <w:r w:rsidRPr="00CA0C44">
        <w:rPr>
          <w:rFonts w:ascii="Times New Roman" w:hAnsi="Times New Roman" w:cs="Times New Roman"/>
          <w:sz w:val="20"/>
          <w:szCs w:val="20"/>
        </w:rPr>
        <w:t>Баранова Н. М. Конкурентная стратегия накопления и развития  интеллектуального капитала в системе  многопрофильного университета  классического типа / Н. М. Баранова, Е. Ю. Хрусталев // Материалы семнадцатого всероссийского симпозиума «Стратегическое планирование и развитие предприятий». – 2016. – С. 16-19.</w:t>
      </w:r>
    </w:p>
  </w:footnote>
  <w:footnote w:id="19">
    <w:p w:rsidR="00E3760D" w:rsidRPr="00CA0C44" w:rsidRDefault="00E3760D" w:rsidP="00CA0C44">
      <w:pPr>
        <w:spacing w:after="0" w:line="240" w:lineRule="auto"/>
        <w:jc w:val="both"/>
        <w:rPr>
          <w:rFonts w:ascii="Times New Roman" w:hAnsi="Times New Roman" w:cs="Times New Roman"/>
          <w:sz w:val="20"/>
          <w:szCs w:val="20"/>
        </w:rPr>
      </w:pPr>
      <w:r w:rsidRPr="00CA0C44">
        <w:rPr>
          <w:rStyle w:val="ac"/>
          <w:rFonts w:ascii="Times New Roman" w:hAnsi="Times New Roman" w:cs="Times New Roman"/>
          <w:sz w:val="20"/>
          <w:szCs w:val="20"/>
        </w:rPr>
        <w:footnoteRef/>
      </w:r>
      <w:r w:rsidRPr="00CA0C44">
        <w:rPr>
          <w:rFonts w:ascii="Times New Roman" w:hAnsi="Times New Roman" w:cs="Times New Roman"/>
          <w:sz w:val="20"/>
          <w:szCs w:val="20"/>
        </w:rPr>
        <w:t xml:space="preserve"> Составлено автором по материалам: Маленков, Ю. А. Стратегический менеджмент: учебник / Ю. А. Маленков. – М.: Проспект, 2011. – 224 с.</w:t>
      </w:r>
    </w:p>
  </w:footnote>
  <w:footnote w:id="20">
    <w:p w:rsidR="00E3760D" w:rsidRPr="00CA0C44" w:rsidRDefault="00E3760D" w:rsidP="00CA0C44">
      <w:pPr>
        <w:pStyle w:val="aa"/>
        <w:jc w:val="both"/>
        <w:rPr>
          <w:rFonts w:ascii="Times New Roman" w:hAnsi="Times New Roman" w:cs="Times New Roman"/>
        </w:rPr>
      </w:pPr>
      <w:r w:rsidRPr="00CA0C44">
        <w:rPr>
          <w:rStyle w:val="ac"/>
          <w:rFonts w:ascii="Times New Roman" w:hAnsi="Times New Roman" w:cs="Times New Roman"/>
        </w:rPr>
        <w:footnoteRef/>
      </w:r>
      <w:r w:rsidRPr="00CA0C44">
        <w:rPr>
          <w:rFonts w:ascii="Times New Roman" w:hAnsi="Times New Roman" w:cs="Times New Roman"/>
        </w:rPr>
        <w:t xml:space="preserve"> Система стратегического управления. </w:t>
      </w:r>
      <w:r w:rsidRPr="00CA0C44">
        <w:rPr>
          <w:rFonts w:ascii="Times New Roman" w:hAnsi="Times New Roman" w:cs="Times New Roman"/>
          <w:lang w:val="en-US"/>
        </w:rPr>
        <w:t>URL</w:t>
      </w:r>
      <w:r w:rsidRPr="00CA0C44">
        <w:rPr>
          <w:rFonts w:ascii="Times New Roman" w:hAnsi="Times New Roman" w:cs="Times New Roman"/>
        </w:rPr>
        <w:t xml:space="preserve"> : </w:t>
      </w:r>
      <w:hyperlink r:id="rId6" w:history="1">
        <w:r w:rsidRPr="00CA0C44">
          <w:rPr>
            <w:rStyle w:val="a3"/>
            <w:rFonts w:ascii="Times New Roman" w:hAnsi="Times New Roman" w:cs="Times New Roman"/>
            <w:lang w:val="en-US"/>
          </w:rPr>
          <w:t>http</w:t>
        </w:r>
        <w:r w:rsidRPr="00CA0C44">
          <w:rPr>
            <w:rStyle w:val="a3"/>
            <w:rFonts w:ascii="Times New Roman" w:hAnsi="Times New Roman" w:cs="Times New Roman"/>
          </w:rPr>
          <w:t>://</w:t>
        </w:r>
        <w:r w:rsidRPr="00CA0C44">
          <w:rPr>
            <w:rStyle w:val="a3"/>
            <w:rFonts w:ascii="Times New Roman" w:hAnsi="Times New Roman" w:cs="Times New Roman"/>
            <w:lang w:val="en-US"/>
          </w:rPr>
          <w:t>www</w:t>
        </w:r>
        <w:r w:rsidRPr="00CA0C44">
          <w:rPr>
            <w:rStyle w:val="a3"/>
            <w:rFonts w:ascii="Times New Roman" w:hAnsi="Times New Roman" w:cs="Times New Roman"/>
          </w:rPr>
          <w:t>.</w:t>
        </w:r>
        <w:r w:rsidRPr="00CA0C44">
          <w:rPr>
            <w:rStyle w:val="a3"/>
            <w:rFonts w:ascii="Times New Roman" w:hAnsi="Times New Roman" w:cs="Times New Roman"/>
            <w:lang w:val="en-US"/>
          </w:rPr>
          <w:t>pmsoft</w:t>
        </w:r>
        <w:r w:rsidRPr="00CA0C44">
          <w:rPr>
            <w:rStyle w:val="a3"/>
            <w:rFonts w:ascii="Times New Roman" w:hAnsi="Times New Roman" w:cs="Times New Roman"/>
          </w:rPr>
          <w:t>.</w:t>
        </w:r>
        <w:r w:rsidRPr="00CA0C44">
          <w:rPr>
            <w:rStyle w:val="a3"/>
            <w:rFonts w:ascii="Times New Roman" w:hAnsi="Times New Roman" w:cs="Times New Roman"/>
            <w:lang w:val="en-US"/>
          </w:rPr>
          <w:t>ru</w:t>
        </w:r>
        <w:r w:rsidRPr="00CA0C44">
          <w:rPr>
            <w:rStyle w:val="a3"/>
            <w:rFonts w:ascii="Times New Roman" w:hAnsi="Times New Roman" w:cs="Times New Roman"/>
          </w:rPr>
          <w:t>/</w:t>
        </w:r>
        <w:r w:rsidRPr="00CA0C44">
          <w:rPr>
            <w:rStyle w:val="a3"/>
            <w:rFonts w:ascii="Times New Roman" w:hAnsi="Times New Roman" w:cs="Times New Roman"/>
            <w:lang w:val="en-US"/>
          </w:rPr>
          <w:t>pdf</w:t>
        </w:r>
        <w:r w:rsidRPr="00CA0C44">
          <w:rPr>
            <w:rStyle w:val="a3"/>
            <w:rFonts w:ascii="Times New Roman" w:hAnsi="Times New Roman" w:cs="Times New Roman"/>
          </w:rPr>
          <w:t>/</w:t>
        </w:r>
        <w:r w:rsidRPr="00CA0C44">
          <w:rPr>
            <w:rStyle w:val="a3"/>
            <w:rFonts w:ascii="Times New Roman" w:hAnsi="Times New Roman" w:cs="Times New Roman"/>
            <w:lang w:val="en-US"/>
          </w:rPr>
          <w:t>Systema</w:t>
        </w:r>
        <w:r w:rsidRPr="00CA0C44">
          <w:rPr>
            <w:rStyle w:val="a3"/>
            <w:rFonts w:ascii="Times New Roman" w:hAnsi="Times New Roman" w:cs="Times New Roman"/>
          </w:rPr>
          <w:t>_</w:t>
        </w:r>
        <w:r w:rsidRPr="00CA0C44">
          <w:rPr>
            <w:rStyle w:val="a3"/>
            <w:rFonts w:ascii="Times New Roman" w:hAnsi="Times New Roman" w:cs="Times New Roman"/>
            <w:lang w:val="en-US"/>
          </w:rPr>
          <w:t>strategicheskogo</w:t>
        </w:r>
        <w:r w:rsidRPr="00CA0C44">
          <w:rPr>
            <w:rStyle w:val="a3"/>
            <w:rFonts w:ascii="Times New Roman" w:hAnsi="Times New Roman" w:cs="Times New Roman"/>
          </w:rPr>
          <w:t>_</w:t>
        </w:r>
        <w:r w:rsidRPr="00CA0C44">
          <w:rPr>
            <w:rStyle w:val="a3"/>
            <w:rFonts w:ascii="Times New Roman" w:hAnsi="Times New Roman" w:cs="Times New Roman"/>
            <w:lang w:val="en-US"/>
          </w:rPr>
          <w:t>upravleniya</w:t>
        </w:r>
        <w:r w:rsidRPr="00CA0C44">
          <w:rPr>
            <w:rStyle w:val="a3"/>
            <w:rFonts w:ascii="Times New Roman" w:hAnsi="Times New Roman" w:cs="Times New Roman"/>
          </w:rPr>
          <w:t>_</w:t>
        </w:r>
        <w:r w:rsidRPr="00CA0C44">
          <w:rPr>
            <w:rStyle w:val="a3"/>
            <w:rFonts w:ascii="Times New Roman" w:hAnsi="Times New Roman" w:cs="Times New Roman"/>
            <w:lang w:val="en-US"/>
          </w:rPr>
          <w:t>CFIN</w:t>
        </w:r>
        <w:r w:rsidRPr="00CA0C44">
          <w:rPr>
            <w:rStyle w:val="a3"/>
            <w:rFonts w:ascii="Times New Roman" w:hAnsi="Times New Roman" w:cs="Times New Roman"/>
          </w:rPr>
          <w:t>.</w:t>
        </w:r>
        <w:r w:rsidRPr="00CA0C44">
          <w:rPr>
            <w:rStyle w:val="a3"/>
            <w:rFonts w:ascii="Times New Roman" w:hAnsi="Times New Roman" w:cs="Times New Roman"/>
            <w:lang w:val="en-US"/>
          </w:rPr>
          <w:t>pdf</w:t>
        </w:r>
      </w:hyperlink>
      <w:r w:rsidRPr="00CA0C44">
        <w:rPr>
          <w:rFonts w:ascii="Times New Roman" w:hAnsi="Times New Roman" w:cs="Times New Roman"/>
        </w:rPr>
        <w:t xml:space="preserve"> (дата обращения 02.05.2018).</w:t>
      </w:r>
    </w:p>
  </w:footnote>
  <w:footnote w:id="21">
    <w:p w:rsidR="00E3760D" w:rsidRPr="00CA0C44" w:rsidRDefault="00E3760D" w:rsidP="00CA0C44">
      <w:pPr>
        <w:spacing w:after="0" w:line="240" w:lineRule="auto"/>
        <w:jc w:val="both"/>
        <w:rPr>
          <w:rFonts w:ascii="Times New Roman" w:hAnsi="Times New Roman" w:cs="Times New Roman"/>
          <w:sz w:val="20"/>
          <w:szCs w:val="20"/>
        </w:rPr>
      </w:pPr>
      <w:r w:rsidRPr="00CA0C44">
        <w:rPr>
          <w:rStyle w:val="ac"/>
          <w:rFonts w:ascii="Times New Roman" w:hAnsi="Times New Roman" w:cs="Times New Roman"/>
          <w:sz w:val="20"/>
          <w:szCs w:val="20"/>
        </w:rPr>
        <w:footnoteRef/>
      </w:r>
      <w:r w:rsidRPr="00CA0C44">
        <w:rPr>
          <w:rFonts w:ascii="Times New Roman" w:hAnsi="Times New Roman" w:cs="Times New Roman"/>
          <w:sz w:val="20"/>
          <w:szCs w:val="20"/>
        </w:rPr>
        <w:t xml:space="preserve"> Там же</w:t>
      </w:r>
    </w:p>
  </w:footnote>
  <w:footnote w:id="22">
    <w:p w:rsidR="00E3760D" w:rsidRPr="00CA0C44" w:rsidRDefault="00E3760D" w:rsidP="00CA0C44">
      <w:pPr>
        <w:spacing w:after="0" w:line="240" w:lineRule="auto"/>
        <w:jc w:val="both"/>
        <w:rPr>
          <w:rFonts w:ascii="Times New Roman" w:hAnsi="Times New Roman" w:cs="Times New Roman"/>
          <w:sz w:val="20"/>
          <w:szCs w:val="20"/>
        </w:rPr>
      </w:pPr>
      <w:r w:rsidRPr="00A64CB2">
        <w:rPr>
          <w:rFonts w:ascii="Times New Roman" w:hAnsi="Times New Roman" w:cs="Times New Roman"/>
          <w:sz w:val="20"/>
          <w:szCs w:val="20"/>
          <w:vertAlign w:val="superscript"/>
        </w:rPr>
        <w:footnoteRef/>
      </w:r>
      <w:r w:rsidRPr="00CA0C44">
        <w:rPr>
          <w:rFonts w:ascii="Times New Roman" w:hAnsi="Times New Roman" w:cs="Times New Roman"/>
          <w:sz w:val="20"/>
          <w:szCs w:val="20"/>
        </w:rPr>
        <w:t>Постановление Правительства РФ №662 от 5 августа 2013 г. «Об осуществлении мониторинга системы образования». URL:http://www.consultant.ru/document/cons_doc_LAW_150568/ (дата обращения : 25.10.2017)</w:t>
      </w:r>
      <w:r>
        <w:rPr>
          <w:rFonts w:ascii="Times New Roman" w:hAnsi="Times New Roman" w:cs="Times New Roman"/>
          <w:sz w:val="20"/>
          <w:szCs w:val="20"/>
        </w:rPr>
        <w:t>.</w:t>
      </w:r>
    </w:p>
  </w:footnote>
  <w:footnote w:id="23">
    <w:p w:rsidR="00E3760D" w:rsidRPr="00DC6F73" w:rsidRDefault="00E3760D" w:rsidP="00CA0C44">
      <w:pPr>
        <w:spacing w:after="0" w:line="240" w:lineRule="auto"/>
        <w:jc w:val="both"/>
      </w:pPr>
      <w:r w:rsidRPr="00A64CB2">
        <w:rPr>
          <w:rFonts w:ascii="Times New Roman" w:hAnsi="Times New Roman" w:cs="Times New Roman"/>
          <w:sz w:val="20"/>
          <w:szCs w:val="20"/>
          <w:vertAlign w:val="superscript"/>
        </w:rPr>
        <w:footnoteRef/>
      </w:r>
      <w:r w:rsidRPr="00CA0C44">
        <w:rPr>
          <w:rFonts w:ascii="Times New Roman" w:hAnsi="Times New Roman" w:cs="Times New Roman"/>
          <w:sz w:val="20"/>
          <w:szCs w:val="20"/>
        </w:rPr>
        <w:t>Протокол президиума Совета при Президенте РФ по стратегическому развитию и приоритетным проектам №9 от 25 октября 2016 г. «Паспорт приоритетного проекта «Вузы как центры пространства создания инноваций»». URL :</w:t>
      </w:r>
      <w:hyperlink r:id="rId7" w:history="1">
        <w:r w:rsidRPr="00CA0C44">
          <w:rPr>
            <w:rStyle w:val="a3"/>
            <w:rFonts w:ascii="Times New Roman" w:hAnsi="Times New Roman" w:cs="Times New Roman"/>
            <w:sz w:val="20"/>
            <w:szCs w:val="20"/>
          </w:rPr>
          <w:t>http://www.consultant.ru/document/cons_doc_LAW_216430/</w:t>
        </w:r>
      </w:hyperlink>
      <w:r w:rsidRPr="00CA0C44">
        <w:rPr>
          <w:rFonts w:ascii="Times New Roman" w:hAnsi="Times New Roman" w:cs="Times New Roman"/>
          <w:sz w:val="20"/>
          <w:szCs w:val="20"/>
        </w:rPr>
        <w:t xml:space="preserve"> (дата обращения : 25.10.2017)</w:t>
      </w:r>
    </w:p>
  </w:footnote>
  <w:footnote w:id="24">
    <w:p w:rsidR="00E3760D" w:rsidRPr="00A64CB2" w:rsidRDefault="00E3760D" w:rsidP="00A64CB2">
      <w:pPr>
        <w:spacing w:after="0" w:line="240" w:lineRule="auto"/>
        <w:jc w:val="both"/>
        <w:rPr>
          <w:rFonts w:ascii="Times New Roman" w:hAnsi="Times New Roman" w:cs="Times New Roman"/>
          <w:sz w:val="20"/>
          <w:szCs w:val="20"/>
        </w:rPr>
      </w:pPr>
      <w:r w:rsidRPr="00A64CB2">
        <w:rPr>
          <w:rFonts w:ascii="Times New Roman" w:hAnsi="Times New Roman" w:cs="Times New Roman"/>
          <w:sz w:val="20"/>
          <w:szCs w:val="20"/>
          <w:vertAlign w:val="superscript"/>
        </w:rPr>
        <w:footnoteRef/>
      </w:r>
      <w:r w:rsidRPr="00A64CB2">
        <w:rPr>
          <w:rFonts w:ascii="Times New Roman" w:hAnsi="Times New Roman" w:cs="Times New Roman"/>
          <w:sz w:val="20"/>
          <w:szCs w:val="20"/>
        </w:rPr>
        <w:t>Паспорт приоритетного проекта «Развитие экспортного потенциала российской системы образования». Утвержден президиумом Совета при Президенте РФ по стратегическому развитию и приоритетным проектам №6 от 30 мая 2017 г. URL :</w:t>
      </w:r>
      <w:hyperlink r:id="rId8" w:history="1">
        <w:r w:rsidRPr="00A64CB2">
          <w:rPr>
            <w:rStyle w:val="a3"/>
            <w:rFonts w:ascii="Times New Roman" w:hAnsi="Times New Roman" w:cs="Times New Roman"/>
            <w:sz w:val="20"/>
            <w:szCs w:val="20"/>
          </w:rPr>
          <w:t>http://www.consultant.ru/document/cons_doc_LAW_217871/</w:t>
        </w:r>
      </w:hyperlink>
      <w:r w:rsidRPr="00A64CB2">
        <w:rPr>
          <w:rFonts w:ascii="Times New Roman" w:hAnsi="Times New Roman" w:cs="Times New Roman"/>
          <w:sz w:val="20"/>
          <w:szCs w:val="20"/>
        </w:rPr>
        <w:t xml:space="preserve"> (дата обращения 20.02.2018)</w:t>
      </w:r>
    </w:p>
  </w:footnote>
  <w:footnote w:id="25">
    <w:p w:rsidR="00E3760D" w:rsidRPr="00A64CB2" w:rsidRDefault="00E3760D" w:rsidP="00A64CB2">
      <w:pPr>
        <w:pStyle w:val="aa"/>
        <w:jc w:val="both"/>
        <w:rPr>
          <w:rFonts w:ascii="Times New Roman" w:hAnsi="Times New Roman" w:cs="Times New Roman"/>
        </w:rPr>
      </w:pPr>
      <w:r w:rsidRPr="00A64CB2">
        <w:rPr>
          <w:rStyle w:val="ac"/>
          <w:rFonts w:ascii="Times New Roman" w:hAnsi="Times New Roman" w:cs="Times New Roman"/>
        </w:rPr>
        <w:footnoteRef/>
      </w:r>
      <w:r w:rsidRPr="00A64CB2">
        <w:rPr>
          <w:rFonts w:ascii="Times New Roman" w:hAnsi="Times New Roman" w:cs="Times New Roman"/>
        </w:rPr>
        <w:t xml:space="preserve">Официальный сайт Администрации Санкт-Петербурга </w:t>
      </w:r>
      <w:r w:rsidRPr="00A64CB2">
        <w:rPr>
          <w:rFonts w:ascii="Times New Roman" w:hAnsi="Times New Roman" w:cs="Times New Roman"/>
          <w:lang w:val="en-US"/>
        </w:rPr>
        <w:t>URL</w:t>
      </w:r>
      <w:r w:rsidRPr="00A64CB2">
        <w:rPr>
          <w:rFonts w:ascii="Times New Roman" w:hAnsi="Times New Roman" w:cs="Times New Roman"/>
        </w:rPr>
        <w:t xml:space="preserve"> :http://gov.spb.ru/gov/otrasl/educ/</w:t>
      </w:r>
    </w:p>
    <w:p w:rsidR="00E3760D" w:rsidRPr="00A64CB2" w:rsidRDefault="00E3760D" w:rsidP="00A64CB2">
      <w:pPr>
        <w:spacing w:after="0" w:line="240" w:lineRule="auto"/>
        <w:jc w:val="both"/>
        <w:rPr>
          <w:rFonts w:ascii="Times New Roman" w:hAnsi="Times New Roman" w:cs="Times New Roman"/>
          <w:sz w:val="20"/>
          <w:szCs w:val="20"/>
        </w:rPr>
      </w:pPr>
      <w:r w:rsidRPr="00A64CB2">
        <w:rPr>
          <w:rFonts w:ascii="Times New Roman" w:hAnsi="Times New Roman" w:cs="Times New Roman"/>
          <w:sz w:val="20"/>
          <w:szCs w:val="20"/>
        </w:rPr>
        <w:t xml:space="preserve"> (дата обращения 20.02.2018)</w:t>
      </w:r>
    </w:p>
  </w:footnote>
  <w:footnote w:id="26">
    <w:p w:rsidR="00E3760D" w:rsidRPr="00A64CB2" w:rsidRDefault="00E3760D" w:rsidP="00A64CB2">
      <w:pPr>
        <w:pStyle w:val="aa"/>
        <w:jc w:val="both"/>
        <w:rPr>
          <w:rFonts w:ascii="Times New Roman" w:hAnsi="Times New Roman" w:cs="Times New Roman"/>
        </w:rPr>
      </w:pPr>
      <w:r w:rsidRPr="00A64CB2">
        <w:rPr>
          <w:rStyle w:val="ac"/>
          <w:rFonts w:ascii="Times New Roman" w:hAnsi="Times New Roman" w:cs="Times New Roman"/>
        </w:rPr>
        <w:footnoteRef/>
      </w:r>
      <w:r w:rsidRPr="00A64CB2">
        <w:rPr>
          <w:rFonts w:ascii="Times New Roman" w:hAnsi="Times New Roman" w:cs="Times New Roman"/>
        </w:rPr>
        <w:t xml:space="preserve">Официальный сайт Администрации Санкт-Петербурга </w:t>
      </w:r>
      <w:r w:rsidRPr="00A64CB2">
        <w:rPr>
          <w:rFonts w:ascii="Times New Roman" w:hAnsi="Times New Roman" w:cs="Times New Roman"/>
          <w:lang w:val="en-US"/>
        </w:rPr>
        <w:t>URL</w:t>
      </w:r>
      <w:r w:rsidRPr="00A64CB2">
        <w:rPr>
          <w:rFonts w:ascii="Times New Roman" w:hAnsi="Times New Roman" w:cs="Times New Roman"/>
        </w:rPr>
        <w:t xml:space="preserve"> :http://gov.spb.ru/gov/otrasl/c_science/</w:t>
      </w:r>
    </w:p>
    <w:p w:rsidR="00E3760D" w:rsidRPr="00A64CB2" w:rsidRDefault="00E3760D" w:rsidP="00A64CB2">
      <w:pPr>
        <w:pStyle w:val="aa"/>
        <w:jc w:val="both"/>
        <w:rPr>
          <w:rFonts w:ascii="Times New Roman" w:hAnsi="Times New Roman" w:cs="Times New Roman"/>
        </w:rPr>
      </w:pPr>
      <w:r w:rsidRPr="00A64CB2">
        <w:rPr>
          <w:rFonts w:ascii="Times New Roman" w:hAnsi="Times New Roman" w:cs="Times New Roman"/>
        </w:rPr>
        <w:t xml:space="preserve"> (дата обращения 20.02.2018)</w:t>
      </w:r>
    </w:p>
  </w:footnote>
  <w:footnote w:id="27">
    <w:p w:rsidR="00E3760D" w:rsidRPr="00A64CB2" w:rsidRDefault="00E3760D" w:rsidP="00A64CB2">
      <w:pPr>
        <w:spacing w:after="0" w:line="240" w:lineRule="auto"/>
        <w:jc w:val="both"/>
        <w:rPr>
          <w:rFonts w:ascii="Times New Roman" w:hAnsi="Times New Roman" w:cs="Times New Roman"/>
          <w:sz w:val="20"/>
          <w:szCs w:val="20"/>
        </w:rPr>
      </w:pPr>
      <w:r w:rsidRPr="00A64CB2">
        <w:rPr>
          <w:rFonts w:ascii="Times New Roman" w:hAnsi="Times New Roman" w:cs="Times New Roman"/>
          <w:sz w:val="20"/>
          <w:szCs w:val="20"/>
          <w:vertAlign w:val="superscript"/>
        </w:rPr>
        <w:footnoteRef/>
      </w:r>
      <w:r w:rsidRPr="00A64CB2">
        <w:rPr>
          <w:rFonts w:ascii="Times New Roman" w:hAnsi="Times New Roman" w:cs="Times New Roman"/>
          <w:sz w:val="20"/>
          <w:szCs w:val="20"/>
        </w:rPr>
        <w:t>Постановление Правительства Санкт-Петербурга №355 от 13 мая 2014 г. «О Стратегии экономического и социального развития Санкт-Петербурга на период до 2030 года». URL:http://spbstrategy2030.ru/?page_id=102 (дата обращения : 25.10.2017)</w:t>
      </w:r>
    </w:p>
  </w:footnote>
  <w:footnote w:id="28">
    <w:p w:rsidR="00E3760D" w:rsidRPr="00A64CB2" w:rsidRDefault="00E3760D" w:rsidP="00A64CB2">
      <w:pPr>
        <w:spacing w:after="0" w:line="240" w:lineRule="auto"/>
        <w:jc w:val="both"/>
        <w:rPr>
          <w:rFonts w:ascii="Times New Roman" w:hAnsi="Times New Roman" w:cs="Times New Roman"/>
          <w:sz w:val="20"/>
          <w:szCs w:val="20"/>
        </w:rPr>
      </w:pPr>
      <w:r w:rsidRPr="00A64CB2">
        <w:rPr>
          <w:rFonts w:ascii="Times New Roman" w:hAnsi="Times New Roman" w:cs="Times New Roman"/>
          <w:sz w:val="20"/>
          <w:szCs w:val="20"/>
          <w:vertAlign w:val="superscript"/>
        </w:rPr>
        <w:footnoteRef/>
      </w:r>
      <w:r w:rsidRPr="00A64CB2">
        <w:rPr>
          <w:rFonts w:ascii="Times New Roman" w:hAnsi="Times New Roman" w:cs="Times New Roman"/>
          <w:sz w:val="20"/>
          <w:szCs w:val="20"/>
        </w:rPr>
        <w:t xml:space="preserve">Стратегия развития системы образования Санкт-Петербурга 2011-2020 гг. «Петербургская Школа 2020». URL : </w:t>
      </w:r>
      <w:hyperlink r:id="rId9" w:history="1">
        <w:r w:rsidRPr="00A64CB2">
          <w:rPr>
            <w:rStyle w:val="a3"/>
            <w:rFonts w:ascii="Times New Roman" w:hAnsi="Times New Roman" w:cs="Times New Roman"/>
            <w:sz w:val="20"/>
            <w:szCs w:val="20"/>
          </w:rPr>
          <w:t>http://www.324school.spb.ru/docs/strategy.pdf</w:t>
        </w:r>
      </w:hyperlink>
      <w:r w:rsidRPr="00A64CB2">
        <w:rPr>
          <w:rFonts w:ascii="Times New Roman" w:hAnsi="Times New Roman" w:cs="Times New Roman"/>
          <w:sz w:val="20"/>
          <w:szCs w:val="20"/>
        </w:rPr>
        <w:t xml:space="preserve"> (дата обращения : 25.10.2017)</w:t>
      </w:r>
    </w:p>
  </w:footnote>
  <w:footnote w:id="29">
    <w:p w:rsidR="00E3760D" w:rsidRDefault="00E3760D" w:rsidP="007068E9">
      <w:pPr>
        <w:spacing w:after="0" w:line="240" w:lineRule="auto"/>
        <w:jc w:val="both"/>
      </w:pPr>
      <w:r w:rsidRPr="007068E9">
        <w:rPr>
          <w:rFonts w:ascii="Times New Roman" w:hAnsi="Times New Roman" w:cs="Times New Roman"/>
          <w:sz w:val="20"/>
          <w:szCs w:val="20"/>
          <w:vertAlign w:val="superscript"/>
        </w:rPr>
        <w:footnoteRef/>
      </w:r>
      <w:r w:rsidRPr="007068E9">
        <w:rPr>
          <w:rFonts w:ascii="Times New Roman" w:hAnsi="Times New Roman" w:cs="Times New Roman"/>
          <w:sz w:val="20"/>
          <w:szCs w:val="20"/>
        </w:rPr>
        <w:t>Постановление Правительства Санкт-Петербурга №453 от 4 июня 2014 г. «О государственной программе Санкт-Петербурга «Развитие образования в Санкт-Петербурге» на 2015-2020 годы». URL:https://gov.spb.ru/law?d&amp;nd=822403530&amp;nh=3 (дата обращения : 25.10.2017)</w:t>
      </w:r>
    </w:p>
  </w:footnote>
  <w:footnote w:id="30">
    <w:p w:rsidR="00E3760D" w:rsidRPr="007068E9" w:rsidRDefault="00E3760D" w:rsidP="004A7E59">
      <w:pPr>
        <w:pStyle w:val="aa"/>
      </w:pPr>
      <w:r w:rsidRPr="007068E9">
        <w:rPr>
          <w:rStyle w:val="ac"/>
        </w:rPr>
        <w:footnoteRef/>
      </w:r>
      <w:r w:rsidRPr="007068E9">
        <w:rPr>
          <w:rFonts w:ascii="Times New Roman" w:hAnsi="Times New Roman" w:cs="Times New Roman"/>
        </w:rPr>
        <w:t>По материалам: Российский статистический ежегодник. 2016: Стат.сб./Росстат. - М., 2016 – 725 с.</w:t>
      </w:r>
    </w:p>
  </w:footnote>
  <w:footnote w:id="31">
    <w:p w:rsidR="00E3760D" w:rsidRPr="007068E9" w:rsidRDefault="00E3760D" w:rsidP="007068E9">
      <w:pPr>
        <w:spacing w:after="0" w:line="240" w:lineRule="auto"/>
        <w:jc w:val="both"/>
        <w:rPr>
          <w:rFonts w:ascii="Times New Roman" w:hAnsi="Times New Roman" w:cs="Times New Roman"/>
          <w:sz w:val="20"/>
          <w:szCs w:val="20"/>
        </w:rPr>
      </w:pPr>
      <w:r w:rsidRPr="007068E9">
        <w:rPr>
          <w:rFonts w:ascii="Times New Roman" w:hAnsi="Times New Roman" w:cs="Times New Roman"/>
          <w:sz w:val="20"/>
          <w:szCs w:val="20"/>
          <w:vertAlign w:val="superscript"/>
        </w:rPr>
        <w:footnoteRef/>
      </w:r>
      <w:r w:rsidRPr="00054AD7">
        <w:rPr>
          <w:rFonts w:ascii="Times New Roman" w:hAnsi="Times New Roman" w:cs="Times New Roman"/>
          <w:sz w:val="20"/>
          <w:szCs w:val="20"/>
          <w:lang w:val="en-US"/>
        </w:rPr>
        <w:t xml:space="preserve">Academic Ranking of World Universities. </w:t>
      </w:r>
      <w:r w:rsidRPr="007068E9">
        <w:rPr>
          <w:rFonts w:ascii="Times New Roman" w:hAnsi="Times New Roman" w:cs="Times New Roman"/>
          <w:sz w:val="20"/>
          <w:szCs w:val="20"/>
        </w:rPr>
        <w:t xml:space="preserve">URL: </w:t>
      </w:r>
      <w:hyperlink r:id="rId10" w:history="1">
        <w:r w:rsidRPr="007068E9">
          <w:rPr>
            <w:rStyle w:val="a3"/>
            <w:rFonts w:ascii="Times New Roman" w:hAnsi="Times New Roman" w:cs="Times New Roman"/>
            <w:sz w:val="20"/>
            <w:szCs w:val="20"/>
          </w:rPr>
          <w:t>http://www.shanghairanking.com/</w:t>
        </w:r>
      </w:hyperlink>
      <w:r w:rsidRPr="007068E9">
        <w:rPr>
          <w:rFonts w:ascii="Times New Roman" w:hAnsi="Times New Roman" w:cs="Times New Roman"/>
          <w:sz w:val="20"/>
          <w:szCs w:val="20"/>
        </w:rPr>
        <w:t xml:space="preserve"> (дата обращения 7.12.2017)</w:t>
      </w:r>
    </w:p>
  </w:footnote>
  <w:footnote w:id="32">
    <w:p w:rsidR="00E3760D" w:rsidRPr="00054AD7" w:rsidRDefault="00E3760D" w:rsidP="007068E9">
      <w:pPr>
        <w:spacing w:after="0" w:line="240" w:lineRule="auto"/>
        <w:jc w:val="both"/>
        <w:rPr>
          <w:rFonts w:ascii="Times New Roman" w:hAnsi="Times New Roman" w:cs="Times New Roman"/>
          <w:sz w:val="20"/>
          <w:szCs w:val="20"/>
          <w:lang w:val="en-US"/>
        </w:rPr>
      </w:pPr>
      <w:r w:rsidRPr="007068E9">
        <w:rPr>
          <w:rFonts w:ascii="Times New Roman" w:hAnsi="Times New Roman" w:cs="Times New Roman"/>
          <w:sz w:val="20"/>
          <w:szCs w:val="20"/>
          <w:vertAlign w:val="superscript"/>
        </w:rPr>
        <w:footnoteRef/>
      </w:r>
      <w:r w:rsidRPr="00054AD7">
        <w:rPr>
          <w:rFonts w:ascii="Times New Roman" w:hAnsi="Times New Roman" w:cs="Times New Roman"/>
          <w:sz w:val="20"/>
          <w:szCs w:val="20"/>
          <w:lang w:val="en-US"/>
        </w:rPr>
        <w:t>The Times Higher Education World University Rankings.URL :</w:t>
      </w:r>
      <w:hyperlink r:id="rId11" w:history="1">
        <w:r w:rsidRPr="00054AD7">
          <w:rPr>
            <w:rStyle w:val="a3"/>
            <w:rFonts w:ascii="Times New Roman" w:hAnsi="Times New Roman" w:cs="Times New Roman"/>
            <w:sz w:val="20"/>
            <w:szCs w:val="20"/>
            <w:lang w:val="en-US"/>
          </w:rPr>
          <w:t>https://www.timeshighereducation.com/</w:t>
        </w:r>
      </w:hyperlink>
      <w:r w:rsidRPr="00054AD7">
        <w:rPr>
          <w:rFonts w:ascii="Times New Roman" w:hAnsi="Times New Roman" w:cs="Times New Roman"/>
          <w:sz w:val="20"/>
          <w:szCs w:val="20"/>
          <w:lang w:val="en-US"/>
        </w:rPr>
        <w:t xml:space="preserve"> (</w:t>
      </w:r>
      <w:r w:rsidRPr="007068E9">
        <w:rPr>
          <w:rFonts w:ascii="Times New Roman" w:hAnsi="Times New Roman" w:cs="Times New Roman"/>
          <w:sz w:val="20"/>
          <w:szCs w:val="20"/>
        </w:rPr>
        <w:t>дата</w:t>
      </w:r>
      <w:r w:rsidRPr="00054AD7">
        <w:rPr>
          <w:rFonts w:ascii="Times New Roman" w:hAnsi="Times New Roman" w:cs="Times New Roman"/>
          <w:sz w:val="20"/>
          <w:szCs w:val="20"/>
          <w:lang w:val="en-US"/>
        </w:rPr>
        <w:t xml:space="preserve"> </w:t>
      </w:r>
      <w:r w:rsidRPr="007068E9">
        <w:rPr>
          <w:rFonts w:ascii="Times New Roman" w:hAnsi="Times New Roman" w:cs="Times New Roman"/>
          <w:sz w:val="20"/>
          <w:szCs w:val="20"/>
        </w:rPr>
        <w:t>обращения</w:t>
      </w:r>
      <w:r w:rsidRPr="00054AD7">
        <w:rPr>
          <w:rFonts w:ascii="Times New Roman" w:hAnsi="Times New Roman" w:cs="Times New Roman"/>
          <w:sz w:val="20"/>
          <w:szCs w:val="20"/>
          <w:lang w:val="en-US"/>
        </w:rPr>
        <w:t xml:space="preserve"> 7.12.2017)</w:t>
      </w:r>
    </w:p>
  </w:footnote>
  <w:footnote w:id="33">
    <w:p w:rsidR="00E3760D" w:rsidRPr="00054AD7" w:rsidRDefault="00E3760D" w:rsidP="007068E9">
      <w:pPr>
        <w:spacing w:after="0" w:line="240" w:lineRule="auto"/>
        <w:jc w:val="both"/>
        <w:rPr>
          <w:rFonts w:ascii="Times New Roman" w:hAnsi="Times New Roman" w:cs="Times New Roman"/>
          <w:sz w:val="20"/>
          <w:szCs w:val="20"/>
          <w:lang w:val="en-US"/>
        </w:rPr>
      </w:pPr>
      <w:r w:rsidRPr="007068E9">
        <w:rPr>
          <w:rFonts w:ascii="Times New Roman" w:hAnsi="Times New Roman" w:cs="Times New Roman"/>
          <w:sz w:val="20"/>
          <w:szCs w:val="20"/>
          <w:vertAlign w:val="superscript"/>
        </w:rPr>
        <w:footnoteRef/>
      </w:r>
      <w:r w:rsidRPr="00054AD7">
        <w:rPr>
          <w:rFonts w:ascii="Times New Roman" w:hAnsi="Times New Roman" w:cs="Times New Roman"/>
          <w:sz w:val="20"/>
          <w:szCs w:val="20"/>
          <w:lang w:val="en-US"/>
        </w:rPr>
        <w:t>QS Top Universities. URL : https://www.topuniversities.com/ (</w:t>
      </w:r>
      <w:r w:rsidRPr="007068E9">
        <w:rPr>
          <w:rFonts w:ascii="Times New Roman" w:hAnsi="Times New Roman" w:cs="Times New Roman"/>
          <w:sz w:val="20"/>
          <w:szCs w:val="20"/>
        </w:rPr>
        <w:t>датаобращения</w:t>
      </w:r>
      <w:r w:rsidRPr="00054AD7">
        <w:rPr>
          <w:rFonts w:ascii="Times New Roman" w:hAnsi="Times New Roman" w:cs="Times New Roman"/>
          <w:sz w:val="20"/>
          <w:szCs w:val="20"/>
          <w:lang w:val="en-US"/>
        </w:rPr>
        <w:t xml:space="preserve"> 7.12.2017)</w:t>
      </w:r>
    </w:p>
  </w:footnote>
  <w:footnote w:id="34">
    <w:p w:rsidR="00E3760D" w:rsidRPr="007068E9" w:rsidRDefault="00E3760D" w:rsidP="007068E9">
      <w:pPr>
        <w:spacing w:line="240" w:lineRule="auto"/>
        <w:contextualSpacing/>
        <w:jc w:val="both"/>
        <w:rPr>
          <w:sz w:val="20"/>
          <w:szCs w:val="20"/>
        </w:rPr>
      </w:pPr>
      <w:r w:rsidRPr="007068E9">
        <w:rPr>
          <w:rStyle w:val="ac"/>
          <w:sz w:val="20"/>
          <w:szCs w:val="20"/>
        </w:rPr>
        <w:footnoteRef/>
      </w:r>
      <w:r w:rsidRPr="007068E9">
        <w:rPr>
          <w:rFonts w:ascii="Times New Roman" w:eastAsia="Times New Roman" w:hAnsi="Times New Roman" w:cs="Times New Roman"/>
          <w:color w:val="000000" w:themeColor="text1"/>
          <w:kern w:val="36"/>
          <w:sz w:val="20"/>
          <w:szCs w:val="20"/>
        </w:rPr>
        <w:t xml:space="preserve">В Екатеринбурге завершилось десятое заседание Совета Проекта 5-100. </w:t>
      </w:r>
      <w:r w:rsidRPr="007068E9">
        <w:rPr>
          <w:rFonts w:ascii="Times New Roman" w:eastAsia="Times New Roman" w:hAnsi="Times New Roman" w:cs="Times New Roman"/>
          <w:color w:val="000000" w:themeColor="text1"/>
          <w:kern w:val="36"/>
          <w:sz w:val="20"/>
          <w:szCs w:val="20"/>
          <w:lang w:val="en-US"/>
        </w:rPr>
        <w:t>URL</w:t>
      </w:r>
      <w:r w:rsidRPr="007068E9">
        <w:rPr>
          <w:rFonts w:ascii="Times New Roman" w:eastAsia="Times New Roman" w:hAnsi="Times New Roman" w:cs="Times New Roman"/>
          <w:color w:val="000000" w:themeColor="text1"/>
          <w:kern w:val="36"/>
          <w:sz w:val="20"/>
          <w:szCs w:val="20"/>
        </w:rPr>
        <w:t xml:space="preserve"> : </w:t>
      </w:r>
      <w:hyperlink r:id="rId12" w:history="1">
        <w:r w:rsidRPr="007068E9">
          <w:rPr>
            <w:rStyle w:val="a3"/>
            <w:rFonts w:ascii="Times New Roman" w:eastAsia="Times New Roman" w:hAnsi="Times New Roman" w:cs="Times New Roman"/>
            <w:color w:val="000000" w:themeColor="text1"/>
            <w:kern w:val="36"/>
            <w:sz w:val="20"/>
            <w:szCs w:val="20"/>
          </w:rPr>
          <w:t>https://5top100.ru/news/67036/</w:t>
        </w:r>
      </w:hyperlink>
      <w:r w:rsidRPr="007068E9">
        <w:rPr>
          <w:rFonts w:ascii="Times New Roman" w:hAnsi="Times New Roman" w:cs="Times New Roman"/>
          <w:color w:val="000000" w:themeColor="text1"/>
          <w:sz w:val="20"/>
          <w:szCs w:val="20"/>
        </w:rPr>
        <w:t xml:space="preserve"> (дата обращения 5.12.2017)</w:t>
      </w:r>
    </w:p>
  </w:footnote>
  <w:footnote w:id="35">
    <w:p w:rsidR="00E3760D" w:rsidRPr="007068E9" w:rsidRDefault="00E3760D" w:rsidP="007068E9">
      <w:pPr>
        <w:pStyle w:val="aa"/>
        <w:rPr>
          <w:rFonts w:ascii="Times New Roman" w:hAnsi="Times New Roman" w:cs="Times New Roman"/>
        </w:rPr>
      </w:pPr>
      <w:r w:rsidRPr="007068E9">
        <w:rPr>
          <w:rStyle w:val="ac"/>
          <w:rFonts w:ascii="Times New Roman" w:hAnsi="Times New Roman" w:cs="Times New Roman"/>
        </w:rPr>
        <w:footnoteRef/>
      </w:r>
      <w:r w:rsidRPr="007068E9">
        <w:rPr>
          <w:rFonts w:ascii="Times New Roman" w:hAnsi="Times New Roman" w:cs="Times New Roman"/>
        </w:rPr>
        <w:t xml:space="preserve"> Программа развития федерального государственного бюджетного образовательного учреждения высшего профессионального образования "Санкт-Петербургский государственный университет" до 2020 года. </w:t>
      </w:r>
      <w:r w:rsidRPr="007068E9">
        <w:rPr>
          <w:rFonts w:ascii="Times New Roman" w:hAnsi="Times New Roman" w:cs="Times New Roman"/>
          <w:lang w:val="en-US"/>
        </w:rPr>
        <w:t>URL</w:t>
      </w:r>
      <w:r w:rsidRPr="007068E9">
        <w:rPr>
          <w:rFonts w:ascii="Times New Roman" w:hAnsi="Times New Roman" w:cs="Times New Roman"/>
        </w:rPr>
        <w:t xml:space="preserve"> : </w:t>
      </w:r>
      <w:hyperlink r:id="rId13" w:history="1">
        <w:r w:rsidRPr="007068E9">
          <w:rPr>
            <w:rStyle w:val="a3"/>
            <w:rFonts w:ascii="Times New Roman" w:hAnsi="Times New Roman" w:cs="Times New Roman"/>
            <w:lang w:val="en-US"/>
          </w:rPr>
          <w:t>https</w:t>
        </w:r>
        <w:r w:rsidRPr="007068E9">
          <w:rPr>
            <w:rStyle w:val="a3"/>
            <w:rFonts w:ascii="Times New Roman" w:hAnsi="Times New Roman" w:cs="Times New Roman"/>
          </w:rPr>
          <w:t>://</w:t>
        </w:r>
        <w:r w:rsidRPr="007068E9">
          <w:rPr>
            <w:rStyle w:val="a3"/>
            <w:rFonts w:ascii="Times New Roman" w:hAnsi="Times New Roman" w:cs="Times New Roman"/>
            <w:lang w:val="en-US"/>
          </w:rPr>
          <w:t>spbu</w:t>
        </w:r>
        <w:r w:rsidRPr="007068E9">
          <w:rPr>
            <w:rStyle w:val="a3"/>
            <w:rFonts w:ascii="Times New Roman" w:hAnsi="Times New Roman" w:cs="Times New Roman"/>
          </w:rPr>
          <w:t>.</w:t>
        </w:r>
        <w:r w:rsidRPr="007068E9">
          <w:rPr>
            <w:rStyle w:val="a3"/>
            <w:rFonts w:ascii="Times New Roman" w:hAnsi="Times New Roman" w:cs="Times New Roman"/>
            <w:lang w:val="en-US"/>
          </w:rPr>
          <w:t>ru</w:t>
        </w:r>
        <w:r w:rsidRPr="007068E9">
          <w:rPr>
            <w:rStyle w:val="a3"/>
            <w:rFonts w:ascii="Times New Roman" w:hAnsi="Times New Roman" w:cs="Times New Roman"/>
          </w:rPr>
          <w:t>/</w:t>
        </w:r>
        <w:r w:rsidRPr="007068E9">
          <w:rPr>
            <w:rStyle w:val="a3"/>
            <w:rFonts w:ascii="Times New Roman" w:hAnsi="Times New Roman" w:cs="Times New Roman"/>
            <w:lang w:val="en-US"/>
          </w:rPr>
          <w:t>sites</w:t>
        </w:r>
        <w:r w:rsidRPr="007068E9">
          <w:rPr>
            <w:rStyle w:val="a3"/>
            <w:rFonts w:ascii="Times New Roman" w:hAnsi="Times New Roman" w:cs="Times New Roman"/>
          </w:rPr>
          <w:t>/</w:t>
        </w:r>
        <w:r w:rsidRPr="007068E9">
          <w:rPr>
            <w:rStyle w:val="a3"/>
            <w:rFonts w:ascii="Times New Roman" w:hAnsi="Times New Roman" w:cs="Times New Roman"/>
            <w:lang w:val="en-US"/>
          </w:rPr>
          <w:t>default</w:t>
        </w:r>
        <w:r w:rsidRPr="007068E9">
          <w:rPr>
            <w:rStyle w:val="a3"/>
            <w:rFonts w:ascii="Times New Roman" w:hAnsi="Times New Roman" w:cs="Times New Roman"/>
          </w:rPr>
          <w:t>/</w:t>
        </w:r>
        <w:r w:rsidRPr="007068E9">
          <w:rPr>
            <w:rStyle w:val="a3"/>
            <w:rFonts w:ascii="Times New Roman" w:hAnsi="Times New Roman" w:cs="Times New Roman"/>
            <w:lang w:val="en-US"/>
          </w:rPr>
          <w:t>files</w:t>
        </w:r>
        <w:r w:rsidRPr="007068E9">
          <w:rPr>
            <w:rStyle w:val="a3"/>
            <w:rFonts w:ascii="Times New Roman" w:hAnsi="Times New Roman" w:cs="Times New Roman"/>
          </w:rPr>
          <w:t>/</w:t>
        </w:r>
        <w:r w:rsidRPr="007068E9">
          <w:rPr>
            <w:rStyle w:val="a3"/>
            <w:rFonts w:ascii="Times New Roman" w:hAnsi="Times New Roman" w:cs="Times New Roman"/>
            <w:lang w:val="en-US"/>
          </w:rPr>
          <w:t>programm</w:t>
        </w:r>
        <w:r w:rsidRPr="007068E9">
          <w:rPr>
            <w:rStyle w:val="a3"/>
            <w:rFonts w:ascii="Times New Roman" w:hAnsi="Times New Roman" w:cs="Times New Roman"/>
          </w:rPr>
          <w:t>.2.</w:t>
        </w:r>
        <w:r w:rsidRPr="007068E9">
          <w:rPr>
            <w:rStyle w:val="a3"/>
            <w:rFonts w:ascii="Times New Roman" w:hAnsi="Times New Roman" w:cs="Times New Roman"/>
            <w:lang w:val="en-US"/>
          </w:rPr>
          <w:t>pdf</w:t>
        </w:r>
      </w:hyperlink>
      <w:r w:rsidRPr="007068E9">
        <w:rPr>
          <w:rFonts w:ascii="Times New Roman" w:hAnsi="Times New Roman" w:cs="Times New Roman"/>
        </w:rPr>
        <w:t xml:space="preserve"> (дата обращения 15.03.2018)</w:t>
      </w:r>
    </w:p>
  </w:footnote>
  <w:footnote w:id="36">
    <w:p w:rsidR="00E3760D" w:rsidRPr="00020019" w:rsidRDefault="00E3760D" w:rsidP="00C57F13">
      <w:pPr>
        <w:pStyle w:val="22"/>
        <w:shd w:val="clear" w:color="auto" w:fill="auto"/>
        <w:spacing w:after="0" w:line="240" w:lineRule="auto"/>
        <w:ind w:firstLine="567"/>
        <w:jc w:val="both"/>
      </w:pPr>
      <w:r>
        <w:rPr>
          <w:rStyle w:val="ac"/>
        </w:rPr>
        <w:footnoteRef/>
      </w:r>
      <w:r>
        <w:t xml:space="preserve"> П</w:t>
      </w:r>
      <w:r w:rsidRPr="00D32820">
        <w:rPr>
          <w:sz w:val="20"/>
          <w:szCs w:val="20"/>
        </w:rPr>
        <w:t xml:space="preserve">лан мероприятий по реализации программы повышения конкурентоспособности федерального государственного бюджетного образовательного учреждения высшего профессионального образования «Санкт-Петербургский национальный </w:t>
      </w:r>
      <w:r w:rsidRPr="00502D6D">
        <w:rPr>
          <w:sz w:val="20"/>
          <w:szCs w:val="20"/>
        </w:rPr>
        <w:t xml:space="preserve">исследовательский университет информационных технологий, механики и оптики» среди ведущих мировых научно-образовательных центров на 2013 – 2020 гг. </w:t>
      </w:r>
      <w:r w:rsidRPr="00502D6D">
        <w:rPr>
          <w:sz w:val="20"/>
          <w:szCs w:val="20"/>
          <w:lang w:val="en-US"/>
        </w:rPr>
        <w:t>URL</w:t>
      </w:r>
      <w:r w:rsidRPr="00502D6D">
        <w:rPr>
          <w:sz w:val="20"/>
          <w:szCs w:val="20"/>
        </w:rPr>
        <w:t xml:space="preserve"> : </w:t>
      </w:r>
      <w:hyperlink r:id="rId14" w:history="1">
        <w:r w:rsidRPr="00502D6D">
          <w:rPr>
            <w:rStyle w:val="a3"/>
            <w:rFonts w:eastAsiaTheme="majorEastAsia"/>
            <w:sz w:val="20"/>
            <w:szCs w:val="20"/>
            <w:lang w:val="en-US"/>
          </w:rPr>
          <w:t>http</w:t>
        </w:r>
        <w:r w:rsidRPr="00502D6D">
          <w:rPr>
            <w:rStyle w:val="a3"/>
            <w:rFonts w:eastAsiaTheme="majorEastAsia"/>
            <w:sz w:val="20"/>
            <w:szCs w:val="20"/>
          </w:rPr>
          <w:t>://</w:t>
        </w:r>
        <w:r w:rsidRPr="00502D6D">
          <w:rPr>
            <w:rStyle w:val="a3"/>
            <w:rFonts w:eastAsiaTheme="majorEastAsia"/>
            <w:sz w:val="20"/>
            <w:szCs w:val="20"/>
            <w:lang w:val="en-US"/>
          </w:rPr>
          <w:t>www</w:t>
        </w:r>
        <w:r w:rsidRPr="00502D6D">
          <w:rPr>
            <w:rStyle w:val="a3"/>
            <w:rFonts w:eastAsiaTheme="majorEastAsia"/>
            <w:sz w:val="20"/>
            <w:szCs w:val="20"/>
          </w:rPr>
          <w:t>.</w:t>
        </w:r>
        <w:r w:rsidRPr="00502D6D">
          <w:rPr>
            <w:rStyle w:val="a3"/>
            <w:rFonts w:eastAsiaTheme="majorEastAsia"/>
            <w:sz w:val="20"/>
            <w:szCs w:val="20"/>
            <w:lang w:val="en-US"/>
          </w:rPr>
          <w:t>ifmo</w:t>
        </w:r>
        <w:r w:rsidRPr="00502D6D">
          <w:rPr>
            <w:rStyle w:val="a3"/>
            <w:rFonts w:eastAsiaTheme="majorEastAsia"/>
            <w:sz w:val="20"/>
            <w:szCs w:val="20"/>
          </w:rPr>
          <w:t>.</w:t>
        </w:r>
        <w:r w:rsidRPr="00502D6D">
          <w:rPr>
            <w:rStyle w:val="a3"/>
            <w:rFonts w:eastAsiaTheme="majorEastAsia"/>
            <w:sz w:val="20"/>
            <w:szCs w:val="20"/>
            <w:lang w:val="en-US"/>
          </w:rPr>
          <w:t>ru</w:t>
        </w:r>
        <w:r w:rsidRPr="00502D6D">
          <w:rPr>
            <w:rStyle w:val="a3"/>
            <w:rFonts w:eastAsiaTheme="majorEastAsia"/>
            <w:sz w:val="20"/>
            <w:szCs w:val="20"/>
          </w:rPr>
          <w:t>/</w:t>
        </w:r>
        <w:r w:rsidRPr="00502D6D">
          <w:rPr>
            <w:rStyle w:val="a3"/>
            <w:rFonts w:eastAsiaTheme="majorEastAsia"/>
            <w:sz w:val="20"/>
            <w:szCs w:val="20"/>
            <w:lang w:val="en-US"/>
          </w:rPr>
          <w:t>ru</w:t>
        </w:r>
        <w:r w:rsidRPr="00502D6D">
          <w:rPr>
            <w:rStyle w:val="a3"/>
            <w:rFonts w:eastAsiaTheme="majorEastAsia"/>
            <w:sz w:val="20"/>
            <w:szCs w:val="20"/>
          </w:rPr>
          <w:t>/</w:t>
        </w:r>
        <w:r w:rsidRPr="00502D6D">
          <w:rPr>
            <w:rStyle w:val="a3"/>
            <w:rFonts w:eastAsiaTheme="majorEastAsia"/>
            <w:sz w:val="20"/>
            <w:szCs w:val="20"/>
            <w:lang w:val="en-US"/>
          </w:rPr>
          <w:t>page</w:t>
        </w:r>
        <w:r w:rsidRPr="00502D6D">
          <w:rPr>
            <w:rStyle w:val="a3"/>
            <w:rFonts w:eastAsiaTheme="majorEastAsia"/>
            <w:sz w:val="20"/>
            <w:szCs w:val="20"/>
          </w:rPr>
          <w:t>/239/</w:t>
        </w:r>
        <w:r w:rsidRPr="00502D6D">
          <w:rPr>
            <w:rStyle w:val="a3"/>
            <w:rFonts w:eastAsiaTheme="majorEastAsia"/>
            <w:sz w:val="20"/>
            <w:szCs w:val="20"/>
            <w:lang w:val="en-US"/>
          </w:rPr>
          <w:t>programma</w:t>
        </w:r>
        <w:r w:rsidRPr="00502D6D">
          <w:rPr>
            <w:rStyle w:val="a3"/>
            <w:rFonts w:eastAsiaTheme="majorEastAsia"/>
            <w:sz w:val="20"/>
            <w:szCs w:val="20"/>
          </w:rPr>
          <w:t>_</w:t>
        </w:r>
        <w:r w:rsidRPr="00502D6D">
          <w:rPr>
            <w:rStyle w:val="a3"/>
            <w:rFonts w:eastAsiaTheme="majorEastAsia"/>
            <w:sz w:val="20"/>
            <w:szCs w:val="20"/>
            <w:lang w:val="en-US"/>
          </w:rPr>
          <w:t>povysheniya</w:t>
        </w:r>
        <w:r w:rsidRPr="00502D6D">
          <w:rPr>
            <w:rStyle w:val="a3"/>
            <w:rFonts w:eastAsiaTheme="majorEastAsia"/>
            <w:sz w:val="20"/>
            <w:szCs w:val="20"/>
          </w:rPr>
          <w:t>_</w:t>
        </w:r>
        <w:r w:rsidRPr="00502D6D">
          <w:rPr>
            <w:rStyle w:val="a3"/>
            <w:rFonts w:eastAsiaTheme="majorEastAsia"/>
            <w:sz w:val="20"/>
            <w:szCs w:val="20"/>
            <w:lang w:val="en-US"/>
          </w:rPr>
          <w:t>konkurentosposobnosti</w:t>
        </w:r>
        <w:r w:rsidRPr="00502D6D">
          <w:rPr>
            <w:rStyle w:val="a3"/>
            <w:rFonts w:eastAsiaTheme="majorEastAsia"/>
            <w:sz w:val="20"/>
            <w:szCs w:val="20"/>
          </w:rPr>
          <w:t>_</w:t>
        </w:r>
        <w:r w:rsidRPr="00502D6D">
          <w:rPr>
            <w:rStyle w:val="a3"/>
            <w:rFonts w:eastAsiaTheme="majorEastAsia"/>
            <w:sz w:val="20"/>
            <w:szCs w:val="20"/>
            <w:lang w:val="en-US"/>
          </w:rPr>
          <w:t>universiteta</w:t>
        </w:r>
        <w:r w:rsidRPr="00502D6D">
          <w:rPr>
            <w:rStyle w:val="a3"/>
            <w:rFonts w:eastAsiaTheme="majorEastAsia"/>
            <w:sz w:val="20"/>
            <w:szCs w:val="20"/>
          </w:rPr>
          <w:t>_</w:t>
        </w:r>
        <w:r w:rsidRPr="00502D6D">
          <w:rPr>
            <w:rStyle w:val="a3"/>
            <w:rFonts w:eastAsiaTheme="majorEastAsia"/>
            <w:sz w:val="20"/>
            <w:szCs w:val="20"/>
            <w:lang w:val="en-US"/>
          </w:rPr>
          <w:t>itmo</w:t>
        </w:r>
        <w:r w:rsidRPr="00502D6D">
          <w:rPr>
            <w:rStyle w:val="a3"/>
            <w:rFonts w:eastAsiaTheme="majorEastAsia"/>
            <w:sz w:val="20"/>
            <w:szCs w:val="20"/>
          </w:rPr>
          <w:t>_</w:t>
        </w:r>
        <w:r w:rsidRPr="00502D6D">
          <w:rPr>
            <w:rStyle w:val="a3"/>
            <w:rFonts w:eastAsiaTheme="majorEastAsia"/>
            <w:sz w:val="20"/>
            <w:szCs w:val="20"/>
            <w:lang w:val="en-US"/>
          </w:rPr>
          <w:t>programma</w:t>
        </w:r>
        <w:r w:rsidRPr="00502D6D">
          <w:rPr>
            <w:rStyle w:val="a3"/>
            <w:rFonts w:eastAsiaTheme="majorEastAsia"/>
            <w:sz w:val="20"/>
            <w:szCs w:val="20"/>
          </w:rPr>
          <w:t>_5-100.</w:t>
        </w:r>
        <w:r w:rsidRPr="00502D6D">
          <w:rPr>
            <w:rStyle w:val="a3"/>
            <w:rFonts w:eastAsiaTheme="majorEastAsia"/>
            <w:sz w:val="20"/>
            <w:szCs w:val="20"/>
            <w:lang w:val="en-US"/>
          </w:rPr>
          <w:t>htm</w:t>
        </w:r>
      </w:hyperlink>
      <w:r w:rsidRPr="00502D6D">
        <w:rPr>
          <w:sz w:val="20"/>
          <w:szCs w:val="20"/>
        </w:rPr>
        <w:t xml:space="preserve"> (дата обращения 15.03.2018)</w:t>
      </w:r>
    </w:p>
    <w:p w:rsidR="00E3760D" w:rsidRPr="00020019" w:rsidRDefault="00E3760D" w:rsidP="004A7E59">
      <w:pPr>
        <w:pStyle w:val="aa"/>
      </w:pPr>
    </w:p>
  </w:footnote>
  <w:footnote w:id="37">
    <w:p w:rsidR="00E3760D" w:rsidRPr="007068E9" w:rsidRDefault="00E3760D" w:rsidP="007068E9">
      <w:pPr>
        <w:spacing w:after="0" w:line="240" w:lineRule="auto"/>
        <w:jc w:val="both"/>
        <w:rPr>
          <w:rFonts w:ascii="Times New Roman" w:hAnsi="Times New Roman" w:cs="Times New Roman"/>
          <w:b/>
          <w:sz w:val="20"/>
          <w:szCs w:val="20"/>
        </w:rPr>
      </w:pPr>
      <w:r w:rsidRPr="007068E9">
        <w:rPr>
          <w:rStyle w:val="ac"/>
          <w:rFonts w:ascii="Times New Roman" w:hAnsi="Times New Roman" w:cs="Times New Roman"/>
          <w:sz w:val="20"/>
          <w:szCs w:val="20"/>
        </w:rPr>
        <w:footnoteRef/>
      </w:r>
      <w:r w:rsidRPr="007068E9">
        <w:rPr>
          <w:rFonts w:ascii="Times New Roman" w:hAnsi="Times New Roman" w:cs="Times New Roman"/>
          <w:sz w:val="20"/>
          <w:szCs w:val="20"/>
        </w:rPr>
        <w:t xml:space="preserve">Программа повышения конкурентоспособности Санкт-Петербургского государственного электротехнического университета «ЛЭТИ» им. В.И. Ульянова (Ленина). </w:t>
      </w:r>
      <w:r w:rsidRPr="007068E9">
        <w:rPr>
          <w:rFonts w:ascii="Times New Roman" w:hAnsi="Times New Roman" w:cs="Times New Roman"/>
          <w:sz w:val="20"/>
          <w:szCs w:val="20"/>
          <w:lang w:val="en-US"/>
        </w:rPr>
        <w:t>URL</w:t>
      </w:r>
      <w:r w:rsidRPr="007068E9">
        <w:rPr>
          <w:rFonts w:ascii="Times New Roman" w:hAnsi="Times New Roman" w:cs="Times New Roman"/>
          <w:sz w:val="20"/>
          <w:szCs w:val="20"/>
        </w:rPr>
        <w:t xml:space="preserve"> :</w:t>
      </w:r>
      <w:hyperlink r:id="rId15" w:history="1">
        <w:r w:rsidRPr="007068E9">
          <w:rPr>
            <w:rStyle w:val="a3"/>
            <w:rFonts w:ascii="Times New Roman" w:hAnsi="Times New Roman" w:cs="Times New Roman"/>
            <w:sz w:val="20"/>
            <w:szCs w:val="20"/>
            <w:lang w:val="en-US"/>
          </w:rPr>
          <w:t>http</w:t>
        </w:r>
        <w:r w:rsidRPr="007068E9">
          <w:rPr>
            <w:rStyle w:val="a3"/>
            <w:rFonts w:ascii="Times New Roman" w:hAnsi="Times New Roman" w:cs="Times New Roman"/>
            <w:sz w:val="20"/>
            <w:szCs w:val="20"/>
          </w:rPr>
          <w:t>://</w:t>
        </w:r>
        <w:r w:rsidRPr="007068E9">
          <w:rPr>
            <w:rStyle w:val="a3"/>
            <w:rFonts w:ascii="Times New Roman" w:hAnsi="Times New Roman" w:cs="Times New Roman"/>
            <w:sz w:val="20"/>
            <w:szCs w:val="20"/>
            <w:lang w:val="en-US"/>
          </w:rPr>
          <w:t>www</w:t>
        </w:r>
        <w:r w:rsidRPr="007068E9">
          <w:rPr>
            <w:rStyle w:val="a3"/>
            <w:rFonts w:ascii="Times New Roman" w:hAnsi="Times New Roman" w:cs="Times New Roman"/>
            <w:sz w:val="20"/>
            <w:szCs w:val="20"/>
          </w:rPr>
          <w:t>.</w:t>
        </w:r>
        <w:r w:rsidRPr="007068E9">
          <w:rPr>
            <w:rStyle w:val="a3"/>
            <w:rFonts w:ascii="Times New Roman" w:hAnsi="Times New Roman" w:cs="Times New Roman"/>
            <w:sz w:val="20"/>
            <w:szCs w:val="20"/>
            <w:lang w:val="en-US"/>
          </w:rPr>
          <w:t>eltech</w:t>
        </w:r>
        <w:r w:rsidRPr="007068E9">
          <w:rPr>
            <w:rStyle w:val="a3"/>
            <w:rFonts w:ascii="Times New Roman" w:hAnsi="Times New Roman" w:cs="Times New Roman"/>
            <w:sz w:val="20"/>
            <w:szCs w:val="20"/>
          </w:rPr>
          <w:t>.</w:t>
        </w:r>
        <w:r w:rsidRPr="007068E9">
          <w:rPr>
            <w:rStyle w:val="a3"/>
            <w:rFonts w:ascii="Times New Roman" w:hAnsi="Times New Roman" w:cs="Times New Roman"/>
            <w:sz w:val="20"/>
            <w:szCs w:val="20"/>
            <w:lang w:val="en-US"/>
          </w:rPr>
          <w:t>ru</w:t>
        </w:r>
        <w:r w:rsidRPr="007068E9">
          <w:rPr>
            <w:rStyle w:val="a3"/>
            <w:rFonts w:ascii="Times New Roman" w:hAnsi="Times New Roman" w:cs="Times New Roman"/>
            <w:sz w:val="20"/>
            <w:szCs w:val="20"/>
          </w:rPr>
          <w:t>/</w:t>
        </w:r>
        <w:r w:rsidRPr="007068E9">
          <w:rPr>
            <w:rStyle w:val="a3"/>
            <w:rFonts w:ascii="Times New Roman" w:hAnsi="Times New Roman" w:cs="Times New Roman"/>
            <w:sz w:val="20"/>
            <w:szCs w:val="20"/>
            <w:lang w:val="en-US"/>
          </w:rPr>
          <w:t>assets</w:t>
        </w:r>
        <w:r w:rsidRPr="007068E9">
          <w:rPr>
            <w:rStyle w:val="a3"/>
            <w:rFonts w:ascii="Times New Roman" w:hAnsi="Times New Roman" w:cs="Times New Roman"/>
            <w:sz w:val="20"/>
            <w:szCs w:val="20"/>
          </w:rPr>
          <w:t>/</w:t>
        </w:r>
        <w:r w:rsidRPr="007068E9">
          <w:rPr>
            <w:rStyle w:val="a3"/>
            <w:rFonts w:ascii="Times New Roman" w:hAnsi="Times New Roman" w:cs="Times New Roman"/>
            <w:sz w:val="20"/>
            <w:szCs w:val="20"/>
            <w:lang w:val="en-US"/>
          </w:rPr>
          <w:t>files</w:t>
        </w:r>
        <w:r w:rsidRPr="007068E9">
          <w:rPr>
            <w:rStyle w:val="a3"/>
            <w:rFonts w:ascii="Times New Roman" w:hAnsi="Times New Roman" w:cs="Times New Roman"/>
            <w:sz w:val="20"/>
            <w:szCs w:val="20"/>
          </w:rPr>
          <w:t>/</w:t>
        </w:r>
        <w:r w:rsidRPr="007068E9">
          <w:rPr>
            <w:rStyle w:val="a3"/>
            <w:rFonts w:ascii="Times New Roman" w:hAnsi="Times New Roman" w:cs="Times New Roman"/>
            <w:sz w:val="20"/>
            <w:szCs w:val="20"/>
            <w:lang w:val="en-US"/>
          </w:rPr>
          <w:t>university</w:t>
        </w:r>
        <w:r w:rsidRPr="007068E9">
          <w:rPr>
            <w:rStyle w:val="a3"/>
            <w:rFonts w:ascii="Times New Roman" w:hAnsi="Times New Roman" w:cs="Times New Roman"/>
            <w:sz w:val="20"/>
            <w:szCs w:val="20"/>
          </w:rPr>
          <w:t>/</w:t>
        </w:r>
        <w:r w:rsidRPr="007068E9">
          <w:rPr>
            <w:rStyle w:val="a3"/>
            <w:rFonts w:ascii="Times New Roman" w:hAnsi="Times New Roman" w:cs="Times New Roman"/>
            <w:sz w:val="20"/>
            <w:szCs w:val="20"/>
            <w:lang w:val="en-US"/>
          </w:rPr>
          <w:t>normativnye</w:t>
        </w:r>
        <w:r w:rsidRPr="007068E9">
          <w:rPr>
            <w:rStyle w:val="a3"/>
            <w:rFonts w:ascii="Times New Roman" w:hAnsi="Times New Roman" w:cs="Times New Roman"/>
            <w:sz w:val="20"/>
            <w:szCs w:val="20"/>
          </w:rPr>
          <w:t>-</w:t>
        </w:r>
        <w:r w:rsidRPr="007068E9">
          <w:rPr>
            <w:rStyle w:val="a3"/>
            <w:rFonts w:ascii="Times New Roman" w:hAnsi="Times New Roman" w:cs="Times New Roman"/>
            <w:sz w:val="20"/>
            <w:szCs w:val="20"/>
            <w:lang w:val="en-US"/>
          </w:rPr>
          <w:t>dokumenty</w:t>
        </w:r>
        <w:r w:rsidRPr="007068E9">
          <w:rPr>
            <w:rStyle w:val="a3"/>
            <w:rFonts w:ascii="Times New Roman" w:hAnsi="Times New Roman" w:cs="Times New Roman"/>
            <w:sz w:val="20"/>
            <w:szCs w:val="20"/>
          </w:rPr>
          <w:t>/</w:t>
        </w:r>
        <w:r w:rsidRPr="007068E9">
          <w:rPr>
            <w:rStyle w:val="a3"/>
            <w:rFonts w:ascii="Times New Roman" w:hAnsi="Times New Roman" w:cs="Times New Roman"/>
            <w:sz w:val="20"/>
            <w:szCs w:val="20"/>
            <w:lang w:val="en-US"/>
          </w:rPr>
          <w:t>programma</w:t>
        </w:r>
        <w:r w:rsidRPr="007068E9">
          <w:rPr>
            <w:rStyle w:val="a3"/>
            <w:rFonts w:ascii="Times New Roman" w:hAnsi="Times New Roman" w:cs="Times New Roman"/>
            <w:sz w:val="20"/>
            <w:szCs w:val="20"/>
          </w:rPr>
          <w:t>_5-100_</w:t>
        </w:r>
        <w:r w:rsidRPr="007068E9">
          <w:rPr>
            <w:rStyle w:val="a3"/>
            <w:rFonts w:ascii="Times New Roman" w:hAnsi="Times New Roman" w:cs="Times New Roman"/>
            <w:sz w:val="20"/>
            <w:szCs w:val="20"/>
            <w:lang w:val="en-US"/>
          </w:rPr>
          <w:t>etu</w:t>
        </w:r>
        <w:r w:rsidRPr="007068E9">
          <w:rPr>
            <w:rStyle w:val="a3"/>
            <w:rFonts w:ascii="Times New Roman" w:hAnsi="Times New Roman" w:cs="Times New Roman"/>
            <w:sz w:val="20"/>
            <w:szCs w:val="20"/>
          </w:rPr>
          <w:t>.</w:t>
        </w:r>
        <w:r w:rsidRPr="007068E9">
          <w:rPr>
            <w:rStyle w:val="a3"/>
            <w:rFonts w:ascii="Times New Roman" w:hAnsi="Times New Roman" w:cs="Times New Roman"/>
            <w:sz w:val="20"/>
            <w:szCs w:val="20"/>
            <w:lang w:val="en-US"/>
          </w:rPr>
          <w:t>pdf</w:t>
        </w:r>
      </w:hyperlink>
      <w:r w:rsidRPr="007068E9">
        <w:rPr>
          <w:rFonts w:ascii="Times New Roman" w:hAnsi="Times New Roman" w:cs="Times New Roman"/>
          <w:sz w:val="20"/>
          <w:szCs w:val="20"/>
        </w:rPr>
        <w:t xml:space="preserve"> (дата обращения 15.03.2018)</w:t>
      </w:r>
    </w:p>
  </w:footnote>
  <w:footnote w:id="38">
    <w:p w:rsidR="00E3760D" w:rsidRPr="007068E9" w:rsidRDefault="00E3760D" w:rsidP="007068E9">
      <w:pPr>
        <w:pStyle w:val="aa"/>
        <w:jc w:val="both"/>
        <w:rPr>
          <w:rFonts w:ascii="Times New Roman" w:hAnsi="Times New Roman" w:cs="Times New Roman"/>
        </w:rPr>
      </w:pPr>
      <w:r w:rsidRPr="00020019">
        <w:rPr>
          <w:rStyle w:val="ac"/>
          <w:rFonts w:ascii="Times New Roman" w:hAnsi="Times New Roman" w:cs="Times New Roman"/>
        </w:rPr>
        <w:footnoteRef/>
      </w:r>
      <w:r w:rsidRPr="007068E9">
        <w:rPr>
          <w:rFonts w:ascii="Times New Roman" w:hAnsi="Times New Roman" w:cs="Times New Roman"/>
        </w:rPr>
        <w:t xml:space="preserve">Программа развития федерального государственного образовательного учреждения высшего профессионального образования «Московский государственный университет имени М.В. Ломоносова» до 2020 года. </w:t>
      </w:r>
      <w:r w:rsidRPr="007068E9">
        <w:rPr>
          <w:rFonts w:ascii="Times New Roman" w:hAnsi="Times New Roman" w:cs="Times New Roman"/>
          <w:lang w:val="en-US"/>
        </w:rPr>
        <w:t>URL</w:t>
      </w:r>
      <w:r w:rsidRPr="007068E9">
        <w:rPr>
          <w:rFonts w:ascii="Times New Roman" w:hAnsi="Times New Roman" w:cs="Times New Roman"/>
        </w:rPr>
        <w:t xml:space="preserve"> : </w:t>
      </w:r>
      <w:hyperlink r:id="rId16" w:history="1">
        <w:r w:rsidRPr="007068E9">
          <w:rPr>
            <w:rStyle w:val="a3"/>
            <w:rFonts w:ascii="Times New Roman" w:hAnsi="Times New Roman" w:cs="Times New Roman"/>
            <w:lang w:val="en-US"/>
          </w:rPr>
          <w:t>http</w:t>
        </w:r>
        <w:r w:rsidRPr="007068E9">
          <w:rPr>
            <w:rStyle w:val="a3"/>
            <w:rFonts w:ascii="Times New Roman" w:hAnsi="Times New Roman" w:cs="Times New Roman"/>
          </w:rPr>
          <w:t>://</w:t>
        </w:r>
        <w:r w:rsidRPr="007068E9">
          <w:rPr>
            <w:rStyle w:val="a3"/>
            <w:rFonts w:ascii="Times New Roman" w:hAnsi="Times New Roman" w:cs="Times New Roman"/>
            <w:lang w:val="en-US"/>
          </w:rPr>
          <w:t>www</w:t>
        </w:r>
        <w:r w:rsidRPr="007068E9">
          <w:rPr>
            <w:rStyle w:val="a3"/>
            <w:rFonts w:ascii="Times New Roman" w:hAnsi="Times New Roman" w:cs="Times New Roman"/>
          </w:rPr>
          <w:t>.</w:t>
        </w:r>
        <w:r w:rsidRPr="007068E9">
          <w:rPr>
            <w:rStyle w:val="a3"/>
            <w:rFonts w:ascii="Times New Roman" w:hAnsi="Times New Roman" w:cs="Times New Roman"/>
            <w:lang w:val="en-US"/>
          </w:rPr>
          <w:t>phys</w:t>
        </w:r>
        <w:r w:rsidRPr="007068E9">
          <w:rPr>
            <w:rStyle w:val="a3"/>
            <w:rFonts w:ascii="Times New Roman" w:hAnsi="Times New Roman" w:cs="Times New Roman"/>
          </w:rPr>
          <w:t>.</w:t>
        </w:r>
        <w:r w:rsidRPr="007068E9">
          <w:rPr>
            <w:rStyle w:val="a3"/>
            <w:rFonts w:ascii="Times New Roman" w:hAnsi="Times New Roman" w:cs="Times New Roman"/>
            <w:lang w:val="en-US"/>
          </w:rPr>
          <w:t>msu</w:t>
        </w:r>
        <w:r w:rsidRPr="007068E9">
          <w:rPr>
            <w:rStyle w:val="a3"/>
            <w:rFonts w:ascii="Times New Roman" w:hAnsi="Times New Roman" w:cs="Times New Roman"/>
          </w:rPr>
          <w:t>.</w:t>
        </w:r>
        <w:r w:rsidRPr="007068E9">
          <w:rPr>
            <w:rStyle w:val="a3"/>
            <w:rFonts w:ascii="Times New Roman" w:hAnsi="Times New Roman" w:cs="Times New Roman"/>
            <w:lang w:val="en-US"/>
          </w:rPr>
          <w:t>ru</w:t>
        </w:r>
        <w:r w:rsidRPr="007068E9">
          <w:rPr>
            <w:rStyle w:val="a3"/>
            <w:rFonts w:ascii="Times New Roman" w:hAnsi="Times New Roman" w:cs="Times New Roman"/>
          </w:rPr>
          <w:t>/</w:t>
        </w:r>
        <w:r w:rsidRPr="007068E9">
          <w:rPr>
            <w:rStyle w:val="a3"/>
            <w:rFonts w:ascii="Times New Roman" w:hAnsi="Times New Roman" w:cs="Times New Roman"/>
            <w:lang w:val="en-US"/>
          </w:rPr>
          <w:t>rus</w:t>
        </w:r>
        <w:r w:rsidRPr="007068E9">
          <w:rPr>
            <w:rStyle w:val="a3"/>
            <w:rFonts w:ascii="Times New Roman" w:hAnsi="Times New Roman" w:cs="Times New Roman"/>
          </w:rPr>
          <w:t>/</w:t>
        </w:r>
        <w:r w:rsidRPr="007068E9">
          <w:rPr>
            <w:rStyle w:val="a3"/>
            <w:rFonts w:ascii="Times New Roman" w:hAnsi="Times New Roman" w:cs="Times New Roman"/>
            <w:lang w:val="en-US"/>
          </w:rPr>
          <w:t>about</w:t>
        </w:r>
        <w:r w:rsidRPr="007068E9">
          <w:rPr>
            <w:rStyle w:val="a3"/>
            <w:rFonts w:ascii="Times New Roman" w:hAnsi="Times New Roman" w:cs="Times New Roman"/>
          </w:rPr>
          <w:t>/</w:t>
        </w:r>
        <w:r w:rsidRPr="007068E9">
          <w:rPr>
            <w:rStyle w:val="a3"/>
            <w:rFonts w:ascii="Times New Roman" w:hAnsi="Times New Roman" w:cs="Times New Roman"/>
            <w:lang w:val="en-US"/>
          </w:rPr>
          <w:t>structure</w:t>
        </w:r>
        <w:r w:rsidRPr="007068E9">
          <w:rPr>
            <w:rStyle w:val="a3"/>
            <w:rFonts w:ascii="Times New Roman" w:hAnsi="Times New Roman" w:cs="Times New Roman"/>
          </w:rPr>
          <w:t>/</w:t>
        </w:r>
        <w:r w:rsidRPr="007068E9">
          <w:rPr>
            <w:rStyle w:val="a3"/>
            <w:rFonts w:ascii="Times New Roman" w:hAnsi="Times New Roman" w:cs="Times New Roman"/>
            <w:lang w:val="en-US"/>
          </w:rPr>
          <w:t>admin</w:t>
        </w:r>
        <w:r w:rsidRPr="007068E9">
          <w:rPr>
            <w:rStyle w:val="a3"/>
            <w:rFonts w:ascii="Times New Roman" w:hAnsi="Times New Roman" w:cs="Times New Roman"/>
          </w:rPr>
          <w:t>/</w:t>
        </w:r>
        <w:r w:rsidRPr="007068E9">
          <w:rPr>
            <w:rStyle w:val="a3"/>
            <w:rFonts w:ascii="Times New Roman" w:hAnsi="Times New Roman" w:cs="Times New Roman"/>
            <w:lang w:val="en-US"/>
          </w:rPr>
          <w:t>OTDEL</w:t>
        </w:r>
        <w:r w:rsidRPr="007068E9">
          <w:rPr>
            <w:rStyle w:val="a3"/>
            <w:rFonts w:ascii="Times New Roman" w:hAnsi="Times New Roman" w:cs="Times New Roman"/>
          </w:rPr>
          <w:t>-</w:t>
        </w:r>
        <w:r w:rsidRPr="007068E9">
          <w:rPr>
            <w:rStyle w:val="a3"/>
            <w:rFonts w:ascii="Times New Roman" w:hAnsi="Times New Roman" w:cs="Times New Roman"/>
            <w:lang w:val="en-US"/>
          </w:rPr>
          <w:t>METROLOGY</w:t>
        </w:r>
        <w:r w:rsidRPr="007068E9">
          <w:rPr>
            <w:rStyle w:val="a3"/>
            <w:rFonts w:ascii="Times New Roman" w:hAnsi="Times New Roman" w:cs="Times New Roman"/>
          </w:rPr>
          <w:t>/</w:t>
        </w:r>
        <w:r w:rsidRPr="007068E9">
          <w:rPr>
            <w:rStyle w:val="a3"/>
            <w:rFonts w:ascii="Times New Roman" w:hAnsi="Times New Roman" w:cs="Times New Roman"/>
            <w:lang w:val="en-US"/>
          </w:rPr>
          <w:t>programma</w:t>
        </w:r>
        <w:r w:rsidRPr="007068E9">
          <w:rPr>
            <w:rStyle w:val="a3"/>
            <w:rFonts w:ascii="Times New Roman" w:hAnsi="Times New Roman" w:cs="Times New Roman"/>
          </w:rPr>
          <w:t>-</w:t>
        </w:r>
        <w:r w:rsidRPr="007068E9">
          <w:rPr>
            <w:rStyle w:val="a3"/>
            <w:rFonts w:ascii="Times New Roman" w:hAnsi="Times New Roman" w:cs="Times New Roman"/>
            <w:lang w:val="en-US"/>
          </w:rPr>
          <w:t>razvitiya</w:t>
        </w:r>
        <w:r w:rsidRPr="007068E9">
          <w:rPr>
            <w:rStyle w:val="a3"/>
            <w:rFonts w:ascii="Times New Roman" w:hAnsi="Times New Roman" w:cs="Times New Roman"/>
          </w:rPr>
          <w:t>-</w:t>
        </w:r>
        <w:r w:rsidRPr="007068E9">
          <w:rPr>
            <w:rStyle w:val="a3"/>
            <w:rFonts w:ascii="Times New Roman" w:hAnsi="Times New Roman" w:cs="Times New Roman"/>
            <w:lang w:val="en-US"/>
          </w:rPr>
          <w:t>mgu</w:t>
        </w:r>
        <w:r w:rsidRPr="007068E9">
          <w:rPr>
            <w:rStyle w:val="a3"/>
            <w:rFonts w:ascii="Times New Roman" w:hAnsi="Times New Roman" w:cs="Times New Roman"/>
          </w:rPr>
          <w:t>/</w:t>
        </w:r>
        <w:r w:rsidRPr="007068E9">
          <w:rPr>
            <w:rStyle w:val="a3"/>
            <w:rFonts w:ascii="Times New Roman" w:hAnsi="Times New Roman" w:cs="Times New Roman"/>
            <w:lang w:val="en-US"/>
          </w:rPr>
          <w:t>index</w:t>
        </w:r>
        <w:r w:rsidRPr="007068E9">
          <w:rPr>
            <w:rStyle w:val="a3"/>
            <w:rFonts w:ascii="Times New Roman" w:hAnsi="Times New Roman" w:cs="Times New Roman"/>
          </w:rPr>
          <w:t>.</w:t>
        </w:r>
        <w:r w:rsidRPr="007068E9">
          <w:rPr>
            <w:rStyle w:val="a3"/>
            <w:rFonts w:ascii="Times New Roman" w:hAnsi="Times New Roman" w:cs="Times New Roman"/>
            <w:lang w:val="en-US"/>
          </w:rPr>
          <w:t>php</w:t>
        </w:r>
      </w:hyperlink>
      <w:r w:rsidRPr="007068E9">
        <w:rPr>
          <w:rFonts w:ascii="Times New Roman" w:hAnsi="Times New Roman" w:cs="Times New Roman"/>
        </w:rPr>
        <w:t xml:space="preserve"> (дата обращения 15.03.2018)</w:t>
      </w:r>
    </w:p>
  </w:footnote>
  <w:footnote w:id="39">
    <w:p w:rsidR="00E3760D" w:rsidRPr="00833F5F" w:rsidRDefault="00E3760D" w:rsidP="00833F5F">
      <w:pPr>
        <w:pStyle w:val="aa"/>
        <w:jc w:val="both"/>
        <w:rPr>
          <w:rFonts w:ascii="Times New Roman" w:hAnsi="Times New Roman" w:cs="Times New Roman"/>
        </w:rPr>
      </w:pPr>
      <w:r w:rsidRPr="00833F5F">
        <w:rPr>
          <w:rStyle w:val="ac"/>
          <w:rFonts w:ascii="Times New Roman" w:hAnsi="Times New Roman" w:cs="Times New Roman"/>
        </w:rPr>
        <w:footnoteRef/>
      </w:r>
      <w:r w:rsidRPr="00833F5F">
        <w:rPr>
          <w:rFonts w:ascii="Times New Roman" w:hAnsi="Times New Roman" w:cs="Times New Roman"/>
        </w:rPr>
        <w:t xml:space="preserve"> Программа повышения конкурентоспособности Московского физико-технического института. </w:t>
      </w:r>
      <w:r w:rsidRPr="00833F5F">
        <w:rPr>
          <w:rFonts w:ascii="Times New Roman" w:hAnsi="Times New Roman" w:cs="Times New Roman"/>
          <w:lang w:val="en-US"/>
        </w:rPr>
        <w:t>URL</w:t>
      </w:r>
      <w:r w:rsidRPr="00833F5F">
        <w:rPr>
          <w:rFonts w:ascii="Times New Roman" w:hAnsi="Times New Roman" w:cs="Times New Roman"/>
        </w:rPr>
        <w:t xml:space="preserve">: </w:t>
      </w:r>
      <w:hyperlink r:id="rId17" w:history="1">
        <w:r w:rsidRPr="00833F5F">
          <w:rPr>
            <w:rStyle w:val="a3"/>
            <w:rFonts w:ascii="Times New Roman" w:hAnsi="Times New Roman" w:cs="Times New Roman"/>
            <w:lang w:val="en-US"/>
          </w:rPr>
          <w:t>https</w:t>
        </w:r>
        <w:r w:rsidRPr="00833F5F">
          <w:rPr>
            <w:rStyle w:val="a3"/>
            <w:rFonts w:ascii="Times New Roman" w:hAnsi="Times New Roman" w:cs="Times New Roman"/>
          </w:rPr>
          <w:t>://</w:t>
        </w:r>
        <w:r w:rsidRPr="00833F5F">
          <w:rPr>
            <w:rStyle w:val="a3"/>
            <w:rFonts w:ascii="Times New Roman" w:hAnsi="Times New Roman" w:cs="Times New Roman"/>
            <w:lang w:val="en-US"/>
          </w:rPr>
          <w:t>mipt</w:t>
        </w:r>
        <w:r w:rsidRPr="00833F5F">
          <w:rPr>
            <w:rStyle w:val="a3"/>
            <w:rFonts w:ascii="Times New Roman" w:hAnsi="Times New Roman" w:cs="Times New Roman"/>
          </w:rPr>
          <w:t>.</w:t>
        </w:r>
        <w:r w:rsidRPr="00833F5F">
          <w:rPr>
            <w:rStyle w:val="a3"/>
            <w:rFonts w:ascii="Times New Roman" w:hAnsi="Times New Roman" w:cs="Times New Roman"/>
            <w:lang w:val="en-US"/>
          </w:rPr>
          <w:t>ru</w:t>
        </w:r>
        <w:r w:rsidRPr="00833F5F">
          <w:rPr>
            <w:rStyle w:val="a3"/>
            <w:rFonts w:ascii="Times New Roman" w:hAnsi="Times New Roman" w:cs="Times New Roman"/>
          </w:rPr>
          <w:t>/</w:t>
        </w:r>
        <w:r w:rsidRPr="00833F5F">
          <w:rPr>
            <w:rStyle w:val="a3"/>
            <w:rFonts w:ascii="Times New Roman" w:hAnsi="Times New Roman" w:cs="Times New Roman"/>
            <w:lang w:val="en-US"/>
          </w:rPr>
          <w:t>upload</w:t>
        </w:r>
        <w:r w:rsidRPr="00833F5F">
          <w:rPr>
            <w:rStyle w:val="a3"/>
            <w:rFonts w:ascii="Times New Roman" w:hAnsi="Times New Roman" w:cs="Times New Roman"/>
          </w:rPr>
          <w:t>/</w:t>
        </w:r>
        <w:r w:rsidRPr="00833F5F">
          <w:rPr>
            <w:rStyle w:val="a3"/>
            <w:rFonts w:ascii="Times New Roman" w:hAnsi="Times New Roman" w:cs="Times New Roman"/>
            <w:lang w:val="en-US"/>
          </w:rPr>
          <w:t>medialibrary</w:t>
        </w:r>
        <w:r w:rsidRPr="00833F5F">
          <w:rPr>
            <w:rStyle w:val="a3"/>
            <w:rFonts w:ascii="Times New Roman" w:hAnsi="Times New Roman" w:cs="Times New Roman"/>
          </w:rPr>
          <w:t>/</w:t>
        </w:r>
        <w:r w:rsidRPr="00833F5F">
          <w:rPr>
            <w:rStyle w:val="a3"/>
            <w:rFonts w:ascii="Times New Roman" w:hAnsi="Times New Roman" w:cs="Times New Roman"/>
            <w:lang w:val="en-US"/>
          </w:rPr>
          <w:t>cb</w:t>
        </w:r>
        <w:r w:rsidRPr="00833F5F">
          <w:rPr>
            <w:rStyle w:val="a3"/>
            <w:rFonts w:ascii="Times New Roman" w:hAnsi="Times New Roman" w:cs="Times New Roman"/>
          </w:rPr>
          <w:t>7/</w:t>
        </w:r>
        <w:r w:rsidRPr="00833F5F">
          <w:rPr>
            <w:rStyle w:val="a3"/>
            <w:rFonts w:ascii="Times New Roman" w:hAnsi="Times New Roman" w:cs="Times New Roman"/>
            <w:lang w:val="en-US"/>
          </w:rPr>
          <w:t>document</w:t>
        </w:r>
        <w:r w:rsidRPr="00833F5F">
          <w:rPr>
            <w:rStyle w:val="a3"/>
            <w:rFonts w:ascii="Times New Roman" w:hAnsi="Times New Roman" w:cs="Times New Roman"/>
          </w:rPr>
          <w:t>.</w:t>
        </w:r>
        <w:r w:rsidRPr="00833F5F">
          <w:rPr>
            <w:rStyle w:val="a3"/>
            <w:rFonts w:ascii="Times New Roman" w:hAnsi="Times New Roman" w:cs="Times New Roman"/>
            <w:lang w:val="en-US"/>
          </w:rPr>
          <w:t>pdf</w:t>
        </w:r>
      </w:hyperlink>
      <w:r w:rsidRPr="00833F5F">
        <w:rPr>
          <w:rFonts w:ascii="Times New Roman" w:hAnsi="Times New Roman" w:cs="Times New Roman"/>
        </w:rPr>
        <w:t xml:space="preserve"> (дата обращения 15.03.2018)</w:t>
      </w:r>
    </w:p>
  </w:footnote>
  <w:footnote w:id="40">
    <w:p w:rsidR="00E3760D" w:rsidRPr="00833F5F" w:rsidRDefault="00E3760D" w:rsidP="00833F5F">
      <w:pPr>
        <w:pStyle w:val="aa"/>
        <w:jc w:val="both"/>
        <w:rPr>
          <w:rFonts w:ascii="Times New Roman" w:hAnsi="Times New Roman" w:cs="Times New Roman"/>
        </w:rPr>
      </w:pPr>
      <w:r w:rsidRPr="00833F5F">
        <w:rPr>
          <w:rStyle w:val="ac"/>
          <w:rFonts w:ascii="Times New Roman" w:hAnsi="Times New Roman" w:cs="Times New Roman"/>
        </w:rPr>
        <w:footnoteRef/>
      </w:r>
      <w:r w:rsidRPr="00833F5F">
        <w:rPr>
          <w:rFonts w:ascii="Times New Roman" w:hAnsi="Times New Roman" w:cs="Times New Roman"/>
        </w:rPr>
        <w:t xml:space="preserve"> </w:t>
      </w:r>
      <w:r w:rsidRPr="00833F5F">
        <w:rPr>
          <w:rFonts w:ascii="Times New Roman" w:eastAsia="Times New Roman" w:hAnsi="Times New Roman" w:cs="Times New Roman"/>
          <w:color w:val="000000" w:themeColor="text1"/>
        </w:rPr>
        <w:t>Ланкин, В.Е.</w:t>
      </w:r>
      <w:r w:rsidRPr="00833F5F">
        <w:rPr>
          <w:rFonts w:ascii="Times New Roman" w:eastAsia="Times New Roman" w:hAnsi="Times New Roman" w:cs="Times New Roman"/>
          <w:bCs/>
          <w:color w:val="000000" w:themeColor="text1"/>
        </w:rPr>
        <w:t xml:space="preserve"> Исследование и разработка организационных систем управления в высших учебных заведениях</w:t>
      </w:r>
      <w:r w:rsidRPr="00833F5F">
        <w:rPr>
          <w:rFonts w:ascii="Times New Roman" w:eastAsia="Times New Roman" w:hAnsi="Times New Roman" w:cs="Times New Roman"/>
          <w:color w:val="000000" w:themeColor="text1"/>
        </w:rPr>
        <w:t xml:space="preserve"> : монография / В.Е. Ланкин, Г.В. Горелова, В.Д. Сербин, Д.В. Арутюнова, А.В. Татарова, Г.Б. Баканов, Е.Л. Макарова. – Таганрог: Изд-во ТТИ ЮФУ, 2011. – 178 с.</w:t>
      </w:r>
    </w:p>
  </w:footnote>
  <w:footnote w:id="41">
    <w:p w:rsidR="00E3760D" w:rsidRPr="00833F5F" w:rsidRDefault="00E3760D" w:rsidP="00833F5F">
      <w:pPr>
        <w:pStyle w:val="aa"/>
        <w:jc w:val="both"/>
        <w:rPr>
          <w:rFonts w:ascii="Times New Roman" w:hAnsi="Times New Roman" w:cs="Times New Roman"/>
        </w:rPr>
      </w:pPr>
      <w:r w:rsidRPr="00833F5F">
        <w:rPr>
          <w:rStyle w:val="ac"/>
          <w:rFonts w:ascii="Times New Roman" w:hAnsi="Times New Roman" w:cs="Times New Roman"/>
        </w:rPr>
        <w:footnoteRef/>
      </w:r>
      <w:r w:rsidRPr="00833F5F">
        <w:rPr>
          <w:rFonts w:ascii="Times New Roman" w:hAnsi="Times New Roman" w:cs="Times New Roman"/>
        </w:rPr>
        <w:t xml:space="preserve"> </w:t>
      </w:r>
      <w:r w:rsidRPr="00833F5F">
        <w:rPr>
          <w:rFonts w:ascii="Times New Roman" w:eastAsia="Times New Roman" w:hAnsi="Times New Roman" w:cs="Times New Roman"/>
          <w:color w:val="000000" w:themeColor="text1"/>
        </w:rPr>
        <w:t>Там же</w:t>
      </w:r>
    </w:p>
  </w:footnote>
  <w:footnote w:id="42">
    <w:p w:rsidR="00E3760D" w:rsidRPr="00833F5F" w:rsidRDefault="00E3760D" w:rsidP="00833F5F">
      <w:pPr>
        <w:pStyle w:val="aa"/>
        <w:jc w:val="both"/>
        <w:rPr>
          <w:rFonts w:ascii="Times New Roman" w:hAnsi="Times New Roman" w:cs="Times New Roman"/>
        </w:rPr>
      </w:pPr>
      <w:r w:rsidRPr="00833F5F">
        <w:rPr>
          <w:rStyle w:val="ac"/>
          <w:rFonts w:ascii="Times New Roman" w:hAnsi="Times New Roman" w:cs="Times New Roman"/>
        </w:rPr>
        <w:footnoteRef/>
      </w:r>
      <w:r w:rsidRPr="00833F5F">
        <w:rPr>
          <w:rFonts w:ascii="Times New Roman" w:hAnsi="Times New Roman" w:cs="Times New Roman"/>
        </w:rPr>
        <w:t xml:space="preserve">  Официальный сайт Санкт-Петербургского политехнического университета Петра Великого. </w:t>
      </w:r>
      <w:r w:rsidRPr="00833F5F">
        <w:rPr>
          <w:rFonts w:ascii="Times New Roman" w:hAnsi="Times New Roman" w:cs="Times New Roman"/>
          <w:lang w:val="en-US"/>
        </w:rPr>
        <w:t>URL</w:t>
      </w:r>
      <w:r w:rsidRPr="00833F5F">
        <w:rPr>
          <w:rFonts w:ascii="Times New Roman" w:hAnsi="Times New Roman" w:cs="Times New Roman"/>
        </w:rPr>
        <w:t xml:space="preserve">: </w:t>
      </w:r>
      <w:hyperlink r:id="rId18" w:history="1">
        <w:r w:rsidRPr="00833F5F">
          <w:rPr>
            <w:rStyle w:val="a3"/>
            <w:rFonts w:ascii="Times New Roman" w:hAnsi="Times New Roman" w:cs="Times New Roman"/>
            <w:u w:val="none"/>
            <w:lang w:val="en-US"/>
          </w:rPr>
          <w:t>http</w:t>
        </w:r>
        <w:r w:rsidRPr="00833F5F">
          <w:rPr>
            <w:rStyle w:val="a3"/>
            <w:rFonts w:ascii="Times New Roman" w:hAnsi="Times New Roman" w:cs="Times New Roman"/>
            <w:u w:val="none"/>
          </w:rPr>
          <w:t>://</w:t>
        </w:r>
        <w:r w:rsidRPr="00833F5F">
          <w:rPr>
            <w:rStyle w:val="a3"/>
            <w:rFonts w:ascii="Times New Roman" w:hAnsi="Times New Roman" w:cs="Times New Roman"/>
            <w:u w:val="none"/>
            <w:lang w:val="en-US"/>
          </w:rPr>
          <w:t>www</w:t>
        </w:r>
        <w:r w:rsidRPr="00833F5F">
          <w:rPr>
            <w:rStyle w:val="a3"/>
            <w:rFonts w:ascii="Times New Roman" w:hAnsi="Times New Roman" w:cs="Times New Roman"/>
            <w:u w:val="none"/>
          </w:rPr>
          <w:t>.</w:t>
        </w:r>
        <w:r w:rsidRPr="00833F5F">
          <w:rPr>
            <w:rStyle w:val="a3"/>
            <w:rFonts w:ascii="Times New Roman" w:hAnsi="Times New Roman" w:cs="Times New Roman"/>
            <w:u w:val="none"/>
            <w:lang w:val="en-US"/>
          </w:rPr>
          <w:t>spbstu</w:t>
        </w:r>
        <w:r w:rsidRPr="00833F5F">
          <w:rPr>
            <w:rStyle w:val="a3"/>
            <w:rFonts w:ascii="Times New Roman" w:hAnsi="Times New Roman" w:cs="Times New Roman"/>
            <w:u w:val="none"/>
          </w:rPr>
          <w:t>.</w:t>
        </w:r>
        <w:r w:rsidRPr="00833F5F">
          <w:rPr>
            <w:rStyle w:val="a3"/>
            <w:rFonts w:ascii="Times New Roman" w:hAnsi="Times New Roman" w:cs="Times New Roman"/>
            <w:u w:val="none"/>
            <w:lang w:val="en-US"/>
          </w:rPr>
          <w:t>ru</w:t>
        </w:r>
        <w:r w:rsidRPr="00833F5F">
          <w:rPr>
            <w:rStyle w:val="a3"/>
            <w:rFonts w:ascii="Times New Roman" w:hAnsi="Times New Roman" w:cs="Times New Roman"/>
            <w:u w:val="none"/>
          </w:rPr>
          <w:t>/</w:t>
        </w:r>
        <w:r w:rsidRPr="00833F5F">
          <w:rPr>
            <w:rStyle w:val="a3"/>
            <w:rFonts w:ascii="Times New Roman" w:hAnsi="Times New Roman" w:cs="Times New Roman"/>
            <w:u w:val="none"/>
            <w:lang w:val="en-US"/>
          </w:rPr>
          <w:t>structure</w:t>
        </w:r>
        <w:r w:rsidRPr="00833F5F">
          <w:rPr>
            <w:rStyle w:val="a3"/>
            <w:rFonts w:ascii="Times New Roman" w:hAnsi="Times New Roman" w:cs="Times New Roman"/>
            <w:u w:val="none"/>
          </w:rPr>
          <w:t>/</w:t>
        </w:r>
        <w:r w:rsidRPr="00833F5F">
          <w:rPr>
            <w:rStyle w:val="a3"/>
            <w:rFonts w:ascii="Times New Roman" w:hAnsi="Times New Roman" w:cs="Times New Roman"/>
            <w:u w:val="none"/>
            <w:lang w:val="en-US"/>
          </w:rPr>
          <w:t>administrativnye</w:t>
        </w:r>
        <w:r w:rsidRPr="00833F5F">
          <w:rPr>
            <w:rStyle w:val="a3"/>
            <w:rFonts w:ascii="Times New Roman" w:hAnsi="Times New Roman" w:cs="Times New Roman"/>
            <w:u w:val="none"/>
          </w:rPr>
          <w:t>_</w:t>
        </w:r>
        <w:r w:rsidRPr="00833F5F">
          <w:rPr>
            <w:rStyle w:val="a3"/>
            <w:rFonts w:ascii="Times New Roman" w:hAnsi="Times New Roman" w:cs="Times New Roman"/>
            <w:u w:val="none"/>
            <w:lang w:val="en-US"/>
          </w:rPr>
          <w:t>podrazdeleniya</w:t>
        </w:r>
        <w:r w:rsidRPr="00833F5F">
          <w:rPr>
            <w:rStyle w:val="a3"/>
            <w:rFonts w:ascii="Times New Roman" w:hAnsi="Times New Roman" w:cs="Times New Roman"/>
            <w:u w:val="none"/>
          </w:rPr>
          <w:t>/</w:t>
        </w:r>
      </w:hyperlink>
      <w:r w:rsidRPr="00833F5F">
        <w:rPr>
          <w:rFonts w:ascii="Times New Roman" w:hAnsi="Times New Roman" w:cs="Times New Roman"/>
        </w:rPr>
        <w:t xml:space="preserve"> (дата обращения 17.03.2018)</w:t>
      </w:r>
    </w:p>
  </w:footnote>
  <w:footnote w:id="43">
    <w:p w:rsidR="00E3760D" w:rsidRPr="00C57F13" w:rsidRDefault="00E3760D" w:rsidP="00833F5F">
      <w:pPr>
        <w:pStyle w:val="aa"/>
        <w:jc w:val="both"/>
        <w:rPr>
          <w:rFonts w:ascii="Times New Roman" w:hAnsi="Times New Roman" w:cs="Times New Roman"/>
        </w:rPr>
      </w:pPr>
      <w:r w:rsidRPr="00C57F13">
        <w:rPr>
          <w:rStyle w:val="ac"/>
          <w:rFonts w:ascii="Times New Roman" w:hAnsi="Times New Roman" w:cs="Times New Roman"/>
        </w:rPr>
        <w:footnoteRef/>
      </w:r>
      <w:r w:rsidRPr="00C57F13">
        <w:rPr>
          <w:rFonts w:ascii="Times New Roman" w:hAnsi="Times New Roman" w:cs="Times New Roman"/>
        </w:rPr>
        <w:t xml:space="preserve"> Официальный сайт университета ИТМО. </w:t>
      </w:r>
      <w:r w:rsidRPr="00C57F13">
        <w:rPr>
          <w:rFonts w:ascii="Times New Roman" w:hAnsi="Times New Roman" w:cs="Times New Roman"/>
          <w:lang w:val="en-US"/>
        </w:rPr>
        <w:t>URL</w:t>
      </w:r>
      <w:r w:rsidRPr="00C57F13">
        <w:rPr>
          <w:rFonts w:ascii="Times New Roman" w:hAnsi="Times New Roman" w:cs="Times New Roman"/>
        </w:rPr>
        <w:t xml:space="preserve">: </w:t>
      </w:r>
      <w:hyperlink r:id="rId19" w:history="1">
        <w:r w:rsidRPr="00C57F13">
          <w:rPr>
            <w:rStyle w:val="a3"/>
            <w:rFonts w:ascii="Times New Roman" w:hAnsi="Times New Roman" w:cs="Times New Roman"/>
            <w:u w:val="none"/>
            <w:lang w:val="en-US"/>
          </w:rPr>
          <w:t>http</w:t>
        </w:r>
        <w:r w:rsidRPr="00C57F13">
          <w:rPr>
            <w:rStyle w:val="a3"/>
            <w:rFonts w:ascii="Times New Roman" w:hAnsi="Times New Roman" w:cs="Times New Roman"/>
            <w:u w:val="none"/>
          </w:rPr>
          <w:t>://</w:t>
        </w:r>
        <w:r w:rsidRPr="00C57F13">
          <w:rPr>
            <w:rStyle w:val="a3"/>
            <w:rFonts w:ascii="Times New Roman" w:hAnsi="Times New Roman" w:cs="Times New Roman"/>
            <w:u w:val="none"/>
            <w:lang w:val="en-US"/>
          </w:rPr>
          <w:t>www</w:t>
        </w:r>
        <w:r w:rsidRPr="00C57F13">
          <w:rPr>
            <w:rStyle w:val="a3"/>
            <w:rFonts w:ascii="Times New Roman" w:hAnsi="Times New Roman" w:cs="Times New Roman"/>
            <w:u w:val="none"/>
          </w:rPr>
          <w:t>.</w:t>
        </w:r>
        <w:r w:rsidRPr="00C57F13">
          <w:rPr>
            <w:rStyle w:val="a3"/>
            <w:rFonts w:ascii="Times New Roman" w:hAnsi="Times New Roman" w:cs="Times New Roman"/>
            <w:u w:val="none"/>
            <w:lang w:val="en-US"/>
          </w:rPr>
          <w:t>ifmo</w:t>
        </w:r>
        <w:r w:rsidRPr="00C57F13">
          <w:rPr>
            <w:rStyle w:val="a3"/>
            <w:rFonts w:ascii="Times New Roman" w:hAnsi="Times New Roman" w:cs="Times New Roman"/>
            <w:u w:val="none"/>
          </w:rPr>
          <w:t>.</w:t>
        </w:r>
        <w:r w:rsidRPr="00C57F13">
          <w:rPr>
            <w:rStyle w:val="a3"/>
            <w:rFonts w:ascii="Times New Roman" w:hAnsi="Times New Roman" w:cs="Times New Roman"/>
            <w:u w:val="none"/>
            <w:lang w:val="en-US"/>
          </w:rPr>
          <w:t>ru</w:t>
        </w:r>
        <w:r w:rsidRPr="00C57F13">
          <w:rPr>
            <w:rStyle w:val="a3"/>
            <w:rFonts w:ascii="Times New Roman" w:hAnsi="Times New Roman" w:cs="Times New Roman"/>
            <w:u w:val="none"/>
          </w:rPr>
          <w:t>/</w:t>
        </w:r>
        <w:r w:rsidRPr="00C57F13">
          <w:rPr>
            <w:rStyle w:val="a3"/>
            <w:rFonts w:ascii="Times New Roman" w:hAnsi="Times New Roman" w:cs="Times New Roman"/>
            <w:u w:val="none"/>
            <w:lang w:val="en-US"/>
          </w:rPr>
          <w:t>ru</w:t>
        </w:r>
        <w:r w:rsidRPr="00C57F13">
          <w:rPr>
            <w:rStyle w:val="a3"/>
            <w:rFonts w:ascii="Times New Roman" w:hAnsi="Times New Roman" w:cs="Times New Roman"/>
            <w:u w:val="none"/>
          </w:rPr>
          <w:t>/</w:t>
        </w:r>
        <w:r w:rsidRPr="00C57F13">
          <w:rPr>
            <w:rStyle w:val="a3"/>
            <w:rFonts w:ascii="Times New Roman" w:hAnsi="Times New Roman" w:cs="Times New Roman"/>
            <w:u w:val="none"/>
            <w:lang w:val="en-US"/>
          </w:rPr>
          <w:t>department</w:t>
        </w:r>
        <w:r w:rsidRPr="00C57F13">
          <w:rPr>
            <w:rStyle w:val="a3"/>
            <w:rFonts w:ascii="Times New Roman" w:hAnsi="Times New Roman" w:cs="Times New Roman"/>
            <w:u w:val="none"/>
          </w:rPr>
          <w:t>_</w:t>
        </w:r>
        <w:r w:rsidRPr="00C57F13">
          <w:rPr>
            <w:rStyle w:val="a3"/>
            <w:rFonts w:ascii="Times New Roman" w:hAnsi="Times New Roman" w:cs="Times New Roman"/>
            <w:u w:val="none"/>
            <w:lang w:val="en-US"/>
          </w:rPr>
          <w:t>units</w:t>
        </w:r>
        <w:r w:rsidRPr="00C57F13">
          <w:rPr>
            <w:rStyle w:val="a3"/>
            <w:rFonts w:ascii="Times New Roman" w:hAnsi="Times New Roman" w:cs="Times New Roman"/>
            <w:u w:val="none"/>
          </w:rPr>
          <w:t>/</w:t>
        </w:r>
        <w:r w:rsidRPr="00C57F13">
          <w:rPr>
            <w:rStyle w:val="a3"/>
            <w:rFonts w:ascii="Times New Roman" w:hAnsi="Times New Roman" w:cs="Times New Roman"/>
            <w:u w:val="none"/>
            <w:lang w:val="en-US"/>
          </w:rPr>
          <w:t>obschaya</w:t>
        </w:r>
        <w:r w:rsidRPr="00C57F13">
          <w:rPr>
            <w:rStyle w:val="a3"/>
            <w:rFonts w:ascii="Times New Roman" w:hAnsi="Times New Roman" w:cs="Times New Roman"/>
            <w:u w:val="none"/>
          </w:rPr>
          <w:t>_</w:t>
        </w:r>
        <w:r w:rsidRPr="00C57F13">
          <w:rPr>
            <w:rStyle w:val="a3"/>
            <w:rFonts w:ascii="Times New Roman" w:hAnsi="Times New Roman" w:cs="Times New Roman"/>
            <w:u w:val="none"/>
            <w:lang w:val="en-US"/>
          </w:rPr>
          <w:t>struktura</w:t>
        </w:r>
        <w:r w:rsidRPr="00C57F13">
          <w:rPr>
            <w:rStyle w:val="a3"/>
            <w:rFonts w:ascii="Times New Roman" w:hAnsi="Times New Roman" w:cs="Times New Roman"/>
            <w:u w:val="none"/>
          </w:rPr>
          <w:t>_</w:t>
        </w:r>
        <w:r w:rsidRPr="00C57F13">
          <w:rPr>
            <w:rStyle w:val="a3"/>
            <w:rFonts w:ascii="Times New Roman" w:hAnsi="Times New Roman" w:cs="Times New Roman"/>
            <w:u w:val="none"/>
            <w:lang w:val="en-US"/>
          </w:rPr>
          <w:t>universiteta</w:t>
        </w:r>
        <w:r w:rsidRPr="00C57F13">
          <w:rPr>
            <w:rStyle w:val="a3"/>
            <w:rFonts w:ascii="Times New Roman" w:hAnsi="Times New Roman" w:cs="Times New Roman"/>
            <w:u w:val="none"/>
          </w:rPr>
          <w:t>.</w:t>
        </w:r>
        <w:r w:rsidRPr="00C57F13">
          <w:rPr>
            <w:rStyle w:val="a3"/>
            <w:rFonts w:ascii="Times New Roman" w:hAnsi="Times New Roman" w:cs="Times New Roman"/>
            <w:u w:val="none"/>
            <w:lang w:val="en-US"/>
          </w:rPr>
          <w:t>htm</w:t>
        </w:r>
      </w:hyperlink>
      <w:r w:rsidRPr="00C57F13">
        <w:rPr>
          <w:rFonts w:ascii="Times New Roman" w:hAnsi="Times New Roman" w:cs="Times New Roman"/>
        </w:rPr>
        <w:t xml:space="preserve"> (дата обращения 17.03.2018)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788651"/>
      <w:docPartObj>
        <w:docPartGallery w:val="Page Numbers (Top of Page)"/>
        <w:docPartUnique/>
      </w:docPartObj>
    </w:sdtPr>
    <w:sdtContent>
      <w:p w:rsidR="00E3760D" w:rsidRDefault="00E3760D">
        <w:pPr>
          <w:pStyle w:val="af3"/>
          <w:jc w:val="right"/>
        </w:pPr>
        <w:fldSimple w:instr=" PAGE   \* MERGEFORMAT ">
          <w:r w:rsidR="0095174E">
            <w:rPr>
              <w:noProof/>
            </w:rPr>
            <w:t>2</w:t>
          </w:r>
        </w:fldSimple>
      </w:p>
    </w:sdtContent>
  </w:sdt>
  <w:p w:rsidR="00E3760D" w:rsidRDefault="00E3760D">
    <w:pPr>
      <w:pStyle w:val="af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788645"/>
      <w:docPartObj>
        <w:docPartGallery w:val="Page Numbers (Top of Page)"/>
        <w:docPartUnique/>
      </w:docPartObj>
    </w:sdtPr>
    <w:sdtContent>
      <w:p w:rsidR="00E3760D" w:rsidRDefault="00E3760D">
        <w:pPr>
          <w:pStyle w:val="af3"/>
          <w:jc w:val="right"/>
        </w:pPr>
      </w:p>
    </w:sdtContent>
  </w:sdt>
  <w:p w:rsidR="00E3760D" w:rsidRDefault="00E3760D">
    <w:pPr>
      <w:pStyle w:val="af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B7AA1"/>
    <w:multiLevelType w:val="hybridMultilevel"/>
    <w:tmpl w:val="7362EE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222AFA"/>
    <w:multiLevelType w:val="hybridMultilevel"/>
    <w:tmpl w:val="CD2213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BD4E30"/>
    <w:multiLevelType w:val="hybridMultilevel"/>
    <w:tmpl w:val="BA8E621C"/>
    <w:lvl w:ilvl="0" w:tplc="0419000F">
      <w:start w:val="1"/>
      <w:numFmt w:val="decimal"/>
      <w:lvlText w:val="%1."/>
      <w:lvlJc w:val="left"/>
      <w:pPr>
        <w:ind w:left="1400" w:hanging="360"/>
      </w:p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3">
    <w:nsid w:val="05D44F29"/>
    <w:multiLevelType w:val="hybridMultilevel"/>
    <w:tmpl w:val="4C58579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nsid w:val="069C49E7"/>
    <w:multiLevelType w:val="hybridMultilevel"/>
    <w:tmpl w:val="D8B2CFE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nsid w:val="06B73F75"/>
    <w:multiLevelType w:val="hybridMultilevel"/>
    <w:tmpl w:val="72189B9E"/>
    <w:lvl w:ilvl="0" w:tplc="6E9A927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6BF0E93"/>
    <w:multiLevelType w:val="hybridMultilevel"/>
    <w:tmpl w:val="D0B083C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73F2895"/>
    <w:multiLevelType w:val="hybridMultilevel"/>
    <w:tmpl w:val="3C807658"/>
    <w:lvl w:ilvl="0" w:tplc="0419000F">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08100579"/>
    <w:multiLevelType w:val="hybridMultilevel"/>
    <w:tmpl w:val="5624385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nsid w:val="08FF3F3E"/>
    <w:multiLevelType w:val="hybridMultilevel"/>
    <w:tmpl w:val="E05823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B7F4338"/>
    <w:multiLevelType w:val="hybridMultilevel"/>
    <w:tmpl w:val="17580052"/>
    <w:lvl w:ilvl="0" w:tplc="6E9A927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BBB3587"/>
    <w:multiLevelType w:val="hybridMultilevel"/>
    <w:tmpl w:val="5928DFB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nsid w:val="0CDB6836"/>
    <w:multiLevelType w:val="hybridMultilevel"/>
    <w:tmpl w:val="33D87424"/>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3">
    <w:nsid w:val="0E367054"/>
    <w:multiLevelType w:val="hybridMultilevel"/>
    <w:tmpl w:val="829C43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EC9584B"/>
    <w:multiLevelType w:val="multilevel"/>
    <w:tmpl w:val="1EAAA3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0F0202F7"/>
    <w:multiLevelType w:val="hybridMultilevel"/>
    <w:tmpl w:val="C4940C7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nsid w:val="141F0AF4"/>
    <w:multiLevelType w:val="hybridMultilevel"/>
    <w:tmpl w:val="D0B083C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52D1622"/>
    <w:multiLevelType w:val="hybridMultilevel"/>
    <w:tmpl w:val="89841D36"/>
    <w:lvl w:ilvl="0" w:tplc="0419000F">
      <w:start w:val="1"/>
      <w:numFmt w:val="decimal"/>
      <w:lvlText w:val="%1."/>
      <w:lvlJc w:val="left"/>
      <w:pPr>
        <w:ind w:left="1288" w:hanging="360"/>
      </w:p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18">
    <w:nsid w:val="15AB7D67"/>
    <w:multiLevelType w:val="hybridMultilevel"/>
    <w:tmpl w:val="3C829218"/>
    <w:lvl w:ilvl="0" w:tplc="04190013">
      <w:start w:val="1"/>
      <w:numFmt w:val="upperRoman"/>
      <w:lvlText w:val="%1."/>
      <w:lvlJc w:val="right"/>
      <w:pPr>
        <w:ind w:left="1287" w:hanging="360"/>
      </w:p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nsid w:val="168F24E7"/>
    <w:multiLevelType w:val="hybridMultilevel"/>
    <w:tmpl w:val="B19EAA2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nsid w:val="17415CAC"/>
    <w:multiLevelType w:val="hybridMultilevel"/>
    <w:tmpl w:val="F5AEA66C"/>
    <w:lvl w:ilvl="0" w:tplc="BC5EFAB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74F5BE4"/>
    <w:multiLevelType w:val="hybridMultilevel"/>
    <w:tmpl w:val="05C6F31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8327825"/>
    <w:multiLevelType w:val="hybridMultilevel"/>
    <w:tmpl w:val="E41CA79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nsid w:val="19644FE0"/>
    <w:multiLevelType w:val="hybridMultilevel"/>
    <w:tmpl w:val="27147EF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nsid w:val="1A30534A"/>
    <w:multiLevelType w:val="hybridMultilevel"/>
    <w:tmpl w:val="148825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D8F3DBC"/>
    <w:multiLevelType w:val="hybridMultilevel"/>
    <w:tmpl w:val="E41CA79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6">
    <w:nsid w:val="20F51BCA"/>
    <w:multiLevelType w:val="hybridMultilevel"/>
    <w:tmpl w:val="95544BE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
    <w:nsid w:val="21725D68"/>
    <w:multiLevelType w:val="hybridMultilevel"/>
    <w:tmpl w:val="4E4E9736"/>
    <w:lvl w:ilvl="0" w:tplc="BC5EFAB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38C7124"/>
    <w:multiLevelType w:val="hybridMultilevel"/>
    <w:tmpl w:val="65BC7864"/>
    <w:lvl w:ilvl="0" w:tplc="54D61268">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nsid w:val="23B101A3"/>
    <w:multiLevelType w:val="hybridMultilevel"/>
    <w:tmpl w:val="0BE48438"/>
    <w:lvl w:ilvl="0" w:tplc="E9D8882A">
      <w:start w:val="1"/>
      <w:numFmt w:val="decimal"/>
      <w:lvlText w:val="%1."/>
      <w:lvlJc w:val="left"/>
      <w:pPr>
        <w:ind w:left="1854" w:hanging="360"/>
      </w:pPr>
      <w:rPr>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
    <w:nsid w:val="25572365"/>
    <w:multiLevelType w:val="hybridMultilevel"/>
    <w:tmpl w:val="235CC894"/>
    <w:lvl w:ilvl="0" w:tplc="6E9A927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D0A2411"/>
    <w:multiLevelType w:val="hybridMultilevel"/>
    <w:tmpl w:val="8C3ECB7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2">
    <w:nsid w:val="316105E1"/>
    <w:multiLevelType w:val="hybridMultilevel"/>
    <w:tmpl w:val="8B8858B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
    <w:nsid w:val="33F44E64"/>
    <w:multiLevelType w:val="hybridMultilevel"/>
    <w:tmpl w:val="457616F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4">
    <w:nsid w:val="36B61A9F"/>
    <w:multiLevelType w:val="hybridMultilevel"/>
    <w:tmpl w:val="D502277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
    <w:nsid w:val="37DA5418"/>
    <w:multiLevelType w:val="hybridMultilevel"/>
    <w:tmpl w:val="829C43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3996655B"/>
    <w:multiLevelType w:val="hybridMultilevel"/>
    <w:tmpl w:val="3930338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7">
    <w:nsid w:val="39D30919"/>
    <w:multiLevelType w:val="hybridMultilevel"/>
    <w:tmpl w:val="54A0E848"/>
    <w:lvl w:ilvl="0" w:tplc="9846557A">
      <w:start w:val="1"/>
      <w:numFmt w:val="decimal"/>
      <w:lvlText w:val="%1."/>
      <w:lvlJc w:val="left"/>
      <w:pPr>
        <w:ind w:left="2007" w:hanging="360"/>
      </w:pPr>
      <w:rPr>
        <w:i w:val="0"/>
      </w:rPr>
    </w:lvl>
    <w:lvl w:ilvl="1" w:tplc="04190019" w:tentative="1">
      <w:start w:val="1"/>
      <w:numFmt w:val="lowerLetter"/>
      <w:lvlText w:val="%2."/>
      <w:lvlJc w:val="left"/>
      <w:pPr>
        <w:ind w:left="2727" w:hanging="360"/>
      </w:pPr>
    </w:lvl>
    <w:lvl w:ilvl="2" w:tplc="0419001B" w:tentative="1">
      <w:start w:val="1"/>
      <w:numFmt w:val="lowerRoman"/>
      <w:lvlText w:val="%3."/>
      <w:lvlJc w:val="right"/>
      <w:pPr>
        <w:ind w:left="3447" w:hanging="180"/>
      </w:pPr>
    </w:lvl>
    <w:lvl w:ilvl="3" w:tplc="0419000F" w:tentative="1">
      <w:start w:val="1"/>
      <w:numFmt w:val="decimal"/>
      <w:lvlText w:val="%4."/>
      <w:lvlJc w:val="left"/>
      <w:pPr>
        <w:ind w:left="4167" w:hanging="360"/>
      </w:pPr>
    </w:lvl>
    <w:lvl w:ilvl="4" w:tplc="04190019" w:tentative="1">
      <w:start w:val="1"/>
      <w:numFmt w:val="lowerLetter"/>
      <w:lvlText w:val="%5."/>
      <w:lvlJc w:val="left"/>
      <w:pPr>
        <w:ind w:left="4887" w:hanging="360"/>
      </w:pPr>
    </w:lvl>
    <w:lvl w:ilvl="5" w:tplc="0419001B" w:tentative="1">
      <w:start w:val="1"/>
      <w:numFmt w:val="lowerRoman"/>
      <w:lvlText w:val="%6."/>
      <w:lvlJc w:val="right"/>
      <w:pPr>
        <w:ind w:left="5607" w:hanging="180"/>
      </w:pPr>
    </w:lvl>
    <w:lvl w:ilvl="6" w:tplc="0419000F" w:tentative="1">
      <w:start w:val="1"/>
      <w:numFmt w:val="decimal"/>
      <w:lvlText w:val="%7."/>
      <w:lvlJc w:val="left"/>
      <w:pPr>
        <w:ind w:left="6327" w:hanging="360"/>
      </w:pPr>
    </w:lvl>
    <w:lvl w:ilvl="7" w:tplc="04190019" w:tentative="1">
      <w:start w:val="1"/>
      <w:numFmt w:val="lowerLetter"/>
      <w:lvlText w:val="%8."/>
      <w:lvlJc w:val="left"/>
      <w:pPr>
        <w:ind w:left="7047" w:hanging="360"/>
      </w:pPr>
    </w:lvl>
    <w:lvl w:ilvl="8" w:tplc="0419001B" w:tentative="1">
      <w:start w:val="1"/>
      <w:numFmt w:val="lowerRoman"/>
      <w:lvlText w:val="%9."/>
      <w:lvlJc w:val="right"/>
      <w:pPr>
        <w:ind w:left="7767" w:hanging="180"/>
      </w:pPr>
    </w:lvl>
  </w:abstractNum>
  <w:abstractNum w:abstractNumId="38">
    <w:nsid w:val="3A5760B0"/>
    <w:multiLevelType w:val="hybridMultilevel"/>
    <w:tmpl w:val="11E82FD8"/>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3C401EFA"/>
    <w:multiLevelType w:val="hybridMultilevel"/>
    <w:tmpl w:val="4C2A53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3E475EF4"/>
    <w:multiLevelType w:val="hybridMultilevel"/>
    <w:tmpl w:val="CA9070A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47A71895"/>
    <w:multiLevelType w:val="hybridMultilevel"/>
    <w:tmpl w:val="9006BD8A"/>
    <w:lvl w:ilvl="0" w:tplc="04190011">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489951A6"/>
    <w:multiLevelType w:val="hybridMultilevel"/>
    <w:tmpl w:val="CA9070A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491E4478"/>
    <w:multiLevelType w:val="hybridMultilevel"/>
    <w:tmpl w:val="FCB2F818"/>
    <w:lvl w:ilvl="0" w:tplc="B9743560">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4">
    <w:nsid w:val="49515EF1"/>
    <w:multiLevelType w:val="hybridMultilevel"/>
    <w:tmpl w:val="8AAC66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4987033A"/>
    <w:multiLevelType w:val="hybridMultilevel"/>
    <w:tmpl w:val="CA9070A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4CA63E96"/>
    <w:multiLevelType w:val="hybridMultilevel"/>
    <w:tmpl w:val="8AAC66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4DD938A7"/>
    <w:multiLevelType w:val="hybridMultilevel"/>
    <w:tmpl w:val="A65A79A6"/>
    <w:lvl w:ilvl="0" w:tplc="0419000F">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4F1174AA"/>
    <w:multiLevelType w:val="hybridMultilevel"/>
    <w:tmpl w:val="2D98677A"/>
    <w:lvl w:ilvl="0" w:tplc="BC5EFAB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507A2239"/>
    <w:multiLevelType w:val="hybridMultilevel"/>
    <w:tmpl w:val="27AA1DB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0">
    <w:nsid w:val="517F4D06"/>
    <w:multiLevelType w:val="hybridMultilevel"/>
    <w:tmpl w:val="3446DCAA"/>
    <w:lvl w:ilvl="0" w:tplc="6E9A927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51F26CAC"/>
    <w:multiLevelType w:val="hybridMultilevel"/>
    <w:tmpl w:val="CA9070A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52D173ED"/>
    <w:multiLevelType w:val="hybridMultilevel"/>
    <w:tmpl w:val="3D987B6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3">
    <w:nsid w:val="531F2676"/>
    <w:multiLevelType w:val="hybridMultilevel"/>
    <w:tmpl w:val="539E26B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54644297"/>
    <w:multiLevelType w:val="hybridMultilevel"/>
    <w:tmpl w:val="A8CE78F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5">
    <w:nsid w:val="556B29BD"/>
    <w:multiLevelType w:val="hybridMultilevel"/>
    <w:tmpl w:val="09ECFCF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59EA26BE"/>
    <w:multiLevelType w:val="hybridMultilevel"/>
    <w:tmpl w:val="9D02DFDE"/>
    <w:lvl w:ilvl="0" w:tplc="E9D8882A">
      <w:start w:val="1"/>
      <w:numFmt w:val="decimal"/>
      <w:lvlText w:val="%1."/>
      <w:lvlJc w:val="left"/>
      <w:pPr>
        <w:ind w:left="1287" w:hanging="360"/>
      </w:pPr>
      <w:rPr>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7">
    <w:nsid w:val="5B6A3B70"/>
    <w:multiLevelType w:val="hybridMultilevel"/>
    <w:tmpl w:val="148825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5CFE38FE"/>
    <w:multiLevelType w:val="hybridMultilevel"/>
    <w:tmpl w:val="216ECC3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9">
    <w:nsid w:val="5FDF3484"/>
    <w:multiLevelType w:val="hybridMultilevel"/>
    <w:tmpl w:val="01E2BC28"/>
    <w:lvl w:ilvl="0" w:tplc="0419000F">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nsid w:val="5FE21EC4"/>
    <w:multiLevelType w:val="hybridMultilevel"/>
    <w:tmpl w:val="104209B2"/>
    <w:lvl w:ilvl="0" w:tplc="5AF03456">
      <w:start w:val="1"/>
      <w:numFmt w:val="decimal"/>
      <w:lvlText w:val="%1."/>
      <w:lvlJc w:val="left"/>
      <w:pPr>
        <w:ind w:left="1287" w:hanging="360"/>
      </w:pPr>
      <w:rPr>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1">
    <w:nsid w:val="60ED252D"/>
    <w:multiLevelType w:val="hybridMultilevel"/>
    <w:tmpl w:val="848EE45A"/>
    <w:lvl w:ilvl="0" w:tplc="BC5EFAB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61F0740E"/>
    <w:multiLevelType w:val="hybridMultilevel"/>
    <w:tmpl w:val="360834E2"/>
    <w:lvl w:ilvl="0" w:tplc="6E9A927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650C417A"/>
    <w:multiLevelType w:val="hybridMultilevel"/>
    <w:tmpl w:val="49D61FA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4">
    <w:nsid w:val="688326AA"/>
    <w:multiLevelType w:val="hybridMultilevel"/>
    <w:tmpl w:val="1DC09E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6EE7687E"/>
    <w:multiLevelType w:val="hybridMultilevel"/>
    <w:tmpl w:val="F91C6B18"/>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nsid w:val="6F001559"/>
    <w:multiLevelType w:val="hybridMultilevel"/>
    <w:tmpl w:val="890ABBFA"/>
    <w:lvl w:ilvl="0" w:tplc="BC5EFAB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72AE4420"/>
    <w:multiLevelType w:val="hybridMultilevel"/>
    <w:tmpl w:val="7830287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8">
    <w:nsid w:val="758E09FC"/>
    <w:multiLevelType w:val="hybridMultilevel"/>
    <w:tmpl w:val="93F23A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77DE55BE"/>
    <w:multiLevelType w:val="hybridMultilevel"/>
    <w:tmpl w:val="6468684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0">
    <w:nsid w:val="7BE66FE9"/>
    <w:multiLevelType w:val="hybridMultilevel"/>
    <w:tmpl w:val="2904F5A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1">
    <w:nsid w:val="7BF71367"/>
    <w:multiLevelType w:val="hybridMultilevel"/>
    <w:tmpl w:val="99A84B42"/>
    <w:lvl w:ilvl="0" w:tplc="BC5EFAB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7D726524"/>
    <w:multiLevelType w:val="hybridMultilevel"/>
    <w:tmpl w:val="B0A667A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3">
    <w:nsid w:val="7D9874AA"/>
    <w:multiLevelType w:val="hybridMultilevel"/>
    <w:tmpl w:val="DBE4578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4">
    <w:nsid w:val="7F802456"/>
    <w:multiLevelType w:val="hybridMultilevel"/>
    <w:tmpl w:val="5D16739E"/>
    <w:lvl w:ilvl="0" w:tplc="0419000F">
      <w:start w:val="1"/>
      <w:numFmt w:val="decimal"/>
      <w:lvlText w:val="%1."/>
      <w:lvlJc w:val="left"/>
      <w:pPr>
        <w:tabs>
          <w:tab w:val="num" w:pos="720"/>
        </w:tabs>
        <w:ind w:left="720" w:hanging="360"/>
      </w:pPr>
      <w:rPr>
        <w:rFonts w:hint="default"/>
      </w:rPr>
    </w:lvl>
    <w:lvl w:ilvl="1" w:tplc="77FEC2F8" w:tentative="1">
      <w:start w:val="1"/>
      <w:numFmt w:val="bullet"/>
      <w:lvlText w:val="•"/>
      <w:lvlJc w:val="left"/>
      <w:pPr>
        <w:tabs>
          <w:tab w:val="num" w:pos="1440"/>
        </w:tabs>
        <w:ind w:left="1440" w:hanging="360"/>
      </w:pPr>
      <w:rPr>
        <w:rFonts w:ascii="Times New Roman" w:hAnsi="Times New Roman" w:hint="default"/>
      </w:rPr>
    </w:lvl>
    <w:lvl w:ilvl="2" w:tplc="2242A6B6" w:tentative="1">
      <w:start w:val="1"/>
      <w:numFmt w:val="bullet"/>
      <w:lvlText w:val="•"/>
      <w:lvlJc w:val="left"/>
      <w:pPr>
        <w:tabs>
          <w:tab w:val="num" w:pos="2160"/>
        </w:tabs>
        <w:ind w:left="2160" w:hanging="360"/>
      </w:pPr>
      <w:rPr>
        <w:rFonts w:ascii="Times New Roman" w:hAnsi="Times New Roman" w:hint="default"/>
      </w:rPr>
    </w:lvl>
    <w:lvl w:ilvl="3" w:tplc="21E81170" w:tentative="1">
      <w:start w:val="1"/>
      <w:numFmt w:val="bullet"/>
      <w:lvlText w:val="•"/>
      <w:lvlJc w:val="left"/>
      <w:pPr>
        <w:tabs>
          <w:tab w:val="num" w:pos="2880"/>
        </w:tabs>
        <w:ind w:left="2880" w:hanging="360"/>
      </w:pPr>
      <w:rPr>
        <w:rFonts w:ascii="Times New Roman" w:hAnsi="Times New Roman" w:hint="default"/>
      </w:rPr>
    </w:lvl>
    <w:lvl w:ilvl="4" w:tplc="4EB632B6" w:tentative="1">
      <w:start w:val="1"/>
      <w:numFmt w:val="bullet"/>
      <w:lvlText w:val="•"/>
      <w:lvlJc w:val="left"/>
      <w:pPr>
        <w:tabs>
          <w:tab w:val="num" w:pos="3600"/>
        </w:tabs>
        <w:ind w:left="3600" w:hanging="360"/>
      </w:pPr>
      <w:rPr>
        <w:rFonts w:ascii="Times New Roman" w:hAnsi="Times New Roman" w:hint="default"/>
      </w:rPr>
    </w:lvl>
    <w:lvl w:ilvl="5" w:tplc="F266DCAE" w:tentative="1">
      <w:start w:val="1"/>
      <w:numFmt w:val="bullet"/>
      <w:lvlText w:val="•"/>
      <w:lvlJc w:val="left"/>
      <w:pPr>
        <w:tabs>
          <w:tab w:val="num" w:pos="4320"/>
        </w:tabs>
        <w:ind w:left="4320" w:hanging="360"/>
      </w:pPr>
      <w:rPr>
        <w:rFonts w:ascii="Times New Roman" w:hAnsi="Times New Roman" w:hint="default"/>
      </w:rPr>
    </w:lvl>
    <w:lvl w:ilvl="6" w:tplc="9BA0D6FE" w:tentative="1">
      <w:start w:val="1"/>
      <w:numFmt w:val="bullet"/>
      <w:lvlText w:val="•"/>
      <w:lvlJc w:val="left"/>
      <w:pPr>
        <w:tabs>
          <w:tab w:val="num" w:pos="5040"/>
        </w:tabs>
        <w:ind w:left="5040" w:hanging="360"/>
      </w:pPr>
      <w:rPr>
        <w:rFonts w:ascii="Times New Roman" w:hAnsi="Times New Roman" w:hint="default"/>
      </w:rPr>
    </w:lvl>
    <w:lvl w:ilvl="7" w:tplc="516862F8" w:tentative="1">
      <w:start w:val="1"/>
      <w:numFmt w:val="bullet"/>
      <w:lvlText w:val="•"/>
      <w:lvlJc w:val="left"/>
      <w:pPr>
        <w:tabs>
          <w:tab w:val="num" w:pos="5760"/>
        </w:tabs>
        <w:ind w:left="5760" w:hanging="360"/>
      </w:pPr>
      <w:rPr>
        <w:rFonts w:ascii="Times New Roman" w:hAnsi="Times New Roman" w:hint="default"/>
      </w:rPr>
    </w:lvl>
    <w:lvl w:ilvl="8" w:tplc="1EDA089E" w:tentative="1">
      <w:start w:val="1"/>
      <w:numFmt w:val="bullet"/>
      <w:lvlText w:val="•"/>
      <w:lvlJc w:val="left"/>
      <w:pPr>
        <w:tabs>
          <w:tab w:val="num" w:pos="6480"/>
        </w:tabs>
        <w:ind w:left="6480" w:hanging="360"/>
      </w:pPr>
      <w:rPr>
        <w:rFonts w:ascii="Times New Roman" w:hAnsi="Times New Roman" w:hint="default"/>
      </w:rPr>
    </w:lvl>
  </w:abstractNum>
  <w:num w:numId="1">
    <w:abstractNumId w:val="43"/>
  </w:num>
  <w:num w:numId="2">
    <w:abstractNumId w:val="36"/>
  </w:num>
  <w:num w:numId="3">
    <w:abstractNumId w:val="49"/>
  </w:num>
  <w:num w:numId="4">
    <w:abstractNumId w:val="21"/>
  </w:num>
  <w:num w:numId="5">
    <w:abstractNumId w:val="53"/>
  </w:num>
  <w:num w:numId="6">
    <w:abstractNumId w:val="41"/>
  </w:num>
  <w:num w:numId="7">
    <w:abstractNumId w:val="12"/>
  </w:num>
  <w:num w:numId="8">
    <w:abstractNumId w:val="48"/>
  </w:num>
  <w:num w:numId="9">
    <w:abstractNumId w:val="66"/>
  </w:num>
  <w:num w:numId="10">
    <w:abstractNumId w:val="61"/>
  </w:num>
  <w:num w:numId="11">
    <w:abstractNumId w:val="27"/>
  </w:num>
  <w:num w:numId="12">
    <w:abstractNumId w:val="71"/>
  </w:num>
  <w:num w:numId="13">
    <w:abstractNumId w:val="65"/>
  </w:num>
  <w:num w:numId="14">
    <w:abstractNumId w:val="20"/>
  </w:num>
  <w:num w:numId="15">
    <w:abstractNumId w:val="4"/>
  </w:num>
  <w:num w:numId="16">
    <w:abstractNumId w:val="22"/>
  </w:num>
  <w:num w:numId="17">
    <w:abstractNumId w:val="25"/>
  </w:num>
  <w:num w:numId="18">
    <w:abstractNumId w:val="8"/>
  </w:num>
  <w:num w:numId="19">
    <w:abstractNumId w:val="17"/>
  </w:num>
  <w:num w:numId="20">
    <w:abstractNumId w:val="60"/>
  </w:num>
  <w:num w:numId="21">
    <w:abstractNumId w:val="64"/>
  </w:num>
  <w:num w:numId="22">
    <w:abstractNumId w:val="58"/>
  </w:num>
  <w:num w:numId="23">
    <w:abstractNumId w:val="46"/>
  </w:num>
  <w:num w:numId="24">
    <w:abstractNumId w:val="70"/>
  </w:num>
  <w:num w:numId="25">
    <w:abstractNumId w:val="54"/>
  </w:num>
  <w:num w:numId="26">
    <w:abstractNumId w:val="26"/>
  </w:num>
  <w:num w:numId="27">
    <w:abstractNumId w:val="56"/>
  </w:num>
  <w:num w:numId="28">
    <w:abstractNumId w:val="29"/>
  </w:num>
  <w:num w:numId="29">
    <w:abstractNumId w:val="34"/>
  </w:num>
  <w:num w:numId="30">
    <w:abstractNumId w:val="23"/>
  </w:num>
  <w:num w:numId="31">
    <w:abstractNumId w:val="31"/>
  </w:num>
  <w:num w:numId="32">
    <w:abstractNumId w:val="72"/>
  </w:num>
  <w:num w:numId="33">
    <w:abstractNumId w:val="18"/>
  </w:num>
  <w:num w:numId="34">
    <w:abstractNumId w:val="28"/>
  </w:num>
  <w:num w:numId="35">
    <w:abstractNumId w:val="38"/>
  </w:num>
  <w:num w:numId="36">
    <w:abstractNumId w:val="14"/>
  </w:num>
  <w:num w:numId="37">
    <w:abstractNumId w:val="1"/>
  </w:num>
  <w:num w:numId="38">
    <w:abstractNumId w:val="68"/>
  </w:num>
  <w:num w:numId="39">
    <w:abstractNumId w:val="44"/>
  </w:num>
  <w:num w:numId="40">
    <w:abstractNumId w:val="16"/>
  </w:num>
  <w:num w:numId="41">
    <w:abstractNumId w:val="6"/>
  </w:num>
  <w:num w:numId="42">
    <w:abstractNumId w:val="39"/>
  </w:num>
  <w:num w:numId="43">
    <w:abstractNumId w:val="67"/>
  </w:num>
  <w:num w:numId="44">
    <w:abstractNumId w:val="3"/>
  </w:num>
  <w:num w:numId="45">
    <w:abstractNumId w:val="69"/>
  </w:num>
  <w:num w:numId="46">
    <w:abstractNumId w:val="73"/>
  </w:num>
  <w:num w:numId="47">
    <w:abstractNumId w:val="45"/>
  </w:num>
  <w:num w:numId="48">
    <w:abstractNumId w:val="40"/>
  </w:num>
  <w:num w:numId="49">
    <w:abstractNumId w:val="42"/>
  </w:num>
  <w:num w:numId="50">
    <w:abstractNumId w:val="51"/>
  </w:num>
  <w:num w:numId="51">
    <w:abstractNumId w:val="2"/>
  </w:num>
  <w:num w:numId="52">
    <w:abstractNumId w:val="74"/>
  </w:num>
  <w:num w:numId="53">
    <w:abstractNumId w:val="0"/>
  </w:num>
  <w:num w:numId="54">
    <w:abstractNumId w:val="33"/>
  </w:num>
  <w:num w:numId="55">
    <w:abstractNumId w:val="32"/>
  </w:num>
  <w:num w:numId="56">
    <w:abstractNumId w:val="37"/>
  </w:num>
  <w:num w:numId="57">
    <w:abstractNumId w:val="9"/>
  </w:num>
  <w:num w:numId="58">
    <w:abstractNumId w:val="15"/>
  </w:num>
  <w:num w:numId="59">
    <w:abstractNumId w:val="35"/>
  </w:num>
  <w:num w:numId="60">
    <w:abstractNumId w:val="13"/>
  </w:num>
  <w:num w:numId="61">
    <w:abstractNumId w:val="24"/>
  </w:num>
  <w:num w:numId="62">
    <w:abstractNumId w:val="57"/>
  </w:num>
  <w:num w:numId="63">
    <w:abstractNumId w:val="11"/>
  </w:num>
  <w:num w:numId="64">
    <w:abstractNumId w:val="52"/>
  </w:num>
  <w:num w:numId="65">
    <w:abstractNumId w:val="55"/>
  </w:num>
  <w:num w:numId="66">
    <w:abstractNumId w:val="59"/>
  </w:num>
  <w:num w:numId="67">
    <w:abstractNumId w:val="47"/>
  </w:num>
  <w:num w:numId="68">
    <w:abstractNumId w:val="7"/>
  </w:num>
  <w:num w:numId="69">
    <w:abstractNumId w:val="19"/>
  </w:num>
  <w:num w:numId="70">
    <w:abstractNumId w:val="63"/>
  </w:num>
  <w:num w:numId="71">
    <w:abstractNumId w:val="5"/>
  </w:num>
  <w:num w:numId="72">
    <w:abstractNumId w:val="10"/>
  </w:num>
  <w:num w:numId="73">
    <w:abstractNumId w:val="50"/>
  </w:num>
  <w:num w:numId="74">
    <w:abstractNumId w:val="30"/>
  </w:num>
  <w:num w:numId="75">
    <w:abstractNumId w:val="62"/>
  </w:num>
  <w:numIdMacAtCleanup w:val="7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4A7E59"/>
    <w:rsid w:val="00054AD7"/>
    <w:rsid w:val="00080710"/>
    <w:rsid w:val="000D2D31"/>
    <w:rsid w:val="000F3139"/>
    <w:rsid w:val="00153EE8"/>
    <w:rsid w:val="00173AC7"/>
    <w:rsid w:val="00197135"/>
    <w:rsid w:val="001C1070"/>
    <w:rsid w:val="001E0207"/>
    <w:rsid w:val="002363B8"/>
    <w:rsid w:val="00246FA3"/>
    <w:rsid w:val="002655D8"/>
    <w:rsid w:val="002718D0"/>
    <w:rsid w:val="002A3990"/>
    <w:rsid w:val="002A4536"/>
    <w:rsid w:val="002A573A"/>
    <w:rsid w:val="002B49EC"/>
    <w:rsid w:val="002D28F4"/>
    <w:rsid w:val="00326A2C"/>
    <w:rsid w:val="00352A9B"/>
    <w:rsid w:val="00387D83"/>
    <w:rsid w:val="003C3BB5"/>
    <w:rsid w:val="0041385F"/>
    <w:rsid w:val="00413F0E"/>
    <w:rsid w:val="004347E7"/>
    <w:rsid w:val="004722B3"/>
    <w:rsid w:val="004A7E59"/>
    <w:rsid w:val="004C2FED"/>
    <w:rsid w:val="004F6912"/>
    <w:rsid w:val="005361DC"/>
    <w:rsid w:val="00557945"/>
    <w:rsid w:val="00591E44"/>
    <w:rsid w:val="005C4043"/>
    <w:rsid w:val="0061250D"/>
    <w:rsid w:val="006261DC"/>
    <w:rsid w:val="00660ABD"/>
    <w:rsid w:val="00667192"/>
    <w:rsid w:val="006C2026"/>
    <w:rsid w:val="006C5B65"/>
    <w:rsid w:val="006F04EE"/>
    <w:rsid w:val="007068E9"/>
    <w:rsid w:val="007671B4"/>
    <w:rsid w:val="00781B36"/>
    <w:rsid w:val="0078292B"/>
    <w:rsid w:val="007C39C3"/>
    <w:rsid w:val="00806C39"/>
    <w:rsid w:val="00812119"/>
    <w:rsid w:val="00833F5F"/>
    <w:rsid w:val="00844200"/>
    <w:rsid w:val="00872A37"/>
    <w:rsid w:val="008A0189"/>
    <w:rsid w:val="008A3BCC"/>
    <w:rsid w:val="008B7D55"/>
    <w:rsid w:val="008E1B97"/>
    <w:rsid w:val="00913566"/>
    <w:rsid w:val="00913F57"/>
    <w:rsid w:val="0091446F"/>
    <w:rsid w:val="0095174E"/>
    <w:rsid w:val="0098297C"/>
    <w:rsid w:val="009B07AF"/>
    <w:rsid w:val="009B5A4B"/>
    <w:rsid w:val="00A26AA4"/>
    <w:rsid w:val="00A64CB2"/>
    <w:rsid w:val="00B04037"/>
    <w:rsid w:val="00B91887"/>
    <w:rsid w:val="00BA1042"/>
    <w:rsid w:val="00BB1CFB"/>
    <w:rsid w:val="00C140CB"/>
    <w:rsid w:val="00C40BD5"/>
    <w:rsid w:val="00C57F13"/>
    <w:rsid w:val="00C87DC5"/>
    <w:rsid w:val="00CA0C44"/>
    <w:rsid w:val="00CF7E7B"/>
    <w:rsid w:val="00D16688"/>
    <w:rsid w:val="00D24505"/>
    <w:rsid w:val="00D853C3"/>
    <w:rsid w:val="00D96C09"/>
    <w:rsid w:val="00DD49B3"/>
    <w:rsid w:val="00E3760D"/>
    <w:rsid w:val="00E56FE3"/>
    <w:rsid w:val="00E94C42"/>
    <w:rsid w:val="00EB550D"/>
    <w:rsid w:val="00EE0C4F"/>
    <w:rsid w:val="00F06411"/>
    <w:rsid w:val="00F213D1"/>
    <w:rsid w:val="00FE03C9"/>
    <w:rsid w:val="00FE367D"/>
    <w:rsid w:val="00FE7393"/>
    <w:rsid w:val="00FE7642"/>
    <w:rsid w:val="00FF14C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strokecolor="none"/>
    </o:shapedefaults>
    <o:shapelayout v:ext="edit">
      <o:idmap v:ext="edit" data="1"/>
      <o:rules v:ext="edit">
        <o:r id="V:Rule149" type="connector" idref="#_x0000_s1491"/>
        <o:r id="V:Rule150" type="connector" idref="#_x0000_s1518"/>
        <o:r id="V:Rule151" type="connector" idref="#_x0000_s1555"/>
        <o:r id="V:Rule152" type="connector" idref="#_x0000_s1379"/>
        <o:r id="V:Rule153" type="connector" idref="#_x0000_s1489"/>
        <o:r id="V:Rule154" type="connector" idref="#_x0000_s1484"/>
        <o:r id="V:Rule155" type="connector" idref="#_x0000_s1382"/>
        <o:r id="V:Rule156" type="connector" idref="#_x0000_s1421"/>
        <o:r id="V:Rule157" type="connector" idref="#_x0000_s1429"/>
        <o:r id="V:Rule158" type="connector" idref="#_x0000_s1500"/>
        <o:r id="V:Rule159" type="connector" idref="#_x0000_s1253"/>
        <o:r id="V:Rule160" type="connector" idref="#_x0000_s1535"/>
        <o:r id="V:Rule161" type="connector" idref="#_x0000_s1392"/>
        <o:r id="V:Rule162" type="connector" idref="#_x0000_s1451"/>
        <o:r id="V:Rule163" type="connector" idref="#_x0000_s1523"/>
        <o:r id="V:Rule164" type="connector" idref="#_x0000_s1390"/>
        <o:r id="V:Rule165" type="connector" idref="#_x0000_s1445"/>
        <o:r id="V:Rule166" type="connector" idref="#_x0000_s1396"/>
        <o:r id="V:Rule167" type="connector" idref="#_x0000_s1381"/>
        <o:r id="V:Rule168" type="connector" idref="#_x0000_s1377"/>
        <o:r id="V:Rule169" type="connector" idref="#_x0000_s1038"/>
        <o:r id="V:Rule170" type="connector" idref="#_x0000_s1530"/>
        <o:r id="V:Rule171" type="connector" idref="#_x0000_s1035"/>
        <o:r id="V:Rule172" type="connector" idref="#_x0000_s1296"/>
        <o:r id="V:Rule173" type="connector" idref="#_x0000_s1488"/>
        <o:r id="V:Rule174" type="connector" idref="#_x0000_s1398"/>
        <o:r id="V:Rule175" type="connector" idref="#_x0000_s1527"/>
        <o:r id="V:Rule176" type="connector" idref="#_x0000_s1411"/>
        <o:r id="V:Rule177" type="connector" idref="#_x0000_s1389"/>
        <o:r id="V:Rule178" type="connector" idref="#_x0000_s1501"/>
        <o:r id="V:Rule179" type="connector" idref="#_x0000_s1487"/>
        <o:r id="V:Rule180" type="connector" idref="#_x0000_s1427"/>
        <o:r id="V:Rule181" type="connector" idref="#_x0000_s1525"/>
        <o:r id="V:Rule182" type="connector" idref="#_x0000_s1498"/>
        <o:r id="V:Rule183" type="connector" idref="#_x0000_s1045"/>
        <o:r id="V:Rule184" type="connector" idref="#_x0000_s1412"/>
        <o:r id="V:Rule185" type="connector" idref="#_x0000_s1533"/>
        <o:r id="V:Rule186" type="connector" idref="#_x0000_s1426"/>
        <o:r id="V:Rule187" type="connector" idref="#_x0000_s1425"/>
        <o:r id="V:Rule188" type="connector" idref="#_x0000_s1521"/>
        <o:r id="V:Rule189" type="connector" idref="#_x0000_s1433"/>
        <o:r id="V:Rule190" type="connector" idref="#_x0000_s1442"/>
        <o:r id="V:Rule191" type="connector" idref="#_x0000_s1297"/>
        <o:r id="V:Rule192" type="connector" idref="#_x0000_s1146"/>
        <o:r id="V:Rule193" type="connector" idref="#_x0000_s1458"/>
        <o:r id="V:Rule194" type="connector" idref="#_x0000_s1446"/>
        <o:r id="V:Rule195" type="connector" idref="#_x0000_s1405"/>
        <o:r id="V:Rule196" type="connector" idref="#_x0000_s1037"/>
        <o:r id="V:Rule197" type="connector" idref="#_x0000_s1522"/>
        <o:r id="V:Rule198" type="connector" idref="#_x0000_s1496"/>
        <o:r id="V:Rule199" type="connector" idref="#_x0000_s1388"/>
        <o:r id="V:Rule200" type="connector" idref="#_x0000_s1481"/>
        <o:r id="V:Rule201" type="connector" idref="#_x0000_s1403"/>
        <o:r id="V:Rule202" type="connector" idref="#_x0000_s1416"/>
        <o:r id="V:Rule203" type="connector" idref="#_x0000_s1384"/>
        <o:r id="V:Rule204" type="connector" idref="#_x0000_s1482"/>
        <o:r id="V:Rule205" type="connector" idref="#_x0000_s1376"/>
        <o:r id="V:Rule206" type="connector" idref="#_x0000_s1395"/>
        <o:r id="V:Rule207" type="connector" idref="#_x0000_s1492"/>
        <o:r id="V:Rule208" type="connector" idref="#_x0000_s1434"/>
        <o:r id="V:Rule209" type="connector" idref="#_x0000_s1155"/>
        <o:r id="V:Rule210" type="connector" idref="#_x0000_s1385"/>
        <o:r id="V:Rule211" type="connector" idref="#_x0000_s1407"/>
        <o:r id="V:Rule212" type="connector" idref="#_x0000_s1044"/>
        <o:r id="V:Rule213" type="connector" idref="#_x0000_s1537"/>
        <o:r id="V:Rule214" type="connector" idref="#_x0000_s1404"/>
        <o:r id="V:Rule215" type="connector" idref="#_x0000_s1553"/>
        <o:r id="V:Rule216" type="connector" idref="#_x0000_s1499"/>
        <o:r id="V:Rule217" type="connector" idref="#_x0000_s1414"/>
        <o:r id="V:Rule218" type="connector" idref="#_x0000_s1490"/>
        <o:r id="V:Rule219" type="connector" idref="#_x0000_s1380"/>
        <o:r id="V:Rule220" type="connector" idref="#_x0000_s1554"/>
        <o:r id="V:Rule221" type="connector" idref="#_x0000_s1408"/>
        <o:r id="V:Rule222" type="connector" idref="#_x0000_s1480"/>
        <o:r id="V:Rule223" type="connector" idref="#_x0000_s1415"/>
        <o:r id="V:Rule224" type="connector" idref="#_x0000_s1534"/>
        <o:r id="V:Rule225" type="connector" idref="#_x0000_s1424"/>
        <o:r id="V:Rule226" type="connector" idref="#_x0000_s1483"/>
        <o:r id="V:Rule227" type="connector" idref="#_x0000_s1394"/>
        <o:r id="V:Rule228" type="connector" idref="#_x0000_s1254"/>
        <o:r id="V:Rule229" type="connector" idref="#_x0000_s1409"/>
        <o:r id="V:Rule230" type="connector" idref="#_x0000_s1418"/>
        <o:r id="V:Rule231" type="connector" idref="#_x0000_s1397"/>
        <o:r id="V:Rule232" type="connector" idref="#_x0000_s1486"/>
        <o:r id="V:Rule233" type="connector" idref="#_x0000_s1383"/>
        <o:r id="V:Rule234" type="connector" idref="#_x0000_s1387"/>
        <o:r id="V:Rule235" type="connector" idref="#_x0000_s1027"/>
        <o:r id="V:Rule236" type="connector" idref="#_x0000_s1401"/>
        <o:r id="V:Rule237" type="connector" idref="#_x0000_s1252"/>
        <o:r id="V:Rule238" type="connector" idref="#_x0000_s1423"/>
        <o:r id="V:Rule239" type="connector" idref="#_x0000_s1532"/>
        <o:r id="V:Rule240" type="connector" idref="#_x0000_s1419"/>
        <o:r id="V:Rule241" type="connector" idref="#_x0000_s1036"/>
        <o:r id="V:Rule242" type="connector" idref="#_x0000_s1150"/>
        <o:r id="V:Rule243" type="connector" idref="#_x0000_s1526"/>
        <o:r id="V:Rule244" type="connector" idref="#_x0000_s1485"/>
        <o:r id="V:Rule245" type="connector" idref="#_x0000_s1406"/>
        <o:r id="V:Rule246" type="connector" idref="#_x0000_s1552"/>
        <o:r id="V:Rule247" type="connector" idref="#_x0000_s1435"/>
        <o:r id="V:Rule248" type="connector" idref="#_x0000_s1528"/>
        <o:r id="V:Rule249" type="connector" idref="#_x0000_s1438"/>
        <o:r id="V:Rule250" type="connector" idref="#_x0000_s1400"/>
        <o:r id="V:Rule251" type="connector" idref="#_x0000_s1431"/>
        <o:r id="V:Rule252" type="connector" idref="#_x0000_s1391"/>
        <o:r id="V:Rule253" type="connector" idref="#_x0000_s1439"/>
        <o:r id="V:Rule254" type="connector" idref="#_x0000_s1495"/>
        <o:r id="V:Rule255" type="connector" idref="#_x0000_s1393"/>
        <o:r id="V:Rule256" type="connector" idref="#_x0000_s1493"/>
        <o:r id="V:Rule257" type="connector" idref="#_x0000_s1402"/>
        <o:r id="V:Rule258" type="connector" idref="#_x0000_s1417"/>
        <o:r id="V:Rule259" type="connector" idref="#_x0000_s1040"/>
        <o:r id="V:Rule260" type="connector" idref="#_x0000_s1148"/>
        <o:r id="V:Rule261" type="connector" idref="#_x0000_s1520"/>
        <o:r id="V:Rule262" type="connector" idref="#_x0000_s1295"/>
        <o:r id="V:Rule263" type="connector" idref="#_x0000_s1540"/>
        <o:r id="V:Rule264" type="connector" idref="#_x0000_s1410"/>
        <o:r id="V:Rule265" type="connector" idref="#_x0000_s1447"/>
        <o:r id="V:Rule266" type="connector" idref="#_x0000_s1156"/>
        <o:r id="V:Rule267" type="connector" idref="#_x0000_s1440"/>
        <o:r id="V:Rule268" type="connector" idref="#_x0000_s1444"/>
        <o:r id="V:Rule269" type="connector" idref="#_x0000_s1538"/>
        <o:r id="V:Rule270" type="connector" idref="#_x0000_s1494"/>
        <o:r id="V:Rule271" type="connector" idref="#_x0000_s1443"/>
        <o:r id="V:Rule272" type="connector" idref="#_x0000_s1542"/>
        <o:r id="V:Rule273" type="connector" idref="#_x0000_s1536"/>
        <o:r id="V:Rule274" type="connector" idref="#_x0000_s1157"/>
        <o:r id="V:Rule275" type="connector" idref="#_x0000_s1437"/>
        <o:r id="V:Rule276" type="connector" idref="#_x0000_s1519"/>
        <o:r id="V:Rule277" type="connector" idref="#_x0000_s1413"/>
        <o:r id="V:Rule278" type="connector" idref="#_x0000_s1046"/>
        <o:r id="V:Rule279" type="connector" idref="#_x0000_s1539"/>
        <o:r id="V:Rule280" type="connector" idref="#_x0000_s1441"/>
        <o:r id="V:Rule281" type="connector" idref="#_x0000_s1524"/>
        <o:r id="V:Rule282" type="connector" idref="#_x0000_s1422"/>
        <o:r id="V:Rule283" type="connector" idref="#_x0000_s1529"/>
        <o:r id="V:Rule284" type="connector" idref="#_x0000_s1531"/>
        <o:r id="V:Rule285" type="connector" idref="#_x0000_s1436"/>
        <o:r id="V:Rule286" type="connector" idref="#_x0000_s1430"/>
        <o:r id="V:Rule287" type="connector" idref="#_x0000_s1039"/>
        <o:r id="V:Rule288" type="connector" idref="#_x0000_s1449"/>
        <o:r id="V:Rule289" type="connector" idref="#_x0000_s1378"/>
        <o:r id="V:Rule290" type="connector" idref="#_x0000_s1448"/>
        <o:r id="V:Rule291" type="connector" idref="#_x0000_s1428"/>
        <o:r id="V:Rule292" type="connector" idref="#_x0000_s1432"/>
        <o:r id="V:Rule293" type="connector" idref="#_x0000_s1497"/>
        <o:r id="V:Rule294" type="connector" idref="#_x0000_s1479"/>
        <o:r id="V:Rule295" type="connector" idref="#_x0000_s1420"/>
        <o:r id="V:Rule296" type="connector" idref="#_x0000_s1399"/>
      </o:rules>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49EC"/>
  </w:style>
  <w:style w:type="paragraph" w:styleId="1">
    <w:name w:val="heading 1"/>
    <w:basedOn w:val="a"/>
    <w:next w:val="a"/>
    <w:link w:val="10"/>
    <w:uiPriority w:val="9"/>
    <w:qFormat/>
    <w:rsid w:val="004A7E5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4A7E5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4A7E59"/>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A7E5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4A7E5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4A7E59"/>
    <w:rPr>
      <w:rFonts w:asciiTheme="majorHAnsi" w:eastAsiaTheme="majorEastAsia" w:hAnsiTheme="majorHAnsi" w:cstheme="majorBidi"/>
      <w:b/>
      <w:bCs/>
      <w:color w:val="4F81BD" w:themeColor="accent1"/>
    </w:rPr>
  </w:style>
  <w:style w:type="character" w:styleId="a3">
    <w:name w:val="Hyperlink"/>
    <w:basedOn w:val="a0"/>
    <w:uiPriority w:val="99"/>
    <w:unhideWhenUsed/>
    <w:rsid w:val="004A7E59"/>
    <w:rPr>
      <w:color w:val="0000FF" w:themeColor="hyperlink"/>
      <w:u w:val="single"/>
    </w:rPr>
  </w:style>
  <w:style w:type="paragraph" w:styleId="a4">
    <w:name w:val="TOC Heading"/>
    <w:basedOn w:val="1"/>
    <w:next w:val="a"/>
    <w:uiPriority w:val="39"/>
    <w:unhideWhenUsed/>
    <w:qFormat/>
    <w:rsid w:val="004A7E59"/>
    <w:pPr>
      <w:outlineLvl w:val="9"/>
    </w:pPr>
    <w:rPr>
      <w:lang w:eastAsia="en-US"/>
    </w:rPr>
  </w:style>
  <w:style w:type="paragraph" w:styleId="11">
    <w:name w:val="toc 1"/>
    <w:basedOn w:val="a"/>
    <w:next w:val="a"/>
    <w:autoRedefine/>
    <w:uiPriority w:val="39"/>
    <w:unhideWhenUsed/>
    <w:rsid w:val="003C3BB5"/>
    <w:pPr>
      <w:spacing w:after="100" w:line="360" w:lineRule="auto"/>
      <w:jc w:val="both"/>
    </w:pPr>
    <w:rPr>
      <w:sz w:val="24"/>
    </w:rPr>
  </w:style>
  <w:style w:type="paragraph" w:styleId="a5">
    <w:name w:val="Balloon Text"/>
    <w:basedOn w:val="a"/>
    <w:link w:val="a6"/>
    <w:uiPriority w:val="99"/>
    <w:semiHidden/>
    <w:unhideWhenUsed/>
    <w:rsid w:val="004A7E5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A7E59"/>
    <w:rPr>
      <w:rFonts w:ascii="Tahoma" w:hAnsi="Tahoma" w:cs="Tahoma"/>
      <w:sz w:val="16"/>
      <w:szCs w:val="16"/>
    </w:rPr>
  </w:style>
  <w:style w:type="paragraph" w:styleId="a7">
    <w:name w:val="List Paragraph"/>
    <w:basedOn w:val="a"/>
    <w:uiPriority w:val="34"/>
    <w:qFormat/>
    <w:rsid w:val="004A7E59"/>
    <w:pPr>
      <w:ind w:left="720"/>
      <w:contextualSpacing/>
    </w:pPr>
    <w:rPr>
      <w:rFonts w:eastAsiaTheme="minorHAnsi"/>
      <w:lang w:eastAsia="en-US"/>
    </w:rPr>
  </w:style>
  <w:style w:type="table" w:styleId="a8">
    <w:name w:val="Table Grid"/>
    <w:basedOn w:val="a1"/>
    <w:uiPriority w:val="59"/>
    <w:rsid w:val="004A7E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caption"/>
    <w:basedOn w:val="a"/>
    <w:next w:val="a"/>
    <w:uiPriority w:val="35"/>
    <w:unhideWhenUsed/>
    <w:qFormat/>
    <w:rsid w:val="004A7E59"/>
    <w:pPr>
      <w:spacing w:line="240" w:lineRule="auto"/>
    </w:pPr>
    <w:rPr>
      <w:rFonts w:ascii="Times New Roman" w:eastAsiaTheme="minorHAnsi" w:hAnsi="Times New Roman"/>
      <w:i/>
      <w:iCs/>
      <w:color w:val="1F497D" w:themeColor="text2"/>
      <w:sz w:val="18"/>
      <w:szCs w:val="18"/>
      <w:lang w:eastAsia="en-US"/>
    </w:rPr>
  </w:style>
  <w:style w:type="paragraph" w:styleId="aa">
    <w:name w:val="footnote text"/>
    <w:basedOn w:val="a"/>
    <w:link w:val="ab"/>
    <w:uiPriority w:val="99"/>
    <w:semiHidden/>
    <w:unhideWhenUsed/>
    <w:rsid w:val="004A7E59"/>
    <w:pPr>
      <w:spacing w:after="0" w:line="240" w:lineRule="auto"/>
    </w:pPr>
    <w:rPr>
      <w:sz w:val="20"/>
      <w:szCs w:val="20"/>
    </w:rPr>
  </w:style>
  <w:style w:type="character" w:customStyle="1" w:styleId="ab">
    <w:name w:val="Текст сноски Знак"/>
    <w:basedOn w:val="a0"/>
    <w:link w:val="aa"/>
    <w:uiPriority w:val="99"/>
    <w:semiHidden/>
    <w:rsid w:val="004A7E59"/>
    <w:rPr>
      <w:sz w:val="20"/>
      <w:szCs w:val="20"/>
    </w:rPr>
  </w:style>
  <w:style w:type="character" w:styleId="ac">
    <w:name w:val="footnote reference"/>
    <w:basedOn w:val="a0"/>
    <w:uiPriority w:val="99"/>
    <w:semiHidden/>
    <w:unhideWhenUsed/>
    <w:rsid w:val="004A7E59"/>
    <w:rPr>
      <w:vertAlign w:val="superscript"/>
    </w:rPr>
  </w:style>
  <w:style w:type="paragraph" w:styleId="ad">
    <w:name w:val="footer"/>
    <w:basedOn w:val="a"/>
    <w:link w:val="ae"/>
    <w:uiPriority w:val="99"/>
    <w:unhideWhenUsed/>
    <w:rsid w:val="004A7E59"/>
    <w:pPr>
      <w:tabs>
        <w:tab w:val="center" w:pos="4677"/>
        <w:tab w:val="right" w:pos="9355"/>
      </w:tabs>
      <w:spacing w:after="0" w:line="240" w:lineRule="auto"/>
    </w:pPr>
  </w:style>
  <w:style w:type="character" w:customStyle="1" w:styleId="ae">
    <w:name w:val="Нижний колонтитул Знак"/>
    <w:basedOn w:val="a0"/>
    <w:link w:val="ad"/>
    <w:uiPriority w:val="99"/>
    <w:rsid w:val="004A7E59"/>
  </w:style>
  <w:style w:type="character" w:customStyle="1" w:styleId="apple-converted-space">
    <w:name w:val="apple-converted-space"/>
    <w:basedOn w:val="a0"/>
    <w:rsid w:val="004A7E59"/>
  </w:style>
  <w:style w:type="character" w:styleId="af">
    <w:name w:val="Strong"/>
    <w:basedOn w:val="a0"/>
    <w:uiPriority w:val="22"/>
    <w:qFormat/>
    <w:rsid w:val="004A7E59"/>
    <w:rPr>
      <w:b/>
      <w:bCs/>
    </w:rPr>
  </w:style>
  <w:style w:type="character" w:styleId="af0">
    <w:name w:val="Emphasis"/>
    <w:basedOn w:val="a0"/>
    <w:uiPriority w:val="20"/>
    <w:qFormat/>
    <w:rsid w:val="004A7E59"/>
    <w:rPr>
      <w:i/>
      <w:iCs/>
    </w:rPr>
  </w:style>
  <w:style w:type="paragraph" w:styleId="af1">
    <w:name w:val="Normal (Web)"/>
    <w:basedOn w:val="a"/>
    <w:uiPriority w:val="99"/>
    <w:unhideWhenUsed/>
    <w:rsid w:val="004A7E59"/>
    <w:pPr>
      <w:spacing w:before="100" w:beforeAutospacing="1" w:after="100" w:afterAutospacing="1" w:line="240" w:lineRule="auto"/>
    </w:pPr>
    <w:rPr>
      <w:rFonts w:ascii="Times New Roman" w:eastAsia="Times New Roman" w:hAnsi="Times New Roman" w:cs="Times New Roman"/>
      <w:sz w:val="24"/>
      <w:szCs w:val="24"/>
    </w:rPr>
  </w:style>
  <w:style w:type="character" w:styleId="af2">
    <w:name w:val="FollowedHyperlink"/>
    <w:basedOn w:val="a0"/>
    <w:uiPriority w:val="99"/>
    <w:semiHidden/>
    <w:unhideWhenUsed/>
    <w:rsid w:val="004A7E59"/>
    <w:rPr>
      <w:color w:val="800080" w:themeColor="followedHyperlink"/>
      <w:u w:val="single"/>
    </w:rPr>
  </w:style>
  <w:style w:type="table" w:customStyle="1" w:styleId="-11">
    <w:name w:val="Светлая сетка - Акцент 11"/>
    <w:basedOn w:val="a1"/>
    <w:uiPriority w:val="62"/>
    <w:rsid w:val="004A7E5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12">
    <w:name w:val="Абзац списка1"/>
    <w:basedOn w:val="a"/>
    <w:rsid w:val="004A7E59"/>
    <w:pPr>
      <w:ind w:left="720"/>
    </w:pPr>
    <w:rPr>
      <w:rFonts w:ascii="Calibri" w:eastAsia="Times New Roman" w:hAnsi="Calibri" w:cs="Calibri"/>
      <w:lang w:eastAsia="en-US"/>
    </w:rPr>
  </w:style>
  <w:style w:type="paragraph" w:customStyle="1" w:styleId="888">
    <w:name w:val="Заголовок888"/>
    <w:basedOn w:val="a"/>
    <w:link w:val="8880"/>
    <w:qFormat/>
    <w:rsid w:val="004A7E59"/>
    <w:pPr>
      <w:spacing w:after="0"/>
      <w:jc w:val="center"/>
    </w:pPr>
    <w:rPr>
      <w:rFonts w:ascii="Times New Roman" w:hAnsi="Times New Roman" w:cs="Times New Roman"/>
      <w:b/>
      <w:sz w:val="28"/>
    </w:rPr>
  </w:style>
  <w:style w:type="paragraph" w:customStyle="1" w:styleId="8881">
    <w:name w:val="Стиль888"/>
    <w:basedOn w:val="888"/>
    <w:link w:val="8882"/>
    <w:qFormat/>
    <w:rsid w:val="004A7E59"/>
  </w:style>
  <w:style w:type="character" w:customStyle="1" w:styleId="8880">
    <w:name w:val="Заголовок888 Знак"/>
    <w:basedOn w:val="a0"/>
    <w:link w:val="888"/>
    <w:rsid w:val="004A7E59"/>
    <w:rPr>
      <w:rFonts w:ascii="Times New Roman" w:hAnsi="Times New Roman" w:cs="Times New Roman"/>
      <w:b/>
      <w:sz w:val="28"/>
    </w:rPr>
  </w:style>
  <w:style w:type="character" w:customStyle="1" w:styleId="8882">
    <w:name w:val="Стиль888 Знак"/>
    <w:basedOn w:val="8880"/>
    <w:link w:val="8881"/>
    <w:rsid w:val="004A7E59"/>
  </w:style>
  <w:style w:type="paragraph" w:customStyle="1" w:styleId="ConsPlusTitle">
    <w:name w:val="ConsPlusTitle"/>
    <w:uiPriority w:val="99"/>
    <w:rsid w:val="004A7E59"/>
    <w:pPr>
      <w:widowControl w:val="0"/>
      <w:autoSpaceDE w:val="0"/>
      <w:autoSpaceDN w:val="0"/>
      <w:adjustRightInd w:val="0"/>
      <w:spacing w:after="0" w:line="240" w:lineRule="auto"/>
    </w:pPr>
    <w:rPr>
      <w:rFonts w:ascii="Arial" w:hAnsi="Arial" w:cs="Arial"/>
      <w:b/>
      <w:bCs/>
      <w:sz w:val="16"/>
      <w:szCs w:val="16"/>
    </w:rPr>
  </w:style>
  <w:style w:type="paragraph" w:customStyle="1" w:styleId="ConsPlusNormal">
    <w:name w:val="ConsPlusNormal"/>
    <w:rsid w:val="004A7E59"/>
    <w:pPr>
      <w:widowControl w:val="0"/>
      <w:autoSpaceDE w:val="0"/>
      <w:autoSpaceDN w:val="0"/>
      <w:adjustRightInd w:val="0"/>
      <w:spacing w:after="0" w:line="240" w:lineRule="auto"/>
    </w:pPr>
    <w:rPr>
      <w:rFonts w:ascii="Arial" w:hAnsi="Arial" w:cs="Arial"/>
      <w:sz w:val="20"/>
      <w:szCs w:val="20"/>
    </w:rPr>
  </w:style>
  <w:style w:type="paragraph" w:customStyle="1" w:styleId="ConsPlusDocList">
    <w:name w:val="ConsPlusDocList"/>
    <w:uiPriority w:val="99"/>
    <w:rsid w:val="004A7E59"/>
    <w:pPr>
      <w:widowControl w:val="0"/>
      <w:autoSpaceDE w:val="0"/>
      <w:autoSpaceDN w:val="0"/>
      <w:adjustRightInd w:val="0"/>
      <w:spacing w:after="0" w:line="240" w:lineRule="auto"/>
    </w:pPr>
    <w:rPr>
      <w:rFonts w:ascii="Tahoma" w:hAnsi="Tahoma" w:cs="Tahoma"/>
      <w:sz w:val="18"/>
      <w:szCs w:val="18"/>
    </w:rPr>
  </w:style>
  <w:style w:type="paragraph" w:customStyle="1" w:styleId="FORMATTEXT">
    <w:name w:val=".FORMATTEXT"/>
    <w:uiPriority w:val="99"/>
    <w:rsid w:val="004A7E5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13">
    <w:name w:val="Название1"/>
    <w:basedOn w:val="a"/>
    <w:rsid w:val="004A7E5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0">
    <w:name w:val="formattext"/>
    <w:basedOn w:val="a"/>
    <w:rsid w:val="004A7E59"/>
    <w:pPr>
      <w:spacing w:before="100" w:beforeAutospacing="1" w:after="100" w:afterAutospacing="1" w:line="240" w:lineRule="auto"/>
    </w:pPr>
    <w:rPr>
      <w:rFonts w:ascii="Times New Roman" w:eastAsia="Times New Roman" w:hAnsi="Times New Roman" w:cs="Times New Roman"/>
      <w:sz w:val="24"/>
      <w:szCs w:val="24"/>
    </w:rPr>
  </w:style>
  <w:style w:type="paragraph" w:styleId="af3">
    <w:name w:val="header"/>
    <w:basedOn w:val="a"/>
    <w:link w:val="af4"/>
    <w:uiPriority w:val="99"/>
    <w:unhideWhenUsed/>
    <w:rsid w:val="004A7E59"/>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4A7E59"/>
  </w:style>
  <w:style w:type="character" w:customStyle="1" w:styleId="nobr">
    <w:name w:val="nobr"/>
    <w:basedOn w:val="a0"/>
    <w:rsid w:val="004A7E59"/>
  </w:style>
  <w:style w:type="character" w:customStyle="1" w:styleId="21">
    <w:name w:val="Основной текст (2)_"/>
    <w:basedOn w:val="a0"/>
    <w:link w:val="22"/>
    <w:rsid w:val="004A7E59"/>
    <w:rPr>
      <w:rFonts w:ascii="Times New Roman" w:eastAsia="Times New Roman" w:hAnsi="Times New Roman" w:cs="Times New Roman"/>
      <w:sz w:val="27"/>
      <w:szCs w:val="27"/>
      <w:shd w:val="clear" w:color="auto" w:fill="FFFFFF"/>
    </w:rPr>
  </w:style>
  <w:style w:type="paragraph" w:customStyle="1" w:styleId="22">
    <w:name w:val="Основной текст (2)"/>
    <w:basedOn w:val="a"/>
    <w:link w:val="21"/>
    <w:rsid w:val="004A7E59"/>
    <w:pPr>
      <w:shd w:val="clear" w:color="auto" w:fill="FFFFFF"/>
      <w:spacing w:after="720" w:line="0" w:lineRule="atLeast"/>
    </w:pPr>
    <w:rPr>
      <w:rFonts w:ascii="Times New Roman" w:eastAsia="Times New Roman" w:hAnsi="Times New Roman" w:cs="Times New Roman"/>
      <w:sz w:val="27"/>
      <w:szCs w:val="27"/>
    </w:rPr>
  </w:style>
  <w:style w:type="character" w:customStyle="1" w:styleId="af5">
    <w:name w:val="Основной текст_"/>
    <w:basedOn w:val="a0"/>
    <w:link w:val="8"/>
    <w:rsid w:val="004A7E59"/>
    <w:rPr>
      <w:rFonts w:ascii="Times New Roman" w:eastAsia="Times New Roman" w:hAnsi="Times New Roman" w:cs="Times New Roman"/>
      <w:sz w:val="27"/>
      <w:szCs w:val="27"/>
      <w:shd w:val="clear" w:color="auto" w:fill="FFFFFF"/>
    </w:rPr>
  </w:style>
  <w:style w:type="paragraph" w:customStyle="1" w:styleId="8">
    <w:name w:val="Основной текст8"/>
    <w:basedOn w:val="a"/>
    <w:link w:val="af5"/>
    <w:rsid w:val="004A7E59"/>
    <w:pPr>
      <w:shd w:val="clear" w:color="auto" w:fill="FFFFFF"/>
      <w:spacing w:before="720" w:after="0" w:line="0" w:lineRule="atLeast"/>
      <w:ind w:hanging="1700"/>
    </w:pPr>
    <w:rPr>
      <w:rFonts w:ascii="Times New Roman" w:eastAsia="Times New Roman" w:hAnsi="Times New Roman" w:cs="Times New Roman"/>
      <w:sz w:val="27"/>
      <w:szCs w:val="27"/>
    </w:rPr>
  </w:style>
  <w:style w:type="paragraph" w:customStyle="1" w:styleId="110">
    <w:name w:val="Загол11"/>
    <w:basedOn w:val="1"/>
    <w:qFormat/>
    <w:rsid w:val="001E0207"/>
    <w:pPr>
      <w:spacing w:before="0" w:line="720" w:lineRule="auto"/>
      <w:ind w:firstLine="567"/>
      <w:jc w:val="center"/>
    </w:pPr>
    <w:rPr>
      <w:rFonts w:ascii="Times New Roman" w:hAnsi="Times New Roman" w:cs="Times New Roman"/>
      <w:color w:val="000000" w:themeColor="text1"/>
      <w:sz w:val="24"/>
    </w:rPr>
  </w:style>
  <w:style w:type="paragraph" w:customStyle="1" w:styleId="111">
    <w:name w:val="Заголовок 11"/>
    <w:basedOn w:val="1"/>
    <w:qFormat/>
    <w:rsid w:val="0091446F"/>
    <w:pPr>
      <w:spacing w:before="0" w:line="360" w:lineRule="auto"/>
      <w:ind w:firstLine="567"/>
      <w:jc w:val="center"/>
    </w:pPr>
    <w:rPr>
      <w:rFonts w:ascii="Times New Roman" w:hAnsi="Times New Roman" w:cs="Times New Roman"/>
      <w:color w:val="000000" w:themeColor="text1"/>
      <w:sz w:val="24"/>
    </w:rPr>
  </w:style>
  <w:style w:type="paragraph" w:customStyle="1" w:styleId="af6">
    <w:name w:val="Заголовок верх"/>
    <w:basedOn w:val="1"/>
    <w:qFormat/>
    <w:rsid w:val="00872A37"/>
    <w:pPr>
      <w:spacing w:before="0" w:line="240" w:lineRule="auto"/>
      <w:ind w:firstLine="567"/>
      <w:jc w:val="center"/>
    </w:pPr>
    <w:rPr>
      <w:rFonts w:ascii="Times New Roman" w:hAnsi="Times New Roman" w:cs="Times New Roman"/>
      <w:color w:val="000000" w:themeColor="text1"/>
    </w:rPr>
  </w:style>
  <w:style w:type="paragraph" w:styleId="23">
    <w:name w:val="toc 2"/>
    <w:basedOn w:val="a"/>
    <w:next w:val="a"/>
    <w:autoRedefine/>
    <w:uiPriority w:val="39"/>
    <w:unhideWhenUsed/>
    <w:rsid w:val="003C3BB5"/>
    <w:pPr>
      <w:tabs>
        <w:tab w:val="right" w:leader="dot" w:pos="9345"/>
      </w:tabs>
      <w:spacing w:after="0" w:line="360" w:lineRule="auto"/>
      <w:ind w:left="221"/>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ria.ru/docs/sn/Metodic_ARWU_2017/" TargetMode="External"/><Relationship Id="rId117" Type="http://schemas.openxmlformats.org/officeDocument/2006/relationships/hyperlink" Target="http://government.ru/ministries/" TargetMode="External"/><Relationship Id="rId21" Type="http://schemas.openxmlformats.org/officeDocument/2006/relationships/diagramColors" Target="diagrams/colors2.xml"/><Relationship Id="rId42" Type="http://schemas.openxmlformats.org/officeDocument/2006/relationships/diagramColors" Target="diagrams/colors5.xml"/><Relationship Id="rId47" Type="http://schemas.openxmlformats.org/officeDocument/2006/relationships/chart" Target="charts/chart3.xml"/><Relationship Id="rId63" Type="http://schemas.openxmlformats.org/officeDocument/2006/relationships/chart" Target="charts/chart11.xml"/><Relationship Id="rId68" Type="http://schemas.openxmlformats.org/officeDocument/2006/relationships/hyperlink" Target="http://indicators.miccedu.ru/monitoring/" TargetMode="External"/><Relationship Id="rId84" Type="http://schemas.openxmlformats.org/officeDocument/2006/relationships/hyperlink" Target="https://mephi.ru/about/govrn-state/structure.php" TargetMode="External"/><Relationship Id="rId89" Type="http://schemas.openxmlformats.org/officeDocument/2006/relationships/hyperlink" Target="http://www.consultant.ru/document/cons_doc_LAW_217871/" TargetMode="External"/><Relationship Id="rId112" Type="http://schemas.openxmlformats.org/officeDocument/2006/relationships/hyperlink" Target="http://gtmarket.ru/ratings/qs-world-university-rankings/info" TargetMode="External"/><Relationship Id="rId16" Type="http://schemas.openxmlformats.org/officeDocument/2006/relationships/hyperlink" Target="https://5top100.ru/rankings/" TargetMode="External"/><Relationship Id="rId107" Type="http://schemas.openxmlformats.org/officeDocument/2006/relationships/hyperlink" Target="https://5top100.ru/rankings/" TargetMode="External"/><Relationship Id="rId11" Type="http://schemas.openxmlformats.org/officeDocument/2006/relationships/header" Target="header2.xml"/><Relationship Id="rId32" Type="http://schemas.openxmlformats.org/officeDocument/2006/relationships/footer" Target="footer1.xml"/><Relationship Id="rId37" Type="http://schemas.openxmlformats.org/officeDocument/2006/relationships/hyperlink" Target="http://government.ru/ministries/" TargetMode="External"/><Relationship Id="rId53" Type="http://schemas.openxmlformats.org/officeDocument/2006/relationships/chart" Target="charts/chart6.xml"/><Relationship Id="rId58" Type="http://schemas.openxmlformats.org/officeDocument/2006/relationships/hyperlink" Target="http://indicators.miccedu.ru/monitoring/" TargetMode="External"/><Relationship Id="rId74" Type="http://schemas.openxmlformats.org/officeDocument/2006/relationships/chart" Target="charts/chart15.xml"/><Relationship Id="rId79" Type="http://schemas.openxmlformats.org/officeDocument/2006/relationships/image" Target="media/image5.png"/><Relationship Id="rId102" Type="http://schemas.openxmlformats.org/officeDocument/2006/relationships/hyperlink" Target="https://5top100.ru/news/67036/" TargetMode="External"/><Relationship Id="rId123" Type="http://schemas.openxmlformats.org/officeDocument/2006/relationships/hyperlink" Target="http://gtmarket.ru/ratings/u21-ranking-of-national-higher-education-systems/info" TargetMode="External"/><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www.ifmo.ru/ru/page/239/programma_povysheniya_konkurentosposobnosti_universiteta_itmo_programma_5-100.htm" TargetMode="External"/><Relationship Id="rId95" Type="http://schemas.openxmlformats.org/officeDocument/2006/relationships/hyperlink" Target="http://www.eltech.ru/assets/files/university/normativnye-dokumenty/programma_5-100_etu.pdf" TargetMode="External"/><Relationship Id="rId19" Type="http://schemas.openxmlformats.org/officeDocument/2006/relationships/diagramLayout" Target="diagrams/layout2.xml"/><Relationship Id="rId14" Type="http://schemas.openxmlformats.org/officeDocument/2006/relationships/diagramQuickStyle" Target="diagrams/quickStyle1.xml"/><Relationship Id="rId22" Type="http://schemas.openxmlformats.org/officeDocument/2006/relationships/diagramData" Target="diagrams/data3.xml"/><Relationship Id="rId27" Type="http://schemas.openxmlformats.org/officeDocument/2006/relationships/hyperlink" Target="http://gtmarket.ru/ratings/qs-world-university-rankings/info" TargetMode="External"/><Relationship Id="rId30" Type="http://schemas.openxmlformats.org/officeDocument/2006/relationships/hyperlink" Target="http://www.univer-rating.ru/txt.asp?rbr=30&amp;txt=Rbr30Text9318&amp;lng=0" TargetMode="External"/><Relationship Id="rId35" Type="http://schemas.openxmlformats.org/officeDocument/2006/relationships/diagramQuickStyle" Target="diagrams/quickStyle4.xml"/><Relationship Id="rId43" Type="http://schemas.openxmlformats.org/officeDocument/2006/relationships/hyperlink" Target="https://www.topuniversities.com/system-strength-rankings/2016" TargetMode="External"/><Relationship Id="rId48" Type="http://schemas.openxmlformats.org/officeDocument/2006/relationships/hyperlink" Target="http://indicators.miccedu.ru/monitoring/" TargetMode="External"/><Relationship Id="rId56" Type="http://schemas.openxmlformats.org/officeDocument/2006/relationships/hyperlink" Target="http://indicators.miccedu.ru/monitoring/" TargetMode="External"/><Relationship Id="rId64" Type="http://schemas.openxmlformats.org/officeDocument/2006/relationships/hyperlink" Target="http://indicators.miccedu.ru/monitoring/" TargetMode="External"/><Relationship Id="rId69" Type="http://schemas.openxmlformats.org/officeDocument/2006/relationships/chart" Target="charts/chart14.xml"/><Relationship Id="rId77" Type="http://schemas.openxmlformats.org/officeDocument/2006/relationships/hyperlink" Target="http://www.topuniversities.com/university-rankings/university-subject-rankings/2013/engineering-electrical-and-electronic" TargetMode="External"/><Relationship Id="rId100" Type="http://schemas.openxmlformats.org/officeDocument/2006/relationships/hyperlink" Target="http://www.324school.spb.ru/docs/strategy.pdf" TargetMode="External"/><Relationship Id="rId105" Type="http://schemas.openxmlformats.org/officeDocument/2006/relationships/hyperlink" Target="http://www.univer-rating.ru/txt.asp?rbr=30&amp;txt=Rbr30Text9318&amp;lng=0" TargetMode="External"/><Relationship Id="rId113" Type="http://schemas.openxmlformats.org/officeDocument/2006/relationships/hyperlink" Target="http://gtmarket.ru/ratings/u21-ranking-of-national-higher-education-systems/info" TargetMode="External"/><Relationship Id="rId118" Type="http://schemas.openxmlformats.org/officeDocument/2006/relationships/hyperlink" Target="https://www.susu.ru/ru/about/projects/perspective" TargetMode="External"/><Relationship Id="rId126" Type="http://schemas.openxmlformats.org/officeDocument/2006/relationships/hyperlink" Target="https://www.timeshighereducation.com/" TargetMode="External"/><Relationship Id="rId8" Type="http://schemas.openxmlformats.org/officeDocument/2006/relationships/image" Target="media/image1.png"/><Relationship Id="rId51" Type="http://schemas.openxmlformats.org/officeDocument/2006/relationships/chart" Target="charts/chart5.xml"/><Relationship Id="rId72" Type="http://schemas.openxmlformats.org/officeDocument/2006/relationships/hyperlink" Target="http://indicators.miccedu.ru/monitoring/" TargetMode="External"/><Relationship Id="rId80" Type="http://schemas.openxmlformats.org/officeDocument/2006/relationships/image" Target="media/image6.png"/><Relationship Id="rId85" Type="http://schemas.openxmlformats.org/officeDocument/2006/relationships/hyperlink" Target="http://www.ifmo.ru/ru/page/92/2._struktura_i_organy_upravleniya_obrazovatelnoy_organizaciey.htm" TargetMode="External"/><Relationship Id="rId93" Type="http://schemas.openxmlformats.org/officeDocument/2006/relationships/hyperlink" Target="http://www.garant.ru/products/ipo/prime/doc/70236756/" TargetMode="External"/><Relationship Id="rId98" Type="http://schemas.openxmlformats.org/officeDocument/2006/relationships/hyperlink" Target="http://econ.lenobl.ru/Document/1492084115.pdf" TargetMode="External"/><Relationship Id="rId121" Type="http://schemas.openxmlformats.org/officeDocument/2006/relationships/hyperlink" Target="https://mephi.ru/about/govrn-state/structure.php" TargetMode="External"/><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hyperlink" Target="http://mir-nauki.com/PDF/12PMN115.pdf" TargetMode="External"/><Relationship Id="rId25" Type="http://schemas.openxmlformats.org/officeDocument/2006/relationships/diagramColors" Target="diagrams/colors3.xml"/><Relationship Id="rId33" Type="http://schemas.openxmlformats.org/officeDocument/2006/relationships/diagramData" Target="diagrams/data4.xml"/><Relationship Id="rId38" Type="http://schemas.openxmlformats.org/officeDocument/2006/relationships/hyperlink" Target="http://indicators.miccedu.ru/monitoring/" TargetMode="External"/><Relationship Id="rId46" Type="http://schemas.openxmlformats.org/officeDocument/2006/relationships/chart" Target="charts/chart2.xml"/><Relationship Id="rId59" Type="http://schemas.openxmlformats.org/officeDocument/2006/relationships/chart" Target="charts/chart9.xml"/><Relationship Id="rId67" Type="http://schemas.openxmlformats.org/officeDocument/2006/relationships/chart" Target="charts/chart13.xml"/><Relationship Id="rId103" Type="http://schemas.openxmlformats.org/officeDocument/2006/relationships/hyperlink" Target="http://gubkin.ru/O_strategicheskom_upravlenii_i_planorovanii_v_vuze.pdf" TargetMode="External"/><Relationship Id="rId108" Type="http://schemas.openxmlformats.org/officeDocument/2006/relationships/hyperlink" Target="http://mir-nauki.com/PDF/12PMN115.pdf" TargetMode="External"/><Relationship Id="rId116" Type="http://schemas.openxmlformats.org/officeDocument/2006/relationships/hyperlink" Target="http://indicators.miccedu.ru/monitoring/" TargetMode="External"/><Relationship Id="rId124" Type="http://schemas.openxmlformats.org/officeDocument/2006/relationships/hyperlink" Target="http://www.consultant.ru/" TargetMode="External"/><Relationship Id="rId129" Type="http://schemas.openxmlformats.org/officeDocument/2006/relationships/theme" Target="theme/theme1.xml"/><Relationship Id="rId20" Type="http://schemas.openxmlformats.org/officeDocument/2006/relationships/diagramQuickStyle" Target="diagrams/quickStyle2.xml"/><Relationship Id="rId41" Type="http://schemas.openxmlformats.org/officeDocument/2006/relationships/diagramQuickStyle" Target="diagrams/quickStyle5.xml"/><Relationship Id="rId54" Type="http://schemas.openxmlformats.org/officeDocument/2006/relationships/hyperlink" Target="http://indicators.miccedu.ru/monitoring/" TargetMode="External"/><Relationship Id="rId62" Type="http://schemas.openxmlformats.org/officeDocument/2006/relationships/hyperlink" Target="http://indicators.miccedu.ru/monitoring/" TargetMode="External"/><Relationship Id="rId70" Type="http://schemas.openxmlformats.org/officeDocument/2006/relationships/hyperlink" Target="http://indicators.miccedu.ru/monitoring/" TargetMode="External"/><Relationship Id="rId75" Type="http://schemas.openxmlformats.org/officeDocument/2006/relationships/hyperlink" Target="http://indicators.miccedu.ru/monitoring/" TargetMode="External"/><Relationship Id="rId83" Type="http://schemas.openxmlformats.org/officeDocument/2006/relationships/hyperlink" Target="http://www.eltech.ru/ru/universitet/struktura" TargetMode="External"/><Relationship Id="rId88" Type="http://schemas.openxmlformats.org/officeDocument/2006/relationships/hyperlink" Target="http://www.eltech.ru/ru/universitet/struktura" TargetMode="External"/><Relationship Id="rId91" Type="http://schemas.openxmlformats.org/officeDocument/2006/relationships/hyperlink" Target="http://www.consultant.ru/document/cons_doc_LAW_162182/" TargetMode="External"/><Relationship Id="rId96" Type="http://schemas.openxmlformats.org/officeDocument/2006/relationships/hyperlink" Target="http://www.phys.msu.ru/rus/about/structure/admin/OTDEL-METROLOGY/programma-razvitiya-mgu/index.php" TargetMode="External"/><Relationship Id="rId111" Type="http://schemas.openxmlformats.org/officeDocument/2006/relationships/hyperlink" Target="http://gtmarket.ru/ratings/the-world-university-rankings/info"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diagramLayout" Target="diagrams/layout3.xml"/><Relationship Id="rId28" Type="http://schemas.openxmlformats.org/officeDocument/2006/relationships/hyperlink" Target="https://3missions.ru/method/" TargetMode="External"/><Relationship Id="rId36" Type="http://schemas.openxmlformats.org/officeDocument/2006/relationships/diagramColors" Target="diagrams/colors4.xml"/><Relationship Id="rId49" Type="http://schemas.openxmlformats.org/officeDocument/2006/relationships/chart" Target="charts/chart4.xml"/><Relationship Id="rId57" Type="http://schemas.openxmlformats.org/officeDocument/2006/relationships/chart" Target="charts/chart8.xml"/><Relationship Id="rId106" Type="http://schemas.openxmlformats.org/officeDocument/2006/relationships/hyperlink" Target="https://3missions.ru/method/" TargetMode="External"/><Relationship Id="rId114" Type="http://schemas.openxmlformats.org/officeDocument/2006/relationships/hyperlink" Target="http://tass.ru/obschestvo/4406017" TargetMode="External"/><Relationship Id="rId119" Type="http://schemas.openxmlformats.org/officeDocument/2006/relationships/hyperlink" Target="http://university.tversu.ru/general/statistics/selfres/part3.pdf" TargetMode="External"/><Relationship Id="rId127" Type="http://schemas.openxmlformats.org/officeDocument/2006/relationships/hyperlink" Target="https://www.topuniversities.com/system-strength-rankings/2016" TargetMode="External"/><Relationship Id="rId10" Type="http://schemas.openxmlformats.org/officeDocument/2006/relationships/header" Target="header1.xml"/><Relationship Id="rId31" Type="http://schemas.openxmlformats.org/officeDocument/2006/relationships/image" Target="media/image3.png"/><Relationship Id="rId44" Type="http://schemas.openxmlformats.org/officeDocument/2006/relationships/hyperlink" Target="http://gtmarket.ru/ratings/u21-ranking-of-national-higher-education-systems/info" TargetMode="External"/><Relationship Id="rId52" Type="http://schemas.openxmlformats.org/officeDocument/2006/relationships/hyperlink" Target="http://indicators.miccedu.ru/monitoring/" TargetMode="External"/><Relationship Id="rId60" Type="http://schemas.openxmlformats.org/officeDocument/2006/relationships/hyperlink" Target="http://indicators.miccedu.ru/monitoring/" TargetMode="External"/><Relationship Id="rId65" Type="http://schemas.openxmlformats.org/officeDocument/2006/relationships/chart" Target="charts/chart12.xml"/><Relationship Id="rId73" Type="http://schemas.openxmlformats.org/officeDocument/2006/relationships/hyperlink" Target="http://indicators.miccedu.ru/monitoring/" TargetMode="External"/><Relationship Id="rId78" Type="http://schemas.openxmlformats.org/officeDocument/2006/relationships/image" Target="media/image4.png"/><Relationship Id="rId81" Type="http://schemas.openxmlformats.org/officeDocument/2006/relationships/hyperlink" Target="https://www.susu.ru/ru/about/projects/perspective" TargetMode="External"/><Relationship Id="rId86" Type="http://schemas.openxmlformats.org/officeDocument/2006/relationships/hyperlink" Target="https://www.susu.ru/ru/about/projects/perspective" TargetMode="External"/><Relationship Id="rId94" Type="http://schemas.openxmlformats.org/officeDocument/2006/relationships/hyperlink" Target="https://spbu.ru/sites/default/files/programm.2.pdf" TargetMode="External"/><Relationship Id="rId99" Type="http://schemas.openxmlformats.org/officeDocument/2006/relationships/hyperlink" Target="http://www.consultant.ru/document/cons_doc_LAW_216430/" TargetMode="External"/><Relationship Id="rId101" Type="http://schemas.openxmlformats.org/officeDocument/2006/relationships/hyperlink" Target="http://www.consultant.ru/document/cons_doc_LAW_140174/" TargetMode="External"/><Relationship Id="rId122" Type="http://schemas.openxmlformats.org/officeDocument/2006/relationships/hyperlink" Target="http://www.ifmo.ru/ru/page/92/2._struktura_i_organy_upravleniya_obrazovatelnoy_organizaciey.htm"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diagramLayout" Target="diagrams/layout1.xml"/><Relationship Id="rId18" Type="http://schemas.openxmlformats.org/officeDocument/2006/relationships/diagramData" Target="diagrams/data2.xml"/><Relationship Id="rId39" Type="http://schemas.openxmlformats.org/officeDocument/2006/relationships/diagramData" Target="diagrams/data5.xml"/><Relationship Id="rId109" Type="http://schemas.openxmlformats.org/officeDocument/2006/relationships/hyperlink" Target="https://5top100.ru/news/36502/" TargetMode="External"/><Relationship Id="rId34" Type="http://schemas.openxmlformats.org/officeDocument/2006/relationships/diagramLayout" Target="diagrams/layout4.xml"/><Relationship Id="rId50" Type="http://schemas.openxmlformats.org/officeDocument/2006/relationships/hyperlink" Target="http://indicators.miccedu.ru/monitoring/" TargetMode="External"/><Relationship Id="rId55" Type="http://schemas.openxmlformats.org/officeDocument/2006/relationships/chart" Target="charts/chart7.xml"/><Relationship Id="rId76" Type="http://schemas.openxmlformats.org/officeDocument/2006/relationships/hyperlink" Target="https://spbu.ru/sites/default/files/programm.2.pdf" TargetMode="External"/><Relationship Id="rId97" Type="http://schemas.openxmlformats.org/officeDocument/2006/relationships/hyperlink" Target="https://mipt.ru/upload/medialibrary/cb7/document.pdf" TargetMode="External"/><Relationship Id="rId104" Type="http://schemas.openxmlformats.org/officeDocument/2006/relationships/hyperlink" Target="https://ria.ru/docs/sn/Metodic_ARWU_2017/" TargetMode="External"/><Relationship Id="rId120" Type="http://schemas.openxmlformats.org/officeDocument/2006/relationships/hyperlink" Target="http://www.eltech.ru/ru/universitet/struktura" TargetMode="External"/><Relationship Id="rId125" Type="http://schemas.openxmlformats.org/officeDocument/2006/relationships/hyperlink" Target="http://www.shanghairanking.com/" TargetMode="External"/><Relationship Id="rId7" Type="http://schemas.openxmlformats.org/officeDocument/2006/relationships/endnotes" Target="endnotes.xml"/><Relationship Id="rId71" Type="http://schemas.openxmlformats.org/officeDocument/2006/relationships/hyperlink" Target="http://indicators.miccedu.ru/monitoring/" TargetMode="External"/><Relationship Id="rId92" Type="http://schemas.openxmlformats.org/officeDocument/2006/relationships/hyperlink" Target="http://www.consultant.ru/document/cons_doc_LAW_286474/" TargetMode="External"/><Relationship Id="rId2" Type="http://schemas.openxmlformats.org/officeDocument/2006/relationships/numbering" Target="numbering.xml"/><Relationship Id="rId29" Type="http://schemas.openxmlformats.org/officeDocument/2006/relationships/hyperlink" Target="URL:https://raexpert.ru/rankings/vuz/vuz_2017" TargetMode="External"/><Relationship Id="rId24" Type="http://schemas.openxmlformats.org/officeDocument/2006/relationships/diagramQuickStyle" Target="diagrams/quickStyle3.xml"/><Relationship Id="rId40" Type="http://schemas.openxmlformats.org/officeDocument/2006/relationships/diagramLayout" Target="diagrams/layout5.xml"/><Relationship Id="rId45" Type="http://schemas.openxmlformats.org/officeDocument/2006/relationships/chart" Target="charts/chart1.xml"/><Relationship Id="rId66" Type="http://schemas.openxmlformats.org/officeDocument/2006/relationships/hyperlink" Target="http://indicators.miccedu.ru/monitoring/" TargetMode="External"/><Relationship Id="rId87" Type="http://schemas.openxmlformats.org/officeDocument/2006/relationships/hyperlink" Target="http://university.tversu.ru/general/statistics/selfres/part3.pdf" TargetMode="External"/><Relationship Id="rId110" Type="http://schemas.openxmlformats.org/officeDocument/2006/relationships/hyperlink" Target="URL:https://raexpert.ru/rankings/vuz/vuz_2017" TargetMode="External"/><Relationship Id="rId115" Type="http://schemas.openxmlformats.org/officeDocument/2006/relationships/hyperlink" Target="http://www.pmsoft.ru/pdf/Systema_strategicheskogo_upravleniya_CFIN.pdf" TargetMode="External"/><Relationship Id="rId61" Type="http://schemas.openxmlformats.org/officeDocument/2006/relationships/chart" Target="charts/chart10.xml"/><Relationship Id="rId82" Type="http://schemas.openxmlformats.org/officeDocument/2006/relationships/hyperlink" Target="http://university.tversu.ru/general/statistics/selfres/part3.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consultant.ru/document/cons_doc_LAW_217871/" TargetMode="External"/><Relationship Id="rId13" Type="http://schemas.openxmlformats.org/officeDocument/2006/relationships/hyperlink" Target="https://spbu.ru/sites/default/files/programm.2.pdf" TargetMode="External"/><Relationship Id="rId18" Type="http://schemas.openxmlformats.org/officeDocument/2006/relationships/hyperlink" Target="http://www.spbstu.ru/structure/administrativnye_podrazdeleniya/" TargetMode="External"/><Relationship Id="rId3" Type="http://schemas.openxmlformats.org/officeDocument/2006/relationships/hyperlink" Target="http://mir-nauki.com/PDF/12PMN115.pdf" TargetMode="External"/><Relationship Id="rId7" Type="http://schemas.openxmlformats.org/officeDocument/2006/relationships/hyperlink" Target="http://www.consultant.ru/document/cons_doc_LAW_216430/" TargetMode="External"/><Relationship Id="rId12" Type="http://schemas.openxmlformats.org/officeDocument/2006/relationships/hyperlink" Target="https://5top100.ru/news/67036/" TargetMode="External"/><Relationship Id="rId17" Type="http://schemas.openxmlformats.org/officeDocument/2006/relationships/hyperlink" Target="https://mipt.ru/upload/medialibrary/cb7/document.pdf" TargetMode="External"/><Relationship Id="rId2" Type="http://schemas.openxmlformats.org/officeDocument/2006/relationships/hyperlink" Target="https://5top100.ru/news/36502/" TargetMode="External"/><Relationship Id="rId16" Type="http://schemas.openxmlformats.org/officeDocument/2006/relationships/hyperlink" Target="http://www.phys.msu.ru/rus/about/structure/admin/OTDEL-METROLOGY/programma-razvitiya-mgu/index.php" TargetMode="External"/><Relationship Id="rId1" Type="http://schemas.openxmlformats.org/officeDocument/2006/relationships/hyperlink" Target="http://gtmarket.ru/ratings/u21-ranking-of-national-higher-education-systems/info" TargetMode="External"/><Relationship Id="rId6" Type="http://schemas.openxmlformats.org/officeDocument/2006/relationships/hyperlink" Target="http://www.pmsoft.ru/pdf/Systema_strategicheskogo_upravleniya_CFIN.pdf" TargetMode="External"/><Relationship Id="rId11" Type="http://schemas.openxmlformats.org/officeDocument/2006/relationships/hyperlink" Target="https://www.timeshighereducation.com/" TargetMode="External"/><Relationship Id="rId5" Type="http://schemas.openxmlformats.org/officeDocument/2006/relationships/hyperlink" Target="http://gubkin.ru/O_strategicheskom_upravlenii_i_planorovanii_v_vuze.pdf" TargetMode="External"/><Relationship Id="rId15" Type="http://schemas.openxmlformats.org/officeDocument/2006/relationships/hyperlink" Target="http://www.eltech.ru/assets/files/university/normativnye-dokumenty/programma_5-100_etu.pdf" TargetMode="External"/><Relationship Id="rId10" Type="http://schemas.openxmlformats.org/officeDocument/2006/relationships/hyperlink" Target="http://www.shanghairanking.com/" TargetMode="External"/><Relationship Id="rId19" Type="http://schemas.openxmlformats.org/officeDocument/2006/relationships/hyperlink" Target="http://www.ifmo.ru/ru/department_units/obschaya_struktura_universiteta.htm" TargetMode="External"/><Relationship Id="rId4" Type="http://schemas.openxmlformats.org/officeDocument/2006/relationships/hyperlink" Target="http://tass.ru/obschestvo/4406017" TargetMode="External"/><Relationship Id="rId9" Type="http://schemas.openxmlformats.org/officeDocument/2006/relationships/hyperlink" Target="http://www.324school.spb.ru/docs/strategy.pdf" TargetMode="External"/><Relationship Id="rId14" Type="http://schemas.openxmlformats.org/officeDocument/2006/relationships/hyperlink" Target="http://www.ifmo.ru/ru/page/239/programma_povysheniya_konkurentosposobnosti_universiteta_itmo_programma_5-100.h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F:\&#1050;&#1059;&#1056;&#1057;&#1054;&#1042;&#1040;&#1071;%20&#1056;&#1040;&#1041;&#1054;&#1058;&#1040;\&#1089;&#1090;&#1072;&#1090;&#1080;&#1089;&#1090;&#1080;&#1082;&#1072;%20&#1089;%20&#1088;&#1086;&#1089;&#1089;&#1090;&#1072;&#1090;&#1072;.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F:\&#1050;&#1059;&#1056;&#1057;&#1054;&#1042;&#1040;&#1071;%20&#1056;&#1040;&#1041;&#1054;&#1058;&#1040;\&#1089;&#1090;&#1072;&#1090;&#1080;&#1089;&#1090;&#1080;&#1082;&#1072;%20&#1087;&#1086;%20&#1074;&#1091;&#1079;&#1072;&#1084;.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F:\&#1050;&#1059;&#1056;&#1057;&#1054;&#1042;&#1040;&#1071;%20&#1056;&#1040;&#1041;&#1054;&#1058;&#1040;\&#1089;&#1090;&#1072;&#1090;&#1080;&#1089;&#1090;&#1080;&#1082;&#1072;%20&#1087;&#1086;%20&#1074;&#1091;&#1079;&#1072;&#1084;.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F:\&#1050;&#1059;&#1056;&#1057;&#1054;&#1042;&#1040;&#1071;%20&#1056;&#1040;&#1041;&#1054;&#1058;&#1040;\&#1089;&#1090;&#1072;&#1090;&#1080;&#1089;&#1090;&#1080;&#1082;&#1072;%20&#1087;&#1086;%20&#1074;&#1091;&#1079;&#1072;&#1084;.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F:\&#1050;&#1059;&#1056;&#1057;&#1054;&#1042;&#1040;&#1071;%20&#1056;&#1040;&#1041;&#1054;&#1058;&#1040;\&#1089;&#1090;&#1072;&#1090;&#1080;&#1089;&#1090;&#1080;&#1082;&#1072;%20&#1087;&#1086;%20&#1074;&#1091;&#1079;&#1072;&#1084;.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F:\&#1050;&#1059;&#1056;&#1057;&#1054;&#1042;&#1040;&#1071;%20&#1056;&#1040;&#1041;&#1054;&#1058;&#1040;\&#1089;&#1090;&#1072;&#1090;&#1080;&#1089;&#1090;&#1080;&#1082;&#1072;%20&#1087;&#1086;%20&#1074;&#1091;&#1079;&#1072;&#1084;.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F:\&#1050;&#1059;&#1056;&#1057;&#1054;&#1042;&#1040;&#1071;%20&#1056;&#1040;&#1041;&#1054;&#1058;&#1040;\&#1089;&#1090;&#1072;&#1090;&#1080;&#1089;&#1090;&#1080;&#1082;&#1072;%20&#1087;&#1086;%20&#1074;&#1091;&#1079;&#1072;&#108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1050;&#1059;&#1056;&#1057;&#1054;&#1042;&#1040;&#1071;%20&#1056;&#1040;&#1041;&#1054;&#1058;&#1040;\&#1089;&#1090;&#1072;&#1090;&#1080;&#1089;&#1090;&#1080;&#1082;&#1072;%20&#1089;%20&#1088;&#1086;&#1089;&#1089;&#1090;&#1072;&#1090;&#107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1050;&#1059;&#1056;&#1057;&#1054;&#1042;&#1040;&#1071;%20&#1056;&#1040;&#1041;&#1054;&#1058;&#1040;\&#1089;&#1090;&#1072;&#1090;&#1080;&#1089;&#1090;&#1080;&#1082;&#1072;%20&#1087;&#1086;%20&#1074;&#1091;&#1079;&#1072;&#108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1050;&#1059;&#1056;&#1057;&#1054;&#1042;&#1040;&#1071;%20&#1056;&#1040;&#1041;&#1054;&#1058;&#1040;\&#1089;&#1090;&#1072;&#1090;&#1080;&#1089;&#1090;&#1080;&#1082;&#1072;%20&#1087;&#1086;%20&#1074;&#1091;&#1079;&#1072;&#108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1050;&#1059;&#1056;&#1057;&#1054;&#1042;&#1040;&#1071;%20&#1056;&#1040;&#1041;&#1054;&#1058;&#1040;\&#1089;&#1090;&#1072;&#1090;&#1080;&#1089;&#1090;&#1080;&#1082;&#1072;%20&#1087;&#1086;%20&#1074;&#1091;&#1079;&#1072;&#1084;.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F:\&#1050;&#1059;&#1056;&#1057;&#1054;&#1042;&#1040;&#1071;%20&#1056;&#1040;&#1041;&#1054;&#1058;&#1040;\&#1089;&#1090;&#1072;&#1090;&#1080;&#1089;&#1090;&#1080;&#1082;&#1072;%20&#1087;&#1086;%20&#1074;&#1091;&#1079;&#1072;&#1084;.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F:\&#1050;&#1059;&#1056;&#1057;&#1054;&#1042;&#1040;&#1071;%20&#1056;&#1040;&#1041;&#1054;&#1058;&#1040;\&#1089;&#1090;&#1072;&#1090;&#1080;&#1089;&#1090;&#1080;&#1082;&#1072;%20&#1087;&#1086;%20&#1074;&#1091;&#1079;&#1072;&#1084;.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F:\&#1050;&#1059;&#1056;&#1057;&#1054;&#1042;&#1040;&#1071;%20&#1056;&#1040;&#1041;&#1054;&#1058;&#1040;\&#1089;&#1090;&#1072;&#1090;&#1080;&#1089;&#1090;&#1080;&#1082;&#1072;%20&#1087;&#1086;%20&#1074;&#1091;&#1079;&#1072;&#1084;.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F:\&#1050;&#1059;&#1056;&#1057;&#1054;&#1042;&#1040;&#1071;%20&#1056;&#1040;&#1041;&#1054;&#1058;&#1040;\&#1089;&#1090;&#1072;&#1090;&#1080;&#1089;&#1090;&#1080;&#1082;&#1072;%20&#1087;&#1086;%20&#1074;&#1091;&#1079;&#1072;&#108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1"/>
  <c:chart>
    <c:plotArea>
      <c:layout/>
      <c:barChart>
        <c:barDir val="col"/>
        <c:grouping val="stacked"/>
        <c:ser>
          <c:idx val="0"/>
          <c:order val="0"/>
          <c:tx>
            <c:strRef>
              <c:f>'07-01'!$A$4</c:f>
              <c:strCache>
                <c:ptCount val="1"/>
                <c:pt idx="0">
                  <c:v>государственные и муниципальные вузы</c:v>
                </c:pt>
              </c:strCache>
            </c:strRef>
          </c:tx>
          <c:dLbls>
            <c:spPr>
              <a:noFill/>
              <a:ln>
                <a:noFill/>
              </a:ln>
              <a:effectLst/>
            </c:spPr>
            <c:dLblPos val="inEnd"/>
            <c:showVal val="1"/>
            <c:extLst>
              <c:ext xmlns:c15="http://schemas.microsoft.com/office/drawing/2012/chart" uri="{CE6537A1-D6FC-4f65-9D91-7224C49458BB}">
                <c15:layout/>
                <c15:showLeaderLines val="0"/>
              </c:ext>
            </c:extLst>
          </c:dLbls>
          <c:cat>
            <c:numRef>
              <c:f>'07-01'!$B$1:$I$1</c:f>
              <c:numCache>
                <c:formatCode>General</c:formatCode>
                <c:ptCount val="8"/>
                <c:pt idx="0">
                  <c:v>1990</c:v>
                </c:pt>
                <c:pt idx="1">
                  <c:v>2000</c:v>
                </c:pt>
                <c:pt idx="2">
                  <c:v>2010</c:v>
                </c:pt>
                <c:pt idx="3">
                  <c:v>2011</c:v>
                </c:pt>
                <c:pt idx="4">
                  <c:v>2012</c:v>
                </c:pt>
                <c:pt idx="5">
                  <c:v>2013</c:v>
                </c:pt>
                <c:pt idx="6">
                  <c:v>2014</c:v>
                </c:pt>
                <c:pt idx="7">
                  <c:v>2015</c:v>
                </c:pt>
              </c:numCache>
            </c:numRef>
          </c:cat>
          <c:val>
            <c:numRef>
              <c:f>'07-01'!$B$4:$I$4</c:f>
              <c:numCache>
                <c:formatCode>General</c:formatCode>
                <c:ptCount val="8"/>
                <c:pt idx="0">
                  <c:v>514</c:v>
                </c:pt>
                <c:pt idx="1">
                  <c:v>607</c:v>
                </c:pt>
                <c:pt idx="2">
                  <c:v>653</c:v>
                </c:pt>
                <c:pt idx="3">
                  <c:v>634</c:v>
                </c:pt>
                <c:pt idx="4">
                  <c:v>609</c:v>
                </c:pt>
                <c:pt idx="5">
                  <c:v>578</c:v>
                </c:pt>
                <c:pt idx="6">
                  <c:v>548</c:v>
                </c:pt>
                <c:pt idx="7">
                  <c:v>530</c:v>
                </c:pt>
              </c:numCache>
            </c:numRef>
          </c:val>
        </c:ser>
        <c:ser>
          <c:idx val="1"/>
          <c:order val="1"/>
          <c:tx>
            <c:strRef>
              <c:f>'07-01'!$A$5</c:f>
              <c:strCache>
                <c:ptCount val="1"/>
                <c:pt idx="0">
                  <c:v>частные вузы</c:v>
                </c:pt>
              </c:strCache>
            </c:strRef>
          </c:tx>
          <c:dLbls>
            <c:dLbl>
              <c:idx val="0"/>
              <c:delete val="1"/>
              <c:extLst>
                <c:ext xmlns:c15="http://schemas.microsoft.com/office/drawing/2012/chart" uri="{CE6537A1-D6FC-4f65-9D91-7224C49458BB}"/>
              </c:extLst>
            </c:dLbl>
            <c:spPr>
              <a:noFill/>
              <a:ln>
                <a:noFill/>
              </a:ln>
              <a:effectLst/>
            </c:spPr>
            <c:dLblPos val="inEnd"/>
            <c:showVal val="1"/>
            <c:extLst>
              <c:ext xmlns:c15="http://schemas.microsoft.com/office/drawing/2012/chart" uri="{CE6537A1-D6FC-4f65-9D91-7224C49458BB}">
                <c15:layout/>
                <c15:showLeaderLines val="0"/>
              </c:ext>
            </c:extLst>
          </c:dLbls>
          <c:cat>
            <c:numRef>
              <c:f>'07-01'!$B$1:$I$1</c:f>
              <c:numCache>
                <c:formatCode>General</c:formatCode>
                <c:ptCount val="8"/>
                <c:pt idx="0">
                  <c:v>1990</c:v>
                </c:pt>
                <c:pt idx="1">
                  <c:v>2000</c:v>
                </c:pt>
                <c:pt idx="2">
                  <c:v>2010</c:v>
                </c:pt>
                <c:pt idx="3">
                  <c:v>2011</c:v>
                </c:pt>
                <c:pt idx="4">
                  <c:v>2012</c:v>
                </c:pt>
                <c:pt idx="5">
                  <c:v>2013</c:v>
                </c:pt>
                <c:pt idx="6">
                  <c:v>2014</c:v>
                </c:pt>
                <c:pt idx="7">
                  <c:v>2015</c:v>
                </c:pt>
              </c:numCache>
            </c:numRef>
          </c:cat>
          <c:val>
            <c:numRef>
              <c:f>'07-01'!$B$5:$I$5</c:f>
              <c:numCache>
                <c:formatCode>General</c:formatCode>
                <c:ptCount val="8"/>
                <c:pt idx="0">
                  <c:v>0</c:v>
                </c:pt>
                <c:pt idx="1">
                  <c:v>358</c:v>
                </c:pt>
                <c:pt idx="2">
                  <c:v>462</c:v>
                </c:pt>
                <c:pt idx="3">
                  <c:v>446</c:v>
                </c:pt>
                <c:pt idx="4">
                  <c:v>437</c:v>
                </c:pt>
                <c:pt idx="5">
                  <c:v>391</c:v>
                </c:pt>
                <c:pt idx="6">
                  <c:v>402</c:v>
                </c:pt>
                <c:pt idx="7">
                  <c:v>366</c:v>
                </c:pt>
              </c:numCache>
            </c:numRef>
          </c:val>
        </c:ser>
        <c:dLbls>
          <c:showVal val="1"/>
        </c:dLbls>
        <c:overlap val="100"/>
        <c:axId val="189121664"/>
        <c:axId val="189123200"/>
      </c:barChart>
      <c:catAx>
        <c:axId val="189121664"/>
        <c:scaling>
          <c:orientation val="minMax"/>
        </c:scaling>
        <c:axPos val="b"/>
        <c:numFmt formatCode="General" sourceLinked="1"/>
        <c:tickLblPos val="nextTo"/>
        <c:crossAx val="189123200"/>
        <c:crosses val="autoZero"/>
        <c:auto val="1"/>
        <c:lblAlgn val="ctr"/>
        <c:lblOffset val="100"/>
      </c:catAx>
      <c:valAx>
        <c:axId val="189123200"/>
        <c:scaling>
          <c:orientation val="minMax"/>
        </c:scaling>
        <c:axPos val="l"/>
        <c:majorGridlines/>
        <c:numFmt formatCode="General" sourceLinked="1"/>
        <c:tickLblPos val="nextTo"/>
        <c:crossAx val="189121664"/>
        <c:crosses val="autoZero"/>
        <c:crossBetween val="between"/>
      </c:valAx>
    </c:plotArea>
    <c:legend>
      <c:legendPos val="r"/>
    </c:legend>
    <c:plotVisOnly val="1"/>
    <c:dispBlanksAs val="gap"/>
  </c:chart>
  <c:txPr>
    <a:bodyPr/>
    <a:lstStyle/>
    <a:p>
      <a:pPr>
        <a:defRPr>
          <a:latin typeface="Times New Roman" pitchFamily="18" charset="0"/>
          <a:cs typeface="Times New Roman" pitchFamily="18" charset="0"/>
        </a:defRPr>
      </a:pPr>
      <a:endParaRPr lang="ru-RU"/>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style val="1"/>
  <c:chart>
    <c:plotArea>
      <c:layout/>
      <c:barChart>
        <c:barDir val="col"/>
        <c:grouping val="clustered"/>
        <c:ser>
          <c:idx val="0"/>
          <c:order val="0"/>
          <c:tx>
            <c:strRef>
              <c:f>Лист1!$BX$3</c:f>
              <c:strCache>
                <c:ptCount val="1"/>
                <c:pt idx="0">
                  <c:v>2014</c:v>
                </c:pt>
              </c:strCache>
            </c:strRef>
          </c:tx>
          <c:dLbls>
            <c:spPr>
              <a:noFill/>
              <a:ln>
                <a:noFill/>
              </a:ln>
              <a:effectLst/>
            </c:spPr>
            <c:dLblPos val="outEnd"/>
            <c:showVal val="1"/>
            <c:extLst>
              <c:ext xmlns:c15="http://schemas.microsoft.com/office/drawing/2012/chart" uri="{CE6537A1-D6FC-4f65-9D91-7224C49458BB}">
                <c15:layout/>
                <c15:showLeaderLines val="0"/>
              </c:ext>
            </c:extLst>
          </c:dLbls>
          <c:cat>
            <c:strRef>
              <c:f>Лист1!$BV$4:$BV$9</c:f>
              <c:strCache>
                <c:ptCount val="6"/>
                <c:pt idx="0">
                  <c:v>СПбГУ</c:v>
                </c:pt>
                <c:pt idx="1">
                  <c:v>ИТМО</c:v>
                </c:pt>
                <c:pt idx="2">
                  <c:v>СПбПУ</c:v>
                </c:pt>
                <c:pt idx="3">
                  <c:v>ЛЭТИ</c:v>
                </c:pt>
                <c:pt idx="4">
                  <c:v>МГУ</c:v>
                </c:pt>
                <c:pt idx="5">
                  <c:v>МФТИ</c:v>
                </c:pt>
              </c:strCache>
            </c:strRef>
          </c:cat>
          <c:val>
            <c:numRef>
              <c:f>Лист1!$BX$4:$BX$9</c:f>
              <c:numCache>
                <c:formatCode>0.0</c:formatCode>
                <c:ptCount val="6"/>
                <c:pt idx="0">
                  <c:v>528.94999999999948</c:v>
                </c:pt>
                <c:pt idx="1">
                  <c:v>324.19</c:v>
                </c:pt>
                <c:pt idx="2">
                  <c:v>241.83</c:v>
                </c:pt>
                <c:pt idx="3">
                  <c:v>127.44000000000032</c:v>
                </c:pt>
                <c:pt idx="4">
                  <c:v>955.05</c:v>
                </c:pt>
                <c:pt idx="5">
                  <c:v>295.10000000000002</c:v>
                </c:pt>
              </c:numCache>
            </c:numRef>
          </c:val>
        </c:ser>
        <c:ser>
          <c:idx val="1"/>
          <c:order val="1"/>
          <c:tx>
            <c:strRef>
              <c:f>Лист1!$BY$3</c:f>
              <c:strCache>
                <c:ptCount val="1"/>
                <c:pt idx="0">
                  <c:v>2016</c:v>
                </c:pt>
              </c:strCache>
            </c:strRef>
          </c:tx>
          <c:dLbls>
            <c:spPr>
              <a:noFill/>
              <a:ln>
                <a:noFill/>
              </a:ln>
              <a:effectLst/>
            </c:spPr>
            <c:dLblPos val="outEnd"/>
            <c:showVal val="1"/>
            <c:extLst>
              <c:ext xmlns:c15="http://schemas.microsoft.com/office/drawing/2012/chart" uri="{CE6537A1-D6FC-4f65-9D91-7224C49458BB}">
                <c15:layout/>
                <c15:showLeaderLines val="0"/>
              </c:ext>
            </c:extLst>
          </c:dLbls>
          <c:cat>
            <c:strRef>
              <c:f>Лист1!$BV$4:$BV$9</c:f>
              <c:strCache>
                <c:ptCount val="6"/>
                <c:pt idx="0">
                  <c:v>СПбГУ</c:v>
                </c:pt>
                <c:pt idx="1">
                  <c:v>ИТМО</c:v>
                </c:pt>
                <c:pt idx="2">
                  <c:v>СПбПУ</c:v>
                </c:pt>
                <c:pt idx="3">
                  <c:v>ЛЭТИ</c:v>
                </c:pt>
                <c:pt idx="4">
                  <c:v>МГУ</c:v>
                </c:pt>
                <c:pt idx="5">
                  <c:v>МФТИ</c:v>
                </c:pt>
              </c:strCache>
            </c:strRef>
          </c:cat>
          <c:val>
            <c:numRef>
              <c:f>Лист1!$BY$4:$BY$9</c:f>
              <c:numCache>
                <c:formatCode>0.0</c:formatCode>
                <c:ptCount val="6"/>
                <c:pt idx="0">
                  <c:v>899.68000000000052</c:v>
                </c:pt>
                <c:pt idx="1">
                  <c:v>677.28000000000054</c:v>
                </c:pt>
                <c:pt idx="2">
                  <c:v>602.93999999999949</c:v>
                </c:pt>
                <c:pt idx="3">
                  <c:v>236.51</c:v>
                </c:pt>
                <c:pt idx="4">
                  <c:v>1409.44</c:v>
                </c:pt>
                <c:pt idx="5">
                  <c:v>2868.4900000000002</c:v>
                </c:pt>
              </c:numCache>
            </c:numRef>
          </c:val>
        </c:ser>
        <c:dLbls>
          <c:showVal val="1"/>
        </c:dLbls>
        <c:axId val="190623744"/>
        <c:axId val="190625280"/>
      </c:barChart>
      <c:catAx>
        <c:axId val="190623744"/>
        <c:scaling>
          <c:orientation val="minMax"/>
        </c:scaling>
        <c:axPos val="b"/>
        <c:numFmt formatCode="General" sourceLinked="0"/>
        <c:tickLblPos val="nextTo"/>
        <c:crossAx val="190625280"/>
        <c:crosses val="autoZero"/>
        <c:auto val="1"/>
        <c:lblAlgn val="ctr"/>
        <c:lblOffset val="100"/>
      </c:catAx>
      <c:valAx>
        <c:axId val="190625280"/>
        <c:scaling>
          <c:orientation val="minMax"/>
        </c:scaling>
        <c:axPos val="l"/>
        <c:title>
          <c:tx>
            <c:rich>
              <a:bodyPr rot="-5400000" vert="horz"/>
              <a:lstStyle/>
              <a:p>
                <a:pPr>
                  <a:defRPr b="0"/>
                </a:pPr>
                <a:r>
                  <a:rPr lang="ru-RU" b="0"/>
                  <a:t>Количество цитирований публикаций</a:t>
                </a:r>
              </a:p>
            </c:rich>
          </c:tx>
        </c:title>
        <c:numFmt formatCode="0.0" sourceLinked="1"/>
        <c:tickLblPos val="nextTo"/>
        <c:crossAx val="190623744"/>
        <c:crosses val="autoZero"/>
        <c:crossBetween val="between"/>
      </c:valAx>
    </c:plotArea>
    <c:legend>
      <c:legendPos val="r"/>
    </c:legend>
    <c:plotVisOnly val="1"/>
    <c:dispBlanksAs val="gap"/>
  </c:chart>
  <c:txPr>
    <a:bodyPr/>
    <a:lstStyle/>
    <a:p>
      <a:pPr>
        <a:defRPr>
          <a:latin typeface="Times New Roman" pitchFamily="18" charset="0"/>
          <a:cs typeface="Times New Roman" pitchFamily="18" charset="0"/>
        </a:defRPr>
      </a:pPr>
      <a:endParaRPr lang="ru-RU"/>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style val="1"/>
  <c:chart>
    <c:plotArea>
      <c:layout/>
      <c:barChart>
        <c:barDir val="col"/>
        <c:grouping val="clustered"/>
        <c:ser>
          <c:idx val="0"/>
          <c:order val="0"/>
          <c:tx>
            <c:strRef>
              <c:f>Лист1!$CB$3</c:f>
              <c:strCache>
                <c:ptCount val="1"/>
                <c:pt idx="0">
                  <c:v>2012</c:v>
                </c:pt>
              </c:strCache>
            </c:strRef>
          </c:tx>
          <c:dLbls>
            <c:dLbl>
              <c:idx val="5"/>
              <c:layout>
                <c:manualLayout>
                  <c:x val="0"/>
                  <c:y val="-3.7037037037037056E-2"/>
                </c:manualLayout>
              </c:layout>
              <c:dLblPos val="outEnd"/>
              <c:showVal val="1"/>
              <c:extLst>
                <c:ext xmlns:c15="http://schemas.microsoft.com/office/drawing/2012/chart" uri="{CE6537A1-D6FC-4f65-9D91-7224C49458BB}">
                  <c15:layout/>
                </c:ext>
              </c:extLst>
            </c:dLbl>
            <c:spPr>
              <a:noFill/>
              <a:ln>
                <a:noFill/>
              </a:ln>
              <a:effectLst/>
            </c:spPr>
            <c:dLblPos val="outEnd"/>
            <c:showVal val="1"/>
            <c:extLst>
              <c:ext xmlns:c15="http://schemas.microsoft.com/office/drawing/2012/chart" uri="{CE6537A1-D6FC-4f65-9D91-7224C49458BB}">
                <c15:layout/>
                <c15:showLeaderLines val="0"/>
              </c:ext>
            </c:extLst>
          </c:dLbls>
          <c:cat>
            <c:strRef>
              <c:f>Лист1!$CA$4:$CA$9</c:f>
              <c:strCache>
                <c:ptCount val="6"/>
                <c:pt idx="0">
                  <c:v>СПбГУ</c:v>
                </c:pt>
                <c:pt idx="1">
                  <c:v>ИТМО</c:v>
                </c:pt>
                <c:pt idx="2">
                  <c:v>СПбПУ</c:v>
                </c:pt>
                <c:pt idx="3">
                  <c:v>ЛЭТИ</c:v>
                </c:pt>
                <c:pt idx="4">
                  <c:v>МГУ</c:v>
                </c:pt>
                <c:pt idx="5">
                  <c:v>МФТИ</c:v>
                </c:pt>
              </c:strCache>
            </c:strRef>
          </c:cat>
          <c:val>
            <c:numRef>
              <c:f>Лист1!$CB$4:$CB$9</c:f>
              <c:numCache>
                <c:formatCode>0.0</c:formatCode>
                <c:ptCount val="6"/>
                <c:pt idx="0">
                  <c:v>207.03</c:v>
                </c:pt>
                <c:pt idx="1">
                  <c:v>23.630000000000031</c:v>
                </c:pt>
                <c:pt idx="2">
                  <c:v>14.350000000000026</c:v>
                </c:pt>
                <c:pt idx="3">
                  <c:v>97.79</c:v>
                </c:pt>
                <c:pt idx="4">
                  <c:v>273.83999999999969</c:v>
                </c:pt>
                <c:pt idx="5">
                  <c:v>187.83</c:v>
                </c:pt>
              </c:numCache>
            </c:numRef>
          </c:val>
        </c:ser>
        <c:ser>
          <c:idx val="1"/>
          <c:order val="1"/>
          <c:tx>
            <c:strRef>
              <c:f>Лист1!$CC$3</c:f>
              <c:strCache>
                <c:ptCount val="1"/>
                <c:pt idx="0">
                  <c:v>2014</c:v>
                </c:pt>
              </c:strCache>
            </c:strRef>
          </c:tx>
          <c:dLbls>
            <c:spPr>
              <a:noFill/>
              <a:ln>
                <a:noFill/>
              </a:ln>
              <a:effectLst/>
            </c:spPr>
            <c:dLblPos val="outEnd"/>
            <c:showVal val="1"/>
            <c:extLst>
              <c:ext xmlns:c15="http://schemas.microsoft.com/office/drawing/2012/chart" uri="{CE6537A1-D6FC-4f65-9D91-7224C49458BB}">
                <c15:layout/>
                <c15:showLeaderLines val="0"/>
              </c:ext>
            </c:extLst>
          </c:dLbls>
          <c:cat>
            <c:strRef>
              <c:f>Лист1!$CA$4:$CA$9</c:f>
              <c:strCache>
                <c:ptCount val="6"/>
                <c:pt idx="0">
                  <c:v>СПбГУ</c:v>
                </c:pt>
                <c:pt idx="1">
                  <c:v>ИТМО</c:v>
                </c:pt>
                <c:pt idx="2">
                  <c:v>СПбПУ</c:v>
                </c:pt>
                <c:pt idx="3">
                  <c:v>ЛЭТИ</c:v>
                </c:pt>
                <c:pt idx="4">
                  <c:v>МГУ</c:v>
                </c:pt>
                <c:pt idx="5">
                  <c:v>МФТИ</c:v>
                </c:pt>
              </c:strCache>
            </c:strRef>
          </c:cat>
          <c:val>
            <c:numRef>
              <c:f>Лист1!$CC$4:$CC$9</c:f>
              <c:numCache>
                <c:formatCode>0.0</c:formatCode>
                <c:ptCount val="6"/>
                <c:pt idx="0">
                  <c:v>866.4</c:v>
                </c:pt>
                <c:pt idx="1">
                  <c:v>579.37</c:v>
                </c:pt>
                <c:pt idx="2">
                  <c:v>367.26</c:v>
                </c:pt>
                <c:pt idx="3">
                  <c:v>418.37</c:v>
                </c:pt>
                <c:pt idx="4">
                  <c:v>820.03</c:v>
                </c:pt>
                <c:pt idx="5">
                  <c:v>170.28</c:v>
                </c:pt>
              </c:numCache>
            </c:numRef>
          </c:val>
        </c:ser>
        <c:ser>
          <c:idx val="2"/>
          <c:order val="2"/>
          <c:tx>
            <c:strRef>
              <c:f>Лист1!$CD$3</c:f>
              <c:strCache>
                <c:ptCount val="1"/>
                <c:pt idx="0">
                  <c:v>2016</c:v>
                </c:pt>
              </c:strCache>
            </c:strRef>
          </c:tx>
          <c:dLbls>
            <c:spPr>
              <a:noFill/>
              <a:ln>
                <a:noFill/>
              </a:ln>
              <a:effectLst/>
            </c:spPr>
            <c:dLblPos val="outEnd"/>
            <c:showVal val="1"/>
            <c:extLst>
              <c:ext xmlns:c15="http://schemas.microsoft.com/office/drawing/2012/chart" uri="{CE6537A1-D6FC-4f65-9D91-7224C49458BB}">
                <c15:layout/>
                <c15:showLeaderLines val="0"/>
              </c:ext>
            </c:extLst>
          </c:dLbls>
          <c:cat>
            <c:strRef>
              <c:f>Лист1!$CA$4:$CA$9</c:f>
              <c:strCache>
                <c:ptCount val="6"/>
                <c:pt idx="0">
                  <c:v>СПбГУ</c:v>
                </c:pt>
                <c:pt idx="1">
                  <c:v>ИТМО</c:v>
                </c:pt>
                <c:pt idx="2">
                  <c:v>СПбПУ</c:v>
                </c:pt>
                <c:pt idx="3">
                  <c:v>ЛЭТИ</c:v>
                </c:pt>
                <c:pt idx="4">
                  <c:v>МГУ</c:v>
                </c:pt>
                <c:pt idx="5">
                  <c:v>МФТИ</c:v>
                </c:pt>
              </c:strCache>
            </c:strRef>
          </c:cat>
          <c:val>
            <c:numRef>
              <c:f>Лист1!$CD$4:$CD$9</c:f>
              <c:numCache>
                <c:formatCode>0.0</c:formatCode>
                <c:ptCount val="6"/>
                <c:pt idx="0">
                  <c:v>2240.48</c:v>
                </c:pt>
                <c:pt idx="1">
                  <c:v>1122.05</c:v>
                </c:pt>
                <c:pt idx="2">
                  <c:v>1287.44</c:v>
                </c:pt>
                <c:pt idx="3">
                  <c:v>813.47</c:v>
                </c:pt>
                <c:pt idx="4">
                  <c:v>408.56</c:v>
                </c:pt>
                <c:pt idx="5">
                  <c:v>2388.77</c:v>
                </c:pt>
              </c:numCache>
            </c:numRef>
          </c:val>
        </c:ser>
        <c:dLbls>
          <c:showVal val="1"/>
        </c:dLbls>
        <c:axId val="190820352"/>
        <c:axId val="190821888"/>
      </c:barChart>
      <c:catAx>
        <c:axId val="190820352"/>
        <c:scaling>
          <c:orientation val="minMax"/>
        </c:scaling>
        <c:axPos val="b"/>
        <c:numFmt formatCode="General" sourceLinked="0"/>
        <c:tickLblPos val="nextTo"/>
        <c:crossAx val="190821888"/>
        <c:crosses val="autoZero"/>
        <c:auto val="1"/>
        <c:lblAlgn val="ctr"/>
        <c:lblOffset val="100"/>
      </c:catAx>
      <c:valAx>
        <c:axId val="190821888"/>
        <c:scaling>
          <c:orientation val="minMax"/>
        </c:scaling>
        <c:axPos val="l"/>
        <c:title>
          <c:tx>
            <c:rich>
              <a:bodyPr rot="-5400000" vert="horz"/>
              <a:lstStyle/>
              <a:p>
                <a:pPr>
                  <a:defRPr b="0"/>
                </a:pPr>
                <a:r>
                  <a:rPr lang="ru-RU" b="0"/>
                  <a:t>Количество цитирований публикаций</a:t>
                </a:r>
              </a:p>
            </c:rich>
          </c:tx>
        </c:title>
        <c:numFmt formatCode="0.0" sourceLinked="1"/>
        <c:tickLblPos val="nextTo"/>
        <c:crossAx val="190820352"/>
        <c:crosses val="autoZero"/>
        <c:crossBetween val="between"/>
      </c:valAx>
    </c:plotArea>
    <c:legend>
      <c:legendPos val="r"/>
    </c:legend>
    <c:plotVisOnly val="1"/>
    <c:dispBlanksAs val="gap"/>
  </c:chart>
  <c:txPr>
    <a:bodyPr/>
    <a:lstStyle/>
    <a:p>
      <a:pPr>
        <a:defRPr>
          <a:latin typeface="Times New Roman" pitchFamily="18" charset="0"/>
          <a:cs typeface="Times New Roman" pitchFamily="18" charset="0"/>
        </a:defRPr>
      </a:pPr>
      <a:endParaRPr lang="ru-RU"/>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style val="1"/>
  <c:chart>
    <c:plotArea>
      <c:layout/>
      <c:barChart>
        <c:barDir val="col"/>
        <c:grouping val="clustered"/>
        <c:ser>
          <c:idx val="0"/>
          <c:order val="0"/>
          <c:tx>
            <c:strRef>
              <c:f>Лист1!$K$3</c:f>
              <c:strCache>
                <c:ptCount val="1"/>
                <c:pt idx="0">
                  <c:v>2014</c:v>
                </c:pt>
              </c:strCache>
            </c:strRef>
          </c:tx>
          <c:dLbls>
            <c:spPr>
              <a:noFill/>
              <a:ln>
                <a:noFill/>
              </a:ln>
              <a:effectLst/>
            </c:spPr>
            <c:dLblPos val="outEnd"/>
            <c:showVal val="1"/>
            <c:extLst>
              <c:ext xmlns:c15="http://schemas.microsoft.com/office/drawing/2012/chart" uri="{CE6537A1-D6FC-4f65-9D91-7224C49458BB}">
                <c15:layout/>
                <c15:showLeaderLines val="0"/>
              </c:ext>
            </c:extLst>
          </c:dLbls>
          <c:cat>
            <c:strRef>
              <c:f>Лист1!$I$4:$I$9</c:f>
              <c:strCache>
                <c:ptCount val="6"/>
                <c:pt idx="0">
                  <c:v>СПбГУ</c:v>
                </c:pt>
                <c:pt idx="1">
                  <c:v>ИТМО</c:v>
                </c:pt>
                <c:pt idx="2">
                  <c:v>СПбПУ</c:v>
                </c:pt>
                <c:pt idx="3">
                  <c:v>ЛЭТИ</c:v>
                </c:pt>
                <c:pt idx="4">
                  <c:v>МГУ</c:v>
                </c:pt>
                <c:pt idx="5">
                  <c:v>МФТИ</c:v>
                </c:pt>
              </c:strCache>
            </c:strRef>
          </c:cat>
          <c:val>
            <c:numRef>
              <c:f>Лист1!$K$4:$K$9</c:f>
              <c:numCache>
                <c:formatCode>0.0</c:formatCode>
                <c:ptCount val="6"/>
                <c:pt idx="0">
                  <c:v>19.59</c:v>
                </c:pt>
                <c:pt idx="1">
                  <c:v>35.28</c:v>
                </c:pt>
                <c:pt idx="2">
                  <c:v>30.5</c:v>
                </c:pt>
                <c:pt idx="3">
                  <c:v>44.43</c:v>
                </c:pt>
                <c:pt idx="4">
                  <c:v>33.620000000000012</c:v>
                </c:pt>
                <c:pt idx="5">
                  <c:v>26.97</c:v>
                </c:pt>
              </c:numCache>
            </c:numRef>
          </c:val>
        </c:ser>
        <c:ser>
          <c:idx val="1"/>
          <c:order val="1"/>
          <c:tx>
            <c:strRef>
              <c:f>Лист1!$L$3</c:f>
              <c:strCache>
                <c:ptCount val="1"/>
                <c:pt idx="0">
                  <c:v>2016</c:v>
                </c:pt>
              </c:strCache>
            </c:strRef>
          </c:tx>
          <c:dLbls>
            <c:spPr>
              <a:noFill/>
              <a:ln>
                <a:noFill/>
              </a:ln>
              <a:effectLst/>
            </c:spPr>
            <c:dLblPos val="outEnd"/>
            <c:showVal val="1"/>
            <c:extLst>
              <c:ext xmlns:c15="http://schemas.microsoft.com/office/drawing/2012/chart" uri="{CE6537A1-D6FC-4f65-9D91-7224C49458BB}">
                <c15:layout/>
                <c15:showLeaderLines val="0"/>
              </c:ext>
            </c:extLst>
          </c:dLbls>
          <c:cat>
            <c:strRef>
              <c:f>Лист1!$I$4:$I$9</c:f>
              <c:strCache>
                <c:ptCount val="6"/>
                <c:pt idx="0">
                  <c:v>СПбГУ</c:v>
                </c:pt>
                <c:pt idx="1">
                  <c:v>ИТМО</c:v>
                </c:pt>
                <c:pt idx="2">
                  <c:v>СПбПУ</c:v>
                </c:pt>
                <c:pt idx="3">
                  <c:v>ЛЭТИ</c:v>
                </c:pt>
                <c:pt idx="4">
                  <c:v>МГУ</c:v>
                </c:pt>
                <c:pt idx="5">
                  <c:v>МФТИ</c:v>
                </c:pt>
              </c:strCache>
            </c:strRef>
          </c:cat>
          <c:val>
            <c:numRef>
              <c:f>Лист1!$L$4:$L$9</c:f>
              <c:numCache>
                <c:formatCode>0.0</c:formatCode>
                <c:ptCount val="6"/>
                <c:pt idx="0">
                  <c:v>20.3</c:v>
                </c:pt>
                <c:pt idx="1">
                  <c:v>32.410000000000004</c:v>
                </c:pt>
                <c:pt idx="2">
                  <c:v>40.71</c:v>
                </c:pt>
                <c:pt idx="3">
                  <c:v>38.54</c:v>
                </c:pt>
                <c:pt idx="4">
                  <c:v>46.8</c:v>
                </c:pt>
                <c:pt idx="5">
                  <c:v>21.05</c:v>
                </c:pt>
              </c:numCache>
            </c:numRef>
          </c:val>
        </c:ser>
        <c:dLbls>
          <c:showVal val="1"/>
        </c:dLbls>
        <c:axId val="190888576"/>
        <c:axId val="190902656"/>
      </c:barChart>
      <c:catAx>
        <c:axId val="190888576"/>
        <c:scaling>
          <c:orientation val="minMax"/>
        </c:scaling>
        <c:axPos val="b"/>
        <c:numFmt formatCode="General" sourceLinked="0"/>
        <c:tickLblPos val="nextTo"/>
        <c:crossAx val="190902656"/>
        <c:crosses val="autoZero"/>
        <c:auto val="1"/>
        <c:lblAlgn val="ctr"/>
        <c:lblOffset val="100"/>
      </c:catAx>
      <c:valAx>
        <c:axId val="190902656"/>
        <c:scaling>
          <c:orientation val="minMax"/>
        </c:scaling>
        <c:axPos val="l"/>
        <c:title>
          <c:tx>
            <c:rich>
              <a:bodyPr rot="-5400000" vert="horz"/>
              <a:lstStyle/>
              <a:p>
                <a:pPr>
                  <a:defRPr/>
                </a:pPr>
                <a:r>
                  <a:rPr lang="ru-RU"/>
                  <a:t>%</a:t>
                </a:r>
              </a:p>
            </c:rich>
          </c:tx>
        </c:title>
        <c:numFmt formatCode="0.0" sourceLinked="1"/>
        <c:tickLblPos val="nextTo"/>
        <c:crossAx val="190888576"/>
        <c:crosses val="autoZero"/>
        <c:crossBetween val="between"/>
      </c:valAx>
    </c:plotArea>
    <c:legend>
      <c:legendPos val="r"/>
    </c:legend>
    <c:plotVisOnly val="1"/>
    <c:dispBlanksAs val="gap"/>
  </c:chart>
  <c:txPr>
    <a:bodyPr/>
    <a:lstStyle/>
    <a:p>
      <a:pPr>
        <a:defRPr>
          <a:latin typeface="Times New Roman" pitchFamily="18" charset="0"/>
          <a:cs typeface="Times New Roman" pitchFamily="18" charset="0"/>
        </a:defRPr>
      </a:pPr>
      <a:endParaRPr lang="ru-RU"/>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style val="1"/>
  <c:chart>
    <c:plotArea>
      <c:layout/>
      <c:barChart>
        <c:barDir val="col"/>
        <c:grouping val="clustered"/>
        <c:ser>
          <c:idx val="0"/>
          <c:order val="0"/>
          <c:tx>
            <c:strRef>
              <c:f>Лист1!$BN$3</c:f>
              <c:strCache>
                <c:ptCount val="1"/>
                <c:pt idx="0">
                  <c:v>2014</c:v>
                </c:pt>
              </c:strCache>
            </c:strRef>
          </c:tx>
          <c:dLbls>
            <c:spPr>
              <a:noFill/>
              <a:ln>
                <a:noFill/>
              </a:ln>
              <a:effectLst/>
            </c:spPr>
            <c:dLblPos val="outEnd"/>
            <c:showVal val="1"/>
            <c:extLst>
              <c:ext xmlns:c15="http://schemas.microsoft.com/office/drawing/2012/chart" uri="{CE6537A1-D6FC-4f65-9D91-7224C49458BB}">
                <c15:layout/>
                <c15:showLeaderLines val="0"/>
              </c:ext>
            </c:extLst>
          </c:dLbls>
          <c:cat>
            <c:strRef>
              <c:f>Лист1!$BL$4:$BL$9</c:f>
              <c:strCache>
                <c:ptCount val="6"/>
                <c:pt idx="0">
                  <c:v>СПбГУ</c:v>
                </c:pt>
                <c:pt idx="1">
                  <c:v>ИТМО</c:v>
                </c:pt>
                <c:pt idx="2">
                  <c:v>СПбПУ</c:v>
                </c:pt>
                <c:pt idx="3">
                  <c:v>ЛЭТИ</c:v>
                </c:pt>
                <c:pt idx="4">
                  <c:v>МГУ</c:v>
                </c:pt>
                <c:pt idx="5">
                  <c:v>МФТИ</c:v>
                </c:pt>
              </c:strCache>
            </c:strRef>
          </c:cat>
          <c:val>
            <c:numRef>
              <c:f>Лист1!$BN$4:$BN$9</c:f>
              <c:numCache>
                <c:formatCode>0.0</c:formatCode>
                <c:ptCount val="6"/>
                <c:pt idx="0">
                  <c:v>12.58</c:v>
                </c:pt>
                <c:pt idx="1">
                  <c:v>40.92</c:v>
                </c:pt>
                <c:pt idx="2">
                  <c:v>17.010000000000005</c:v>
                </c:pt>
                <c:pt idx="3">
                  <c:v>39.660000000000011</c:v>
                </c:pt>
                <c:pt idx="4">
                  <c:v>23.419999999999987</c:v>
                </c:pt>
                <c:pt idx="5">
                  <c:v>36.57</c:v>
                </c:pt>
              </c:numCache>
            </c:numRef>
          </c:val>
        </c:ser>
        <c:ser>
          <c:idx val="1"/>
          <c:order val="1"/>
          <c:tx>
            <c:strRef>
              <c:f>Лист1!$BO$3</c:f>
              <c:strCache>
                <c:ptCount val="1"/>
                <c:pt idx="0">
                  <c:v>2016</c:v>
                </c:pt>
              </c:strCache>
            </c:strRef>
          </c:tx>
          <c:dLbls>
            <c:dLbl>
              <c:idx val="1"/>
              <c:layout>
                <c:manualLayout>
                  <c:x val="0"/>
                  <c:y val="-2.7777777777778349E-2"/>
                </c:manualLayout>
              </c:layout>
              <c:dLblPos val="outEnd"/>
              <c:showVal val="1"/>
              <c:extLst>
                <c:ext xmlns:c15="http://schemas.microsoft.com/office/drawing/2012/chart" uri="{CE6537A1-D6FC-4f65-9D91-7224C49458BB}">
                  <c15:layout/>
                </c:ext>
              </c:extLst>
            </c:dLbl>
            <c:spPr>
              <a:noFill/>
              <a:ln>
                <a:noFill/>
              </a:ln>
              <a:effectLst/>
            </c:spPr>
            <c:dLblPos val="outEnd"/>
            <c:showVal val="1"/>
            <c:extLst>
              <c:ext xmlns:c15="http://schemas.microsoft.com/office/drawing/2012/chart" uri="{CE6537A1-D6FC-4f65-9D91-7224C49458BB}">
                <c15:layout/>
                <c15:showLeaderLines val="0"/>
              </c:ext>
            </c:extLst>
          </c:dLbls>
          <c:cat>
            <c:strRef>
              <c:f>Лист1!$BL$4:$BL$9</c:f>
              <c:strCache>
                <c:ptCount val="6"/>
                <c:pt idx="0">
                  <c:v>СПбГУ</c:v>
                </c:pt>
                <c:pt idx="1">
                  <c:v>ИТМО</c:v>
                </c:pt>
                <c:pt idx="2">
                  <c:v>СПбПУ</c:v>
                </c:pt>
                <c:pt idx="3">
                  <c:v>ЛЭТИ</c:v>
                </c:pt>
                <c:pt idx="4">
                  <c:v>МГУ</c:v>
                </c:pt>
                <c:pt idx="5">
                  <c:v>МФТИ</c:v>
                </c:pt>
              </c:strCache>
            </c:strRef>
          </c:cat>
          <c:val>
            <c:numRef>
              <c:f>Лист1!$BO$4:$BO$9</c:f>
              <c:numCache>
                <c:formatCode>0.0</c:formatCode>
                <c:ptCount val="6"/>
                <c:pt idx="0">
                  <c:v>15.13</c:v>
                </c:pt>
                <c:pt idx="1">
                  <c:v>41.54</c:v>
                </c:pt>
                <c:pt idx="2">
                  <c:v>17.190000000000001</c:v>
                </c:pt>
                <c:pt idx="3">
                  <c:v>32.78</c:v>
                </c:pt>
                <c:pt idx="4">
                  <c:v>28.45</c:v>
                </c:pt>
                <c:pt idx="5">
                  <c:v>26.41</c:v>
                </c:pt>
              </c:numCache>
            </c:numRef>
          </c:val>
        </c:ser>
        <c:dLbls>
          <c:showVal val="1"/>
        </c:dLbls>
        <c:axId val="67794432"/>
        <c:axId val="67795968"/>
      </c:barChart>
      <c:catAx>
        <c:axId val="67794432"/>
        <c:scaling>
          <c:orientation val="minMax"/>
        </c:scaling>
        <c:axPos val="b"/>
        <c:numFmt formatCode="General" sourceLinked="0"/>
        <c:tickLblPos val="nextTo"/>
        <c:crossAx val="67795968"/>
        <c:crosses val="autoZero"/>
        <c:auto val="1"/>
        <c:lblAlgn val="ctr"/>
        <c:lblOffset val="100"/>
      </c:catAx>
      <c:valAx>
        <c:axId val="67795968"/>
        <c:scaling>
          <c:orientation val="minMax"/>
        </c:scaling>
        <c:axPos val="l"/>
        <c:title>
          <c:tx>
            <c:rich>
              <a:bodyPr rot="-5400000" vert="horz"/>
              <a:lstStyle/>
              <a:p>
                <a:pPr>
                  <a:defRPr/>
                </a:pPr>
                <a:r>
                  <a:rPr lang="ru-RU"/>
                  <a:t>%</a:t>
                </a:r>
              </a:p>
            </c:rich>
          </c:tx>
        </c:title>
        <c:numFmt formatCode="0.0" sourceLinked="1"/>
        <c:tickLblPos val="nextTo"/>
        <c:crossAx val="67794432"/>
        <c:crosses val="autoZero"/>
        <c:crossBetween val="between"/>
      </c:valAx>
    </c:plotArea>
    <c:legend>
      <c:legendPos val="r"/>
    </c:legend>
    <c:plotVisOnly val="1"/>
    <c:dispBlanksAs val="gap"/>
  </c:chart>
  <c:txPr>
    <a:bodyPr/>
    <a:lstStyle/>
    <a:p>
      <a:pPr>
        <a:defRPr>
          <a:latin typeface="Times New Roman" pitchFamily="18" charset="0"/>
          <a:cs typeface="Times New Roman" pitchFamily="18" charset="0"/>
        </a:defRPr>
      </a:pPr>
      <a:endParaRPr lang="ru-RU"/>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style val="1"/>
  <c:chart>
    <c:plotArea>
      <c:layout/>
      <c:barChart>
        <c:barDir val="col"/>
        <c:grouping val="clustered"/>
        <c:ser>
          <c:idx val="0"/>
          <c:order val="0"/>
          <c:tx>
            <c:strRef>
              <c:f>Лист1!$E$3</c:f>
              <c:strCache>
                <c:ptCount val="1"/>
                <c:pt idx="0">
                  <c:v>2014</c:v>
                </c:pt>
              </c:strCache>
            </c:strRef>
          </c:tx>
          <c:dLbls>
            <c:spPr>
              <a:noFill/>
              <a:ln>
                <a:noFill/>
              </a:ln>
              <a:effectLst/>
            </c:spPr>
            <c:dLblPos val="outEnd"/>
            <c:showVal val="1"/>
            <c:extLst>
              <c:ext xmlns:c15="http://schemas.microsoft.com/office/drawing/2012/chart" uri="{CE6537A1-D6FC-4f65-9D91-7224C49458BB}">
                <c15:layout/>
                <c15:showLeaderLines val="0"/>
              </c:ext>
            </c:extLst>
          </c:dLbls>
          <c:cat>
            <c:strRef>
              <c:f>Лист1!$C$4:$C$9</c:f>
              <c:strCache>
                <c:ptCount val="6"/>
                <c:pt idx="0">
                  <c:v>СПбГУ</c:v>
                </c:pt>
                <c:pt idx="1">
                  <c:v>ИТМО</c:v>
                </c:pt>
                <c:pt idx="2">
                  <c:v>СПбПУ</c:v>
                </c:pt>
                <c:pt idx="3">
                  <c:v>ЛЭТИ</c:v>
                </c:pt>
                <c:pt idx="4">
                  <c:v>МГУ</c:v>
                </c:pt>
                <c:pt idx="5">
                  <c:v>МФТИ</c:v>
                </c:pt>
              </c:strCache>
            </c:strRef>
          </c:cat>
          <c:val>
            <c:numRef>
              <c:f>Лист1!$E$4:$E$9</c:f>
              <c:numCache>
                <c:formatCode>0.0</c:formatCode>
                <c:ptCount val="6"/>
                <c:pt idx="0">
                  <c:v>22.57</c:v>
                </c:pt>
                <c:pt idx="1">
                  <c:v>705.31999999999948</c:v>
                </c:pt>
                <c:pt idx="2">
                  <c:v>284.92999999999893</c:v>
                </c:pt>
                <c:pt idx="3">
                  <c:v>529.65</c:v>
                </c:pt>
                <c:pt idx="4">
                  <c:v>77.349999999999994</c:v>
                </c:pt>
                <c:pt idx="5">
                  <c:v>594.31999999999948</c:v>
                </c:pt>
              </c:numCache>
            </c:numRef>
          </c:val>
        </c:ser>
        <c:ser>
          <c:idx val="1"/>
          <c:order val="1"/>
          <c:tx>
            <c:strRef>
              <c:f>Лист1!$F$3</c:f>
              <c:strCache>
                <c:ptCount val="1"/>
                <c:pt idx="0">
                  <c:v>2016</c:v>
                </c:pt>
              </c:strCache>
            </c:strRef>
          </c:tx>
          <c:dLbls>
            <c:dLbl>
              <c:idx val="2"/>
              <c:layout>
                <c:manualLayout>
                  <c:x val="0"/>
                  <c:y val="-1.3888888888889067E-2"/>
                </c:manualLayout>
              </c:layout>
              <c:dLblPos val="outEnd"/>
              <c:showVal val="1"/>
              <c:extLst>
                <c:ext xmlns:c15="http://schemas.microsoft.com/office/drawing/2012/chart" uri="{CE6537A1-D6FC-4f65-9D91-7224C49458BB}">
                  <c15:layout/>
                </c:ext>
              </c:extLst>
            </c:dLbl>
            <c:spPr>
              <a:noFill/>
              <a:ln>
                <a:noFill/>
              </a:ln>
              <a:effectLst/>
            </c:spPr>
            <c:dLblPos val="outEnd"/>
            <c:showVal val="1"/>
            <c:extLst>
              <c:ext xmlns:c15="http://schemas.microsoft.com/office/drawing/2012/chart" uri="{CE6537A1-D6FC-4f65-9D91-7224C49458BB}">
                <c15:layout/>
                <c15:showLeaderLines val="0"/>
              </c:ext>
            </c:extLst>
          </c:dLbls>
          <c:cat>
            <c:strRef>
              <c:f>Лист1!$C$4:$C$9</c:f>
              <c:strCache>
                <c:ptCount val="6"/>
                <c:pt idx="0">
                  <c:v>СПбГУ</c:v>
                </c:pt>
                <c:pt idx="1">
                  <c:v>ИТМО</c:v>
                </c:pt>
                <c:pt idx="2">
                  <c:v>СПбПУ</c:v>
                </c:pt>
                <c:pt idx="3">
                  <c:v>ЛЭТИ</c:v>
                </c:pt>
                <c:pt idx="4">
                  <c:v>МГУ</c:v>
                </c:pt>
                <c:pt idx="5">
                  <c:v>МФТИ</c:v>
                </c:pt>
              </c:strCache>
            </c:strRef>
          </c:cat>
          <c:val>
            <c:numRef>
              <c:f>Лист1!$F$4:$F$9</c:f>
              <c:numCache>
                <c:formatCode>0.0</c:formatCode>
                <c:ptCount val="6"/>
                <c:pt idx="0">
                  <c:v>22.59</c:v>
                </c:pt>
                <c:pt idx="1">
                  <c:v>853.76</c:v>
                </c:pt>
                <c:pt idx="2">
                  <c:v>310.02999999999969</c:v>
                </c:pt>
                <c:pt idx="3">
                  <c:v>622.15</c:v>
                </c:pt>
                <c:pt idx="4">
                  <c:v>436.18</c:v>
                </c:pt>
                <c:pt idx="5">
                  <c:v>912.94999999999948</c:v>
                </c:pt>
              </c:numCache>
            </c:numRef>
          </c:val>
        </c:ser>
        <c:dLbls>
          <c:showVal val="1"/>
        </c:dLbls>
        <c:axId val="189084032"/>
        <c:axId val="189085568"/>
      </c:barChart>
      <c:catAx>
        <c:axId val="189084032"/>
        <c:scaling>
          <c:orientation val="minMax"/>
        </c:scaling>
        <c:axPos val="b"/>
        <c:numFmt formatCode="General" sourceLinked="0"/>
        <c:tickLblPos val="nextTo"/>
        <c:crossAx val="189085568"/>
        <c:crosses val="autoZero"/>
        <c:auto val="1"/>
        <c:lblAlgn val="ctr"/>
        <c:lblOffset val="100"/>
      </c:catAx>
      <c:valAx>
        <c:axId val="189085568"/>
        <c:scaling>
          <c:orientation val="minMax"/>
        </c:scaling>
        <c:axPos val="l"/>
        <c:title>
          <c:tx>
            <c:rich>
              <a:bodyPr rot="-5400000" vert="horz"/>
              <a:lstStyle/>
              <a:p>
                <a:pPr>
                  <a:defRPr b="0"/>
                </a:pPr>
                <a:r>
                  <a:rPr lang="ru-RU" b="0"/>
                  <a:t>тыс. руб.</a:t>
                </a:r>
              </a:p>
            </c:rich>
          </c:tx>
        </c:title>
        <c:numFmt formatCode="0.0" sourceLinked="1"/>
        <c:tickLblPos val="nextTo"/>
        <c:crossAx val="189084032"/>
        <c:crosses val="autoZero"/>
        <c:crossBetween val="between"/>
      </c:valAx>
    </c:plotArea>
    <c:legend>
      <c:legendPos val="r"/>
    </c:legend>
    <c:plotVisOnly val="1"/>
    <c:dispBlanksAs val="gap"/>
  </c:chart>
  <c:txPr>
    <a:bodyPr/>
    <a:lstStyle/>
    <a:p>
      <a:pPr>
        <a:defRPr>
          <a:latin typeface="Times New Roman" pitchFamily="18" charset="0"/>
          <a:cs typeface="Times New Roman" pitchFamily="18" charset="0"/>
        </a:defRPr>
      </a:pPr>
      <a:endParaRPr lang="ru-RU"/>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style val="1"/>
  <c:chart>
    <c:plotArea>
      <c:layout/>
      <c:barChart>
        <c:barDir val="col"/>
        <c:grouping val="clustered"/>
        <c:ser>
          <c:idx val="0"/>
          <c:order val="0"/>
          <c:tx>
            <c:strRef>
              <c:f>Лист1!$BD$3</c:f>
              <c:strCache>
                <c:ptCount val="1"/>
                <c:pt idx="0">
                  <c:v>2014</c:v>
                </c:pt>
              </c:strCache>
            </c:strRef>
          </c:tx>
          <c:dLbls>
            <c:spPr>
              <a:noFill/>
              <a:ln>
                <a:noFill/>
              </a:ln>
              <a:effectLst/>
            </c:spPr>
            <c:dLblPos val="outEnd"/>
            <c:showVal val="1"/>
            <c:extLst>
              <c:ext xmlns:c15="http://schemas.microsoft.com/office/drawing/2012/chart" uri="{CE6537A1-D6FC-4f65-9D91-7224C49458BB}">
                <c15:layout/>
                <c15:showLeaderLines val="0"/>
              </c:ext>
            </c:extLst>
          </c:dLbls>
          <c:cat>
            <c:strRef>
              <c:f>Лист1!$BB$4:$BB$9</c:f>
              <c:strCache>
                <c:ptCount val="6"/>
                <c:pt idx="0">
                  <c:v>СПбГУ</c:v>
                </c:pt>
                <c:pt idx="1">
                  <c:v>ИТМО</c:v>
                </c:pt>
                <c:pt idx="2">
                  <c:v>СПбПУ</c:v>
                </c:pt>
                <c:pt idx="3">
                  <c:v>ЛЭТИ</c:v>
                </c:pt>
                <c:pt idx="4">
                  <c:v>МГУ</c:v>
                </c:pt>
                <c:pt idx="5">
                  <c:v>МФТИ</c:v>
                </c:pt>
              </c:strCache>
            </c:strRef>
          </c:cat>
          <c:val>
            <c:numRef>
              <c:f>Лист1!$BD$4:$BD$9</c:f>
              <c:numCache>
                <c:formatCode>General</c:formatCode>
                <c:ptCount val="6"/>
                <c:pt idx="0">
                  <c:v>6</c:v>
                </c:pt>
                <c:pt idx="1">
                  <c:v>42</c:v>
                </c:pt>
                <c:pt idx="2">
                  <c:v>44</c:v>
                </c:pt>
                <c:pt idx="3">
                  <c:v>13</c:v>
                </c:pt>
                <c:pt idx="4">
                  <c:v>21</c:v>
                </c:pt>
                <c:pt idx="5">
                  <c:v>24</c:v>
                </c:pt>
              </c:numCache>
            </c:numRef>
          </c:val>
        </c:ser>
        <c:ser>
          <c:idx val="1"/>
          <c:order val="1"/>
          <c:tx>
            <c:strRef>
              <c:f>Лист1!$BE$3</c:f>
              <c:strCache>
                <c:ptCount val="1"/>
                <c:pt idx="0">
                  <c:v>2016</c:v>
                </c:pt>
              </c:strCache>
            </c:strRef>
          </c:tx>
          <c:dLbls>
            <c:spPr>
              <a:noFill/>
              <a:ln>
                <a:noFill/>
              </a:ln>
              <a:effectLst/>
            </c:spPr>
            <c:dLblPos val="outEnd"/>
            <c:showVal val="1"/>
            <c:extLst>
              <c:ext xmlns:c15="http://schemas.microsoft.com/office/drawing/2012/chart" uri="{CE6537A1-D6FC-4f65-9D91-7224C49458BB}">
                <c15:layout/>
                <c15:showLeaderLines val="0"/>
              </c:ext>
            </c:extLst>
          </c:dLbls>
          <c:cat>
            <c:strRef>
              <c:f>Лист1!$BB$4:$BB$9</c:f>
              <c:strCache>
                <c:ptCount val="6"/>
                <c:pt idx="0">
                  <c:v>СПбГУ</c:v>
                </c:pt>
                <c:pt idx="1">
                  <c:v>ИТМО</c:v>
                </c:pt>
                <c:pt idx="2">
                  <c:v>СПбПУ</c:v>
                </c:pt>
                <c:pt idx="3">
                  <c:v>ЛЭТИ</c:v>
                </c:pt>
                <c:pt idx="4">
                  <c:v>МГУ</c:v>
                </c:pt>
                <c:pt idx="5">
                  <c:v>МФТИ</c:v>
                </c:pt>
              </c:strCache>
            </c:strRef>
          </c:cat>
          <c:val>
            <c:numRef>
              <c:f>Лист1!$BE$4:$BE$9</c:f>
              <c:numCache>
                <c:formatCode>General</c:formatCode>
                <c:ptCount val="6"/>
                <c:pt idx="0">
                  <c:v>12</c:v>
                </c:pt>
                <c:pt idx="1">
                  <c:v>47</c:v>
                </c:pt>
                <c:pt idx="2">
                  <c:v>21</c:v>
                </c:pt>
                <c:pt idx="3">
                  <c:v>13</c:v>
                </c:pt>
                <c:pt idx="4">
                  <c:v>12</c:v>
                </c:pt>
                <c:pt idx="5">
                  <c:v>28</c:v>
                </c:pt>
              </c:numCache>
            </c:numRef>
          </c:val>
        </c:ser>
        <c:dLbls>
          <c:showVal val="1"/>
        </c:dLbls>
        <c:axId val="72186880"/>
        <c:axId val="72192768"/>
      </c:barChart>
      <c:catAx>
        <c:axId val="72186880"/>
        <c:scaling>
          <c:orientation val="minMax"/>
        </c:scaling>
        <c:axPos val="b"/>
        <c:numFmt formatCode="General" sourceLinked="0"/>
        <c:tickLblPos val="nextTo"/>
        <c:crossAx val="72192768"/>
        <c:crosses val="autoZero"/>
        <c:auto val="1"/>
        <c:lblAlgn val="ctr"/>
        <c:lblOffset val="100"/>
      </c:catAx>
      <c:valAx>
        <c:axId val="72192768"/>
        <c:scaling>
          <c:orientation val="minMax"/>
        </c:scaling>
        <c:axPos val="l"/>
        <c:numFmt formatCode="General" sourceLinked="1"/>
        <c:tickLblPos val="nextTo"/>
        <c:crossAx val="72186880"/>
        <c:crosses val="autoZero"/>
        <c:crossBetween val="between"/>
      </c:valAx>
    </c:plotArea>
    <c:legend>
      <c:legendPos val="r"/>
    </c:legend>
    <c:plotVisOnly val="1"/>
    <c:dispBlanksAs val="gap"/>
  </c:chart>
  <c:txPr>
    <a:bodyPr/>
    <a:lstStyle/>
    <a:p>
      <a:pPr>
        <a:defRPr>
          <a:latin typeface="Times New Roman" pitchFamily="18" charset="0"/>
          <a:cs typeface="Times New Roman" pitchFamily="18" charset="0"/>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1"/>
  <c:chart>
    <c:plotArea>
      <c:layout/>
      <c:barChart>
        <c:barDir val="col"/>
        <c:grouping val="stacked"/>
        <c:ser>
          <c:idx val="0"/>
          <c:order val="0"/>
          <c:tx>
            <c:strRef>
              <c:f>'07-01'!$A$11</c:f>
              <c:strCache>
                <c:ptCount val="1"/>
                <c:pt idx="0">
                  <c:v>Численность студентов государственных и муниципальных организаций</c:v>
                </c:pt>
              </c:strCache>
            </c:strRef>
          </c:tx>
          <c:dLbls>
            <c:spPr>
              <a:noFill/>
              <a:ln>
                <a:noFill/>
              </a:ln>
              <a:effectLst/>
            </c:spPr>
            <c:dLblPos val="inEnd"/>
            <c:showVal val="1"/>
            <c:extLst>
              <c:ext xmlns:c15="http://schemas.microsoft.com/office/drawing/2012/chart" uri="{CE6537A1-D6FC-4f65-9D91-7224C49458BB}">
                <c15:layout/>
                <c15:showLeaderLines val="0"/>
              </c:ext>
            </c:extLst>
          </c:dLbls>
          <c:cat>
            <c:numRef>
              <c:f>'07-01'!$B$1:$I$1</c:f>
              <c:numCache>
                <c:formatCode>General</c:formatCode>
                <c:ptCount val="8"/>
                <c:pt idx="0">
                  <c:v>1990</c:v>
                </c:pt>
                <c:pt idx="1">
                  <c:v>2000</c:v>
                </c:pt>
                <c:pt idx="2">
                  <c:v>2010</c:v>
                </c:pt>
                <c:pt idx="3">
                  <c:v>2011</c:v>
                </c:pt>
                <c:pt idx="4">
                  <c:v>2012</c:v>
                </c:pt>
                <c:pt idx="5">
                  <c:v>2013</c:v>
                </c:pt>
                <c:pt idx="6">
                  <c:v>2014</c:v>
                </c:pt>
                <c:pt idx="7">
                  <c:v>2015</c:v>
                </c:pt>
              </c:numCache>
            </c:numRef>
          </c:cat>
          <c:val>
            <c:numRef>
              <c:f>'07-01'!$B$11:$I$11</c:f>
              <c:numCache>
                <c:formatCode>General</c:formatCode>
                <c:ptCount val="8"/>
                <c:pt idx="0">
                  <c:v>2825</c:v>
                </c:pt>
                <c:pt idx="1">
                  <c:v>4271</c:v>
                </c:pt>
                <c:pt idx="2">
                  <c:v>5849</c:v>
                </c:pt>
                <c:pt idx="3">
                  <c:v>5454</c:v>
                </c:pt>
                <c:pt idx="4">
                  <c:v>5145</c:v>
                </c:pt>
                <c:pt idx="5">
                  <c:v>4762</c:v>
                </c:pt>
                <c:pt idx="6">
                  <c:v>4406</c:v>
                </c:pt>
                <c:pt idx="7">
                  <c:v>4061</c:v>
                </c:pt>
              </c:numCache>
            </c:numRef>
          </c:val>
        </c:ser>
        <c:ser>
          <c:idx val="1"/>
          <c:order val="1"/>
          <c:tx>
            <c:strRef>
              <c:f>'07-01'!$A$12</c:f>
              <c:strCache>
                <c:ptCount val="1"/>
                <c:pt idx="0">
                  <c:v>Численность студентов частных организаций</c:v>
                </c:pt>
              </c:strCache>
            </c:strRef>
          </c:tx>
          <c:dLbls>
            <c:dLbl>
              <c:idx val="0"/>
              <c:delete val="1"/>
              <c:extLst>
                <c:ext xmlns:c15="http://schemas.microsoft.com/office/drawing/2012/chart" uri="{CE6537A1-D6FC-4f65-9D91-7224C49458BB}"/>
              </c:extLst>
            </c:dLbl>
            <c:dLbl>
              <c:idx val="1"/>
              <c:layout>
                <c:manualLayout>
                  <c:x val="0"/>
                  <c:y val="-2.0325196746304088E-2"/>
                </c:manualLayout>
              </c:layout>
              <c:dLblPos val="inEnd"/>
              <c:showVal val="1"/>
              <c:extLst>
                <c:ext xmlns:c15="http://schemas.microsoft.com/office/drawing/2012/chart" uri="{CE6537A1-D6FC-4f65-9D91-7224C49458BB}">
                  <c15:layout/>
                </c:ext>
              </c:extLst>
            </c:dLbl>
            <c:spPr>
              <a:noFill/>
              <a:ln>
                <a:noFill/>
              </a:ln>
              <a:effectLst/>
            </c:spPr>
            <c:dLblPos val="inEnd"/>
            <c:showVal val="1"/>
            <c:extLst>
              <c:ext xmlns:c15="http://schemas.microsoft.com/office/drawing/2012/chart" uri="{CE6537A1-D6FC-4f65-9D91-7224C49458BB}">
                <c15:layout/>
                <c15:showLeaderLines val="0"/>
              </c:ext>
            </c:extLst>
          </c:dLbls>
          <c:cat>
            <c:numRef>
              <c:f>'07-01'!$B$1:$I$1</c:f>
              <c:numCache>
                <c:formatCode>General</c:formatCode>
                <c:ptCount val="8"/>
                <c:pt idx="0">
                  <c:v>1990</c:v>
                </c:pt>
                <c:pt idx="1">
                  <c:v>2000</c:v>
                </c:pt>
                <c:pt idx="2">
                  <c:v>2010</c:v>
                </c:pt>
                <c:pt idx="3">
                  <c:v>2011</c:v>
                </c:pt>
                <c:pt idx="4">
                  <c:v>2012</c:v>
                </c:pt>
                <c:pt idx="5">
                  <c:v>2013</c:v>
                </c:pt>
                <c:pt idx="6">
                  <c:v>2014</c:v>
                </c:pt>
                <c:pt idx="7">
                  <c:v>2015</c:v>
                </c:pt>
              </c:numCache>
            </c:numRef>
          </c:cat>
          <c:val>
            <c:numRef>
              <c:f>'07-01'!$B$12:$I$12</c:f>
              <c:numCache>
                <c:formatCode>General</c:formatCode>
                <c:ptCount val="8"/>
                <c:pt idx="0">
                  <c:v>0</c:v>
                </c:pt>
                <c:pt idx="1">
                  <c:v>471</c:v>
                </c:pt>
                <c:pt idx="2">
                  <c:v>1201</c:v>
                </c:pt>
                <c:pt idx="3">
                  <c:v>1036</c:v>
                </c:pt>
                <c:pt idx="4">
                  <c:v>930</c:v>
                </c:pt>
                <c:pt idx="5">
                  <c:v>885</c:v>
                </c:pt>
                <c:pt idx="6">
                  <c:v>804</c:v>
                </c:pt>
                <c:pt idx="7">
                  <c:v>705</c:v>
                </c:pt>
              </c:numCache>
            </c:numRef>
          </c:val>
        </c:ser>
        <c:dLbls>
          <c:showVal val="1"/>
        </c:dLbls>
        <c:overlap val="100"/>
        <c:axId val="189156736"/>
        <c:axId val="189166720"/>
      </c:barChart>
      <c:catAx>
        <c:axId val="189156736"/>
        <c:scaling>
          <c:orientation val="minMax"/>
        </c:scaling>
        <c:axPos val="b"/>
        <c:numFmt formatCode="General" sourceLinked="1"/>
        <c:tickLblPos val="nextTo"/>
        <c:crossAx val="189166720"/>
        <c:crosses val="autoZero"/>
        <c:auto val="1"/>
        <c:lblAlgn val="ctr"/>
        <c:lblOffset val="100"/>
      </c:catAx>
      <c:valAx>
        <c:axId val="189166720"/>
        <c:scaling>
          <c:orientation val="minMax"/>
        </c:scaling>
        <c:axPos val="l"/>
        <c:majorGridlines/>
        <c:numFmt formatCode="General" sourceLinked="1"/>
        <c:tickLblPos val="nextTo"/>
        <c:crossAx val="189156736"/>
        <c:crosses val="autoZero"/>
        <c:crossBetween val="between"/>
      </c:valAx>
    </c:plotArea>
    <c:legend>
      <c:legendPos val="r"/>
    </c:legend>
    <c:plotVisOnly val="1"/>
    <c:dispBlanksAs val="gap"/>
  </c:chart>
  <c:txPr>
    <a:bodyPr/>
    <a:lstStyle/>
    <a:p>
      <a:pPr>
        <a:defRPr>
          <a:latin typeface="Times New Roman" pitchFamily="18" charset="0"/>
          <a:cs typeface="Times New Roman" pitchFamily="18" charset="0"/>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1"/>
  <c:chart>
    <c:plotArea>
      <c:layout>
        <c:manualLayout>
          <c:layoutTarget val="inner"/>
          <c:xMode val="edge"/>
          <c:yMode val="edge"/>
          <c:x val="9.7337413494699168E-2"/>
          <c:y val="5.0925925925925923E-2"/>
          <c:w val="0.81831760664620001"/>
          <c:h val="0.80337962962962961"/>
        </c:manualLayout>
      </c:layout>
      <c:barChart>
        <c:barDir val="col"/>
        <c:grouping val="clustered"/>
        <c:ser>
          <c:idx val="0"/>
          <c:order val="0"/>
          <c:tx>
            <c:strRef>
              <c:f>Лист1!$AD$3</c:f>
              <c:strCache>
                <c:ptCount val="1"/>
                <c:pt idx="0">
                  <c:v>2012</c:v>
                </c:pt>
              </c:strCache>
            </c:strRef>
          </c:tx>
          <c:dLbls>
            <c:dLbl>
              <c:idx val="2"/>
              <c:layout>
                <c:manualLayout>
                  <c:x val="-2.1644966309695211E-3"/>
                  <c:y val="2.3148148148148147E-2"/>
                </c:manualLayout>
              </c:layout>
              <c:dLblPos val="outEnd"/>
              <c:showVal val="1"/>
              <c:extLst>
                <c:ext xmlns:c15="http://schemas.microsoft.com/office/drawing/2012/chart" uri="{CE6537A1-D6FC-4f65-9D91-7224C49458BB}">
                  <c15:layout/>
                </c:ext>
              </c:extLst>
            </c:dLbl>
            <c:dLbl>
              <c:idx val="4"/>
              <c:layout>
                <c:manualLayout>
                  <c:x val="0"/>
                  <c:y val="-1.8518518518518583E-2"/>
                </c:manualLayout>
              </c:layout>
              <c:dLblPos val="outEnd"/>
              <c:showVal val="1"/>
              <c:extLst>
                <c:ext xmlns:c15="http://schemas.microsoft.com/office/drawing/2012/chart" uri="{CE6537A1-D6FC-4f65-9D91-7224C49458BB}">
                  <c15:layout/>
                </c:ext>
              </c:extLst>
            </c:dLbl>
            <c:spPr>
              <a:noFill/>
              <a:ln>
                <a:noFill/>
              </a:ln>
              <a:effectLst/>
            </c:spPr>
            <c:dLblPos val="outEnd"/>
            <c:showVal val="1"/>
            <c:extLst>
              <c:ext xmlns:c15="http://schemas.microsoft.com/office/drawing/2012/chart" uri="{CE6537A1-D6FC-4f65-9D91-7224C49458BB}">
                <c15:layout/>
                <c15:showLeaderLines val="0"/>
              </c:ext>
            </c:extLst>
          </c:dLbls>
          <c:cat>
            <c:strRef>
              <c:f>Лист1!$AC$4:$AC$9</c:f>
              <c:strCache>
                <c:ptCount val="6"/>
                <c:pt idx="0">
                  <c:v>СПбГУ</c:v>
                </c:pt>
                <c:pt idx="1">
                  <c:v>ИТМО</c:v>
                </c:pt>
                <c:pt idx="2">
                  <c:v>СПбПУ</c:v>
                </c:pt>
                <c:pt idx="3">
                  <c:v>ЛЭТИ</c:v>
                </c:pt>
                <c:pt idx="4">
                  <c:v>МГУ</c:v>
                </c:pt>
                <c:pt idx="5">
                  <c:v>МФТИ</c:v>
                </c:pt>
              </c:strCache>
            </c:strRef>
          </c:cat>
          <c:val>
            <c:numRef>
              <c:f>Лист1!$AD$4:$AD$9</c:f>
              <c:numCache>
                <c:formatCode>0.0</c:formatCode>
                <c:ptCount val="6"/>
                <c:pt idx="0">
                  <c:v>77.940000000000026</c:v>
                </c:pt>
                <c:pt idx="1">
                  <c:v>67.72</c:v>
                </c:pt>
                <c:pt idx="2">
                  <c:v>66.69</c:v>
                </c:pt>
                <c:pt idx="3">
                  <c:v>64.679999999999978</c:v>
                </c:pt>
                <c:pt idx="4">
                  <c:v>81.86</c:v>
                </c:pt>
                <c:pt idx="5">
                  <c:v>88.66</c:v>
                </c:pt>
              </c:numCache>
            </c:numRef>
          </c:val>
        </c:ser>
        <c:ser>
          <c:idx val="1"/>
          <c:order val="1"/>
          <c:tx>
            <c:strRef>
              <c:f>Лист1!$AE$3</c:f>
              <c:strCache>
                <c:ptCount val="1"/>
                <c:pt idx="0">
                  <c:v>2014</c:v>
                </c:pt>
              </c:strCache>
            </c:strRef>
          </c:tx>
          <c:dLbls>
            <c:dLbl>
              <c:idx val="4"/>
              <c:layout>
                <c:manualLayout>
                  <c:x val="7.9363959649652055E-17"/>
                  <c:y val="1.3888888888889067E-2"/>
                </c:manualLayout>
              </c:layout>
              <c:dLblPos val="outEnd"/>
              <c:showVal val="1"/>
              <c:extLst>
                <c:ext xmlns:c15="http://schemas.microsoft.com/office/drawing/2012/chart" uri="{CE6537A1-D6FC-4f65-9D91-7224C49458BB}">
                  <c15:layout/>
                </c:ext>
              </c:extLst>
            </c:dLbl>
            <c:spPr>
              <a:noFill/>
              <a:ln>
                <a:noFill/>
              </a:ln>
              <a:effectLst/>
            </c:spPr>
            <c:dLblPos val="outEnd"/>
            <c:showVal val="1"/>
            <c:extLst>
              <c:ext xmlns:c15="http://schemas.microsoft.com/office/drawing/2012/chart" uri="{CE6537A1-D6FC-4f65-9D91-7224C49458BB}">
                <c15:layout/>
                <c15:showLeaderLines val="0"/>
              </c:ext>
            </c:extLst>
          </c:dLbls>
          <c:cat>
            <c:strRef>
              <c:f>Лист1!$AC$4:$AC$9</c:f>
              <c:strCache>
                <c:ptCount val="6"/>
                <c:pt idx="0">
                  <c:v>СПбГУ</c:v>
                </c:pt>
                <c:pt idx="1">
                  <c:v>ИТМО</c:v>
                </c:pt>
                <c:pt idx="2">
                  <c:v>СПбПУ</c:v>
                </c:pt>
                <c:pt idx="3">
                  <c:v>ЛЭТИ</c:v>
                </c:pt>
                <c:pt idx="4">
                  <c:v>МГУ</c:v>
                </c:pt>
                <c:pt idx="5">
                  <c:v>МФТИ</c:v>
                </c:pt>
              </c:strCache>
            </c:strRef>
          </c:cat>
          <c:val>
            <c:numRef>
              <c:f>Лист1!$AE$4:$AE$9</c:f>
              <c:numCache>
                <c:formatCode>0.0</c:formatCode>
                <c:ptCount val="6"/>
                <c:pt idx="0">
                  <c:v>84</c:v>
                </c:pt>
                <c:pt idx="1">
                  <c:v>73.900000000000006</c:v>
                </c:pt>
                <c:pt idx="2">
                  <c:v>66.89</c:v>
                </c:pt>
                <c:pt idx="3">
                  <c:v>70.33</c:v>
                </c:pt>
                <c:pt idx="4">
                  <c:v>81.3</c:v>
                </c:pt>
                <c:pt idx="5">
                  <c:v>92.9</c:v>
                </c:pt>
              </c:numCache>
            </c:numRef>
          </c:val>
        </c:ser>
        <c:ser>
          <c:idx val="2"/>
          <c:order val="2"/>
          <c:tx>
            <c:strRef>
              <c:f>Лист1!$AF$3</c:f>
              <c:strCache>
                <c:ptCount val="1"/>
                <c:pt idx="0">
                  <c:v>2016</c:v>
                </c:pt>
              </c:strCache>
            </c:strRef>
          </c:tx>
          <c:dLbls>
            <c:dLbl>
              <c:idx val="0"/>
              <c:layout>
                <c:manualLayout>
                  <c:x val="-1.9840989912413069E-17"/>
                  <c:y val="-2.7777777777778349E-2"/>
                </c:manualLayout>
              </c:layout>
              <c:dLblPos val="outEnd"/>
              <c:showVal val="1"/>
              <c:extLst>
                <c:ext xmlns:c15="http://schemas.microsoft.com/office/drawing/2012/chart" uri="{CE6537A1-D6FC-4f65-9D91-7224C49458BB}">
                  <c15:layout/>
                </c:ext>
              </c:extLst>
            </c:dLbl>
            <c:dLbl>
              <c:idx val="4"/>
              <c:layout>
                <c:manualLayout>
                  <c:x val="0"/>
                  <c:y val="-1.3888888888889067E-2"/>
                </c:manualLayout>
              </c:layout>
              <c:dLblPos val="outEnd"/>
              <c:showVal val="1"/>
              <c:extLst>
                <c:ext xmlns:c15="http://schemas.microsoft.com/office/drawing/2012/chart" uri="{CE6537A1-D6FC-4f65-9D91-7224C49458BB}">
                  <c15:layout/>
                </c:ext>
              </c:extLst>
            </c:dLbl>
            <c:dLbl>
              <c:idx val="5"/>
              <c:layout>
                <c:manualLayout>
                  <c:x val="0"/>
                  <c:y val="-1.3888888888889067E-2"/>
                </c:manualLayout>
              </c:layout>
              <c:dLblPos val="outEnd"/>
              <c:showVal val="1"/>
              <c:extLst>
                <c:ext xmlns:c15="http://schemas.microsoft.com/office/drawing/2012/chart" uri="{CE6537A1-D6FC-4f65-9D91-7224C49458BB}">
                  <c15:layout/>
                </c:ext>
              </c:extLst>
            </c:dLbl>
            <c:spPr>
              <a:noFill/>
              <a:ln>
                <a:noFill/>
              </a:ln>
              <a:effectLst/>
            </c:spPr>
            <c:dLblPos val="outEnd"/>
            <c:showVal val="1"/>
            <c:extLst>
              <c:ext xmlns:c15="http://schemas.microsoft.com/office/drawing/2012/chart" uri="{CE6537A1-D6FC-4f65-9D91-7224C49458BB}">
                <c15:layout/>
                <c15:showLeaderLines val="0"/>
              </c:ext>
            </c:extLst>
          </c:dLbls>
          <c:cat>
            <c:strRef>
              <c:f>Лист1!$AC$4:$AC$9</c:f>
              <c:strCache>
                <c:ptCount val="6"/>
                <c:pt idx="0">
                  <c:v>СПбГУ</c:v>
                </c:pt>
                <c:pt idx="1">
                  <c:v>ИТМО</c:v>
                </c:pt>
                <c:pt idx="2">
                  <c:v>СПбПУ</c:v>
                </c:pt>
                <c:pt idx="3">
                  <c:v>ЛЭТИ</c:v>
                </c:pt>
                <c:pt idx="4">
                  <c:v>МГУ</c:v>
                </c:pt>
                <c:pt idx="5">
                  <c:v>МФТИ</c:v>
                </c:pt>
              </c:strCache>
            </c:strRef>
          </c:cat>
          <c:val>
            <c:numRef>
              <c:f>Лист1!$AF$4:$AF$9</c:f>
              <c:numCache>
                <c:formatCode>0.0</c:formatCode>
                <c:ptCount val="6"/>
                <c:pt idx="0">
                  <c:v>86.01</c:v>
                </c:pt>
                <c:pt idx="1">
                  <c:v>83.92</c:v>
                </c:pt>
                <c:pt idx="2">
                  <c:v>73.33</c:v>
                </c:pt>
                <c:pt idx="3">
                  <c:v>73.09</c:v>
                </c:pt>
                <c:pt idx="4">
                  <c:v>82.490000000000023</c:v>
                </c:pt>
                <c:pt idx="5">
                  <c:v>94.45</c:v>
                </c:pt>
              </c:numCache>
            </c:numRef>
          </c:val>
        </c:ser>
        <c:dLbls>
          <c:showVal val="1"/>
        </c:dLbls>
        <c:axId val="189185024"/>
        <c:axId val="189338368"/>
      </c:barChart>
      <c:catAx>
        <c:axId val="189185024"/>
        <c:scaling>
          <c:orientation val="minMax"/>
        </c:scaling>
        <c:axPos val="b"/>
        <c:numFmt formatCode="General" sourceLinked="0"/>
        <c:tickLblPos val="nextTo"/>
        <c:crossAx val="189338368"/>
        <c:crosses val="autoZero"/>
        <c:auto val="1"/>
        <c:lblAlgn val="ctr"/>
        <c:lblOffset val="100"/>
      </c:catAx>
      <c:valAx>
        <c:axId val="189338368"/>
        <c:scaling>
          <c:orientation val="minMax"/>
        </c:scaling>
        <c:axPos val="l"/>
        <c:title>
          <c:tx>
            <c:rich>
              <a:bodyPr rot="-5400000" vert="horz"/>
              <a:lstStyle/>
              <a:p>
                <a:pPr>
                  <a:defRPr/>
                </a:pPr>
                <a:r>
                  <a:rPr lang="ru-RU"/>
                  <a:t>Балл</a:t>
                </a:r>
              </a:p>
            </c:rich>
          </c:tx>
        </c:title>
        <c:numFmt formatCode="0.0" sourceLinked="1"/>
        <c:tickLblPos val="nextTo"/>
        <c:crossAx val="189185024"/>
        <c:crosses val="autoZero"/>
        <c:crossBetween val="between"/>
      </c:valAx>
    </c:plotArea>
    <c:legend>
      <c:legendPos val="r"/>
    </c:legend>
    <c:plotVisOnly val="1"/>
    <c:dispBlanksAs val="gap"/>
  </c:chart>
  <c:txPr>
    <a:bodyPr/>
    <a:lstStyle/>
    <a:p>
      <a:pPr>
        <a:defRPr>
          <a:latin typeface="Times New Roman" pitchFamily="18" charset="0"/>
          <a:cs typeface="Times New Roman" pitchFamily="18" charset="0"/>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1"/>
  <c:chart>
    <c:plotArea>
      <c:layout/>
      <c:barChart>
        <c:barDir val="col"/>
        <c:grouping val="clustered"/>
        <c:ser>
          <c:idx val="0"/>
          <c:order val="0"/>
          <c:tx>
            <c:strRef>
              <c:f>Лист1!$AJ$3</c:f>
              <c:strCache>
                <c:ptCount val="1"/>
                <c:pt idx="0">
                  <c:v>2014</c:v>
                </c:pt>
              </c:strCache>
            </c:strRef>
          </c:tx>
          <c:dLbls>
            <c:spPr>
              <a:noFill/>
              <a:ln>
                <a:noFill/>
              </a:ln>
              <a:effectLst/>
            </c:spPr>
            <c:dLblPos val="outEnd"/>
            <c:showVal val="1"/>
            <c:extLst>
              <c:ext xmlns:c15="http://schemas.microsoft.com/office/drawing/2012/chart" uri="{CE6537A1-D6FC-4f65-9D91-7224C49458BB}">
                <c15:layout/>
                <c15:showLeaderLines val="0"/>
              </c:ext>
            </c:extLst>
          </c:dLbls>
          <c:cat>
            <c:strRef>
              <c:f>Лист1!$AH$4:$AH$9</c:f>
              <c:strCache>
                <c:ptCount val="6"/>
                <c:pt idx="0">
                  <c:v>СПбГУ</c:v>
                </c:pt>
                <c:pt idx="1">
                  <c:v>ИТМО</c:v>
                </c:pt>
                <c:pt idx="2">
                  <c:v>СПбПУ</c:v>
                </c:pt>
                <c:pt idx="3">
                  <c:v>ЛЭТИ</c:v>
                </c:pt>
                <c:pt idx="4">
                  <c:v>МГУ</c:v>
                </c:pt>
                <c:pt idx="5">
                  <c:v>МФТИ</c:v>
                </c:pt>
              </c:strCache>
            </c:strRef>
          </c:cat>
          <c:val>
            <c:numRef>
              <c:f>Лист1!$AJ$4:$AJ$9</c:f>
              <c:numCache>
                <c:formatCode>0.0</c:formatCode>
                <c:ptCount val="6"/>
                <c:pt idx="0">
                  <c:v>20.459999999999987</c:v>
                </c:pt>
                <c:pt idx="1">
                  <c:v>23.69</c:v>
                </c:pt>
                <c:pt idx="2">
                  <c:v>13.01</c:v>
                </c:pt>
                <c:pt idx="3">
                  <c:v>16.559999999999999</c:v>
                </c:pt>
                <c:pt idx="4">
                  <c:v>9.06</c:v>
                </c:pt>
                <c:pt idx="5">
                  <c:v>29.3</c:v>
                </c:pt>
              </c:numCache>
            </c:numRef>
          </c:val>
        </c:ser>
        <c:ser>
          <c:idx val="1"/>
          <c:order val="1"/>
          <c:tx>
            <c:strRef>
              <c:f>Лист1!$AK$3</c:f>
              <c:strCache>
                <c:ptCount val="1"/>
                <c:pt idx="0">
                  <c:v>2016</c:v>
                </c:pt>
              </c:strCache>
            </c:strRef>
          </c:tx>
          <c:dLbls>
            <c:spPr>
              <a:noFill/>
              <a:ln>
                <a:noFill/>
              </a:ln>
              <a:effectLst/>
            </c:spPr>
            <c:dLblPos val="outEnd"/>
            <c:showVal val="1"/>
            <c:extLst>
              <c:ext xmlns:c15="http://schemas.microsoft.com/office/drawing/2012/chart" uri="{CE6537A1-D6FC-4f65-9D91-7224C49458BB}">
                <c15:layout/>
                <c15:showLeaderLines val="0"/>
              </c:ext>
            </c:extLst>
          </c:dLbls>
          <c:cat>
            <c:strRef>
              <c:f>Лист1!$AH$4:$AH$9</c:f>
              <c:strCache>
                <c:ptCount val="6"/>
                <c:pt idx="0">
                  <c:v>СПбГУ</c:v>
                </c:pt>
                <c:pt idx="1">
                  <c:v>ИТМО</c:v>
                </c:pt>
                <c:pt idx="2">
                  <c:v>СПбПУ</c:v>
                </c:pt>
                <c:pt idx="3">
                  <c:v>ЛЭТИ</c:v>
                </c:pt>
                <c:pt idx="4">
                  <c:v>МГУ</c:v>
                </c:pt>
                <c:pt idx="5">
                  <c:v>МФТИ</c:v>
                </c:pt>
              </c:strCache>
            </c:strRef>
          </c:cat>
          <c:val>
            <c:numRef>
              <c:f>Лист1!$AK$4:$AK$9</c:f>
              <c:numCache>
                <c:formatCode>0.0</c:formatCode>
                <c:ptCount val="6"/>
                <c:pt idx="0">
                  <c:v>27.57</c:v>
                </c:pt>
                <c:pt idx="1">
                  <c:v>38.65</c:v>
                </c:pt>
                <c:pt idx="2">
                  <c:v>19.350000000000001</c:v>
                </c:pt>
                <c:pt idx="3">
                  <c:v>18.979999999999986</c:v>
                </c:pt>
                <c:pt idx="4">
                  <c:v>22.53</c:v>
                </c:pt>
                <c:pt idx="5">
                  <c:v>30.779999999999987</c:v>
                </c:pt>
              </c:numCache>
            </c:numRef>
          </c:val>
        </c:ser>
        <c:dLbls>
          <c:showVal val="1"/>
        </c:dLbls>
        <c:axId val="189364096"/>
        <c:axId val="189365632"/>
      </c:barChart>
      <c:catAx>
        <c:axId val="189364096"/>
        <c:scaling>
          <c:orientation val="minMax"/>
        </c:scaling>
        <c:axPos val="b"/>
        <c:numFmt formatCode="General" sourceLinked="0"/>
        <c:tickLblPos val="nextTo"/>
        <c:crossAx val="189365632"/>
        <c:crosses val="autoZero"/>
        <c:auto val="1"/>
        <c:lblAlgn val="ctr"/>
        <c:lblOffset val="100"/>
      </c:catAx>
      <c:valAx>
        <c:axId val="189365632"/>
        <c:scaling>
          <c:orientation val="minMax"/>
        </c:scaling>
        <c:axPos val="l"/>
        <c:title>
          <c:tx>
            <c:rich>
              <a:bodyPr rot="-5400000" vert="horz"/>
              <a:lstStyle/>
              <a:p>
                <a:pPr>
                  <a:defRPr/>
                </a:pPr>
                <a:r>
                  <a:rPr lang="ru-RU"/>
                  <a:t>%</a:t>
                </a:r>
              </a:p>
            </c:rich>
          </c:tx>
        </c:title>
        <c:numFmt formatCode="0.0" sourceLinked="1"/>
        <c:tickLblPos val="nextTo"/>
        <c:crossAx val="189364096"/>
        <c:crosses val="autoZero"/>
        <c:crossBetween val="between"/>
      </c:valAx>
    </c:plotArea>
    <c:legend>
      <c:legendPos val="r"/>
    </c:legend>
    <c:plotVisOnly val="1"/>
    <c:dispBlanksAs val="gap"/>
  </c:chart>
  <c:txPr>
    <a:bodyPr/>
    <a:lstStyle/>
    <a:p>
      <a:pPr>
        <a:defRPr>
          <a:latin typeface="Times New Roman" pitchFamily="18" charset="0"/>
          <a:cs typeface="Times New Roman" pitchFamily="18" charset="0"/>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style val="1"/>
  <c:chart>
    <c:plotArea>
      <c:layout/>
      <c:barChart>
        <c:barDir val="col"/>
        <c:grouping val="clustered"/>
        <c:ser>
          <c:idx val="0"/>
          <c:order val="0"/>
          <c:tx>
            <c:strRef>
              <c:f>Лист1!$BI$3</c:f>
              <c:strCache>
                <c:ptCount val="1"/>
                <c:pt idx="0">
                  <c:v>2014</c:v>
                </c:pt>
              </c:strCache>
            </c:strRef>
          </c:tx>
          <c:dLbls>
            <c:spPr>
              <a:noFill/>
              <a:ln>
                <a:noFill/>
              </a:ln>
              <a:effectLst/>
            </c:spPr>
            <c:dLblPos val="outEnd"/>
            <c:showVal val="1"/>
            <c:extLst>
              <c:ext xmlns:c15="http://schemas.microsoft.com/office/drawing/2012/chart" uri="{CE6537A1-D6FC-4f65-9D91-7224C49458BB}">
                <c15:layout/>
                <c15:showLeaderLines val="0"/>
              </c:ext>
            </c:extLst>
          </c:dLbls>
          <c:cat>
            <c:strRef>
              <c:f>Лист1!$BG$4:$BG$9</c:f>
              <c:strCache>
                <c:ptCount val="6"/>
                <c:pt idx="0">
                  <c:v>СПбГУ</c:v>
                </c:pt>
                <c:pt idx="1">
                  <c:v>ИТМО</c:v>
                </c:pt>
                <c:pt idx="2">
                  <c:v>СПбПУ</c:v>
                </c:pt>
                <c:pt idx="3">
                  <c:v>ЛЭТИ</c:v>
                </c:pt>
                <c:pt idx="4">
                  <c:v>МГУ</c:v>
                </c:pt>
                <c:pt idx="5">
                  <c:v>МФТИ</c:v>
                </c:pt>
              </c:strCache>
            </c:strRef>
          </c:cat>
          <c:val>
            <c:numRef>
              <c:f>Лист1!$BI$4:$BI$9</c:f>
              <c:numCache>
                <c:formatCode>0.0</c:formatCode>
                <c:ptCount val="6"/>
                <c:pt idx="0">
                  <c:v>4.96</c:v>
                </c:pt>
                <c:pt idx="1">
                  <c:v>9.84</c:v>
                </c:pt>
                <c:pt idx="2">
                  <c:v>6.98</c:v>
                </c:pt>
                <c:pt idx="3">
                  <c:v>10.14</c:v>
                </c:pt>
                <c:pt idx="4">
                  <c:v>5.37</c:v>
                </c:pt>
                <c:pt idx="5">
                  <c:v>9.2900000000000009</c:v>
                </c:pt>
              </c:numCache>
            </c:numRef>
          </c:val>
        </c:ser>
        <c:ser>
          <c:idx val="1"/>
          <c:order val="1"/>
          <c:tx>
            <c:strRef>
              <c:f>Лист1!$BJ$3</c:f>
              <c:strCache>
                <c:ptCount val="1"/>
                <c:pt idx="0">
                  <c:v>2016</c:v>
                </c:pt>
              </c:strCache>
            </c:strRef>
          </c:tx>
          <c:dLbls>
            <c:spPr>
              <a:noFill/>
              <a:ln>
                <a:noFill/>
              </a:ln>
              <a:effectLst/>
            </c:spPr>
            <c:dLblPos val="outEnd"/>
            <c:showVal val="1"/>
            <c:extLst>
              <c:ext xmlns:c15="http://schemas.microsoft.com/office/drawing/2012/chart" uri="{CE6537A1-D6FC-4f65-9D91-7224C49458BB}">
                <c15:layout/>
                <c15:showLeaderLines val="0"/>
              </c:ext>
            </c:extLst>
          </c:dLbls>
          <c:cat>
            <c:strRef>
              <c:f>Лист1!$BG$4:$BG$9</c:f>
              <c:strCache>
                <c:ptCount val="6"/>
                <c:pt idx="0">
                  <c:v>СПбГУ</c:v>
                </c:pt>
                <c:pt idx="1">
                  <c:v>ИТМО</c:v>
                </c:pt>
                <c:pt idx="2">
                  <c:v>СПбПУ</c:v>
                </c:pt>
                <c:pt idx="3">
                  <c:v>ЛЭТИ</c:v>
                </c:pt>
                <c:pt idx="4">
                  <c:v>МГУ</c:v>
                </c:pt>
                <c:pt idx="5">
                  <c:v>МФТИ</c:v>
                </c:pt>
              </c:strCache>
            </c:strRef>
          </c:cat>
          <c:val>
            <c:numRef>
              <c:f>Лист1!$BJ$4:$BJ$9</c:f>
              <c:numCache>
                <c:formatCode>0.0</c:formatCode>
                <c:ptCount val="6"/>
                <c:pt idx="0">
                  <c:v>9.11</c:v>
                </c:pt>
                <c:pt idx="1">
                  <c:v>11.94</c:v>
                </c:pt>
                <c:pt idx="2">
                  <c:v>10.25</c:v>
                </c:pt>
                <c:pt idx="3">
                  <c:v>14.98</c:v>
                </c:pt>
                <c:pt idx="4">
                  <c:v>6.3</c:v>
                </c:pt>
                <c:pt idx="5">
                  <c:v>8.8800000000000008</c:v>
                </c:pt>
              </c:numCache>
            </c:numRef>
          </c:val>
        </c:ser>
        <c:dLbls>
          <c:showVal val="1"/>
        </c:dLbls>
        <c:axId val="189940480"/>
        <c:axId val="189942016"/>
      </c:barChart>
      <c:catAx>
        <c:axId val="189940480"/>
        <c:scaling>
          <c:orientation val="minMax"/>
        </c:scaling>
        <c:axPos val="b"/>
        <c:numFmt formatCode="General" sourceLinked="0"/>
        <c:tickLblPos val="nextTo"/>
        <c:crossAx val="189942016"/>
        <c:crosses val="autoZero"/>
        <c:auto val="1"/>
        <c:lblAlgn val="ctr"/>
        <c:lblOffset val="100"/>
      </c:catAx>
      <c:valAx>
        <c:axId val="189942016"/>
        <c:scaling>
          <c:orientation val="minMax"/>
        </c:scaling>
        <c:axPos val="l"/>
        <c:title>
          <c:tx>
            <c:rich>
              <a:bodyPr rot="-5400000" vert="horz"/>
              <a:lstStyle/>
              <a:p>
                <a:pPr>
                  <a:defRPr/>
                </a:pPr>
                <a:r>
                  <a:rPr lang="ru-RU"/>
                  <a:t>%</a:t>
                </a:r>
              </a:p>
            </c:rich>
          </c:tx>
        </c:title>
        <c:numFmt formatCode="0.0" sourceLinked="1"/>
        <c:tickLblPos val="nextTo"/>
        <c:crossAx val="189940480"/>
        <c:crosses val="autoZero"/>
        <c:crossBetween val="between"/>
      </c:valAx>
    </c:plotArea>
    <c:legend>
      <c:legendPos val="r"/>
    </c:legend>
    <c:plotVisOnly val="1"/>
    <c:dispBlanksAs val="gap"/>
  </c:chart>
  <c:txPr>
    <a:bodyPr/>
    <a:lstStyle/>
    <a:p>
      <a:pPr>
        <a:defRPr>
          <a:latin typeface="Times New Roman" pitchFamily="18" charset="0"/>
          <a:cs typeface="Times New Roman" pitchFamily="18" charset="0"/>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style val="1"/>
  <c:chart>
    <c:plotArea>
      <c:layout/>
      <c:barChart>
        <c:barDir val="col"/>
        <c:grouping val="clustered"/>
        <c:ser>
          <c:idx val="0"/>
          <c:order val="0"/>
          <c:tx>
            <c:strRef>
              <c:f>Лист1!$U$3</c:f>
              <c:strCache>
                <c:ptCount val="1"/>
                <c:pt idx="0">
                  <c:v>2014</c:v>
                </c:pt>
              </c:strCache>
            </c:strRef>
          </c:tx>
          <c:dLbls>
            <c:spPr>
              <a:noFill/>
              <a:ln>
                <a:noFill/>
              </a:ln>
              <a:effectLst/>
            </c:spPr>
            <c:dLblPos val="outEnd"/>
            <c:showVal val="1"/>
            <c:extLst>
              <c:ext xmlns:c15="http://schemas.microsoft.com/office/drawing/2012/chart" uri="{CE6537A1-D6FC-4f65-9D91-7224C49458BB}">
                <c15:layout/>
                <c15:showLeaderLines val="0"/>
              </c:ext>
            </c:extLst>
          </c:dLbls>
          <c:cat>
            <c:strRef>
              <c:f>Лист1!$S$4:$S$9</c:f>
              <c:strCache>
                <c:ptCount val="6"/>
                <c:pt idx="0">
                  <c:v>СПбГУ</c:v>
                </c:pt>
                <c:pt idx="1">
                  <c:v>ИТМО</c:v>
                </c:pt>
                <c:pt idx="2">
                  <c:v>СПбПУ</c:v>
                </c:pt>
                <c:pt idx="3">
                  <c:v>ЛЭТИ</c:v>
                </c:pt>
                <c:pt idx="4">
                  <c:v>МГУ</c:v>
                </c:pt>
                <c:pt idx="5">
                  <c:v>МФТИ</c:v>
                </c:pt>
              </c:strCache>
            </c:strRef>
          </c:cat>
          <c:val>
            <c:numRef>
              <c:f>Лист1!$U$4:$U$9</c:f>
              <c:numCache>
                <c:formatCode>General</c:formatCode>
                <c:ptCount val="6"/>
                <c:pt idx="0">
                  <c:v>75</c:v>
                </c:pt>
                <c:pt idx="1">
                  <c:v>85</c:v>
                </c:pt>
                <c:pt idx="2">
                  <c:v>90</c:v>
                </c:pt>
                <c:pt idx="3">
                  <c:v>85</c:v>
                </c:pt>
                <c:pt idx="4">
                  <c:v>75</c:v>
                </c:pt>
                <c:pt idx="5">
                  <c:v>100</c:v>
                </c:pt>
              </c:numCache>
            </c:numRef>
          </c:val>
        </c:ser>
        <c:ser>
          <c:idx val="1"/>
          <c:order val="1"/>
          <c:tx>
            <c:strRef>
              <c:f>Лист1!$V$3</c:f>
              <c:strCache>
                <c:ptCount val="1"/>
                <c:pt idx="0">
                  <c:v>2016</c:v>
                </c:pt>
              </c:strCache>
            </c:strRef>
          </c:tx>
          <c:dLbls>
            <c:spPr>
              <a:noFill/>
              <a:ln>
                <a:noFill/>
              </a:ln>
              <a:effectLst/>
            </c:spPr>
            <c:dLblPos val="outEnd"/>
            <c:showVal val="1"/>
            <c:extLst>
              <c:ext xmlns:c15="http://schemas.microsoft.com/office/drawing/2012/chart" uri="{CE6537A1-D6FC-4f65-9D91-7224C49458BB}">
                <c15:layout/>
                <c15:showLeaderLines val="0"/>
              </c:ext>
            </c:extLst>
          </c:dLbls>
          <c:cat>
            <c:strRef>
              <c:f>Лист1!$S$4:$S$9</c:f>
              <c:strCache>
                <c:ptCount val="6"/>
                <c:pt idx="0">
                  <c:v>СПбГУ</c:v>
                </c:pt>
                <c:pt idx="1">
                  <c:v>ИТМО</c:v>
                </c:pt>
                <c:pt idx="2">
                  <c:v>СПбПУ</c:v>
                </c:pt>
                <c:pt idx="3">
                  <c:v>ЛЭТИ</c:v>
                </c:pt>
                <c:pt idx="4">
                  <c:v>МГУ</c:v>
                </c:pt>
                <c:pt idx="5">
                  <c:v>МФТИ</c:v>
                </c:pt>
              </c:strCache>
            </c:strRef>
          </c:cat>
          <c:val>
            <c:numRef>
              <c:f>Лист1!$V$4:$V$9</c:f>
              <c:numCache>
                <c:formatCode>General</c:formatCode>
                <c:ptCount val="6"/>
                <c:pt idx="0">
                  <c:v>70</c:v>
                </c:pt>
                <c:pt idx="1">
                  <c:v>75</c:v>
                </c:pt>
                <c:pt idx="2">
                  <c:v>75</c:v>
                </c:pt>
                <c:pt idx="3">
                  <c:v>75</c:v>
                </c:pt>
                <c:pt idx="4">
                  <c:v>75</c:v>
                </c:pt>
                <c:pt idx="5">
                  <c:v>70</c:v>
                </c:pt>
              </c:numCache>
            </c:numRef>
          </c:val>
        </c:ser>
        <c:dLbls>
          <c:showVal val="1"/>
        </c:dLbls>
        <c:axId val="189398400"/>
        <c:axId val="190121088"/>
      </c:barChart>
      <c:catAx>
        <c:axId val="189398400"/>
        <c:scaling>
          <c:orientation val="minMax"/>
        </c:scaling>
        <c:axPos val="b"/>
        <c:numFmt formatCode="General" sourceLinked="0"/>
        <c:tickLblPos val="nextTo"/>
        <c:crossAx val="190121088"/>
        <c:crosses val="autoZero"/>
        <c:auto val="1"/>
        <c:lblAlgn val="ctr"/>
        <c:lblOffset val="100"/>
      </c:catAx>
      <c:valAx>
        <c:axId val="190121088"/>
        <c:scaling>
          <c:orientation val="minMax"/>
        </c:scaling>
        <c:axPos val="l"/>
        <c:title>
          <c:tx>
            <c:rich>
              <a:bodyPr rot="-5400000" vert="horz"/>
              <a:lstStyle/>
              <a:p>
                <a:pPr>
                  <a:defRPr/>
                </a:pPr>
                <a:r>
                  <a:rPr lang="ru-RU"/>
                  <a:t>%</a:t>
                </a:r>
              </a:p>
            </c:rich>
          </c:tx>
        </c:title>
        <c:numFmt formatCode="General" sourceLinked="1"/>
        <c:tickLblPos val="nextTo"/>
        <c:crossAx val="189398400"/>
        <c:crosses val="autoZero"/>
        <c:crossBetween val="between"/>
      </c:valAx>
    </c:plotArea>
    <c:legend>
      <c:legendPos val="r"/>
    </c:legend>
    <c:plotVisOnly val="1"/>
    <c:dispBlanksAs val="gap"/>
  </c:chart>
  <c:txPr>
    <a:bodyPr/>
    <a:lstStyle/>
    <a:p>
      <a:pPr>
        <a:defRPr>
          <a:latin typeface="Times New Roman" pitchFamily="18" charset="0"/>
          <a:cs typeface="Times New Roman" pitchFamily="18" charset="0"/>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style val="1"/>
  <c:chart>
    <c:plotArea>
      <c:layout/>
      <c:barChart>
        <c:barDir val="col"/>
        <c:grouping val="clustered"/>
        <c:ser>
          <c:idx val="0"/>
          <c:order val="0"/>
          <c:tx>
            <c:strRef>
              <c:f>Лист1!$Z$3</c:f>
              <c:strCache>
                <c:ptCount val="1"/>
                <c:pt idx="0">
                  <c:v>2014</c:v>
                </c:pt>
              </c:strCache>
            </c:strRef>
          </c:tx>
          <c:dLbls>
            <c:spPr>
              <a:noFill/>
              <a:ln>
                <a:noFill/>
              </a:ln>
              <a:effectLst/>
            </c:spPr>
            <c:dLblPos val="outEnd"/>
            <c:showVal val="1"/>
            <c:extLst>
              <c:ext xmlns:c15="http://schemas.microsoft.com/office/drawing/2012/chart" uri="{CE6537A1-D6FC-4f65-9D91-7224C49458BB}">
                <c15:layout/>
                <c15:showLeaderLines val="0"/>
              </c:ext>
            </c:extLst>
          </c:dLbls>
          <c:cat>
            <c:strRef>
              <c:f>Лист1!$X$4:$X$9</c:f>
              <c:strCache>
                <c:ptCount val="6"/>
                <c:pt idx="0">
                  <c:v>СПбГУ</c:v>
                </c:pt>
                <c:pt idx="1">
                  <c:v>ИТМО</c:v>
                </c:pt>
                <c:pt idx="2">
                  <c:v>СПбПУ</c:v>
                </c:pt>
                <c:pt idx="3">
                  <c:v>ЛЭТИ</c:v>
                </c:pt>
                <c:pt idx="4">
                  <c:v>МГУ</c:v>
                </c:pt>
                <c:pt idx="5">
                  <c:v>МФТИ</c:v>
                </c:pt>
              </c:strCache>
            </c:strRef>
          </c:cat>
          <c:val>
            <c:numRef>
              <c:f>Лист1!$Z$4:$Z$9</c:f>
              <c:numCache>
                <c:formatCode>0.0</c:formatCode>
                <c:ptCount val="6"/>
                <c:pt idx="0">
                  <c:v>75.599999999999994</c:v>
                </c:pt>
                <c:pt idx="1">
                  <c:v>72.56</c:v>
                </c:pt>
                <c:pt idx="2">
                  <c:v>66.040000000000006</c:v>
                </c:pt>
                <c:pt idx="3">
                  <c:v>72.92</c:v>
                </c:pt>
                <c:pt idx="4">
                  <c:v>81.58</c:v>
                </c:pt>
                <c:pt idx="5">
                  <c:v>57.83</c:v>
                </c:pt>
              </c:numCache>
            </c:numRef>
          </c:val>
        </c:ser>
        <c:ser>
          <c:idx val="1"/>
          <c:order val="1"/>
          <c:tx>
            <c:strRef>
              <c:f>Лист1!$AA$3</c:f>
              <c:strCache>
                <c:ptCount val="1"/>
                <c:pt idx="0">
                  <c:v>2016</c:v>
                </c:pt>
              </c:strCache>
            </c:strRef>
          </c:tx>
          <c:dLbls>
            <c:dLbl>
              <c:idx val="3"/>
              <c:layout>
                <c:manualLayout>
                  <c:x val="0"/>
                  <c:y val="-1.8518518518518583E-2"/>
                </c:manualLayout>
              </c:layout>
              <c:dLblPos val="outEnd"/>
              <c:showVal val="1"/>
              <c:extLst>
                <c:ext xmlns:c15="http://schemas.microsoft.com/office/drawing/2012/chart" uri="{CE6537A1-D6FC-4f65-9D91-7224C49458BB}">
                  <c15:layout/>
                </c:ext>
              </c:extLst>
            </c:dLbl>
            <c:dLbl>
              <c:idx val="4"/>
              <c:layout>
                <c:manualLayout>
                  <c:x val="2.2872950664666806E-3"/>
                  <c:y val="-1.8518518518518583E-2"/>
                </c:manualLayout>
              </c:layout>
              <c:dLblPos val="outEnd"/>
              <c:showVal val="1"/>
              <c:extLst>
                <c:ext xmlns:c15="http://schemas.microsoft.com/office/drawing/2012/chart" uri="{CE6537A1-D6FC-4f65-9D91-7224C49458BB}">
                  <c15:layout/>
                </c:ext>
              </c:extLst>
            </c:dLbl>
            <c:spPr>
              <a:noFill/>
              <a:ln>
                <a:noFill/>
              </a:ln>
              <a:effectLst/>
            </c:spPr>
            <c:dLblPos val="outEnd"/>
            <c:showVal val="1"/>
            <c:extLst>
              <c:ext xmlns:c15="http://schemas.microsoft.com/office/drawing/2012/chart" uri="{CE6537A1-D6FC-4f65-9D91-7224C49458BB}">
                <c15:layout/>
                <c15:showLeaderLines val="0"/>
              </c:ext>
            </c:extLst>
          </c:dLbls>
          <c:cat>
            <c:strRef>
              <c:f>Лист1!$X$4:$X$9</c:f>
              <c:strCache>
                <c:ptCount val="6"/>
                <c:pt idx="0">
                  <c:v>СПбГУ</c:v>
                </c:pt>
                <c:pt idx="1">
                  <c:v>ИТМО</c:v>
                </c:pt>
                <c:pt idx="2">
                  <c:v>СПбПУ</c:v>
                </c:pt>
                <c:pt idx="3">
                  <c:v>ЛЭТИ</c:v>
                </c:pt>
                <c:pt idx="4">
                  <c:v>МГУ</c:v>
                </c:pt>
                <c:pt idx="5">
                  <c:v>МФТИ</c:v>
                </c:pt>
              </c:strCache>
            </c:strRef>
          </c:cat>
          <c:val>
            <c:numRef>
              <c:f>Лист1!$AA$4:$AA$9</c:f>
              <c:numCache>
                <c:formatCode>0.0</c:formatCode>
                <c:ptCount val="6"/>
                <c:pt idx="0">
                  <c:v>76.88</c:v>
                </c:pt>
                <c:pt idx="1">
                  <c:v>76.23</c:v>
                </c:pt>
                <c:pt idx="2">
                  <c:v>63.86</c:v>
                </c:pt>
                <c:pt idx="3">
                  <c:v>73.11999999999999</c:v>
                </c:pt>
                <c:pt idx="4">
                  <c:v>81.97</c:v>
                </c:pt>
                <c:pt idx="5">
                  <c:v>66.77</c:v>
                </c:pt>
              </c:numCache>
            </c:numRef>
          </c:val>
        </c:ser>
        <c:dLbls>
          <c:showVal val="1"/>
        </c:dLbls>
        <c:axId val="190150912"/>
        <c:axId val="190164992"/>
      </c:barChart>
      <c:catAx>
        <c:axId val="190150912"/>
        <c:scaling>
          <c:orientation val="minMax"/>
        </c:scaling>
        <c:axPos val="b"/>
        <c:numFmt formatCode="General" sourceLinked="0"/>
        <c:tickLblPos val="nextTo"/>
        <c:crossAx val="190164992"/>
        <c:crosses val="autoZero"/>
        <c:auto val="1"/>
        <c:lblAlgn val="ctr"/>
        <c:lblOffset val="100"/>
      </c:catAx>
      <c:valAx>
        <c:axId val="190164992"/>
        <c:scaling>
          <c:orientation val="minMax"/>
        </c:scaling>
        <c:axPos val="l"/>
        <c:title>
          <c:tx>
            <c:rich>
              <a:bodyPr rot="-5400000" vert="horz"/>
              <a:lstStyle/>
              <a:p>
                <a:pPr>
                  <a:defRPr/>
                </a:pPr>
                <a:r>
                  <a:rPr lang="ru-RU"/>
                  <a:t>%</a:t>
                </a:r>
              </a:p>
            </c:rich>
          </c:tx>
        </c:title>
        <c:numFmt formatCode="0.0" sourceLinked="1"/>
        <c:tickLblPos val="nextTo"/>
        <c:crossAx val="190150912"/>
        <c:crosses val="autoZero"/>
        <c:crossBetween val="between"/>
      </c:valAx>
    </c:plotArea>
    <c:legend>
      <c:legendPos val="r"/>
    </c:legend>
    <c:plotVisOnly val="1"/>
    <c:dispBlanksAs val="gap"/>
  </c:chart>
  <c:txPr>
    <a:bodyPr/>
    <a:lstStyle/>
    <a:p>
      <a:pPr>
        <a:defRPr>
          <a:latin typeface="Times New Roman" pitchFamily="18" charset="0"/>
          <a:cs typeface="Times New Roman" pitchFamily="18" charset="0"/>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style val="1"/>
  <c:chart>
    <c:plotArea>
      <c:layout/>
      <c:barChart>
        <c:barDir val="col"/>
        <c:grouping val="clustered"/>
        <c:ser>
          <c:idx val="0"/>
          <c:order val="0"/>
          <c:tx>
            <c:strRef>
              <c:f>Лист1!$O$3</c:f>
              <c:strCache>
                <c:ptCount val="1"/>
                <c:pt idx="0">
                  <c:v>2012</c:v>
                </c:pt>
              </c:strCache>
            </c:strRef>
          </c:tx>
          <c:dLbls>
            <c:spPr>
              <a:noFill/>
              <a:ln>
                <a:noFill/>
              </a:ln>
              <a:effectLst/>
            </c:spPr>
            <c:dLblPos val="outEnd"/>
            <c:showVal val="1"/>
            <c:extLst>
              <c:ext xmlns:c15="http://schemas.microsoft.com/office/drawing/2012/chart" uri="{CE6537A1-D6FC-4f65-9D91-7224C49458BB}">
                <c15:layout/>
                <c15:showLeaderLines val="0"/>
              </c:ext>
            </c:extLst>
          </c:dLbls>
          <c:cat>
            <c:strRef>
              <c:f>Лист1!$N$4:$N$9</c:f>
              <c:strCache>
                <c:ptCount val="6"/>
                <c:pt idx="0">
                  <c:v>СПбГУ</c:v>
                </c:pt>
                <c:pt idx="1">
                  <c:v>ИТМО</c:v>
                </c:pt>
                <c:pt idx="2">
                  <c:v>СПбПУ</c:v>
                </c:pt>
                <c:pt idx="3">
                  <c:v>ЛЭТИ</c:v>
                </c:pt>
                <c:pt idx="4">
                  <c:v>МГУ</c:v>
                </c:pt>
                <c:pt idx="5">
                  <c:v>МФТИ</c:v>
                </c:pt>
              </c:strCache>
            </c:strRef>
          </c:cat>
          <c:val>
            <c:numRef>
              <c:f>Лист1!$O$4:$O$9</c:f>
              <c:numCache>
                <c:formatCode>0.0</c:formatCode>
                <c:ptCount val="6"/>
                <c:pt idx="0">
                  <c:v>181.23999999999998</c:v>
                </c:pt>
                <c:pt idx="1">
                  <c:v>152.85000000000107</c:v>
                </c:pt>
                <c:pt idx="2">
                  <c:v>120.69</c:v>
                </c:pt>
                <c:pt idx="3">
                  <c:v>128.37</c:v>
                </c:pt>
                <c:pt idx="4">
                  <c:v>83</c:v>
                </c:pt>
                <c:pt idx="5">
                  <c:v>163.15</c:v>
                </c:pt>
              </c:numCache>
            </c:numRef>
          </c:val>
        </c:ser>
        <c:ser>
          <c:idx val="1"/>
          <c:order val="1"/>
          <c:tx>
            <c:strRef>
              <c:f>Лист1!$P$3</c:f>
              <c:strCache>
                <c:ptCount val="1"/>
                <c:pt idx="0">
                  <c:v>2014</c:v>
                </c:pt>
              </c:strCache>
            </c:strRef>
          </c:tx>
          <c:dLbls>
            <c:spPr>
              <a:noFill/>
              <a:ln>
                <a:noFill/>
              </a:ln>
              <a:effectLst/>
            </c:spPr>
            <c:dLblPos val="outEnd"/>
            <c:showVal val="1"/>
            <c:extLst>
              <c:ext xmlns:c15="http://schemas.microsoft.com/office/drawing/2012/chart" uri="{CE6537A1-D6FC-4f65-9D91-7224C49458BB}">
                <c15:layout/>
                <c15:showLeaderLines val="0"/>
              </c:ext>
            </c:extLst>
          </c:dLbls>
          <c:cat>
            <c:strRef>
              <c:f>Лист1!$N$4:$N$9</c:f>
              <c:strCache>
                <c:ptCount val="6"/>
                <c:pt idx="0">
                  <c:v>СПбГУ</c:v>
                </c:pt>
                <c:pt idx="1">
                  <c:v>ИТМО</c:v>
                </c:pt>
                <c:pt idx="2">
                  <c:v>СПбПУ</c:v>
                </c:pt>
                <c:pt idx="3">
                  <c:v>ЛЭТИ</c:v>
                </c:pt>
                <c:pt idx="4">
                  <c:v>МГУ</c:v>
                </c:pt>
                <c:pt idx="5">
                  <c:v>МФТИ</c:v>
                </c:pt>
              </c:strCache>
            </c:strRef>
          </c:cat>
          <c:val>
            <c:numRef>
              <c:f>Лист1!$P$4:$P$9</c:f>
              <c:numCache>
                <c:formatCode>0.0</c:formatCode>
                <c:ptCount val="6"/>
                <c:pt idx="0">
                  <c:v>151.57</c:v>
                </c:pt>
                <c:pt idx="1">
                  <c:v>203.31</c:v>
                </c:pt>
                <c:pt idx="2">
                  <c:v>138.26</c:v>
                </c:pt>
                <c:pt idx="3">
                  <c:v>150.18</c:v>
                </c:pt>
                <c:pt idx="4">
                  <c:v>104.07</c:v>
                </c:pt>
                <c:pt idx="5">
                  <c:v>134.87</c:v>
                </c:pt>
              </c:numCache>
            </c:numRef>
          </c:val>
        </c:ser>
        <c:ser>
          <c:idx val="2"/>
          <c:order val="2"/>
          <c:tx>
            <c:strRef>
              <c:f>Лист1!$Q$3</c:f>
              <c:strCache>
                <c:ptCount val="1"/>
                <c:pt idx="0">
                  <c:v>2016</c:v>
                </c:pt>
              </c:strCache>
            </c:strRef>
          </c:tx>
          <c:dLbls>
            <c:dLbl>
              <c:idx val="0"/>
              <c:layout>
                <c:manualLayout>
                  <c:x val="0"/>
                  <c:y val="-9.2592592592594305E-3"/>
                </c:manualLayout>
              </c:layout>
              <c:dLblPos val="outEnd"/>
              <c:showVal val="1"/>
              <c:extLst>
                <c:ext xmlns:c15="http://schemas.microsoft.com/office/drawing/2012/chart" uri="{CE6537A1-D6FC-4f65-9D91-7224C49458BB}">
                  <c15:layout/>
                </c:ext>
              </c:extLst>
            </c:dLbl>
            <c:spPr>
              <a:noFill/>
              <a:ln>
                <a:noFill/>
              </a:ln>
              <a:effectLst/>
            </c:spPr>
            <c:dLblPos val="outEnd"/>
            <c:showVal val="1"/>
            <c:extLst>
              <c:ext xmlns:c15="http://schemas.microsoft.com/office/drawing/2012/chart" uri="{CE6537A1-D6FC-4f65-9D91-7224C49458BB}">
                <c15:layout/>
                <c15:showLeaderLines val="0"/>
              </c:ext>
            </c:extLst>
          </c:dLbls>
          <c:cat>
            <c:strRef>
              <c:f>Лист1!$N$4:$N$9</c:f>
              <c:strCache>
                <c:ptCount val="6"/>
                <c:pt idx="0">
                  <c:v>СПбГУ</c:v>
                </c:pt>
                <c:pt idx="1">
                  <c:v>ИТМО</c:v>
                </c:pt>
                <c:pt idx="2">
                  <c:v>СПбПУ</c:v>
                </c:pt>
                <c:pt idx="3">
                  <c:v>ЛЭТИ</c:v>
                </c:pt>
                <c:pt idx="4">
                  <c:v>МГУ</c:v>
                </c:pt>
                <c:pt idx="5">
                  <c:v>МФТИ</c:v>
                </c:pt>
              </c:strCache>
            </c:strRef>
          </c:cat>
          <c:val>
            <c:numRef>
              <c:f>Лист1!$Q$4:$Q$9</c:f>
              <c:numCache>
                <c:formatCode>0.0</c:formatCode>
                <c:ptCount val="6"/>
                <c:pt idx="0">
                  <c:v>162.72</c:v>
                </c:pt>
                <c:pt idx="1">
                  <c:v>258.95</c:v>
                </c:pt>
                <c:pt idx="2">
                  <c:v>172.34</c:v>
                </c:pt>
                <c:pt idx="3">
                  <c:v>161.76999999999998</c:v>
                </c:pt>
                <c:pt idx="4">
                  <c:v>136.39000000000001</c:v>
                </c:pt>
                <c:pt idx="5">
                  <c:v>195.09</c:v>
                </c:pt>
              </c:numCache>
            </c:numRef>
          </c:val>
        </c:ser>
        <c:dLbls>
          <c:showVal val="1"/>
        </c:dLbls>
        <c:axId val="190535936"/>
        <c:axId val="190545920"/>
      </c:barChart>
      <c:catAx>
        <c:axId val="190535936"/>
        <c:scaling>
          <c:orientation val="minMax"/>
        </c:scaling>
        <c:axPos val="b"/>
        <c:numFmt formatCode="General" sourceLinked="0"/>
        <c:tickLblPos val="nextTo"/>
        <c:crossAx val="190545920"/>
        <c:crosses val="autoZero"/>
        <c:auto val="1"/>
        <c:lblAlgn val="ctr"/>
        <c:lblOffset val="100"/>
      </c:catAx>
      <c:valAx>
        <c:axId val="190545920"/>
        <c:scaling>
          <c:orientation val="minMax"/>
        </c:scaling>
        <c:axPos val="l"/>
        <c:title>
          <c:tx>
            <c:rich>
              <a:bodyPr rot="-5400000" vert="horz"/>
              <a:lstStyle/>
              <a:p>
                <a:pPr>
                  <a:defRPr/>
                </a:pPr>
                <a:r>
                  <a:rPr lang="ru-RU"/>
                  <a:t>%</a:t>
                </a:r>
              </a:p>
            </c:rich>
          </c:tx>
        </c:title>
        <c:numFmt formatCode="0.0" sourceLinked="1"/>
        <c:tickLblPos val="nextTo"/>
        <c:crossAx val="190535936"/>
        <c:crosses val="autoZero"/>
        <c:crossBetween val="between"/>
      </c:valAx>
    </c:plotArea>
    <c:legend>
      <c:legendPos val="r"/>
    </c:legend>
    <c:plotVisOnly val="1"/>
    <c:dispBlanksAs val="gap"/>
  </c:chart>
  <c:txPr>
    <a:bodyPr/>
    <a:lstStyle/>
    <a:p>
      <a:pPr>
        <a:defRPr>
          <a:latin typeface="Times New Roman" pitchFamily="18" charset="0"/>
          <a:cs typeface="Times New Roman" pitchFamily="18" charset="0"/>
        </a:defRPr>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style val="1"/>
  <c:chart>
    <c:plotArea>
      <c:layout/>
      <c:barChart>
        <c:barDir val="col"/>
        <c:grouping val="clustered"/>
        <c:ser>
          <c:idx val="0"/>
          <c:order val="0"/>
          <c:tx>
            <c:strRef>
              <c:f>Лист1!$BS$3</c:f>
              <c:strCache>
                <c:ptCount val="1"/>
                <c:pt idx="0">
                  <c:v>2014</c:v>
                </c:pt>
              </c:strCache>
            </c:strRef>
          </c:tx>
          <c:dLbls>
            <c:spPr>
              <a:noFill/>
              <a:ln>
                <a:noFill/>
              </a:ln>
              <a:effectLst/>
            </c:spPr>
            <c:dLblPos val="outEnd"/>
            <c:showVal val="1"/>
            <c:extLst>
              <c:ext xmlns:c15="http://schemas.microsoft.com/office/drawing/2012/chart" uri="{CE6537A1-D6FC-4f65-9D91-7224C49458BB}">
                <c15:layout/>
                <c15:showLeaderLines val="0"/>
              </c:ext>
            </c:extLst>
          </c:dLbls>
          <c:cat>
            <c:strRef>
              <c:f>Лист1!$BQ$4:$BQ$9</c:f>
              <c:strCache>
                <c:ptCount val="6"/>
                <c:pt idx="0">
                  <c:v>СПбГУ</c:v>
                </c:pt>
                <c:pt idx="1">
                  <c:v>ИТМО</c:v>
                </c:pt>
                <c:pt idx="2">
                  <c:v>СПбПУ</c:v>
                </c:pt>
                <c:pt idx="3">
                  <c:v>ЛЭТИ</c:v>
                </c:pt>
                <c:pt idx="4">
                  <c:v>МГУ</c:v>
                </c:pt>
                <c:pt idx="5">
                  <c:v>МФТИ</c:v>
                </c:pt>
              </c:strCache>
            </c:strRef>
          </c:cat>
          <c:val>
            <c:numRef>
              <c:f>Лист1!$BS$4:$BS$9</c:f>
              <c:numCache>
                <c:formatCode>0.0</c:formatCode>
                <c:ptCount val="6"/>
                <c:pt idx="0">
                  <c:v>503.12</c:v>
                </c:pt>
                <c:pt idx="1">
                  <c:v>245.86</c:v>
                </c:pt>
                <c:pt idx="2">
                  <c:v>178.19</c:v>
                </c:pt>
                <c:pt idx="3">
                  <c:v>104.74000000000002</c:v>
                </c:pt>
                <c:pt idx="4">
                  <c:v>886.08</c:v>
                </c:pt>
                <c:pt idx="5">
                  <c:v>395.35</c:v>
                </c:pt>
              </c:numCache>
            </c:numRef>
          </c:val>
        </c:ser>
        <c:ser>
          <c:idx val="1"/>
          <c:order val="1"/>
          <c:tx>
            <c:strRef>
              <c:f>Лист1!$BT$3</c:f>
              <c:strCache>
                <c:ptCount val="1"/>
                <c:pt idx="0">
                  <c:v>2016</c:v>
                </c:pt>
              </c:strCache>
            </c:strRef>
          </c:tx>
          <c:dLbls>
            <c:spPr>
              <a:noFill/>
              <a:ln>
                <a:noFill/>
              </a:ln>
              <a:effectLst/>
            </c:spPr>
            <c:dLblPos val="outEnd"/>
            <c:showVal val="1"/>
            <c:extLst>
              <c:ext xmlns:c15="http://schemas.microsoft.com/office/drawing/2012/chart" uri="{CE6537A1-D6FC-4f65-9D91-7224C49458BB}">
                <c15:layout/>
                <c15:showLeaderLines val="0"/>
              </c:ext>
            </c:extLst>
          </c:dLbls>
          <c:cat>
            <c:strRef>
              <c:f>Лист1!$BQ$4:$BQ$9</c:f>
              <c:strCache>
                <c:ptCount val="6"/>
                <c:pt idx="0">
                  <c:v>СПбГУ</c:v>
                </c:pt>
                <c:pt idx="1">
                  <c:v>ИТМО</c:v>
                </c:pt>
                <c:pt idx="2">
                  <c:v>СПбПУ</c:v>
                </c:pt>
                <c:pt idx="3">
                  <c:v>ЛЭТИ</c:v>
                </c:pt>
                <c:pt idx="4">
                  <c:v>МГУ</c:v>
                </c:pt>
                <c:pt idx="5">
                  <c:v>МФТИ</c:v>
                </c:pt>
              </c:strCache>
            </c:strRef>
          </c:cat>
          <c:val>
            <c:numRef>
              <c:f>Лист1!$BT$4:$BT$9</c:f>
              <c:numCache>
                <c:formatCode>0.0</c:formatCode>
                <c:ptCount val="6"/>
                <c:pt idx="0">
                  <c:v>719.8</c:v>
                </c:pt>
                <c:pt idx="1">
                  <c:v>556.33999999999946</c:v>
                </c:pt>
                <c:pt idx="2">
                  <c:v>561.21</c:v>
                </c:pt>
                <c:pt idx="3">
                  <c:v>189.07</c:v>
                </c:pt>
                <c:pt idx="4">
                  <c:v>1310.21</c:v>
                </c:pt>
                <c:pt idx="5">
                  <c:v>3090.4</c:v>
                </c:pt>
              </c:numCache>
            </c:numRef>
          </c:val>
        </c:ser>
        <c:dLbls>
          <c:showVal val="1"/>
        </c:dLbls>
        <c:axId val="190592128"/>
        <c:axId val="190593664"/>
      </c:barChart>
      <c:catAx>
        <c:axId val="190592128"/>
        <c:scaling>
          <c:orientation val="minMax"/>
        </c:scaling>
        <c:axPos val="b"/>
        <c:numFmt formatCode="General" sourceLinked="0"/>
        <c:tickLblPos val="nextTo"/>
        <c:crossAx val="190593664"/>
        <c:crosses val="autoZero"/>
        <c:auto val="1"/>
        <c:lblAlgn val="ctr"/>
        <c:lblOffset val="100"/>
      </c:catAx>
      <c:valAx>
        <c:axId val="190593664"/>
        <c:scaling>
          <c:orientation val="minMax"/>
        </c:scaling>
        <c:axPos val="l"/>
        <c:title>
          <c:tx>
            <c:rich>
              <a:bodyPr rot="-5400000" vert="horz"/>
              <a:lstStyle/>
              <a:p>
                <a:pPr>
                  <a:defRPr b="0"/>
                </a:pPr>
                <a:r>
                  <a:rPr lang="ru-RU" b="0"/>
                  <a:t>Количество цитирований публикаций</a:t>
                </a:r>
              </a:p>
            </c:rich>
          </c:tx>
        </c:title>
        <c:numFmt formatCode="0.0" sourceLinked="1"/>
        <c:tickLblPos val="nextTo"/>
        <c:crossAx val="190592128"/>
        <c:crosses val="autoZero"/>
        <c:crossBetween val="between"/>
      </c:valAx>
    </c:plotArea>
    <c:legend>
      <c:legendPos val="r"/>
    </c:legend>
    <c:plotVisOnly val="1"/>
    <c:dispBlanksAs val="gap"/>
  </c:chart>
  <c:txPr>
    <a:bodyPr/>
    <a:lstStyle/>
    <a:p>
      <a:pPr>
        <a:defRPr>
          <a:latin typeface="Times New Roman" pitchFamily="18" charset="0"/>
          <a:cs typeface="Times New Roman" pitchFamily="18" charset="0"/>
        </a:defRPr>
      </a:pPr>
      <a:endParaRPr lang="ru-RU"/>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5540263-0C8B-49E2-8369-55F3FC39D208}" type="doc">
      <dgm:prSet loTypeId="urn:microsoft.com/office/officeart/2005/8/layout/hierarchy2" loCatId="hierarchy" qsTypeId="urn:microsoft.com/office/officeart/2005/8/quickstyle/simple3" qsCatId="simple" csTypeId="urn:microsoft.com/office/officeart/2005/8/colors/accent1_1" csCatId="accent1" phldr="1"/>
      <dgm:spPr/>
      <dgm:t>
        <a:bodyPr/>
        <a:lstStyle/>
        <a:p>
          <a:endParaRPr lang="ru-RU"/>
        </a:p>
      </dgm:t>
    </dgm:pt>
    <dgm:pt modelId="{E201FD2D-216D-4E62-BD88-10B29D353AA5}">
      <dgm:prSet phldrT="[Текст]" custT="1"/>
      <dgm:spPr/>
      <dgm:t>
        <a:bodyPr/>
        <a:lstStyle/>
        <a:p>
          <a:r>
            <a:rPr lang="ru-RU" sz="1050" b="0" i="0">
              <a:latin typeface="Times New Roman" pitchFamily="18" charset="0"/>
              <a:cs typeface="Times New Roman" pitchFamily="18" charset="0"/>
            </a:rPr>
            <a:t>Рейтинги системы высшего образования</a:t>
          </a:r>
        </a:p>
      </dgm:t>
    </dgm:pt>
    <dgm:pt modelId="{EE6F8A6A-FFB5-4750-9734-999C1174A44C}" type="parTrans" cxnId="{75A70ABD-326A-454A-98FE-E2362139ADE3}">
      <dgm:prSet/>
      <dgm:spPr/>
      <dgm:t>
        <a:bodyPr/>
        <a:lstStyle/>
        <a:p>
          <a:endParaRPr lang="ru-RU" sz="1050" b="0" i="0">
            <a:latin typeface="Times New Roman" pitchFamily="18" charset="0"/>
            <a:cs typeface="Times New Roman" pitchFamily="18" charset="0"/>
          </a:endParaRPr>
        </a:p>
      </dgm:t>
    </dgm:pt>
    <dgm:pt modelId="{0AFBE82B-2AC8-4A3E-8FF4-DED0ACE3C934}" type="sibTrans" cxnId="{75A70ABD-326A-454A-98FE-E2362139ADE3}">
      <dgm:prSet/>
      <dgm:spPr/>
      <dgm:t>
        <a:bodyPr/>
        <a:lstStyle/>
        <a:p>
          <a:endParaRPr lang="ru-RU" sz="1050" b="0" i="0">
            <a:latin typeface="Times New Roman" pitchFamily="18" charset="0"/>
            <a:cs typeface="Times New Roman" pitchFamily="18" charset="0"/>
          </a:endParaRPr>
        </a:p>
      </dgm:t>
    </dgm:pt>
    <dgm:pt modelId="{5AE41712-5011-454D-BC4F-9EE02D5C4C38}">
      <dgm:prSet phldrT="[Текст]" custT="1"/>
      <dgm:spPr>
        <a:solidFill>
          <a:schemeClr val="accent5">
            <a:lumMod val="20000"/>
            <a:lumOff val="80000"/>
          </a:schemeClr>
        </a:solidFill>
      </dgm:spPr>
      <dgm:t>
        <a:bodyPr/>
        <a:lstStyle/>
        <a:p>
          <a:r>
            <a:rPr lang="ru-RU" sz="1050" b="0" i="0">
              <a:latin typeface="Times New Roman" pitchFamily="18" charset="0"/>
              <a:cs typeface="Times New Roman" pitchFamily="18" charset="0"/>
            </a:rPr>
            <a:t>Рейтинги национальных систем высшего образования</a:t>
          </a:r>
        </a:p>
      </dgm:t>
    </dgm:pt>
    <dgm:pt modelId="{FA04208F-4ACE-42AC-B218-E641403DAF45}" type="parTrans" cxnId="{6B2D5C18-A9E5-44BB-BE72-D45CBC047612}">
      <dgm:prSet custT="1"/>
      <dgm:spPr/>
      <dgm:t>
        <a:bodyPr/>
        <a:lstStyle/>
        <a:p>
          <a:endParaRPr lang="ru-RU" sz="1050" b="0" i="0">
            <a:latin typeface="Times New Roman" pitchFamily="18" charset="0"/>
            <a:cs typeface="Times New Roman" pitchFamily="18" charset="0"/>
          </a:endParaRPr>
        </a:p>
      </dgm:t>
    </dgm:pt>
    <dgm:pt modelId="{6FDD920E-89EF-4293-B7A4-F47B91871A57}" type="sibTrans" cxnId="{6B2D5C18-A9E5-44BB-BE72-D45CBC047612}">
      <dgm:prSet/>
      <dgm:spPr/>
      <dgm:t>
        <a:bodyPr/>
        <a:lstStyle/>
        <a:p>
          <a:endParaRPr lang="ru-RU" sz="1050" b="0" i="0">
            <a:latin typeface="Times New Roman" pitchFamily="18" charset="0"/>
            <a:cs typeface="Times New Roman" pitchFamily="18" charset="0"/>
          </a:endParaRPr>
        </a:p>
      </dgm:t>
    </dgm:pt>
    <dgm:pt modelId="{EF768C6D-9B9C-4DBF-BAD5-BAC2E4340284}">
      <dgm:prSet phldrT="[Текст]" custT="1"/>
      <dgm:spPr>
        <a:solidFill>
          <a:schemeClr val="accent5">
            <a:lumMod val="60000"/>
            <a:lumOff val="40000"/>
          </a:schemeClr>
        </a:solidFill>
      </dgm:spPr>
      <dgm:t>
        <a:bodyPr/>
        <a:lstStyle/>
        <a:p>
          <a:r>
            <a:rPr lang="ru-RU" sz="1050" b="0" i="1">
              <a:latin typeface="Times New Roman" pitchFamily="18" charset="0"/>
              <a:cs typeface="Times New Roman" pitchFamily="18" charset="0"/>
            </a:rPr>
            <a:t>Рейтинг национальных систем высшего образования</a:t>
          </a:r>
          <a:r>
            <a:rPr lang="en-US" sz="1050" b="0" i="1">
              <a:latin typeface="Times New Roman" pitchFamily="18" charset="0"/>
              <a:cs typeface="Times New Roman" pitchFamily="18" charset="0"/>
            </a:rPr>
            <a:t> Universitas 21 </a:t>
          </a:r>
          <a:endParaRPr lang="ru-RU" sz="1050" b="0" i="1">
            <a:latin typeface="Times New Roman" pitchFamily="18" charset="0"/>
            <a:cs typeface="Times New Roman" pitchFamily="18" charset="0"/>
          </a:endParaRPr>
        </a:p>
      </dgm:t>
    </dgm:pt>
    <dgm:pt modelId="{418F8D48-07F2-412D-B536-6E7766DA6D6D}" type="parTrans" cxnId="{CD25EF1A-F53A-42D9-9484-DBD0BE9DD2B8}">
      <dgm:prSet custT="1"/>
      <dgm:spPr/>
      <dgm:t>
        <a:bodyPr/>
        <a:lstStyle/>
        <a:p>
          <a:endParaRPr lang="ru-RU" sz="1050" b="0" i="0">
            <a:latin typeface="Times New Roman" pitchFamily="18" charset="0"/>
            <a:cs typeface="Times New Roman" pitchFamily="18" charset="0"/>
          </a:endParaRPr>
        </a:p>
      </dgm:t>
    </dgm:pt>
    <dgm:pt modelId="{25130893-D7CE-4A2E-AC73-91CECA5146E3}" type="sibTrans" cxnId="{CD25EF1A-F53A-42D9-9484-DBD0BE9DD2B8}">
      <dgm:prSet/>
      <dgm:spPr/>
      <dgm:t>
        <a:bodyPr/>
        <a:lstStyle/>
        <a:p>
          <a:endParaRPr lang="ru-RU" sz="1050" b="0" i="0">
            <a:latin typeface="Times New Roman" pitchFamily="18" charset="0"/>
            <a:cs typeface="Times New Roman" pitchFamily="18" charset="0"/>
          </a:endParaRPr>
        </a:p>
      </dgm:t>
    </dgm:pt>
    <dgm:pt modelId="{77292D37-CA73-4EE1-A46F-BD427AFF3CB2}">
      <dgm:prSet phldrT="[Текст]" custT="1"/>
      <dgm:spPr>
        <a:solidFill>
          <a:schemeClr val="accent5">
            <a:lumMod val="60000"/>
            <a:lumOff val="40000"/>
          </a:schemeClr>
        </a:solidFill>
      </dgm:spPr>
      <dgm:t>
        <a:bodyPr/>
        <a:lstStyle/>
        <a:p>
          <a:r>
            <a:rPr lang="ru-RU" sz="1050" b="0" i="1">
              <a:latin typeface="Times New Roman" pitchFamily="18" charset="0"/>
              <a:cs typeface="Times New Roman" pitchFamily="18" charset="0"/>
            </a:rPr>
            <a:t>Рейтинг национальных систем высшего образования по версии QS </a:t>
          </a:r>
        </a:p>
      </dgm:t>
    </dgm:pt>
    <dgm:pt modelId="{F51461D8-8720-4331-8C7A-89152682907E}" type="parTrans" cxnId="{1A9FCF4F-7F27-4D1D-ADA3-6622745E58E2}">
      <dgm:prSet custT="1"/>
      <dgm:spPr/>
      <dgm:t>
        <a:bodyPr/>
        <a:lstStyle/>
        <a:p>
          <a:endParaRPr lang="ru-RU" sz="1050" b="0" i="0">
            <a:latin typeface="Times New Roman" pitchFamily="18" charset="0"/>
            <a:cs typeface="Times New Roman" pitchFamily="18" charset="0"/>
          </a:endParaRPr>
        </a:p>
      </dgm:t>
    </dgm:pt>
    <dgm:pt modelId="{8B179599-07DC-4AD4-A719-84AEC820E7D9}" type="sibTrans" cxnId="{1A9FCF4F-7F27-4D1D-ADA3-6622745E58E2}">
      <dgm:prSet/>
      <dgm:spPr/>
      <dgm:t>
        <a:bodyPr/>
        <a:lstStyle/>
        <a:p>
          <a:endParaRPr lang="ru-RU" sz="1050" b="0" i="0">
            <a:latin typeface="Times New Roman" pitchFamily="18" charset="0"/>
            <a:cs typeface="Times New Roman" pitchFamily="18" charset="0"/>
          </a:endParaRPr>
        </a:p>
      </dgm:t>
    </dgm:pt>
    <dgm:pt modelId="{31FEB12C-D36E-49D1-9C80-08CC01D93B86}">
      <dgm:prSet phldrT="[Текст]" custT="1"/>
      <dgm:spPr>
        <a:solidFill>
          <a:schemeClr val="bg1"/>
        </a:solidFill>
      </dgm:spPr>
      <dgm:t>
        <a:bodyPr/>
        <a:lstStyle/>
        <a:p>
          <a:r>
            <a:rPr lang="ru-RU" sz="1050" b="0" i="0">
              <a:latin typeface="Times New Roman" pitchFamily="18" charset="0"/>
              <a:cs typeface="Times New Roman" pitchFamily="18" charset="0"/>
            </a:rPr>
            <a:t>Рейтинги вузов</a:t>
          </a:r>
        </a:p>
      </dgm:t>
    </dgm:pt>
    <dgm:pt modelId="{5EB339DD-C8D9-4CAB-B348-990D1E4C81A0}" type="parTrans" cxnId="{6975D48A-F307-4C30-B7EA-3E5FC805F24D}">
      <dgm:prSet custT="1"/>
      <dgm:spPr/>
      <dgm:t>
        <a:bodyPr/>
        <a:lstStyle/>
        <a:p>
          <a:endParaRPr lang="ru-RU" sz="1050" b="0" i="0">
            <a:latin typeface="Times New Roman" pitchFamily="18" charset="0"/>
            <a:cs typeface="Times New Roman" pitchFamily="18" charset="0"/>
          </a:endParaRPr>
        </a:p>
      </dgm:t>
    </dgm:pt>
    <dgm:pt modelId="{CDCC66E3-E51C-4A39-BF9B-69043BEDC170}" type="sibTrans" cxnId="{6975D48A-F307-4C30-B7EA-3E5FC805F24D}">
      <dgm:prSet/>
      <dgm:spPr/>
      <dgm:t>
        <a:bodyPr/>
        <a:lstStyle/>
        <a:p>
          <a:endParaRPr lang="ru-RU" sz="1050" b="0" i="0">
            <a:latin typeface="Times New Roman" pitchFamily="18" charset="0"/>
            <a:cs typeface="Times New Roman" pitchFamily="18" charset="0"/>
          </a:endParaRPr>
        </a:p>
      </dgm:t>
    </dgm:pt>
    <dgm:pt modelId="{16EDB668-23E9-46E7-BD7F-57B1D14C5502}">
      <dgm:prSet phldrT="[Текст]" custT="1"/>
      <dgm:spPr>
        <a:solidFill>
          <a:schemeClr val="accent4">
            <a:lumMod val="20000"/>
            <a:lumOff val="80000"/>
          </a:schemeClr>
        </a:solidFill>
      </dgm:spPr>
      <dgm:t>
        <a:bodyPr/>
        <a:lstStyle/>
        <a:p>
          <a:r>
            <a:rPr lang="ru-RU" sz="1050" b="0" i="0">
              <a:latin typeface="Times New Roman" pitchFamily="18" charset="0"/>
              <a:cs typeface="Times New Roman" pitchFamily="18" charset="0"/>
            </a:rPr>
            <a:t>Международные рейтинги вузов</a:t>
          </a:r>
        </a:p>
      </dgm:t>
    </dgm:pt>
    <dgm:pt modelId="{08722FD7-282E-4BDF-8F35-B4E455D5FB6D}" type="parTrans" cxnId="{A4048046-33C6-4E23-8343-F81BD5AFD849}">
      <dgm:prSet custT="1"/>
      <dgm:spPr/>
      <dgm:t>
        <a:bodyPr/>
        <a:lstStyle/>
        <a:p>
          <a:endParaRPr lang="ru-RU" sz="1050" b="0" i="0">
            <a:latin typeface="Times New Roman" pitchFamily="18" charset="0"/>
            <a:cs typeface="Times New Roman" pitchFamily="18" charset="0"/>
          </a:endParaRPr>
        </a:p>
      </dgm:t>
    </dgm:pt>
    <dgm:pt modelId="{15DC827F-40AE-4CF6-B118-7D3E5C34E4EC}" type="sibTrans" cxnId="{A4048046-33C6-4E23-8343-F81BD5AFD849}">
      <dgm:prSet/>
      <dgm:spPr/>
      <dgm:t>
        <a:bodyPr/>
        <a:lstStyle/>
        <a:p>
          <a:endParaRPr lang="ru-RU" sz="1050" b="0" i="0">
            <a:latin typeface="Times New Roman" pitchFamily="18" charset="0"/>
            <a:cs typeface="Times New Roman" pitchFamily="18" charset="0"/>
          </a:endParaRPr>
        </a:p>
      </dgm:t>
    </dgm:pt>
    <dgm:pt modelId="{AF96A177-D4CE-464D-8736-702077A39F1A}">
      <dgm:prSet phldrT="[Текст]" custT="1"/>
      <dgm:spPr>
        <a:solidFill>
          <a:schemeClr val="accent3">
            <a:lumMod val="20000"/>
            <a:lumOff val="80000"/>
          </a:schemeClr>
        </a:solidFill>
      </dgm:spPr>
      <dgm:t>
        <a:bodyPr/>
        <a:lstStyle/>
        <a:p>
          <a:r>
            <a:rPr lang="ru-RU" sz="1050" b="0" i="0">
              <a:latin typeface="Times New Roman" pitchFamily="18" charset="0"/>
              <a:cs typeface="Times New Roman" pitchFamily="18" charset="0"/>
            </a:rPr>
            <a:t>Национальные рейтинги вузов</a:t>
          </a:r>
        </a:p>
      </dgm:t>
    </dgm:pt>
    <dgm:pt modelId="{1283D9CE-8ED9-4E38-B5DC-36CAC7CECE50}" type="parTrans" cxnId="{6E7389CC-C30F-4F40-A30D-99E836FE7DEF}">
      <dgm:prSet custT="1"/>
      <dgm:spPr/>
      <dgm:t>
        <a:bodyPr/>
        <a:lstStyle/>
        <a:p>
          <a:endParaRPr lang="ru-RU" sz="1050" b="0" i="0">
            <a:latin typeface="Times New Roman" pitchFamily="18" charset="0"/>
            <a:cs typeface="Times New Roman" pitchFamily="18" charset="0"/>
          </a:endParaRPr>
        </a:p>
      </dgm:t>
    </dgm:pt>
    <dgm:pt modelId="{BCD094FC-909B-4EBD-9B54-EB078B2D9D2F}" type="sibTrans" cxnId="{6E7389CC-C30F-4F40-A30D-99E836FE7DEF}">
      <dgm:prSet/>
      <dgm:spPr/>
      <dgm:t>
        <a:bodyPr/>
        <a:lstStyle/>
        <a:p>
          <a:endParaRPr lang="ru-RU" sz="1050" b="0" i="0">
            <a:latin typeface="Times New Roman" pitchFamily="18" charset="0"/>
            <a:cs typeface="Times New Roman" pitchFamily="18" charset="0"/>
          </a:endParaRPr>
        </a:p>
      </dgm:t>
    </dgm:pt>
    <dgm:pt modelId="{88E53825-AE01-4EEA-BC92-A5D583A37F70}">
      <dgm:prSet phldrT="[Текст]" custT="1"/>
      <dgm:spPr>
        <a:solidFill>
          <a:schemeClr val="accent4">
            <a:lumMod val="40000"/>
            <a:lumOff val="60000"/>
          </a:schemeClr>
        </a:solidFill>
      </dgm:spPr>
      <dgm:t>
        <a:bodyPr/>
        <a:lstStyle/>
        <a:p>
          <a:r>
            <a:rPr lang="ru-RU" sz="1050" b="0" i="1">
              <a:latin typeface="Times New Roman" pitchFamily="18" charset="0"/>
              <a:cs typeface="Times New Roman" pitchFamily="18" charset="0"/>
            </a:rPr>
            <a:t>Академический рейтинг университетов мира </a:t>
          </a:r>
          <a:r>
            <a:rPr lang="en-US" sz="1050" b="0" i="1">
              <a:latin typeface="Times New Roman" pitchFamily="18" charset="0"/>
              <a:cs typeface="Times New Roman" pitchFamily="18" charset="0"/>
            </a:rPr>
            <a:t>ARWU</a:t>
          </a:r>
          <a:endParaRPr lang="ru-RU" sz="1050" b="0" i="1">
            <a:latin typeface="Times New Roman" pitchFamily="18" charset="0"/>
            <a:cs typeface="Times New Roman" pitchFamily="18" charset="0"/>
          </a:endParaRPr>
        </a:p>
      </dgm:t>
    </dgm:pt>
    <dgm:pt modelId="{0F11F8A0-860F-40AB-B172-602F75A0E4F2}" type="parTrans" cxnId="{2E46DFEC-2B20-441F-A837-5661BCC4DCBC}">
      <dgm:prSet custT="1"/>
      <dgm:spPr/>
      <dgm:t>
        <a:bodyPr/>
        <a:lstStyle/>
        <a:p>
          <a:endParaRPr lang="ru-RU" sz="1050" b="0" i="0">
            <a:latin typeface="Times New Roman" pitchFamily="18" charset="0"/>
            <a:cs typeface="Times New Roman" pitchFamily="18" charset="0"/>
          </a:endParaRPr>
        </a:p>
      </dgm:t>
    </dgm:pt>
    <dgm:pt modelId="{700A6CEA-A5F3-4E7D-911F-1E7DEB9A8899}" type="sibTrans" cxnId="{2E46DFEC-2B20-441F-A837-5661BCC4DCBC}">
      <dgm:prSet/>
      <dgm:spPr/>
      <dgm:t>
        <a:bodyPr/>
        <a:lstStyle/>
        <a:p>
          <a:endParaRPr lang="ru-RU" sz="1050" b="0" i="0">
            <a:latin typeface="Times New Roman" pitchFamily="18" charset="0"/>
            <a:cs typeface="Times New Roman" pitchFamily="18" charset="0"/>
          </a:endParaRPr>
        </a:p>
      </dgm:t>
    </dgm:pt>
    <dgm:pt modelId="{7D3566DB-2204-4587-A748-9D2EF67B2163}">
      <dgm:prSet phldrT="[Текст]" custT="1"/>
      <dgm:spPr>
        <a:solidFill>
          <a:schemeClr val="accent4">
            <a:lumMod val="40000"/>
            <a:lumOff val="60000"/>
          </a:schemeClr>
        </a:solidFill>
      </dgm:spPr>
      <dgm:t>
        <a:bodyPr/>
        <a:lstStyle/>
        <a:p>
          <a:r>
            <a:rPr lang="ru-RU" sz="1050" b="0" i="1">
              <a:latin typeface="Times New Roman" pitchFamily="18" charset="0"/>
              <a:cs typeface="Times New Roman" pitchFamily="18" charset="0"/>
            </a:rPr>
            <a:t>Рейтинг лучших университетов мира по </a:t>
          </a:r>
          <a:r>
            <a:rPr lang="en-US" sz="1050" b="0" i="1">
              <a:latin typeface="Times New Roman" pitchFamily="18" charset="0"/>
              <a:cs typeface="Times New Roman" pitchFamily="18" charset="0"/>
            </a:rPr>
            <a:t>QS</a:t>
          </a:r>
          <a:endParaRPr lang="ru-RU" sz="1050" b="0" i="1">
            <a:latin typeface="Times New Roman" pitchFamily="18" charset="0"/>
            <a:cs typeface="Times New Roman" pitchFamily="18" charset="0"/>
          </a:endParaRPr>
        </a:p>
      </dgm:t>
    </dgm:pt>
    <dgm:pt modelId="{3ADB6B1D-B9FD-4A1F-AA5E-E9D5922A0C4D}" type="parTrans" cxnId="{14923553-0486-4AE1-B5C2-79E4655724FC}">
      <dgm:prSet custT="1"/>
      <dgm:spPr/>
      <dgm:t>
        <a:bodyPr/>
        <a:lstStyle/>
        <a:p>
          <a:endParaRPr lang="ru-RU" sz="1050" b="0" i="0">
            <a:latin typeface="Times New Roman" pitchFamily="18" charset="0"/>
            <a:cs typeface="Times New Roman" pitchFamily="18" charset="0"/>
          </a:endParaRPr>
        </a:p>
      </dgm:t>
    </dgm:pt>
    <dgm:pt modelId="{45960342-29A7-4C59-BB5A-6126CD02F711}" type="sibTrans" cxnId="{14923553-0486-4AE1-B5C2-79E4655724FC}">
      <dgm:prSet/>
      <dgm:spPr/>
      <dgm:t>
        <a:bodyPr/>
        <a:lstStyle/>
        <a:p>
          <a:endParaRPr lang="ru-RU" sz="1050" b="0" i="0">
            <a:latin typeface="Times New Roman" pitchFamily="18" charset="0"/>
            <a:cs typeface="Times New Roman" pitchFamily="18" charset="0"/>
          </a:endParaRPr>
        </a:p>
      </dgm:t>
    </dgm:pt>
    <dgm:pt modelId="{FCA3DD7D-F5D7-4DFE-B097-2A850B6DF1A6}">
      <dgm:prSet phldrT="[Текст]" custT="1"/>
      <dgm:spPr>
        <a:solidFill>
          <a:schemeClr val="accent4">
            <a:lumMod val="40000"/>
            <a:lumOff val="60000"/>
          </a:schemeClr>
        </a:solidFill>
      </dgm:spPr>
      <dgm:t>
        <a:bodyPr/>
        <a:lstStyle/>
        <a:p>
          <a:r>
            <a:rPr lang="ru-RU" sz="1050" b="0" i="1">
              <a:latin typeface="Times New Roman" pitchFamily="18" charset="0"/>
              <a:cs typeface="Times New Roman" pitchFamily="18" charset="0"/>
            </a:rPr>
            <a:t>Рейтинг лучших университетов мира по версии Times Higher Education</a:t>
          </a:r>
          <a:r>
            <a:rPr lang="en-US" sz="1050" b="0" i="1">
              <a:latin typeface="Times New Roman" pitchFamily="18" charset="0"/>
              <a:cs typeface="Times New Roman" pitchFamily="18" charset="0"/>
            </a:rPr>
            <a:t> THE</a:t>
          </a:r>
          <a:endParaRPr lang="ru-RU" sz="1050" b="0" i="1">
            <a:latin typeface="Times New Roman" pitchFamily="18" charset="0"/>
            <a:cs typeface="Times New Roman" pitchFamily="18" charset="0"/>
          </a:endParaRPr>
        </a:p>
      </dgm:t>
    </dgm:pt>
    <dgm:pt modelId="{10F55645-80A8-4EA2-846D-17480612F3E5}" type="parTrans" cxnId="{B7DAF58C-4488-4384-ABDF-06A1C158E9B7}">
      <dgm:prSet custT="1"/>
      <dgm:spPr/>
      <dgm:t>
        <a:bodyPr/>
        <a:lstStyle/>
        <a:p>
          <a:endParaRPr lang="ru-RU" sz="1050" b="0" i="0">
            <a:latin typeface="Times New Roman" pitchFamily="18" charset="0"/>
            <a:cs typeface="Times New Roman" pitchFamily="18" charset="0"/>
          </a:endParaRPr>
        </a:p>
      </dgm:t>
    </dgm:pt>
    <dgm:pt modelId="{5CE4DCF9-5509-4146-89E3-CE002F15E6FE}" type="sibTrans" cxnId="{B7DAF58C-4488-4384-ABDF-06A1C158E9B7}">
      <dgm:prSet/>
      <dgm:spPr/>
      <dgm:t>
        <a:bodyPr/>
        <a:lstStyle/>
        <a:p>
          <a:endParaRPr lang="ru-RU" sz="1050" b="0" i="0">
            <a:latin typeface="Times New Roman" pitchFamily="18" charset="0"/>
            <a:cs typeface="Times New Roman" pitchFamily="18" charset="0"/>
          </a:endParaRPr>
        </a:p>
      </dgm:t>
    </dgm:pt>
    <dgm:pt modelId="{7EEE3A88-05C3-459C-8567-A3C94CFEE744}">
      <dgm:prSet phldrT="[Текст]" custT="1"/>
      <dgm:spPr>
        <a:solidFill>
          <a:schemeClr val="accent4">
            <a:lumMod val="40000"/>
            <a:lumOff val="60000"/>
          </a:schemeClr>
        </a:solidFill>
      </dgm:spPr>
      <dgm:t>
        <a:bodyPr/>
        <a:lstStyle/>
        <a:p>
          <a:r>
            <a:rPr lang="en-US" sz="1050" b="0" i="0">
              <a:latin typeface="Times New Roman" pitchFamily="18" charset="0"/>
              <a:cs typeface="Times New Roman" pitchFamily="18" charset="0"/>
            </a:rPr>
            <a:t>U.S. News Best Global Universities</a:t>
          </a:r>
          <a:endParaRPr lang="ru-RU" sz="1050" b="0" i="0">
            <a:latin typeface="Times New Roman" pitchFamily="18" charset="0"/>
            <a:cs typeface="Times New Roman" pitchFamily="18" charset="0"/>
          </a:endParaRPr>
        </a:p>
      </dgm:t>
    </dgm:pt>
    <dgm:pt modelId="{6B07A761-8C96-4DEF-B2AF-2AF337BA34E2}" type="parTrans" cxnId="{0ABC46FE-35F3-47EC-88DF-5827DB8BFC48}">
      <dgm:prSet custT="1"/>
      <dgm:spPr/>
      <dgm:t>
        <a:bodyPr/>
        <a:lstStyle/>
        <a:p>
          <a:endParaRPr lang="ru-RU" sz="1050" b="0" i="0">
            <a:latin typeface="Times New Roman" pitchFamily="18" charset="0"/>
            <a:cs typeface="Times New Roman" pitchFamily="18" charset="0"/>
          </a:endParaRPr>
        </a:p>
      </dgm:t>
    </dgm:pt>
    <dgm:pt modelId="{0B753E68-D0D3-41E5-B879-83853BACCAB2}" type="sibTrans" cxnId="{0ABC46FE-35F3-47EC-88DF-5827DB8BFC48}">
      <dgm:prSet/>
      <dgm:spPr/>
      <dgm:t>
        <a:bodyPr/>
        <a:lstStyle/>
        <a:p>
          <a:endParaRPr lang="ru-RU" sz="1050" b="0" i="0">
            <a:latin typeface="Times New Roman" pitchFamily="18" charset="0"/>
            <a:cs typeface="Times New Roman" pitchFamily="18" charset="0"/>
          </a:endParaRPr>
        </a:p>
      </dgm:t>
    </dgm:pt>
    <dgm:pt modelId="{434DC808-AEB8-4FB2-8FA7-FFA24863DE7C}">
      <dgm:prSet phldrT="[Текст]" custT="1"/>
      <dgm:spPr>
        <a:solidFill>
          <a:schemeClr val="accent4">
            <a:lumMod val="40000"/>
            <a:lumOff val="60000"/>
          </a:schemeClr>
        </a:solidFill>
      </dgm:spPr>
      <dgm:t>
        <a:bodyPr/>
        <a:lstStyle/>
        <a:p>
          <a:r>
            <a:rPr lang="ru-RU" sz="1050" b="0" i="0">
              <a:latin typeface="Times New Roman" pitchFamily="18" charset="0"/>
              <a:cs typeface="Times New Roman" pitchFamily="18" charset="0"/>
            </a:rPr>
            <a:t>Рейтинг </a:t>
          </a:r>
          <a:r>
            <a:rPr lang="en-US" sz="1050" b="0" i="0">
              <a:latin typeface="Times New Roman" pitchFamily="18" charset="0"/>
              <a:cs typeface="Times New Roman" pitchFamily="18" charset="0"/>
            </a:rPr>
            <a:t>Webometrics</a:t>
          </a:r>
          <a:endParaRPr lang="ru-RU" sz="1050" b="0" i="0">
            <a:latin typeface="Times New Roman" pitchFamily="18" charset="0"/>
            <a:cs typeface="Times New Roman" pitchFamily="18" charset="0"/>
          </a:endParaRPr>
        </a:p>
      </dgm:t>
    </dgm:pt>
    <dgm:pt modelId="{A9F83226-C98C-4B5B-BE26-E2E14F26DA53}" type="parTrans" cxnId="{C56513DE-8BE5-43BA-8155-EEF8040F6CBA}">
      <dgm:prSet custT="1"/>
      <dgm:spPr/>
      <dgm:t>
        <a:bodyPr/>
        <a:lstStyle/>
        <a:p>
          <a:endParaRPr lang="ru-RU" sz="1050" b="0" i="0">
            <a:latin typeface="Times New Roman" pitchFamily="18" charset="0"/>
            <a:cs typeface="Times New Roman" pitchFamily="18" charset="0"/>
          </a:endParaRPr>
        </a:p>
      </dgm:t>
    </dgm:pt>
    <dgm:pt modelId="{99259E5E-8088-4A86-957B-A70AD6FAD0F3}" type="sibTrans" cxnId="{C56513DE-8BE5-43BA-8155-EEF8040F6CBA}">
      <dgm:prSet/>
      <dgm:spPr/>
      <dgm:t>
        <a:bodyPr/>
        <a:lstStyle/>
        <a:p>
          <a:endParaRPr lang="ru-RU" sz="1050" b="0" i="0">
            <a:latin typeface="Times New Roman" pitchFamily="18" charset="0"/>
            <a:cs typeface="Times New Roman" pitchFamily="18" charset="0"/>
          </a:endParaRPr>
        </a:p>
      </dgm:t>
    </dgm:pt>
    <dgm:pt modelId="{1630939B-A379-48EE-A294-DF8F27A5C4A5}">
      <dgm:prSet phldrT="[Текст]" custT="1"/>
      <dgm:spPr>
        <a:solidFill>
          <a:schemeClr val="accent3">
            <a:lumMod val="60000"/>
            <a:lumOff val="40000"/>
          </a:schemeClr>
        </a:solidFill>
      </dgm:spPr>
      <dgm:t>
        <a:bodyPr/>
        <a:lstStyle/>
        <a:p>
          <a:r>
            <a:rPr lang="ru-RU" sz="1050" b="0" i="1">
              <a:latin typeface="Times New Roman" pitchFamily="18" charset="0"/>
              <a:cs typeface="Times New Roman" pitchFamily="18" charset="0"/>
            </a:rPr>
            <a:t>Рейтинг высших учебных заведений России по версии Эксперт РА</a:t>
          </a:r>
        </a:p>
      </dgm:t>
    </dgm:pt>
    <dgm:pt modelId="{EC6E80D4-2D25-4A34-B7CB-6A1B159B723C}" type="parTrans" cxnId="{61BA0068-F5F9-4890-966E-C753EF690452}">
      <dgm:prSet custT="1"/>
      <dgm:spPr/>
      <dgm:t>
        <a:bodyPr/>
        <a:lstStyle/>
        <a:p>
          <a:endParaRPr lang="ru-RU" sz="1050" b="0" i="0">
            <a:latin typeface="Times New Roman" pitchFamily="18" charset="0"/>
            <a:cs typeface="Times New Roman" pitchFamily="18" charset="0"/>
          </a:endParaRPr>
        </a:p>
      </dgm:t>
    </dgm:pt>
    <dgm:pt modelId="{60A6E3A3-FF62-42D5-98C9-D3DF5E564359}" type="sibTrans" cxnId="{61BA0068-F5F9-4890-966E-C753EF690452}">
      <dgm:prSet/>
      <dgm:spPr/>
      <dgm:t>
        <a:bodyPr/>
        <a:lstStyle/>
        <a:p>
          <a:endParaRPr lang="ru-RU" sz="1050" b="0" i="0">
            <a:latin typeface="Times New Roman" pitchFamily="18" charset="0"/>
            <a:cs typeface="Times New Roman" pitchFamily="18" charset="0"/>
          </a:endParaRPr>
        </a:p>
      </dgm:t>
    </dgm:pt>
    <dgm:pt modelId="{7AD5ACD6-1BA2-4494-B43F-021EBE1E42F8}">
      <dgm:prSet phldrT="[Текст]" custT="1"/>
      <dgm:spPr>
        <a:solidFill>
          <a:schemeClr val="accent3">
            <a:lumMod val="60000"/>
            <a:lumOff val="40000"/>
          </a:schemeClr>
        </a:solidFill>
      </dgm:spPr>
      <dgm:t>
        <a:bodyPr/>
        <a:lstStyle/>
        <a:p>
          <a:r>
            <a:rPr lang="ru-RU" sz="1050" b="0" i="1">
              <a:latin typeface="Times New Roman" pitchFamily="18" charset="0"/>
              <a:cs typeface="Times New Roman" pitchFamily="18" charset="0"/>
            </a:rPr>
            <a:t>Национальный рейтинг университетов по версии "Интерфакс"</a:t>
          </a:r>
        </a:p>
      </dgm:t>
    </dgm:pt>
    <dgm:pt modelId="{AB866068-37E2-474F-8EF7-1BAF962CAC52}" type="parTrans" cxnId="{0E845ABF-8A42-484D-ABEE-F468CC021BA5}">
      <dgm:prSet custT="1"/>
      <dgm:spPr/>
      <dgm:t>
        <a:bodyPr/>
        <a:lstStyle/>
        <a:p>
          <a:endParaRPr lang="ru-RU" sz="1050" b="0" i="0">
            <a:latin typeface="Times New Roman" pitchFamily="18" charset="0"/>
            <a:cs typeface="Times New Roman" pitchFamily="18" charset="0"/>
          </a:endParaRPr>
        </a:p>
      </dgm:t>
    </dgm:pt>
    <dgm:pt modelId="{CE8B4CA9-D571-4442-B1B3-017090C9D59F}" type="sibTrans" cxnId="{0E845ABF-8A42-484D-ABEE-F468CC021BA5}">
      <dgm:prSet/>
      <dgm:spPr/>
      <dgm:t>
        <a:bodyPr/>
        <a:lstStyle/>
        <a:p>
          <a:endParaRPr lang="ru-RU" sz="1050" b="0" i="0">
            <a:latin typeface="Times New Roman" pitchFamily="18" charset="0"/>
            <a:cs typeface="Times New Roman" pitchFamily="18" charset="0"/>
          </a:endParaRPr>
        </a:p>
      </dgm:t>
    </dgm:pt>
    <dgm:pt modelId="{1B775734-D3D7-420D-A803-D3DF1E21908B}">
      <dgm:prSet phldrT="[Текст]" custT="1"/>
      <dgm:spPr>
        <a:solidFill>
          <a:schemeClr val="accent4">
            <a:lumMod val="40000"/>
            <a:lumOff val="60000"/>
          </a:schemeClr>
        </a:solidFill>
      </dgm:spPr>
      <dgm:t>
        <a:bodyPr/>
        <a:lstStyle/>
        <a:p>
          <a:r>
            <a:rPr lang="ru-RU" sz="1050" b="0" i="0">
              <a:latin typeface="Times New Roman" pitchFamily="18" charset="0"/>
              <a:cs typeface="Times New Roman" pitchFamily="18" charset="0"/>
            </a:rPr>
            <a:t>Лейденский рейтинг университетов </a:t>
          </a:r>
          <a:r>
            <a:rPr lang="en-US" sz="1050" b="0" i="0">
              <a:latin typeface="Times New Roman" pitchFamily="18" charset="0"/>
              <a:cs typeface="Times New Roman" pitchFamily="18" charset="0"/>
            </a:rPr>
            <a:t>CWTS Leiden Ranking</a:t>
          </a:r>
          <a:endParaRPr lang="ru-RU" sz="1050" b="0" i="0">
            <a:latin typeface="Times New Roman" pitchFamily="18" charset="0"/>
            <a:cs typeface="Times New Roman" pitchFamily="18" charset="0"/>
          </a:endParaRPr>
        </a:p>
      </dgm:t>
    </dgm:pt>
    <dgm:pt modelId="{25427802-A092-4B34-A7EB-AA7461AD4104}" type="parTrans" cxnId="{3A6DF6A2-FCD0-4ADD-8A74-F8E3F0E668CA}">
      <dgm:prSet custT="1"/>
      <dgm:spPr/>
      <dgm:t>
        <a:bodyPr/>
        <a:lstStyle/>
        <a:p>
          <a:endParaRPr lang="ru-RU" sz="1050" b="0" i="0">
            <a:latin typeface="Times New Roman" pitchFamily="18" charset="0"/>
            <a:cs typeface="Times New Roman" pitchFamily="18" charset="0"/>
          </a:endParaRPr>
        </a:p>
      </dgm:t>
    </dgm:pt>
    <dgm:pt modelId="{2D29DD15-0A98-4A45-BC14-C086E7E685FC}" type="sibTrans" cxnId="{3A6DF6A2-FCD0-4ADD-8A74-F8E3F0E668CA}">
      <dgm:prSet/>
      <dgm:spPr/>
      <dgm:t>
        <a:bodyPr/>
        <a:lstStyle/>
        <a:p>
          <a:endParaRPr lang="ru-RU" sz="1050" b="0" i="0">
            <a:latin typeface="Times New Roman" pitchFamily="18" charset="0"/>
            <a:cs typeface="Times New Roman" pitchFamily="18" charset="0"/>
          </a:endParaRPr>
        </a:p>
      </dgm:t>
    </dgm:pt>
    <dgm:pt modelId="{DCF7AB07-BBB7-44EA-A6CC-F04B3B83ECAE}">
      <dgm:prSet phldrT="[Текст]" custT="1"/>
      <dgm:spPr>
        <a:solidFill>
          <a:schemeClr val="accent4">
            <a:lumMod val="40000"/>
            <a:lumOff val="60000"/>
          </a:schemeClr>
        </a:solidFill>
      </dgm:spPr>
      <dgm:t>
        <a:bodyPr/>
        <a:lstStyle/>
        <a:p>
          <a:r>
            <a:rPr lang="ru-RU" sz="1050" b="0" i="0">
              <a:latin typeface="Times New Roman" pitchFamily="18" charset="0"/>
              <a:cs typeface="Times New Roman" pitchFamily="18" charset="0"/>
            </a:rPr>
            <a:t>U-Multirank</a:t>
          </a:r>
        </a:p>
      </dgm:t>
    </dgm:pt>
    <dgm:pt modelId="{AC11332A-5933-476F-9ECA-4813F2D1F802}" type="parTrans" cxnId="{4A693267-CFA0-4F59-8C2F-84884213232F}">
      <dgm:prSet custT="1"/>
      <dgm:spPr/>
      <dgm:t>
        <a:bodyPr/>
        <a:lstStyle/>
        <a:p>
          <a:endParaRPr lang="ru-RU" sz="1050" b="0" i="0">
            <a:latin typeface="Times New Roman" pitchFamily="18" charset="0"/>
            <a:cs typeface="Times New Roman" pitchFamily="18" charset="0"/>
          </a:endParaRPr>
        </a:p>
      </dgm:t>
    </dgm:pt>
    <dgm:pt modelId="{118EE7F0-CD87-41AD-A504-C075E2583DE2}" type="sibTrans" cxnId="{4A693267-CFA0-4F59-8C2F-84884213232F}">
      <dgm:prSet/>
      <dgm:spPr/>
      <dgm:t>
        <a:bodyPr/>
        <a:lstStyle/>
        <a:p>
          <a:endParaRPr lang="ru-RU" sz="1050" b="0" i="0">
            <a:latin typeface="Times New Roman" pitchFamily="18" charset="0"/>
            <a:cs typeface="Times New Roman" pitchFamily="18" charset="0"/>
          </a:endParaRPr>
        </a:p>
      </dgm:t>
    </dgm:pt>
    <dgm:pt modelId="{990456E7-BC3C-4518-8C06-AA8C48A61FC4}">
      <dgm:prSet phldrT="[Текст]" custT="1"/>
      <dgm:spPr>
        <a:solidFill>
          <a:schemeClr val="accent3">
            <a:lumMod val="60000"/>
            <a:lumOff val="40000"/>
          </a:schemeClr>
        </a:solidFill>
      </dgm:spPr>
      <dgm:t>
        <a:bodyPr/>
        <a:lstStyle/>
        <a:p>
          <a:r>
            <a:rPr lang="ru-RU" sz="1050" b="0" i="1">
              <a:latin typeface="Times New Roman" pitchFamily="18" charset="0"/>
              <a:cs typeface="Times New Roman" pitchFamily="18" charset="0"/>
            </a:rPr>
            <a:t>Московский международный рейтинг университетов «Три миссии университета» </a:t>
          </a:r>
        </a:p>
      </dgm:t>
    </dgm:pt>
    <dgm:pt modelId="{2B2DE659-0E60-4631-8048-B064218D738F}" type="parTrans" cxnId="{0CF0DAD2-49A2-46B6-A440-4575699FF32C}">
      <dgm:prSet custT="1"/>
      <dgm:spPr/>
      <dgm:t>
        <a:bodyPr/>
        <a:lstStyle/>
        <a:p>
          <a:endParaRPr lang="ru-RU" sz="1050" b="0" i="0">
            <a:latin typeface="Times New Roman" pitchFamily="18" charset="0"/>
            <a:cs typeface="Times New Roman" pitchFamily="18" charset="0"/>
          </a:endParaRPr>
        </a:p>
      </dgm:t>
    </dgm:pt>
    <dgm:pt modelId="{6446C32A-9575-4863-B850-1B9F2E4EC907}" type="sibTrans" cxnId="{0CF0DAD2-49A2-46B6-A440-4575699FF32C}">
      <dgm:prSet/>
      <dgm:spPr/>
      <dgm:t>
        <a:bodyPr/>
        <a:lstStyle/>
        <a:p>
          <a:endParaRPr lang="ru-RU" sz="1050" b="0" i="0">
            <a:latin typeface="Times New Roman" pitchFamily="18" charset="0"/>
            <a:cs typeface="Times New Roman" pitchFamily="18" charset="0"/>
          </a:endParaRPr>
        </a:p>
      </dgm:t>
    </dgm:pt>
    <dgm:pt modelId="{FEFA0D35-067F-48DB-867E-BF27969AE365}" type="pres">
      <dgm:prSet presAssocID="{C5540263-0C8B-49E2-8369-55F3FC39D208}" presName="diagram" presStyleCnt="0">
        <dgm:presLayoutVars>
          <dgm:chPref val="1"/>
          <dgm:dir/>
          <dgm:animOne val="branch"/>
          <dgm:animLvl val="lvl"/>
          <dgm:resizeHandles val="exact"/>
        </dgm:presLayoutVars>
      </dgm:prSet>
      <dgm:spPr/>
      <dgm:t>
        <a:bodyPr/>
        <a:lstStyle/>
        <a:p>
          <a:endParaRPr lang="ru-RU"/>
        </a:p>
      </dgm:t>
    </dgm:pt>
    <dgm:pt modelId="{B9496963-7C12-401D-B3CB-38AF264ABE55}" type="pres">
      <dgm:prSet presAssocID="{E201FD2D-216D-4E62-BD88-10B29D353AA5}" presName="root1" presStyleCnt="0"/>
      <dgm:spPr/>
    </dgm:pt>
    <dgm:pt modelId="{39DC277C-F5A7-4E5D-B257-E2177E2F5585}" type="pres">
      <dgm:prSet presAssocID="{E201FD2D-216D-4E62-BD88-10B29D353AA5}" presName="LevelOneTextNode" presStyleLbl="node0" presStyleIdx="0" presStyleCnt="1" custScaleX="137798" custScaleY="178815" custLinFactX="-96858" custLinFactNeighborX="-100000" custLinFactNeighborY="66196">
        <dgm:presLayoutVars>
          <dgm:chPref val="3"/>
        </dgm:presLayoutVars>
      </dgm:prSet>
      <dgm:spPr/>
      <dgm:t>
        <a:bodyPr/>
        <a:lstStyle/>
        <a:p>
          <a:endParaRPr lang="ru-RU"/>
        </a:p>
      </dgm:t>
    </dgm:pt>
    <dgm:pt modelId="{5A20292C-3D85-41A4-9F1C-9A09B9489B41}" type="pres">
      <dgm:prSet presAssocID="{E201FD2D-216D-4E62-BD88-10B29D353AA5}" presName="level2hierChild" presStyleCnt="0"/>
      <dgm:spPr/>
    </dgm:pt>
    <dgm:pt modelId="{E2217006-5CC4-42D4-A117-BE0B04EA50DE}" type="pres">
      <dgm:prSet presAssocID="{FA04208F-4ACE-42AC-B218-E641403DAF45}" presName="conn2-1" presStyleLbl="parChTrans1D2" presStyleIdx="0" presStyleCnt="2"/>
      <dgm:spPr/>
      <dgm:t>
        <a:bodyPr/>
        <a:lstStyle/>
        <a:p>
          <a:endParaRPr lang="ru-RU"/>
        </a:p>
      </dgm:t>
    </dgm:pt>
    <dgm:pt modelId="{9B3E07D4-6006-472F-9323-7F9468F48A43}" type="pres">
      <dgm:prSet presAssocID="{FA04208F-4ACE-42AC-B218-E641403DAF45}" presName="connTx" presStyleLbl="parChTrans1D2" presStyleIdx="0" presStyleCnt="2"/>
      <dgm:spPr/>
      <dgm:t>
        <a:bodyPr/>
        <a:lstStyle/>
        <a:p>
          <a:endParaRPr lang="ru-RU"/>
        </a:p>
      </dgm:t>
    </dgm:pt>
    <dgm:pt modelId="{81F01025-8B61-4019-B742-CA85DB192253}" type="pres">
      <dgm:prSet presAssocID="{5AE41712-5011-454D-BC4F-9EE02D5C4C38}" presName="root2" presStyleCnt="0"/>
      <dgm:spPr/>
    </dgm:pt>
    <dgm:pt modelId="{C5E460DF-6780-4B94-9486-1E77B80A37EA}" type="pres">
      <dgm:prSet presAssocID="{5AE41712-5011-454D-BC4F-9EE02D5C4C38}" presName="LevelTwoTextNode" presStyleLbl="node2" presStyleIdx="0" presStyleCnt="2" custScaleX="124042" custScaleY="134198" custLinFactX="-99619" custLinFactY="100000" custLinFactNeighborX="-100000" custLinFactNeighborY="170797">
        <dgm:presLayoutVars>
          <dgm:chPref val="3"/>
        </dgm:presLayoutVars>
      </dgm:prSet>
      <dgm:spPr/>
      <dgm:t>
        <a:bodyPr/>
        <a:lstStyle/>
        <a:p>
          <a:endParaRPr lang="ru-RU"/>
        </a:p>
      </dgm:t>
    </dgm:pt>
    <dgm:pt modelId="{F5439C27-3DD3-48E3-8579-9A7955040122}" type="pres">
      <dgm:prSet presAssocID="{5AE41712-5011-454D-BC4F-9EE02D5C4C38}" presName="level3hierChild" presStyleCnt="0"/>
      <dgm:spPr/>
    </dgm:pt>
    <dgm:pt modelId="{FFA88F76-84EB-4E56-BEB3-7E6FE866BB76}" type="pres">
      <dgm:prSet presAssocID="{418F8D48-07F2-412D-B536-6E7766DA6D6D}" presName="conn2-1" presStyleLbl="parChTrans1D3" presStyleIdx="0" presStyleCnt="4"/>
      <dgm:spPr/>
      <dgm:t>
        <a:bodyPr/>
        <a:lstStyle/>
        <a:p>
          <a:endParaRPr lang="ru-RU"/>
        </a:p>
      </dgm:t>
    </dgm:pt>
    <dgm:pt modelId="{6BA6D062-39AD-4A93-B162-F2D622B8590A}" type="pres">
      <dgm:prSet presAssocID="{418F8D48-07F2-412D-B536-6E7766DA6D6D}" presName="connTx" presStyleLbl="parChTrans1D3" presStyleIdx="0" presStyleCnt="4"/>
      <dgm:spPr/>
      <dgm:t>
        <a:bodyPr/>
        <a:lstStyle/>
        <a:p>
          <a:endParaRPr lang="ru-RU"/>
        </a:p>
      </dgm:t>
    </dgm:pt>
    <dgm:pt modelId="{360DED72-E832-4C9B-9F65-3DE8987726EA}" type="pres">
      <dgm:prSet presAssocID="{EF768C6D-9B9C-4DBF-BAD5-BAC2E4340284}" presName="root2" presStyleCnt="0"/>
      <dgm:spPr/>
    </dgm:pt>
    <dgm:pt modelId="{26EE58C4-8308-499C-8A18-6E37761BA566}" type="pres">
      <dgm:prSet presAssocID="{EF768C6D-9B9C-4DBF-BAD5-BAC2E4340284}" presName="LevelTwoTextNode" presStyleLbl="node3" presStyleIdx="0" presStyleCnt="4" custScaleX="206681" custScaleY="121005" custLinFactX="-100000" custLinFactNeighborX="-107477" custLinFactNeighborY="25671">
        <dgm:presLayoutVars>
          <dgm:chPref val="3"/>
        </dgm:presLayoutVars>
      </dgm:prSet>
      <dgm:spPr/>
      <dgm:t>
        <a:bodyPr/>
        <a:lstStyle/>
        <a:p>
          <a:endParaRPr lang="ru-RU"/>
        </a:p>
      </dgm:t>
    </dgm:pt>
    <dgm:pt modelId="{B6354B3E-C199-40BA-8D4A-7384EC3F872B}" type="pres">
      <dgm:prSet presAssocID="{EF768C6D-9B9C-4DBF-BAD5-BAC2E4340284}" presName="level3hierChild" presStyleCnt="0"/>
      <dgm:spPr/>
    </dgm:pt>
    <dgm:pt modelId="{E118A6E9-6EE2-49FC-9461-A786654A997A}" type="pres">
      <dgm:prSet presAssocID="{F51461D8-8720-4331-8C7A-89152682907E}" presName="conn2-1" presStyleLbl="parChTrans1D3" presStyleIdx="1" presStyleCnt="4"/>
      <dgm:spPr/>
      <dgm:t>
        <a:bodyPr/>
        <a:lstStyle/>
        <a:p>
          <a:endParaRPr lang="ru-RU"/>
        </a:p>
      </dgm:t>
    </dgm:pt>
    <dgm:pt modelId="{32BC9605-39F7-40BC-B4DE-1398B727DE09}" type="pres">
      <dgm:prSet presAssocID="{F51461D8-8720-4331-8C7A-89152682907E}" presName="connTx" presStyleLbl="parChTrans1D3" presStyleIdx="1" presStyleCnt="4"/>
      <dgm:spPr/>
      <dgm:t>
        <a:bodyPr/>
        <a:lstStyle/>
        <a:p>
          <a:endParaRPr lang="ru-RU"/>
        </a:p>
      </dgm:t>
    </dgm:pt>
    <dgm:pt modelId="{C3376865-17DF-44FD-9DFA-2E0121D3AFB0}" type="pres">
      <dgm:prSet presAssocID="{77292D37-CA73-4EE1-A46F-BD427AFF3CB2}" presName="root2" presStyleCnt="0"/>
      <dgm:spPr/>
    </dgm:pt>
    <dgm:pt modelId="{855031B2-F8C6-4BB6-922C-AD080E15C890}" type="pres">
      <dgm:prSet presAssocID="{77292D37-CA73-4EE1-A46F-BD427AFF3CB2}" presName="LevelTwoTextNode" presStyleLbl="node3" presStyleIdx="1" presStyleCnt="4" custScaleX="202641" custScaleY="128517" custLinFactX="-100000" custLinFactNeighborX="-104321" custLinFactNeighborY="29350">
        <dgm:presLayoutVars>
          <dgm:chPref val="3"/>
        </dgm:presLayoutVars>
      </dgm:prSet>
      <dgm:spPr/>
      <dgm:t>
        <a:bodyPr/>
        <a:lstStyle/>
        <a:p>
          <a:endParaRPr lang="ru-RU"/>
        </a:p>
      </dgm:t>
    </dgm:pt>
    <dgm:pt modelId="{FB6811BB-C679-43F9-968B-FC47DDB7B127}" type="pres">
      <dgm:prSet presAssocID="{77292D37-CA73-4EE1-A46F-BD427AFF3CB2}" presName="level3hierChild" presStyleCnt="0"/>
      <dgm:spPr/>
    </dgm:pt>
    <dgm:pt modelId="{C2A43079-7CCD-470F-BA55-3AECFFE150D3}" type="pres">
      <dgm:prSet presAssocID="{5EB339DD-C8D9-4CAB-B348-990D1E4C81A0}" presName="conn2-1" presStyleLbl="parChTrans1D2" presStyleIdx="1" presStyleCnt="2"/>
      <dgm:spPr/>
      <dgm:t>
        <a:bodyPr/>
        <a:lstStyle/>
        <a:p>
          <a:endParaRPr lang="ru-RU"/>
        </a:p>
      </dgm:t>
    </dgm:pt>
    <dgm:pt modelId="{D80F2A7C-BD1F-46AC-82B7-61680500D240}" type="pres">
      <dgm:prSet presAssocID="{5EB339DD-C8D9-4CAB-B348-990D1E4C81A0}" presName="connTx" presStyleLbl="parChTrans1D2" presStyleIdx="1" presStyleCnt="2"/>
      <dgm:spPr/>
      <dgm:t>
        <a:bodyPr/>
        <a:lstStyle/>
        <a:p>
          <a:endParaRPr lang="ru-RU"/>
        </a:p>
      </dgm:t>
    </dgm:pt>
    <dgm:pt modelId="{30516F95-947E-4E47-94F7-8971FBFF456A}" type="pres">
      <dgm:prSet presAssocID="{31FEB12C-D36E-49D1-9C80-08CC01D93B86}" presName="root2" presStyleCnt="0"/>
      <dgm:spPr/>
    </dgm:pt>
    <dgm:pt modelId="{142B75AB-5175-45D3-BACA-09067FA1E46B}" type="pres">
      <dgm:prSet presAssocID="{31FEB12C-D36E-49D1-9C80-08CC01D93B86}" presName="LevelTwoTextNode" presStyleLbl="node2" presStyleIdx="1" presStyleCnt="2" custScaleX="122749" custScaleY="129729" custLinFactX="-98062" custLinFactY="-64417" custLinFactNeighborX="-100000" custLinFactNeighborY="-100000">
        <dgm:presLayoutVars>
          <dgm:chPref val="3"/>
        </dgm:presLayoutVars>
      </dgm:prSet>
      <dgm:spPr/>
      <dgm:t>
        <a:bodyPr/>
        <a:lstStyle/>
        <a:p>
          <a:endParaRPr lang="ru-RU"/>
        </a:p>
      </dgm:t>
    </dgm:pt>
    <dgm:pt modelId="{0240ED25-22CE-4B08-8A76-D1D5191A31CE}" type="pres">
      <dgm:prSet presAssocID="{31FEB12C-D36E-49D1-9C80-08CC01D93B86}" presName="level3hierChild" presStyleCnt="0"/>
      <dgm:spPr/>
    </dgm:pt>
    <dgm:pt modelId="{AC2FA9E8-BC1F-43B5-B7DF-F003FFE3512F}" type="pres">
      <dgm:prSet presAssocID="{08722FD7-282E-4BDF-8F35-B4E455D5FB6D}" presName="conn2-1" presStyleLbl="parChTrans1D3" presStyleIdx="2" presStyleCnt="4"/>
      <dgm:spPr/>
      <dgm:t>
        <a:bodyPr/>
        <a:lstStyle/>
        <a:p>
          <a:endParaRPr lang="ru-RU"/>
        </a:p>
      </dgm:t>
    </dgm:pt>
    <dgm:pt modelId="{96745BB1-C337-49B2-9341-564EE04C22BB}" type="pres">
      <dgm:prSet presAssocID="{08722FD7-282E-4BDF-8F35-B4E455D5FB6D}" presName="connTx" presStyleLbl="parChTrans1D3" presStyleIdx="2" presStyleCnt="4"/>
      <dgm:spPr/>
      <dgm:t>
        <a:bodyPr/>
        <a:lstStyle/>
        <a:p>
          <a:endParaRPr lang="ru-RU"/>
        </a:p>
      </dgm:t>
    </dgm:pt>
    <dgm:pt modelId="{15437419-506D-4148-B0D5-6618C2318FF8}" type="pres">
      <dgm:prSet presAssocID="{16EDB668-23E9-46E7-BD7F-57B1D14C5502}" presName="root2" presStyleCnt="0"/>
      <dgm:spPr/>
    </dgm:pt>
    <dgm:pt modelId="{55B83749-6B6C-4FE4-8331-50E91530EED3}" type="pres">
      <dgm:prSet presAssocID="{16EDB668-23E9-46E7-BD7F-57B1D14C5502}" presName="LevelTwoTextNode" presStyleLbl="node3" presStyleIdx="2" presStyleCnt="4" custScaleX="131700" custLinFactX="-84377" custLinFactNeighborX="-100000" custLinFactNeighborY="-42800">
        <dgm:presLayoutVars>
          <dgm:chPref val="3"/>
        </dgm:presLayoutVars>
      </dgm:prSet>
      <dgm:spPr/>
      <dgm:t>
        <a:bodyPr/>
        <a:lstStyle/>
        <a:p>
          <a:endParaRPr lang="ru-RU"/>
        </a:p>
      </dgm:t>
    </dgm:pt>
    <dgm:pt modelId="{474144E9-5C90-433B-B2EC-14BEAAD425C2}" type="pres">
      <dgm:prSet presAssocID="{16EDB668-23E9-46E7-BD7F-57B1D14C5502}" presName="level3hierChild" presStyleCnt="0"/>
      <dgm:spPr/>
    </dgm:pt>
    <dgm:pt modelId="{26ECF00E-5336-4DDF-858F-BD34E7A3F18D}" type="pres">
      <dgm:prSet presAssocID="{0F11F8A0-860F-40AB-B172-602F75A0E4F2}" presName="conn2-1" presStyleLbl="parChTrans1D4" presStyleIdx="0" presStyleCnt="10"/>
      <dgm:spPr/>
      <dgm:t>
        <a:bodyPr/>
        <a:lstStyle/>
        <a:p>
          <a:endParaRPr lang="ru-RU"/>
        </a:p>
      </dgm:t>
    </dgm:pt>
    <dgm:pt modelId="{BCC1DB23-6D0B-4628-8257-9A5A112A21FB}" type="pres">
      <dgm:prSet presAssocID="{0F11F8A0-860F-40AB-B172-602F75A0E4F2}" presName="connTx" presStyleLbl="parChTrans1D4" presStyleIdx="0" presStyleCnt="10"/>
      <dgm:spPr/>
      <dgm:t>
        <a:bodyPr/>
        <a:lstStyle/>
        <a:p>
          <a:endParaRPr lang="ru-RU"/>
        </a:p>
      </dgm:t>
    </dgm:pt>
    <dgm:pt modelId="{8AAFE73E-B807-4E63-BA45-BDF82C6479D2}" type="pres">
      <dgm:prSet presAssocID="{88E53825-AE01-4EEA-BC92-A5D583A37F70}" presName="root2" presStyleCnt="0"/>
      <dgm:spPr/>
    </dgm:pt>
    <dgm:pt modelId="{390CF268-76FE-4C03-A725-C96AF93483A5}" type="pres">
      <dgm:prSet presAssocID="{88E53825-AE01-4EEA-BC92-A5D583A37F70}" presName="LevelTwoTextNode" presStyleLbl="node4" presStyleIdx="0" presStyleCnt="10" custScaleX="211117" custScaleY="85706" custLinFactX="-54322" custLinFactNeighborX="-100000" custLinFactNeighborY="-51553">
        <dgm:presLayoutVars>
          <dgm:chPref val="3"/>
        </dgm:presLayoutVars>
      </dgm:prSet>
      <dgm:spPr/>
      <dgm:t>
        <a:bodyPr/>
        <a:lstStyle/>
        <a:p>
          <a:endParaRPr lang="ru-RU"/>
        </a:p>
      </dgm:t>
    </dgm:pt>
    <dgm:pt modelId="{3C80CB4A-2A72-4BE6-85E3-10A9C8EA2FD2}" type="pres">
      <dgm:prSet presAssocID="{88E53825-AE01-4EEA-BC92-A5D583A37F70}" presName="level3hierChild" presStyleCnt="0"/>
      <dgm:spPr/>
    </dgm:pt>
    <dgm:pt modelId="{D62B0D93-A575-4A4E-BF0F-D9AC2E549093}" type="pres">
      <dgm:prSet presAssocID="{3ADB6B1D-B9FD-4A1F-AA5E-E9D5922A0C4D}" presName="conn2-1" presStyleLbl="parChTrans1D4" presStyleIdx="1" presStyleCnt="10"/>
      <dgm:spPr/>
      <dgm:t>
        <a:bodyPr/>
        <a:lstStyle/>
        <a:p>
          <a:endParaRPr lang="ru-RU"/>
        </a:p>
      </dgm:t>
    </dgm:pt>
    <dgm:pt modelId="{833797C2-0626-430B-9F7B-28FA12C519A0}" type="pres">
      <dgm:prSet presAssocID="{3ADB6B1D-B9FD-4A1F-AA5E-E9D5922A0C4D}" presName="connTx" presStyleLbl="parChTrans1D4" presStyleIdx="1" presStyleCnt="10"/>
      <dgm:spPr/>
      <dgm:t>
        <a:bodyPr/>
        <a:lstStyle/>
        <a:p>
          <a:endParaRPr lang="ru-RU"/>
        </a:p>
      </dgm:t>
    </dgm:pt>
    <dgm:pt modelId="{79573C38-6C05-44D4-9CD8-0B5A37BC46CA}" type="pres">
      <dgm:prSet presAssocID="{7D3566DB-2204-4587-A748-9D2EF67B2163}" presName="root2" presStyleCnt="0"/>
      <dgm:spPr/>
    </dgm:pt>
    <dgm:pt modelId="{4A89A51B-CB36-4393-8E61-61E3FF4914EC}" type="pres">
      <dgm:prSet presAssocID="{7D3566DB-2204-4587-A748-9D2EF67B2163}" presName="LevelTwoTextNode" presStyleLbl="node4" presStyleIdx="1" presStyleCnt="10" custScaleX="212593" custScaleY="71179" custLinFactX="-55354" custLinFactNeighborX="-100000" custLinFactNeighborY="-57635">
        <dgm:presLayoutVars>
          <dgm:chPref val="3"/>
        </dgm:presLayoutVars>
      </dgm:prSet>
      <dgm:spPr/>
      <dgm:t>
        <a:bodyPr/>
        <a:lstStyle/>
        <a:p>
          <a:endParaRPr lang="ru-RU"/>
        </a:p>
      </dgm:t>
    </dgm:pt>
    <dgm:pt modelId="{97F46E5C-5422-4030-9010-6ECBAD9D1EDA}" type="pres">
      <dgm:prSet presAssocID="{7D3566DB-2204-4587-A748-9D2EF67B2163}" presName="level3hierChild" presStyleCnt="0"/>
      <dgm:spPr/>
    </dgm:pt>
    <dgm:pt modelId="{2D96261A-02CC-4284-9B17-C3DF7234DE76}" type="pres">
      <dgm:prSet presAssocID="{10F55645-80A8-4EA2-846D-17480612F3E5}" presName="conn2-1" presStyleLbl="parChTrans1D4" presStyleIdx="2" presStyleCnt="10"/>
      <dgm:spPr/>
      <dgm:t>
        <a:bodyPr/>
        <a:lstStyle/>
        <a:p>
          <a:endParaRPr lang="ru-RU"/>
        </a:p>
      </dgm:t>
    </dgm:pt>
    <dgm:pt modelId="{4B755601-FA5C-437D-B9E0-A43459F49EF4}" type="pres">
      <dgm:prSet presAssocID="{10F55645-80A8-4EA2-846D-17480612F3E5}" presName="connTx" presStyleLbl="parChTrans1D4" presStyleIdx="2" presStyleCnt="10"/>
      <dgm:spPr/>
      <dgm:t>
        <a:bodyPr/>
        <a:lstStyle/>
        <a:p>
          <a:endParaRPr lang="ru-RU"/>
        </a:p>
      </dgm:t>
    </dgm:pt>
    <dgm:pt modelId="{236F20E2-EC24-4185-A558-46C9FD4952F6}" type="pres">
      <dgm:prSet presAssocID="{FCA3DD7D-F5D7-4DFE-B097-2A850B6DF1A6}" presName="root2" presStyleCnt="0"/>
      <dgm:spPr/>
    </dgm:pt>
    <dgm:pt modelId="{1101113A-88BA-4A0C-8E71-CD15584E3125}" type="pres">
      <dgm:prSet presAssocID="{FCA3DD7D-F5D7-4DFE-B097-2A850B6DF1A6}" presName="LevelTwoTextNode" presStyleLbl="node4" presStyleIdx="2" presStyleCnt="10" custScaleX="216426" custScaleY="129786" custLinFactX="-56614" custLinFactNeighborX="-100000" custLinFactNeighborY="-62906">
        <dgm:presLayoutVars>
          <dgm:chPref val="3"/>
        </dgm:presLayoutVars>
      </dgm:prSet>
      <dgm:spPr/>
      <dgm:t>
        <a:bodyPr/>
        <a:lstStyle/>
        <a:p>
          <a:endParaRPr lang="ru-RU"/>
        </a:p>
      </dgm:t>
    </dgm:pt>
    <dgm:pt modelId="{8E3C14F6-876F-4C6A-9167-895B4CF8372D}" type="pres">
      <dgm:prSet presAssocID="{FCA3DD7D-F5D7-4DFE-B097-2A850B6DF1A6}" presName="level3hierChild" presStyleCnt="0"/>
      <dgm:spPr/>
    </dgm:pt>
    <dgm:pt modelId="{488F8333-2182-4452-B757-1565BE06C7D1}" type="pres">
      <dgm:prSet presAssocID="{6B07A761-8C96-4DEF-B2AF-2AF337BA34E2}" presName="conn2-1" presStyleLbl="parChTrans1D4" presStyleIdx="3" presStyleCnt="10"/>
      <dgm:spPr/>
      <dgm:t>
        <a:bodyPr/>
        <a:lstStyle/>
        <a:p>
          <a:endParaRPr lang="ru-RU"/>
        </a:p>
      </dgm:t>
    </dgm:pt>
    <dgm:pt modelId="{96854556-1A87-4734-9393-8029B3532729}" type="pres">
      <dgm:prSet presAssocID="{6B07A761-8C96-4DEF-B2AF-2AF337BA34E2}" presName="connTx" presStyleLbl="parChTrans1D4" presStyleIdx="3" presStyleCnt="10"/>
      <dgm:spPr/>
      <dgm:t>
        <a:bodyPr/>
        <a:lstStyle/>
        <a:p>
          <a:endParaRPr lang="ru-RU"/>
        </a:p>
      </dgm:t>
    </dgm:pt>
    <dgm:pt modelId="{A07DB6DD-2328-4B07-9B13-928BF72B4E14}" type="pres">
      <dgm:prSet presAssocID="{7EEE3A88-05C3-459C-8567-A3C94CFEE744}" presName="root2" presStyleCnt="0"/>
      <dgm:spPr/>
    </dgm:pt>
    <dgm:pt modelId="{2AC9D5D1-BE63-4704-9EF0-283C0378598C}" type="pres">
      <dgm:prSet presAssocID="{7EEE3A88-05C3-459C-8567-A3C94CFEE744}" presName="LevelTwoTextNode" presStyleLbl="node4" presStyleIdx="3" presStyleCnt="10" custScaleX="215848" custScaleY="62696" custLinFactX="-56591" custLinFactNeighborX="-100000" custLinFactNeighborY="-66936">
        <dgm:presLayoutVars>
          <dgm:chPref val="3"/>
        </dgm:presLayoutVars>
      </dgm:prSet>
      <dgm:spPr/>
      <dgm:t>
        <a:bodyPr/>
        <a:lstStyle/>
        <a:p>
          <a:endParaRPr lang="ru-RU"/>
        </a:p>
      </dgm:t>
    </dgm:pt>
    <dgm:pt modelId="{467ACA89-FE39-4A74-A7E3-47CD2FD09AE9}" type="pres">
      <dgm:prSet presAssocID="{7EEE3A88-05C3-459C-8567-A3C94CFEE744}" presName="level3hierChild" presStyleCnt="0"/>
      <dgm:spPr/>
    </dgm:pt>
    <dgm:pt modelId="{32BED23D-7F79-4550-B184-475AA80016D2}" type="pres">
      <dgm:prSet presAssocID="{A9F83226-C98C-4B5B-BE26-E2E14F26DA53}" presName="conn2-1" presStyleLbl="parChTrans1D4" presStyleIdx="4" presStyleCnt="10"/>
      <dgm:spPr/>
      <dgm:t>
        <a:bodyPr/>
        <a:lstStyle/>
        <a:p>
          <a:endParaRPr lang="ru-RU"/>
        </a:p>
      </dgm:t>
    </dgm:pt>
    <dgm:pt modelId="{F59B169E-5BFC-4E30-9CC4-06D5CC6C2C95}" type="pres">
      <dgm:prSet presAssocID="{A9F83226-C98C-4B5B-BE26-E2E14F26DA53}" presName="connTx" presStyleLbl="parChTrans1D4" presStyleIdx="4" presStyleCnt="10"/>
      <dgm:spPr/>
      <dgm:t>
        <a:bodyPr/>
        <a:lstStyle/>
        <a:p>
          <a:endParaRPr lang="ru-RU"/>
        </a:p>
      </dgm:t>
    </dgm:pt>
    <dgm:pt modelId="{C38E0585-F54A-4F11-9D2C-C8C7BE566735}" type="pres">
      <dgm:prSet presAssocID="{434DC808-AEB8-4FB2-8FA7-FFA24863DE7C}" presName="root2" presStyleCnt="0"/>
      <dgm:spPr/>
    </dgm:pt>
    <dgm:pt modelId="{B432D5A6-CF70-4F36-AEA3-5DAF1900BD88}" type="pres">
      <dgm:prSet presAssocID="{434DC808-AEB8-4FB2-8FA7-FFA24863DE7C}" presName="LevelTwoTextNode" presStyleLbl="node4" presStyleIdx="4" presStyleCnt="10" custScaleX="217076" custScaleY="43336" custLinFactX="-55988" custLinFactNeighborX="-100000" custLinFactNeighborY="-72389">
        <dgm:presLayoutVars>
          <dgm:chPref val="3"/>
        </dgm:presLayoutVars>
      </dgm:prSet>
      <dgm:spPr/>
      <dgm:t>
        <a:bodyPr/>
        <a:lstStyle/>
        <a:p>
          <a:endParaRPr lang="ru-RU"/>
        </a:p>
      </dgm:t>
    </dgm:pt>
    <dgm:pt modelId="{1BCD70A6-69E5-4239-AF09-A316F5F4C324}" type="pres">
      <dgm:prSet presAssocID="{434DC808-AEB8-4FB2-8FA7-FFA24863DE7C}" presName="level3hierChild" presStyleCnt="0"/>
      <dgm:spPr/>
    </dgm:pt>
    <dgm:pt modelId="{5114AD01-1061-4C6E-B777-70C752BAB216}" type="pres">
      <dgm:prSet presAssocID="{25427802-A092-4B34-A7EB-AA7461AD4104}" presName="conn2-1" presStyleLbl="parChTrans1D4" presStyleIdx="5" presStyleCnt="10"/>
      <dgm:spPr/>
      <dgm:t>
        <a:bodyPr/>
        <a:lstStyle/>
        <a:p>
          <a:endParaRPr lang="ru-RU"/>
        </a:p>
      </dgm:t>
    </dgm:pt>
    <dgm:pt modelId="{B54E2D71-E416-48F9-AA83-71BAE47AEB19}" type="pres">
      <dgm:prSet presAssocID="{25427802-A092-4B34-A7EB-AA7461AD4104}" presName="connTx" presStyleLbl="parChTrans1D4" presStyleIdx="5" presStyleCnt="10"/>
      <dgm:spPr/>
      <dgm:t>
        <a:bodyPr/>
        <a:lstStyle/>
        <a:p>
          <a:endParaRPr lang="ru-RU"/>
        </a:p>
      </dgm:t>
    </dgm:pt>
    <dgm:pt modelId="{F0C2272B-D1CD-4457-B18D-968C984C54EB}" type="pres">
      <dgm:prSet presAssocID="{1B775734-D3D7-420D-A803-D3DF1E21908B}" presName="root2" presStyleCnt="0"/>
      <dgm:spPr/>
    </dgm:pt>
    <dgm:pt modelId="{1C740E27-E681-41DC-BEF4-02AF69F02D2C}" type="pres">
      <dgm:prSet presAssocID="{1B775734-D3D7-420D-A803-D3DF1E21908B}" presName="LevelTwoTextNode" presStyleLbl="node4" presStyleIdx="5" presStyleCnt="10" custScaleX="216255" custScaleY="111250" custLinFactX="-55310" custLinFactNeighborX="-100000" custLinFactNeighborY="-75782">
        <dgm:presLayoutVars>
          <dgm:chPref val="3"/>
        </dgm:presLayoutVars>
      </dgm:prSet>
      <dgm:spPr/>
      <dgm:t>
        <a:bodyPr/>
        <a:lstStyle/>
        <a:p>
          <a:endParaRPr lang="ru-RU"/>
        </a:p>
      </dgm:t>
    </dgm:pt>
    <dgm:pt modelId="{1C286CFD-2AA1-4FAC-A629-12BFFC9A92AB}" type="pres">
      <dgm:prSet presAssocID="{1B775734-D3D7-420D-A803-D3DF1E21908B}" presName="level3hierChild" presStyleCnt="0"/>
      <dgm:spPr/>
    </dgm:pt>
    <dgm:pt modelId="{5D998580-E03D-4EC8-96B8-FA782A62D0BD}" type="pres">
      <dgm:prSet presAssocID="{AC11332A-5933-476F-9ECA-4813F2D1F802}" presName="conn2-1" presStyleLbl="parChTrans1D4" presStyleIdx="6" presStyleCnt="10"/>
      <dgm:spPr/>
      <dgm:t>
        <a:bodyPr/>
        <a:lstStyle/>
        <a:p>
          <a:endParaRPr lang="ru-RU"/>
        </a:p>
      </dgm:t>
    </dgm:pt>
    <dgm:pt modelId="{BE560BF0-BDF8-4D39-87E6-19C0815BD039}" type="pres">
      <dgm:prSet presAssocID="{AC11332A-5933-476F-9ECA-4813F2D1F802}" presName="connTx" presStyleLbl="parChTrans1D4" presStyleIdx="6" presStyleCnt="10"/>
      <dgm:spPr/>
      <dgm:t>
        <a:bodyPr/>
        <a:lstStyle/>
        <a:p>
          <a:endParaRPr lang="ru-RU"/>
        </a:p>
      </dgm:t>
    </dgm:pt>
    <dgm:pt modelId="{B04C5EF7-0D9F-498F-900D-F3BFA2D60123}" type="pres">
      <dgm:prSet presAssocID="{DCF7AB07-BBB7-44EA-A6CC-F04B3B83ECAE}" presName="root2" presStyleCnt="0"/>
      <dgm:spPr/>
    </dgm:pt>
    <dgm:pt modelId="{7F012242-F75F-42AD-8F48-697D96E2AB5F}" type="pres">
      <dgm:prSet presAssocID="{DCF7AB07-BBB7-44EA-A6CC-F04B3B83ECAE}" presName="LevelTwoTextNode" presStyleLbl="node4" presStyleIdx="6" presStyleCnt="10" custScaleX="214364" custScaleY="53653" custLinFactX="-54145" custLinFactNeighborX="-100000" custLinFactNeighborY="-79499">
        <dgm:presLayoutVars>
          <dgm:chPref val="3"/>
        </dgm:presLayoutVars>
      </dgm:prSet>
      <dgm:spPr/>
      <dgm:t>
        <a:bodyPr/>
        <a:lstStyle/>
        <a:p>
          <a:endParaRPr lang="ru-RU"/>
        </a:p>
      </dgm:t>
    </dgm:pt>
    <dgm:pt modelId="{628C8454-FA67-4259-8E3E-E109E777A890}" type="pres">
      <dgm:prSet presAssocID="{DCF7AB07-BBB7-44EA-A6CC-F04B3B83ECAE}" presName="level3hierChild" presStyleCnt="0"/>
      <dgm:spPr/>
    </dgm:pt>
    <dgm:pt modelId="{2AB6E3BB-0E94-49CA-BC78-8A3C08259011}" type="pres">
      <dgm:prSet presAssocID="{1283D9CE-8ED9-4E38-B5DC-36CAC7CECE50}" presName="conn2-1" presStyleLbl="parChTrans1D3" presStyleIdx="3" presStyleCnt="4"/>
      <dgm:spPr/>
      <dgm:t>
        <a:bodyPr/>
        <a:lstStyle/>
        <a:p>
          <a:endParaRPr lang="ru-RU"/>
        </a:p>
      </dgm:t>
    </dgm:pt>
    <dgm:pt modelId="{59A485D9-E3E3-448F-9798-204777C44539}" type="pres">
      <dgm:prSet presAssocID="{1283D9CE-8ED9-4E38-B5DC-36CAC7CECE50}" presName="connTx" presStyleLbl="parChTrans1D3" presStyleIdx="3" presStyleCnt="4"/>
      <dgm:spPr/>
      <dgm:t>
        <a:bodyPr/>
        <a:lstStyle/>
        <a:p>
          <a:endParaRPr lang="ru-RU"/>
        </a:p>
      </dgm:t>
    </dgm:pt>
    <dgm:pt modelId="{6C8F970D-66E5-40E3-98C7-63FE49489B73}" type="pres">
      <dgm:prSet presAssocID="{AF96A177-D4CE-464D-8736-702077A39F1A}" presName="root2" presStyleCnt="0"/>
      <dgm:spPr/>
    </dgm:pt>
    <dgm:pt modelId="{F55DC7E3-1046-4036-BF55-FCFF60B94EB5}" type="pres">
      <dgm:prSet presAssocID="{AF96A177-D4CE-464D-8736-702077A39F1A}" presName="LevelTwoTextNode" presStyleLbl="node3" presStyleIdx="3" presStyleCnt="4" custScaleX="136849" custLinFactX="-76250" custLinFactNeighborX="-100000" custLinFactNeighborY="-9963">
        <dgm:presLayoutVars>
          <dgm:chPref val="3"/>
        </dgm:presLayoutVars>
      </dgm:prSet>
      <dgm:spPr/>
      <dgm:t>
        <a:bodyPr/>
        <a:lstStyle/>
        <a:p>
          <a:endParaRPr lang="ru-RU"/>
        </a:p>
      </dgm:t>
    </dgm:pt>
    <dgm:pt modelId="{8D182472-51ED-455B-BC4B-078D0CDDF459}" type="pres">
      <dgm:prSet presAssocID="{AF96A177-D4CE-464D-8736-702077A39F1A}" presName="level3hierChild" presStyleCnt="0"/>
      <dgm:spPr/>
    </dgm:pt>
    <dgm:pt modelId="{B5E752EA-8DAF-4994-AD33-7BF2EB6CBD8F}" type="pres">
      <dgm:prSet presAssocID="{EC6E80D4-2D25-4A34-B7CB-6A1B159B723C}" presName="conn2-1" presStyleLbl="parChTrans1D4" presStyleIdx="7" presStyleCnt="10"/>
      <dgm:spPr/>
      <dgm:t>
        <a:bodyPr/>
        <a:lstStyle/>
        <a:p>
          <a:endParaRPr lang="ru-RU"/>
        </a:p>
      </dgm:t>
    </dgm:pt>
    <dgm:pt modelId="{8CE06F9F-834A-43F9-B722-3E9E360DFDFF}" type="pres">
      <dgm:prSet presAssocID="{EC6E80D4-2D25-4A34-B7CB-6A1B159B723C}" presName="connTx" presStyleLbl="parChTrans1D4" presStyleIdx="7" presStyleCnt="10"/>
      <dgm:spPr/>
      <dgm:t>
        <a:bodyPr/>
        <a:lstStyle/>
        <a:p>
          <a:endParaRPr lang="ru-RU"/>
        </a:p>
      </dgm:t>
    </dgm:pt>
    <dgm:pt modelId="{35DF4EE6-5459-4639-B87C-AF08582107B2}" type="pres">
      <dgm:prSet presAssocID="{1630939B-A379-48EE-A294-DF8F27A5C4A5}" presName="root2" presStyleCnt="0"/>
      <dgm:spPr/>
    </dgm:pt>
    <dgm:pt modelId="{7B759529-F5CE-45D4-98A4-FC03E40C4C28}" type="pres">
      <dgm:prSet presAssocID="{1630939B-A379-48EE-A294-DF8F27A5C4A5}" presName="LevelTwoTextNode" presStyleLbl="node4" presStyleIdx="7" presStyleCnt="10" custScaleX="215133" custScaleY="103743" custLinFactX="-60022" custLinFactNeighborX="-100000" custLinFactNeighborY="76822">
        <dgm:presLayoutVars>
          <dgm:chPref val="3"/>
        </dgm:presLayoutVars>
      </dgm:prSet>
      <dgm:spPr/>
      <dgm:t>
        <a:bodyPr/>
        <a:lstStyle/>
        <a:p>
          <a:endParaRPr lang="ru-RU"/>
        </a:p>
      </dgm:t>
    </dgm:pt>
    <dgm:pt modelId="{99853E8C-0D41-4CB0-9FFE-8A01F0FD4382}" type="pres">
      <dgm:prSet presAssocID="{1630939B-A379-48EE-A294-DF8F27A5C4A5}" presName="level3hierChild" presStyleCnt="0"/>
      <dgm:spPr/>
    </dgm:pt>
    <dgm:pt modelId="{49D17913-B7C2-4E74-B6CC-36CFBDB3299B}" type="pres">
      <dgm:prSet presAssocID="{AB866068-37E2-474F-8EF7-1BAF962CAC52}" presName="conn2-1" presStyleLbl="parChTrans1D4" presStyleIdx="8" presStyleCnt="10"/>
      <dgm:spPr/>
      <dgm:t>
        <a:bodyPr/>
        <a:lstStyle/>
        <a:p>
          <a:endParaRPr lang="ru-RU"/>
        </a:p>
      </dgm:t>
    </dgm:pt>
    <dgm:pt modelId="{ABFA71D0-0D05-44F9-80EB-53EC77B71BDA}" type="pres">
      <dgm:prSet presAssocID="{AB866068-37E2-474F-8EF7-1BAF962CAC52}" presName="connTx" presStyleLbl="parChTrans1D4" presStyleIdx="8" presStyleCnt="10"/>
      <dgm:spPr/>
      <dgm:t>
        <a:bodyPr/>
        <a:lstStyle/>
        <a:p>
          <a:endParaRPr lang="ru-RU"/>
        </a:p>
      </dgm:t>
    </dgm:pt>
    <dgm:pt modelId="{C11C4795-19C1-4476-9285-8C0CD1FF4A8D}" type="pres">
      <dgm:prSet presAssocID="{7AD5ACD6-1BA2-4494-B43F-021EBE1E42F8}" presName="root2" presStyleCnt="0"/>
      <dgm:spPr/>
    </dgm:pt>
    <dgm:pt modelId="{0FB4136E-3229-4519-B970-0EC460C60A4E}" type="pres">
      <dgm:prSet presAssocID="{7AD5ACD6-1BA2-4494-B43F-021EBE1E42F8}" presName="LevelTwoTextNode" presStyleLbl="node4" presStyleIdx="8" presStyleCnt="10" custScaleX="215597" custScaleY="97276" custLinFactX="-58387" custLinFactNeighborX="-100000" custLinFactNeighborY="77845">
        <dgm:presLayoutVars>
          <dgm:chPref val="3"/>
        </dgm:presLayoutVars>
      </dgm:prSet>
      <dgm:spPr/>
      <dgm:t>
        <a:bodyPr/>
        <a:lstStyle/>
        <a:p>
          <a:endParaRPr lang="ru-RU"/>
        </a:p>
      </dgm:t>
    </dgm:pt>
    <dgm:pt modelId="{AED9F5AE-7062-486A-93CB-132FB653571C}" type="pres">
      <dgm:prSet presAssocID="{7AD5ACD6-1BA2-4494-B43F-021EBE1E42F8}" presName="level3hierChild" presStyleCnt="0"/>
      <dgm:spPr/>
    </dgm:pt>
    <dgm:pt modelId="{CC7A0330-8E06-45EA-A245-4330B2B52D3E}" type="pres">
      <dgm:prSet presAssocID="{2B2DE659-0E60-4631-8048-B064218D738F}" presName="conn2-1" presStyleLbl="parChTrans1D4" presStyleIdx="9" presStyleCnt="10"/>
      <dgm:spPr/>
      <dgm:t>
        <a:bodyPr/>
        <a:lstStyle/>
        <a:p>
          <a:endParaRPr lang="ru-RU"/>
        </a:p>
      </dgm:t>
    </dgm:pt>
    <dgm:pt modelId="{17878A1D-4B90-4E96-81FC-FAE8FF8828BC}" type="pres">
      <dgm:prSet presAssocID="{2B2DE659-0E60-4631-8048-B064218D738F}" presName="connTx" presStyleLbl="parChTrans1D4" presStyleIdx="9" presStyleCnt="10"/>
      <dgm:spPr/>
      <dgm:t>
        <a:bodyPr/>
        <a:lstStyle/>
        <a:p>
          <a:endParaRPr lang="ru-RU"/>
        </a:p>
      </dgm:t>
    </dgm:pt>
    <dgm:pt modelId="{7F496C2B-0E3C-4289-AC73-1F083268C736}" type="pres">
      <dgm:prSet presAssocID="{990456E7-BC3C-4518-8C06-AA8C48A61FC4}" presName="root2" presStyleCnt="0"/>
      <dgm:spPr/>
    </dgm:pt>
    <dgm:pt modelId="{29B09A17-304B-480E-B73A-51EC33BA277B}" type="pres">
      <dgm:prSet presAssocID="{990456E7-BC3C-4518-8C06-AA8C48A61FC4}" presName="LevelTwoTextNode" presStyleLbl="node4" presStyleIdx="9" presStyleCnt="10" custScaleX="216906" custLinFactX="-59094" custLinFactY="-100000" custLinFactNeighborX="-100000" custLinFactNeighborY="-166295">
        <dgm:presLayoutVars>
          <dgm:chPref val="3"/>
        </dgm:presLayoutVars>
      </dgm:prSet>
      <dgm:spPr/>
      <dgm:t>
        <a:bodyPr/>
        <a:lstStyle/>
        <a:p>
          <a:endParaRPr lang="ru-RU"/>
        </a:p>
      </dgm:t>
    </dgm:pt>
    <dgm:pt modelId="{524E9FD3-E4C2-4ABB-BD7E-72290386C871}" type="pres">
      <dgm:prSet presAssocID="{990456E7-BC3C-4518-8C06-AA8C48A61FC4}" presName="level3hierChild" presStyleCnt="0"/>
      <dgm:spPr/>
    </dgm:pt>
  </dgm:ptLst>
  <dgm:cxnLst>
    <dgm:cxn modelId="{AAE085F1-051B-4772-971D-DF18B0B83384}" type="presOf" srcId="{AB866068-37E2-474F-8EF7-1BAF962CAC52}" destId="{49D17913-B7C2-4E74-B6CC-36CFBDB3299B}" srcOrd="0" destOrd="0" presId="urn:microsoft.com/office/officeart/2005/8/layout/hierarchy2"/>
    <dgm:cxn modelId="{6975D48A-F307-4C30-B7EA-3E5FC805F24D}" srcId="{E201FD2D-216D-4E62-BD88-10B29D353AA5}" destId="{31FEB12C-D36E-49D1-9C80-08CC01D93B86}" srcOrd="1" destOrd="0" parTransId="{5EB339DD-C8D9-4CAB-B348-990D1E4C81A0}" sibTransId="{CDCC66E3-E51C-4A39-BF9B-69043BEDC170}"/>
    <dgm:cxn modelId="{6E7389CC-C30F-4F40-A30D-99E836FE7DEF}" srcId="{31FEB12C-D36E-49D1-9C80-08CC01D93B86}" destId="{AF96A177-D4CE-464D-8736-702077A39F1A}" srcOrd="1" destOrd="0" parTransId="{1283D9CE-8ED9-4E38-B5DC-36CAC7CECE50}" sibTransId="{BCD094FC-909B-4EBD-9B54-EB078B2D9D2F}"/>
    <dgm:cxn modelId="{0ABC46FE-35F3-47EC-88DF-5827DB8BFC48}" srcId="{16EDB668-23E9-46E7-BD7F-57B1D14C5502}" destId="{7EEE3A88-05C3-459C-8567-A3C94CFEE744}" srcOrd="3" destOrd="0" parTransId="{6B07A761-8C96-4DEF-B2AF-2AF337BA34E2}" sibTransId="{0B753E68-D0D3-41E5-B879-83853BACCAB2}"/>
    <dgm:cxn modelId="{4C578F5B-5576-4355-B104-2405B70E67C4}" type="presOf" srcId="{16EDB668-23E9-46E7-BD7F-57B1D14C5502}" destId="{55B83749-6B6C-4FE4-8331-50E91530EED3}" srcOrd="0" destOrd="0" presId="urn:microsoft.com/office/officeart/2005/8/layout/hierarchy2"/>
    <dgm:cxn modelId="{43F709FD-C1BE-465B-B1C1-5477999D25CC}" type="presOf" srcId="{FA04208F-4ACE-42AC-B218-E641403DAF45}" destId="{9B3E07D4-6006-472F-9323-7F9468F48A43}" srcOrd="1" destOrd="0" presId="urn:microsoft.com/office/officeart/2005/8/layout/hierarchy2"/>
    <dgm:cxn modelId="{B7DAF58C-4488-4384-ABDF-06A1C158E9B7}" srcId="{16EDB668-23E9-46E7-BD7F-57B1D14C5502}" destId="{FCA3DD7D-F5D7-4DFE-B097-2A850B6DF1A6}" srcOrd="2" destOrd="0" parTransId="{10F55645-80A8-4EA2-846D-17480612F3E5}" sibTransId="{5CE4DCF9-5509-4146-89E3-CE002F15E6FE}"/>
    <dgm:cxn modelId="{FCA60C35-FEA3-4B4D-BED5-483E71470643}" type="presOf" srcId="{6B07A761-8C96-4DEF-B2AF-2AF337BA34E2}" destId="{488F8333-2182-4452-B757-1565BE06C7D1}" srcOrd="0" destOrd="0" presId="urn:microsoft.com/office/officeart/2005/8/layout/hierarchy2"/>
    <dgm:cxn modelId="{FDE5BD7D-F0DD-4E94-8228-92C5DFDB2F76}" type="presOf" srcId="{EC6E80D4-2D25-4A34-B7CB-6A1B159B723C}" destId="{8CE06F9F-834A-43F9-B722-3E9E360DFDFF}" srcOrd="1" destOrd="0" presId="urn:microsoft.com/office/officeart/2005/8/layout/hierarchy2"/>
    <dgm:cxn modelId="{727C4620-1643-40EE-8A19-00E166653FB8}" type="presOf" srcId="{1283D9CE-8ED9-4E38-B5DC-36CAC7CECE50}" destId="{59A485D9-E3E3-448F-9798-204777C44539}" srcOrd="1" destOrd="0" presId="urn:microsoft.com/office/officeart/2005/8/layout/hierarchy2"/>
    <dgm:cxn modelId="{F1DF8A7A-1AB3-4474-B6AB-35FD10F96BF7}" type="presOf" srcId="{FCA3DD7D-F5D7-4DFE-B097-2A850B6DF1A6}" destId="{1101113A-88BA-4A0C-8E71-CD15584E3125}" srcOrd="0" destOrd="0" presId="urn:microsoft.com/office/officeart/2005/8/layout/hierarchy2"/>
    <dgm:cxn modelId="{741F2E22-A0BE-4CEE-B3E0-7E1125DEFA17}" type="presOf" srcId="{77292D37-CA73-4EE1-A46F-BD427AFF3CB2}" destId="{855031B2-F8C6-4BB6-922C-AD080E15C890}" srcOrd="0" destOrd="0" presId="urn:microsoft.com/office/officeart/2005/8/layout/hierarchy2"/>
    <dgm:cxn modelId="{FAD077BE-70E6-4DA9-9082-FF2D981AD9AE}" type="presOf" srcId="{EF768C6D-9B9C-4DBF-BAD5-BAC2E4340284}" destId="{26EE58C4-8308-499C-8A18-6E37761BA566}" srcOrd="0" destOrd="0" presId="urn:microsoft.com/office/officeart/2005/8/layout/hierarchy2"/>
    <dgm:cxn modelId="{3DB41B76-F004-430F-BC89-951EACDC6E79}" type="presOf" srcId="{990456E7-BC3C-4518-8C06-AA8C48A61FC4}" destId="{29B09A17-304B-480E-B73A-51EC33BA277B}" srcOrd="0" destOrd="0" presId="urn:microsoft.com/office/officeart/2005/8/layout/hierarchy2"/>
    <dgm:cxn modelId="{CF5ABB9B-9FA8-4995-87F8-58E712146F59}" type="presOf" srcId="{6B07A761-8C96-4DEF-B2AF-2AF337BA34E2}" destId="{96854556-1A87-4734-9393-8029B3532729}" srcOrd="1" destOrd="0" presId="urn:microsoft.com/office/officeart/2005/8/layout/hierarchy2"/>
    <dgm:cxn modelId="{A71A454B-2E80-4D05-9295-FC59225CA3CA}" type="presOf" srcId="{3ADB6B1D-B9FD-4A1F-AA5E-E9D5922A0C4D}" destId="{833797C2-0626-430B-9F7B-28FA12C519A0}" srcOrd="1" destOrd="0" presId="urn:microsoft.com/office/officeart/2005/8/layout/hierarchy2"/>
    <dgm:cxn modelId="{864AAE94-E0ED-434D-AC58-BCA155089FF8}" type="presOf" srcId="{5EB339DD-C8D9-4CAB-B348-990D1E4C81A0}" destId="{D80F2A7C-BD1F-46AC-82B7-61680500D240}" srcOrd="1" destOrd="0" presId="urn:microsoft.com/office/officeart/2005/8/layout/hierarchy2"/>
    <dgm:cxn modelId="{9B179881-A787-4280-B24D-4C58E337E4E0}" type="presOf" srcId="{1B775734-D3D7-420D-A803-D3DF1E21908B}" destId="{1C740E27-E681-41DC-BEF4-02AF69F02D2C}" srcOrd="0" destOrd="0" presId="urn:microsoft.com/office/officeart/2005/8/layout/hierarchy2"/>
    <dgm:cxn modelId="{D62B960F-F950-48AE-952F-DF1AEB425B02}" type="presOf" srcId="{418F8D48-07F2-412D-B536-6E7766DA6D6D}" destId="{FFA88F76-84EB-4E56-BEB3-7E6FE866BB76}" srcOrd="0" destOrd="0" presId="urn:microsoft.com/office/officeart/2005/8/layout/hierarchy2"/>
    <dgm:cxn modelId="{A044A328-4CB1-4B23-B2DD-C6F9E43D3D02}" type="presOf" srcId="{1630939B-A379-48EE-A294-DF8F27A5C4A5}" destId="{7B759529-F5CE-45D4-98A4-FC03E40C4C28}" srcOrd="0" destOrd="0" presId="urn:microsoft.com/office/officeart/2005/8/layout/hierarchy2"/>
    <dgm:cxn modelId="{E7A7B957-9C92-424E-92B2-9E9DB592EE2E}" type="presOf" srcId="{31FEB12C-D36E-49D1-9C80-08CC01D93B86}" destId="{142B75AB-5175-45D3-BACA-09067FA1E46B}" srcOrd="0" destOrd="0" presId="urn:microsoft.com/office/officeart/2005/8/layout/hierarchy2"/>
    <dgm:cxn modelId="{B96F0EA8-96B4-47F4-AAD5-9CF827F8F5DF}" type="presOf" srcId="{10F55645-80A8-4EA2-846D-17480612F3E5}" destId="{4B755601-FA5C-437D-B9E0-A43459F49EF4}" srcOrd="1" destOrd="0" presId="urn:microsoft.com/office/officeart/2005/8/layout/hierarchy2"/>
    <dgm:cxn modelId="{FE2CD598-83E1-42D2-9E56-D5F4EFDA1A76}" type="presOf" srcId="{EC6E80D4-2D25-4A34-B7CB-6A1B159B723C}" destId="{B5E752EA-8DAF-4994-AD33-7BF2EB6CBD8F}" srcOrd="0" destOrd="0" presId="urn:microsoft.com/office/officeart/2005/8/layout/hierarchy2"/>
    <dgm:cxn modelId="{C56513DE-8BE5-43BA-8155-EEF8040F6CBA}" srcId="{16EDB668-23E9-46E7-BD7F-57B1D14C5502}" destId="{434DC808-AEB8-4FB2-8FA7-FFA24863DE7C}" srcOrd="4" destOrd="0" parTransId="{A9F83226-C98C-4B5B-BE26-E2E14F26DA53}" sibTransId="{99259E5E-8088-4A86-957B-A70AD6FAD0F3}"/>
    <dgm:cxn modelId="{A4048046-33C6-4E23-8343-F81BD5AFD849}" srcId="{31FEB12C-D36E-49D1-9C80-08CC01D93B86}" destId="{16EDB668-23E9-46E7-BD7F-57B1D14C5502}" srcOrd="0" destOrd="0" parTransId="{08722FD7-282E-4BDF-8F35-B4E455D5FB6D}" sibTransId="{15DC827F-40AE-4CF6-B118-7D3E5C34E4EC}"/>
    <dgm:cxn modelId="{CD25EF1A-F53A-42D9-9484-DBD0BE9DD2B8}" srcId="{5AE41712-5011-454D-BC4F-9EE02D5C4C38}" destId="{EF768C6D-9B9C-4DBF-BAD5-BAC2E4340284}" srcOrd="0" destOrd="0" parTransId="{418F8D48-07F2-412D-B536-6E7766DA6D6D}" sibTransId="{25130893-D7CE-4A2E-AC73-91CECA5146E3}"/>
    <dgm:cxn modelId="{72985D63-C729-4F21-8329-DB78077C43F4}" type="presOf" srcId="{2B2DE659-0E60-4631-8048-B064218D738F}" destId="{CC7A0330-8E06-45EA-A245-4330B2B52D3E}" srcOrd="0" destOrd="0" presId="urn:microsoft.com/office/officeart/2005/8/layout/hierarchy2"/>
    <dgm:cxn modelId="{2E46DFEC-2B20-441F-A837-5661BCC4DCBC}" srcId="{16EDB668-23E9-46E7-BD7F-57B1D14C5502}" destId="{88E53825-AE01-4EEA-BC92-A5D583A37F70}" srcOrd="0" destOrd="0" parTransId="{0F11F8A0-860F-40AB-B172-602F75A0E4F2}" sibTransId="{700A6CEA-A5F3-4E7D-911F-1E7DEB9A8899}"/>
    <dgm:cxn modelId="{888C60B7-31DD-46D0-8A2F-D4B3074F6F3A}" type="presOf" srcId="{F51461D8-8720-4331-8C7A-89152682907E}" destId="{32BC9605-39F7-40BC-B4DE-1398B727DE09}" srcOrd="1" destOrd="0" presId="urn:microsoft.com/office/officeart/2005/8/layout/hierarchy2"/>
    <dgm:cxn modelId="{61BA0068-F5F9-4890-966E-C753EF690452}" srcId="{AF96A177-D4CE-464D-8736-702077A39F1A}" destId="{1630939B-A379-48EE-A294-DF8F27A5C4A5}" srcOrd="0" destOrd="0" parTransId="{EC6E80D4-2D25-4A34-B7CB-6A1B159B723C}" sibTransId="{60A6E3A3-FF62-42D5-98C9-D3DF5E564359}"/>
    <dgm:cxn modelId="{0E845ABF-8A42-484D-ABEE-F468CC021BA5}" srcId="{AF96A177-D4CE-464D-8736-702077A39F1A}" destId="{7AD5ACD6-1BA2-4494-B43F-021EBE1E42F8}" srcOrd="1" destOrd="0" parTransId="{AB866068-37E2-474F-8EF7-1BAF962CAC52}" sibTransId="{CE8B4CA9-D571-4442-B1B3-017090C9D59F}"/>
    <dgm:cxn modelId="{56A9F6B5-0902-4162-AD59-E9475179897F}" type="presOf" srcId="{0F11F8A0-860F-40AB-B172-602F75A0E4F2}" destId="{BCC1DB23-6D0B-4628-8257-9A5A112A21FB}" srcOrd="1" destOrd="0" presId="urn:microsoft.com/office/officeart/2005/8/layout/hierarchy2"/>
    <dgm:cxn modelId="{33A07089-ECA8-4018-86F6-8907D7C0E942}" type="presOf" srcId="{7D3566DB-2204-4587-A748-9D2EF67B2163}" destId="{4A89A51B-CB36-4393-8E61-61E3FF4914EC}" srcOrd="0" destOrd="0" presId="urn:microsoft.com/office/officeart/2005/8/layout/hierarchy2"/>
    <dgm:cxn modelId="{FA4F0F7F-75B8-415B-B325-13D3971A55B7}" type="presOf" srcId="{08722FD7-282E-4BDF-8F35-B4E455D5FB6D}" destId="{AC2FA9E8-BC1F-43B5-B7DF-F003FFE3512F}" srcOrd="0" destOrd="0" presId="urn:microsoft.com/office/officeart/2005/8/layout/hierarchy2"/>
    <dgm:cxn modelId="{466F5AA8-053F-4DA5-9C8C-6A8C5202551D}" type="presOf" srcId="{F51461D8-8720-4331-8C7A-89152682907E}" destId="{E118A6E9-6EE2-49FC-9461-A786654A997A}" srcOrd="0" destOrd="0" presId="urn:microsoft.com/office/officeart/2005/8/layout/hierarchy2"/>
    <dgm:cxn modelId="{83770FD4-973E-484E-B8AD-BA78D5D8E2D6}" type="presOf" srcId="{AF96A177-D4CE-464D-8736-702077A39F1A}" destId="{F55DC7E3-1046-4036-BF55-FCFF60B94EB5}" srcOrd="0" destOrd="0" presId="urn:microsoft.com/office/officeart/2005/8/layout/hierarchy2"/>
    <dgm:cxn modelId="{64F305D7-EF01-4094-8048-1BE30C4C8C12}" type="presOf" srcId="{7AD5ACD6-1BA2-4494-B43F-021EBE1E42F8}" destId="{0FB4136E-3229-4519-B970-0EC460C60A4E}" srcOrd="0" destOrd="0" presId="urn:microsoft.com/office/officeart/2005/8/layout/hierarchy2"/>
    <dgm:cxn modelId="{75A70ABD-326A-454A-98FE-E2362139ADE3}" srcId="{C5540263-0C8B-49E2-8369-55F3FC39D208}" destId="{E201FD2D-216D-4E62-BD88-10B29D353AA5}" srcOrd="0" destOrd="0" parTransId="{EE6F8A6A-FFB5-4750-9734-999C1174A44C}" sibTransId="{0AFBE82B-2AC8-4A3E-8FF4-DED0ACE3C934}"/>
    <dgm:cxn modelId="{D67AE9D0-332C-4C61-A421-35A0A53CF097}" type="presOf" srcId="{25427802-A092-4B34-A7EB-AA7461AD4104}" destId="{B54E2D71-E416-48F9-AA83-71BAE47AEB19}" srcOrd="1" destOrd="0" presId="urn:microsoft.com/office/officeart/2005/8/layout/hierarchy2"/>
    <dgm:cxn modelId="{3898E520-D7BF-4343-A5C5-E884338BDDA1}" type="presOf" srcId="{A9F83226-C98C-4B5B-BE26-E2E14F26DA53}" destId="{32BED23D-7F79-4550-B184-475AA80016D2}" srcOrd="0" destOrd="0" presId="urn:microsoft.com/office/officeart/2005/8/layout/hierarchy2"/>
    <dgm:cxn modelId="{1A9FCF4F-7F27-4D1D-ADA3-6622745E58E2}" srcId="{5AE41712-5011-454D-BC4F-9EE02D5C4C38}" destId="{77292D37-CA73-4EE1-A46F-BD427AFF3CB2}" srcOrd="1" destOrd="0" parTransId="{F51461D8-8720-4331-8C7A-89152682907E}" sibTransId="{8B179599-07DC-4AD4-A719-84AEC820E7D9}"/>
    <dgm:cxn modelId="{B2AF2671-E121-4E25-B970-BF80B33789DD}" type="presOf" srcId="{E201FD2D-216D-4E62-BD88-10B29D353AA5}" destId="{39DC277C-F5A7-4E5D-B257-E2177E2F5585}" srcOrd="0" destOrd="0" presId="urn:microsoft.com/office/officeart/2005/8/layout/hierarchy2"/>
    <dgm:cxn modelId="{75669F1D-09AD-4349-9FF9-9597FFE8E6A2}" type="presOf" srcId="{418F8D48-07F2-412D-B536-6E7766DA6D6D}" destId="{6BA6D062-39AD-4A93-B162-F2D622B8590A}" srcOrd="1" destOrd="0" presId="urn:microsoft.com/office/officeart/2005/8/layout/hierarchy2"/>
    <dgm:cxn modelId="{42490DCA-4AC4-446C-A4F8-85783F0FADCC}" type="presOf" srcId="{2B2DE659-0E60-4631-8048-B064218D738F}" destId="{17878A1D-4B90-4E96-81FC-FAE8FF8828BC}" srcOrd="1" destOrd="0" presId="urn:microsoft.com/office/officeart/2005/8/layout/hierarchy2"/>
    <dgm:cxn modelId="{D9D87605-0AE6-4E2D-A4E9-F4E1F56C6415}" type="presOf" srcId="{FA04208F-4ACE-42AC-B218-E641403DAF45}" destId="{E2217006-5CC4-42D4-A117-BE0B04EA50DE}" srcOrd="0" destOrd="0" presId="urn:microsoft.com/office/officeart/2005/8/layout/hierarchy2"/>
    <dgm:cxn modelId="{83F1FA8D-BB78-4EBB-869A-E107FFED0614}" type="presOf" srcId="{88E53825-AE01-4EEA-BC92-A5D583A37F70}" destId="{390CF268-76FE-4C03-A725-C96AF93483A5}" srcOrd="0" destOrd="0" presId="urn:microsoft.com/office/officeart/2005/8/layout/hierarchy2"/>
    <dgm:cxn modelId="{1BB2EFE1-7C0A-43D7-8DFF-2E5A64305DB6}" type="presOf" srcId="{C5540263-0C8B-49E2-8369-55F3FC39D208}" destId="{FEFA0D35-067F-48DB-867E-BF27969AE365}" srcOrd="0" destOrd="0" presId="urn:microsoft.com/office/officeart/2005/8/layout/hierarchy2"/>
    <dgm:cxn modelId="{75336739-6E96-48AD-A9E9-30F6255139C6}" type="presOf" srcId="{DCF7AB07-BBB7-44EA-A6CC-F04B3B83ECAE}" destId="{7F012242-F75F-42AD-8F48-697D96E2AB5F}" srcOrd="0" destOrd="0" presId="urn:microsoft.com/office/officeart/2005/8/layout/hierarchy2"/>
    <dgm:cxn modelId="{6A8DFB19-736A-4768-A516-246B91ADA53A}" type="presOf" srcId="{AC11332A-5933-476F-9ECA-4813F2D1F802}" destId="{BE560BF0-BDF8-4D39-87E6-19C0815BD039}" srcOrd="1" destOrd="0" presId="urn:microsoft.com/office/officeart/2005/8/layout/hierarchy2"/>
    <dgm:cxn modelId="{C5D314ED-3A03-4052-9D42-2B054BD6CB35}" type="presOf" srcId="{0F11F8A0-860F-40AB-B172-602F75A0E4F2}" destId="{26ECF00E-5336-4DDF-858F-BD34E7A3F18D}" srcOrd="0" destOrd="0" presId="urn:microsoft.com/office/officeart/2005/8/layout/hierarchy2"/>
    <dgm:cxn modelId="{4A693267-CFA0-4F59-8C2F-84884213232F}" srcId="{16EDB668-23E9-46E7-BD7F-57B1D14C5502}" destId="{DCF7AB07-BBB7-44EA-A6CC-F04B3B83ECAE}" srcOrd="6" destOrd="0" parTransId="{AC11332A-5933-476F-9ECA-4813F2D1F802}" sibTransId="{118EE7F0-CD87-41AD-A504-C075E2583DE2}"/>
    <dgm:cxn modelId="{14923553-0486-4AE1-B5C2-79E4655724FC}" srcId="{16EDB668-23E9-46E7-BD7F-57B1D14C5502}" destId="{7D3566DB-2204-4587-A748-9D2EF67B2163}" srcOrd="1" destOrd="0" parTransId="{3ADB6B1D-B9FD-4A1F-AA5E-E9D5922A0C4D}" sibTransId="{45960342-29A7-4C59-BB5A-6126CD02F711}"/>
    <dgm:cxn modelId="{0CF0DAD2-49A2-46B6-A440-4575699FF32C}" srcId="{AF96A177-D4CE-464D-8736-702077A39F1A}" destId="{990456E7-BC3C-4518-8C06-AA8C48A61FC4}" srcOrd="2" destOrd="0" parTransId="{2B2DE659-0E60-4631-8048-B064218D738F}" sibTransId="{6446C32A-9575-4863-B850-1B9F2E4EC907}"/>
    <dgm:cxn modelId="{5C194CAF-0041-4222-ABB2-AA04F5A65407}" type="presOf" srcId="{3ADB6B1D-B9FD-4A1F-AA5E-E9D5922A0C4D}" destId="{D62B0D93-A575-4A4E-BF0F-D9AC2E549093}" srcOrd="0" destOrd="0" presId="urn:microsoft.com/office/officeart/2005/8/layout/hierarchy2"/>
    <dgm:cxn modelId="{98BD4BCC-EE2B-44E2-B9AF-4CDE19686835}" type="presOf" srcId="{1283D9CE-8ED9-4E38-B5DC-36CAC7CECE50}" destId="{2AB6E3BB-0E94-49CA-BC78-8A3C08259011}" srcOrd="0" destOrd="0" presId="urn:microsoft.com/office/officeart/2005/8/layout/hierarchy2"/>
    <dgm:cxn modelId="{C6EC91A0-F397-428F-B8A4-096BB50B0EA0}" type="presOf" srcId="{A9F83226-C98C-4B5B-BE26-E2E14F26DA53}" destId="{F59B169E-5BFC-4E30-9CC4-06D5CC6C2C95}" srcOrd="1" destOrd="0" presId="urn:microsoft.com/office/officeart/2005/8/layout/hierarchy2"/>
    <dgm:cxn modelId="{6B2D5C18-A9E5-44BB-BE72-D45CBC047612}" srcId="{E201FD2D-216D-4E62-BD88-10B29D353AA5}" destId="{5AE41712-5011-454D-BC4F-9EE02D5C4C38}" srcOrd="0" destOrd="0" parTransId="{FA04208F-4ACE-42AC-B218-E641403DAF45}" sibTransId="{6FDD920E-89EF-4293-B7A4-F47B91871A57}"/>
    <dgm:cxn modelId="{B751647C-7E2A-451B-92F6-192D6D31A48F}" type="presOf" srcId="{7EEE3A88-05C3-459C-8567-A3C94CFEE744}" destId="{2AC9D5D1-BE63-4704-9EF0-283C0378598C}" srcOrd="0" destOrd="0" presId="urn:microsoft.com/office/officeart/2005/8/layout/hierarchy2"/>
    <dgm:cxn modelId="{2CA36E11-D4B5-4A48-8E65-7F6549871C60}" type="presOf" srcId="{08722FD7-282E-4BDF-8F35-B4E455D5FB6D}" destId="{96745BB1-C337-49B2-9341-564EE04C22BB}" srcOrd="1" destOrd="0" presId="urn:microsoft.com/office/officeart/2005/8/layout/hierarchy2"/>
    <dgm:cxn modelId="{64952ACF-4251-444A-80D3-FC3C4A24678F}" type="presOf" srcId="{434DC808-AEB8-4FB2-8FA7-FFA24863DE7C}" destId="{B432D5A6-CF70-4F36-AEA3-5DAF1900BD88}" srcOrd="0" destOrd="0" presId="urn:microsoft.com/office/officeart/2005/8/layout/hierarchy2"/>
    <dgm:cxn modelId="{6FC01C8D-804A-450E-8993-A093260B3317}" type="presOf" srcId="{5EB339DD-C8D9-4CAB-B348-990D1E4C81A0}" destId="{C2A43079-7CCD-470F-BA55-3AECFFE150D3}" srcOrd="0" destOrd="0" presId="urn:microsoft.com/office/officeart/2005/8/layout/hierarchy2"/>
    <dgm:cxn modelId="{9E8D6006-CE86-4AC7-BD08-083DB4937CCF}" type="presOf" srcId="{AC11332A-5933-476F-9ECA-4813F2D1F802}" destId="{5D998580-E03D-4EC8-96B8-FA782A62D0BD}" srcOrd="0" destOrd="0" presId="urn:microsoft.com/office/officeart/2005/8/layout/hierarchy2"/>
    <dgm:cxn modelId="{E950C7B3-DF7F-46C4-9E8E-E4BCE78F57F5}" type="presOf" srcId="{25427802-A092-4B34-A7EB-AA7461AD4104}" destId="{5114AD01-1061-4C6E-B777-70C752BAB216}" srcOrd="0" destOrd="0" presId="urn:microsoft.com/office/officeart/2005/8/layout/hierarchy2"/>
    <dgm:cxn modelId="{F114D65E-857A-4A84-B831-F2A17552160E}" type="presOf" srcId="{AB866068-37E2-474F-8EF7-1BAF962CAC52}" destId="{ABFA71D0-0D05-44F9-80EB-53EC77B71BDA}" srcOrd="1" destOrd="0" presId="urn:microsoft.com/office/officeart/2005/8/layout/hierarchy2"/>
    <dgm:cxn modelId="{D10DD3D3-0164-4B27-9F7D-E63EF2E388EE}" type="presOf" srcId="{5AE41712-5011-454D-BC4F-9EE02D5C4C38}" destId="{C5E460DF-6780-4B94-9486-1E77B80A37EA}" srcOrd="0" destOrd="0" presId="urn:microsoft.com/office/officeart/2005/8/layout/hierarchy2"/>
    <dgm:cxn modelId="{3A6DF6A2-FCD0-4ADD-8A74-F8E3F0E668CA}" srcId="{16EDB668-23E9-46E7-BD7F-57B1D14C5502}" destId="{1B775734-D3D7-420D-A803-D3DF1E21908B}" srcOrd="5" destOrd="0" parTransId="{25427802-A092-4B34-A7EB-AA7461AD4104}" sibTransId="{2D29DD15-0A98-4A45-BC14-C086E7E685FC}"/>
    <dgm:cxn modelId="{250D47FE-1180-40C8-B2A8-FDCF2B174746}" type="presOf" srcId="{10F55645-80A8-4EA2-846D-17480612F3E5}" destId="{2D96261A-02CC-4284-9B17-C3DF7234DE76}" srcOrd="0" destOrd="0" presId="urn:microsoft.com/office/officeart/2005/8/layout/hierarchy2"/>
    <dgm:cxn modelId="{4157B552-0F81-445D-9C8C-FC90383E41EE}" type="presParOf" srcId="{FEFA0D35-067F-48DB-867E-BF27969AE365}" destId="{B9496963-7C12-401D-B3CB-38AF264ABE55}" srcOrd="0" destOrd="0" presId="urn:microsoft.com/office/officeart/2005/8/layout/hierarchy2"/>
    <dgm:cxn modelId="{5D2027D4-14F3-4F1D-8E7D-6B25725250A4}" type="presParOf" srcId="{B9496963-7C12-401D-B3CB-38AF264ABE55}" destId="{39DC277C-F5A7-4E5D-B257-E2177E2F5585}" srcOrd="0" destOrd="0" presId="urn:microsoft.com/office/officeart/2005/8/layout/hierarchy2"/>
    <dgm:cxn modelId="{88A3092F-7F22-42C6-B77E-46E7A2668A1C}" type="presParOf" srcId="{B9496963-7C12-401D-B3CB-38AF264ABE55}" destId="{5A20292C-3D85-41A4-9F1C-9A09B9489B41}" srcOrd="1" destOrd="0" presId="urn:microsoft.com/office/officeart/2005/8/layout/hierarchy2"/>
    <dgm:cxn modelId="{949801CA-6438-4B4C-8C64-FBBA56CB0340}" type="presParOf" srcId="{5A20292C-3D85-41A4-9F1C-9A09B9489B41}" destId="{E2217006-5CC4-42D4-A117-BE0B04EA50DE}" srcOrd="0" destOrd="0" presId="urn:microsoft.com/office/officeart/2005/8/layout/hierarchy2"/>
    <dgm:cxn modelId="{294BEEA8-59EE-4BC9-A442-A8D8F1C77D1C}" type="presParOf" srcId="{E2217006-5CC4-42D4-A117-BE0B04EA50DE}" destId="{9B3E07D4-6006-472F-9323-7F9468F48A43}" srcOrd="0" destOrd="0" presId="urn:microsoft.com/office/officeart/2005/8/layout/hierarchy2"/>
    <dgm:cxn modelId="{F67A320A-A6BD-4D8F-B523-7B2A78E062B6}" type="presParOf" srcId="{5A20292C-3D85-41A4-9F1C-9A09B9489B41}" destId="{81F01025-8B61-4019-B742-CA85DB192253}" srcOrd="1" destOrd="0" presId="urn:microsoft.com/office/officeart/2005/8/layout/hierarchy2"/>
    <dgm:cxn modelId="{BBE22A53-1DFB-4CE8-BFFF-1325FBB7ACCA}" type="presParOf" srcId="{81F01025-8B61-4019-B742-CA85DB192253}" destId="{C5E460DF-6780-4B94-9486-1E77B80A37EA}" srcOrd="0" destOrd="0" presId="urn:microsoft.com/office/officeart/2005/8/layout/hierarchy2"/>
    <dgm:cxn modelId="{0E557C2F-40DB-44D3-994E-803B34A79334}" type="presParOf" srcId="{81F01025-8B61-4019-B742-CA85DB192253}" destId="{F5439C27-3DD3-48E3-8579-9A7955040122}" srcOrd="1" destOrd="0" presId="urn:microsoft.com/office/officeart/2005/8/layout/hierarchy2"/>
    <dgm:cxn modelId="{7B613B0E-7EF7-457B-B8E6-8A8109FD460D}" type="presParOf" srcId="{F5439C27-3DD3-48E3-8579-9A7955040122}" destId="{FFA88F76-84EB-4E56-BEB3-7E6FE866BB76}" srcOrd="0" destOrd="0" presId="urn:microsoft.com/office/officeart/2005/8/layout/hierarchy2"/>
    <dgm:cxn modelId="{2CB2B4C0-3053-40A5-B732-D0321E5EDA18}" type="presParOf" srcId="{FFA88F76-84EB-4E56-BEB3-7E6FE866BB76}" destId="{6BA6D062-39AD-4A93-B162-F2D622B8590A}" srcOrd="0" destOrd="0" presId="urn:microsoft.com/office/officeart/2005/8/layout/hierarchy2"/>
    <dgm:cxn modelId="{C2DA1524-5DD8-4DFB-A2EA-AB767A985D0E}" type="presParOf" srcId="{F5439C27-3DD3-48E3-8579-9A7955040122}" destId="{360DED72-E832-4C9B-9F65-3DE8987726EA}" srcOrd="1" destOrd="0" presId="urn:microsoft.com/office/officeart/2005/8/layout/hierarchy2"/>
    <dgm:cxn modelId="{A2F8EAC8-DF39-40C4-B253-1C48AF234979}" type="presParOf" srcId="{360DED72-E832-4C9B-9F65-3DE8987726EA}" destId="{26EE58C4-8308-499C-8A18-6E37761BA566}" srcOrd="0" destOrd="0" presId="urn:microsoft.com/office/officeart/2005/8/layout/hierarchy2"/>
    <dgm:cxn modelId="{1FB6A449-31F8-4148-B703-74A58D42F0CA}" type="presParOf" srcId="{360DED72-E832-4C9B-9F65-3DE8987726EA}" destId="{B6354B3E-C199-40BA-8D4A-7384EC3F872B}" srcOrd="1" destOrd="0" presId="urn:microsoft.com/office/officeart/2005/8/layout/hierarchy2"/>
    <dgm:cxn modelId="{88E78978-0D04-4244-9235-5B634D010B1F}" type="presParOf" srcId="{F5439C27-3DD3-48E3-8579-9A7955040122}" destId="{E118A6E9-6EE2-49FC-9461-A786654A997A}" srcOrd="2" destOrd="0" presId="urn:microsoft.com/office/officeart/2005/8/layout/hierarchy2"/>
    <dgm:cxn modelId="{3D4F76E1-1095-439A-9658-92F15A2CE706}" type="presParOf" srcId="{E118A6E9-6EE2-49FC-9461-A786654A997A}" destId="{32BC9605-39F7-40BC-B4DE-1398B727DE09}" srcOrd="0" destOrd="0" presId="urn:microsoft.com/office/officeart/2005/8/layout/hierarchy2"/>
    <dgm:cxn modelId="{82AF5402-F7F6-4080-8367-BE9A2662607A}" type="presParOf" srcId="{F5439C27-3DD3-48E3-8579-9A7955040122}" destId="{C3376865-17DF-44FD-9DFA-2E0121D3AFB0}" srcOrd="3" destOrd="0" presId="urn:microsoft.com/office/officeart/2005/8/layout/hierarchy2"/>
    <dgm:cxn modelId="{CCBB6464-1E0C-43F4-B906-DAFD21B37FDA}" type="presParOf" srcId="{C3376865-17DF-44FD-9DFA-2E0121D3AFB0}" destId="{855031B2-F8C6-4BB6-922C-AD080E15C890}" srcOrd="0" destOrd="0" presId="urn:microsoft.com/office/officeart/2005/8/layout/hierarchy2"/>
    <dgm:cxn modelId="{A0C53EDE-845B-47D4-BE22-2036C5C5F44C}" type="presParOf" srcId="{C3376865-17DF-44FD-9DFA-2E0121D3AFB0}" destId="{FB6811BB-C679-43F9-968B-FC47DDB7B127}" srcOrd="1" destOrd="0" presId="urn:microsoft.com/office/officeart/2005/8/layout/hierarchy2"/>
    <dgm:cxn modelId="{4A31181D-F593-47C4-A9E5-28107743730E}" type="presParOf" srcId="{5A20292C-3D85-41A4-9F1C-9A09B9489B41}" destId="{C2A43079-7CCD-470F-BA55-3AECFFE150D3}" srcOrd="2" destOrd="0" presId="urn:microsoft.com/office/officeart/2005/8/layout/hierarchy2"/>
    <dgm:cxn modelId="{D4CA07B9-7D59-4414-8271-89DAA5523ACC}" type="presParOf" srcId="{C2A43079-7CCD-470F-BA55-3AECFFE150D3}" destId="{D80F2A7C-BD1F-46AC-82B7-61680500D240}" srcOrd="0" destOrd="0" presId="urn:microsoft.com/office/officeart/2005/8/layout/hierarchy2"/>
    <dgm:cxn modelId="{A00C8F7A-CD4B-4F12-9BBB-D893BA675BC1}" type="presParOf" srcId="{5A20292C-3D85-41A4-9F1C-9A09B9489B41}" destId="{30516F95-947E-4E47-94F7-8971FBFF456A}" srcOrd="3" destOrd="0" presId="urn:microsoft.com/office/officeart/2005/8/layout/hierarchy2"/>
    <dgm:cxn modelId="{E822D3CA-ADC7-4C76-890F-C2D03F71C764}" type="presParOf" srcId="{30516F95-947E-4E47-94F7-8971FBFF456A}" destId="{142B75AB-5175-45D3-BACA-09067FA1E46B}" srcOrd="0" destOrd="0" presId="urn:microsoft.com/office/officeart/2005/8/layout/hierarchy2"/>
    <dgm:cxn modelId="{6F91FED3-9ABF-4A7E-9C47-E8F32F692795}" type="presParOf" srcId="{30516F95-947E-4E47-94F7-8971FBFF456A}" destId="{0240ED25-22CE-4B08-8A76-D1D5191A31CE}" srcOrd="1" destOrd="0" presId="urn:microsoft.com/office/officeart/2005/8/layout/hierarchy2"/>
    <dgm:cxn modelId="{71C4655B-92A0-4419-84F2-2EAC625FB6B6}" type="presParOf" srcId="{0240ED25-22CE-4B08-8A76-D1D5191A31CE}" destId="{AC2FA9E8-BC1F-43B5-B7DF-F003FFE3512F}" srcOrd="0" destOrd="0" presId="urn:microsoft.com/office/officeart/2005/8/layout/hierarchy2"/>
    <dgm:cxn modelId="{0439E735-E500-4C35-99E5-31B19AC41527}" type="presParOf" srcId="{AC2FA9E8-BC1F-43B5-B7DF-F003FFE3512F}" destId="{96745BB1-C337-49B2-9341-564EE04C22BB}" srcOrd="0" destOrd="0" presId="urn:microsoft.com/office/officeart/2005/8/layout/hierarchy2"/>
    <dgm:cxn modelId="{C75D5820-4EAD-4044-AF52-69B947054FA6}" type="presParOf" srcId="{0240ED25-22CE-4B08-8A76-D1D5191A31CE}" destId="{15437419-506D-4148-B0D5-6618C2318FF8}" srcOrd="1" destOrd="0" presId="urn:microsoft.com/office/officeart/2005/8/layout/hierarchy2"/>
    <dgm:cxn modelId="{AE1D6688-3AB8-424B-B4DA-B77D55E89713}" type="presParOf" srcId="{15437419-506D-4148-B0D5-6618C2318FF8}" destId="{55B83749-6B6C-4FE4-8331-50E91530EED3}" srcOrd="0" destOrd="0" presId="urn:microsoft.com/office/officeart/2005/8/layout/hierarchy2"/>
    <dgm:cxn modelId="{477D349F-1628-4323-A452-4F94C9506E89}" type="presParOf" srcId="{15437419-506D-4148-B0D5-6618C2318FF8}" destId="{474144E9-5C90-433B-B2EC-14BEAAD425C2}" srcOrd="1" destOrd="0" presId="urn:microsoft.com/office/officeart/2005/8/layout/hierarchy2"/>
    <dgm:cxn modelId="{16F79F33-8E46-4D31-B8F5-A0E557481073}" type="presParOf" srcId="{474144E9-5C90-433B-B2EC-14BEAAD425C2}" destId="{26ECF00E-5336-4DDF-858F-BD34E7A3F18D}" srcOrd="0" destOrd="0" presId="urn:microsoft.com/office/officeart/2005/8/layout/hierarchy2"/>
    <dgm:cxn modelId="{864C83A9-F2E0-4258-A588-E65C5525B01D}" type="presParOf" srcId="{26ECF00E-5336-4DDF-858F-BD34E7A3F18D}" destId="{BCC1DB23-6D0B-4628-8257-9A5A112A21FB}" srcOrd="0" destOrd="0" presId="urn:microsoft.com/office/officeart/2005/8/layout/hierarchy2"/>
    <dgm:cxn modelId="{466848DC-7941-4630-B321-6D27EB242A12}" type="presParOf" srcId="{474144E9-5C90-433B-B2EC-14BEAAD425C2}" destId="{8AAFE73E-B807-4E63-BA45-BDF82C6479D2}" srcOrd="1" destOrd="0" presId="urn:microsoft.com/office/officeart/2005/8/layout/hierarchy2"/>
    <dgm:cxn modelId="{AB8A6C30-4A30-4BB7-A780-C09BAFD87FDA}" type="presParOf" srcId="{8AAFE73E-B807-4E63-BA45-BDF82C6479D2}" destId="{390CF268-76FE-4C03-A725-C96AF93483A5}" srcOrd="0" destOrd="0" presId="urn:microsoft.com/office/officeart/2005/8/layout/hierarchy2"/>
    <dgm:cxn modelId="{52891697-783E-42D6-A380-EA3D31648AC3}" type="presParOf" srcId="{8AAFE73E-B807-4E63-BA45-BDF82C6479D2}" destId="{3C80CB4A-2A72-4BE6-85E3-10A9C8EA2FD2}" srcOrd="1" destOrd="0" presId="urn:microsoft.com/office/officeart/2005/8/layout/hierarchy2"/>
    <dgm:cxn modelId="{C9FEED21-00EF-4330-947E-A6E8954D0FED}" type="presParOf" srcId="{474144E9-5C90-433B-B2EC-14BEAAD425C2}" destId="{D62B0D93-A575-4A4E-BF0F-D9AC2E549093}" srcOrd="2" destOrd="0" presId="urn:microsoft.com/office/officeart/2005/8/layout/hierarchy2"/>
    <dgm:cxn modelId="{D48853A9-751A-4CC3-97C9-58BB2C6BFF31}" type="presParOf" srcId="{D62B0D93-A575-4A4E-BF0F-D9AC2E549093}" destId="{833797C2-0626-430B-9F7B-28FA12C519A0}" srcOrd="0" destOrd="0" presId="urn:microsoft.com/office/officeart/2005/8/layout/hierarchy2"/>
    <dgm:cxn modelId="{ECBC915B-80EF-4B8E-9F1F-B8E117EE65CD}" type="presParOf" srcId="{474144E9-5C90-433B-B2EC-14BEAAD425C2}" destId="{79573C38-6C05-44D4-9CD8-0B5A37BC46CA}" srcOrd="3" destOrd="0" presId="urn:microsoft.com/office/officeart/2005/8/layout/hierarchy2"/>
    <dgm:cxn modelId="{2FF68CE2-FA5C-4F68-A250-BAFF83A5CA1A}" type="presParOf" srcId="{79573C38-6C05-44D4-9CD8-0B5A37BC46CA}" destId="{4A89A51B-CB36-4393-8E61-61E3FF4914EC}" srcOrd="0" destOrd="0" presId="urn:microsoft.com/office/officeart/2005/8/layout/hierarchy2"/>
    <dgm:cxn modelId="{61C63728-9A4A-41E0-A920-7E8DCC08565F}" type="presParOf" srcId="{79573C38-6C05-44D4-9CD8-0B5A37BC46CA}" destId="{97F46E5C-5422-4030-9010-6ECBAD9D1EDA}" srcOrd="1" destOrd="0" presId="urn:microsoft.com/office/officeart/2005/8/layout/hierarchy2"/>
    <dgm:cxn modelId="{44876A06-9181-479E-8F44-B744CF3B7C9D}" type="presParOf" srcId="{474144E9-5C90-433B-B2EC-14BEAAD425C2}" destId="{2D96261A-02CC-4284-9B17-C3DF7234DE76}" srcOrd="4" destOrd="0" presId="urn:microsoft.com/office/officeart/2005/8/layout/hierarchy2"/>
    <dgm:cxn modelId="{4BC53D0D-B1CB-476B-8861-F024C2CF785F}" type="presParOf" srcId="{2D96261A-02CC-4284-9B17-C3DF7234DE76}" destId="{4B755601-FA5C-437D-B9E0-A43459F49EF4}" srcOrd="0" destOrd="0" presId="urn:microsoft.com/office/officeart/2005/8/layout/hierarchy2"/>
    <dgm:cxn modelId="{437298D1-BA3B-4A5B-88B1-25CFF022B468}" type="presParOf" srcId="{474144E9-5C90-433B-B2EC-14BEAAD425C2}" destId="{236F20E2-EC24-4185-A558-46C9FD4952F6}" srcOrd="5" destOrd="0" presId="urn:microsoft.com/office/officeart/2005/8/layout/hierarchy2"/>
    <dgm:cxn modelId="{93232468-4B8D-4BB0-B75C-9D13813E8F1E}" type="presParOf" srcId="{236F20E2-EC24-4185-A558-46C9FD4952F6}" destId="{1101113A-88BA-4A0C-8E71-CD15584E3125}" srcOrd="0" destOrd="0" presId="urn:microsoft.com/office/officeart/2005/8/layout/hierarchy2"/>
    <dgm:cxn modelId="{595692AA-B44C-4A02-B83F-ACAD9BB7E18E}" type="presParOf" srcId="{236F20E2-EC24-4185-A558-46C9FD4952F6}" destId="{8E3C14F6-876F-4C6A-9167-895B4CF8372D}" srcOrd="1" destOrd="0" presId="urn:microsoft.com/office/officeart/2005/8/layout/hierarchy2"/>
    <dgm:cxn modelId="{0098E478-FF6E-4900-B8F5-BBC5F6370267}" type="presParOf" srcId="{474144E9-5C90-433B-B2EC-14BEAAD425C2}" destId="{488F8333-2182-4452-B757-1565BE06C7D1}" srcOrd="6" destOrd="0" presId="urn:microsoft.com/office/officeart/2005/8/layout/hierarchy2"/>
    <dgm:cxn modelId="{736C35AE-7088-46D5-8C41-5E98777ADD13}" type="presParOf" srcId="{488F8333-2182-4452-B757-1565BE06C7D1}" destId="{96854556-1A87-4734-9393-8029B3532729}" srcOrd="0" destOrd="0" presId="urn:microsoft.com/office/officeart/2005/8/layout/hierarchy2"/>
    <dgm:cxn modelId="{CBC91108-DBA4-4E5F-A199-F863BD2C828E}" type="presParOf" srcId="{474144E9-5C90-433B-B2EC-14BEAAD425C2}" destId="{A07DB6DD-2328-4B07-9B13-928BF72B4E14}" srcOrd="7" destOrd="0" presId="urn:microsoft.com/office/officeart/2005/8/layout/hierarchy2"/>
    <dgm:cxn modelId="{559ADDBF-A56D-462D-ACB9-77CA9F2C2644}" type="presParOf" srcId="{A07DB6DD-2328-4B07-9B13-928BF72B4E14}" destId="{2AC9D5D1-BE63-4704-9EF0-283C0378598C}" srcOrd="0" destOrd="0" presId="urn:microsoft.com/office/officeart/2005/8/layout/hierarchy2"/>
    <dgm:cxn modelId="{0A259881-047A-4414-BDB0-8D5D47A78A9D}" type="presParOf" srcId="{A07DB6DD-2328-4B07-9B13-928BF72B4E14}" destId="{467ACA89-FE39-4A74-A7E3-47CD2FD09AE9}" srcOrd="1" destOrd="0" presId="urn:microsoft.com/office/officeart/2005/8/layout/hierarchy2"/>
    <dgm:cxn modelId="{43B9F7EF-5690-4A23-BEF2-989AE7D06B38}" type="presParOf" srcId="{474144E9-5C90-433B-B2EC-14BEAAD425C2}" destId="{32BED23D-7F79-4550-B184-475AA80016D2}" srcOrd="8" destOrd="0" presId="urn:microsoft.com/office/officeart/2005/8/layout/hierarchy2"/>
    <dgm:cxn modelId="{299FBB89-1B2B-4247-A274-EEF99DAF79EB}" type="presParOf" srcId="{32BED23D-7F79-4550-B184-475AA80016D2}" destId="{F59B169E-5BFC-4E30-9CC4-06D5CC6C2C95}" srcOrd="0" destOrd="0" presId="urn:microsoft.com/office/officeart/2005/8/layout/hierarchy2"/>
    <dgm:cxn modelId="{11DD08DF-63D8-464F-9168-044BE3F559E8}" type="presParOf" srcId="{474144E9-5C90-433B-B2EC-14BEAAD425C2}" destId="{C38E0585-F54A-4F11-9D2C-C8C7BE566735}" srcOrd="9" destOrd="0" presId="urn:microsoft.com/office/officeart/2005/8/layout/hierarchy2"/>
    <dgm:cxn modelId="{499013B3-3704-43FB-824D-361821C1A3A2}" type="presParOf" srcId="{C38E0585-F54A-4F11-9D2C-C8C7BE566735}" destId="{B432D5A6-CF70-4F36-AEA3-5DAF1900BD88}" srcOrd="0" destOrd="0" presId="urn:microsoft.com/office/officeart/2005/8/layout/hierarchy2"/>
    <dgm:cxn modelId="{A733A1BD-4B58-4303-9AC4-F5308E4AC44A}" type="presParOf" srcId="{C38E0585-F54A-4F11-9D2C-C8C7BE566735}" destId="{1BCD70A6-69E5-4239-AF09-A316F5F4C324}" srcOrd="1" destOrd="0" presId="urn:microsoft.com/office/officeart/2005/8/layout/hierarchy2"/>
    <dgm:cxn modelId="{54D6006B-22A1-416B-982E-6D2DFAF35E4D}" type="presParOf" srcId="{474144E9-5C90-433B-B2EC-14BEAAD425C2}" destId="{5114AD01-1061-4C6E-B777-70C752BAB216}" srcOrd="10" destOrd="0" presId="urn:microsoft.com/office/officeart/2005/8/layout/hierarchy2"/>
    <dgm:cxn modelId="{D3EA5BB5-C163-4770-B350-5138C22BC87B}" type="presParOf" srcId="{5114AD01-1061-4C6E-B777-70C752BAB216}" destId="{B54E2D71-E416-48F9-AA83-71BAE47AEB19}" srcOrd="0" destOrd="0" presId="urn:microsoft.com/office/officeart/2005/8/layout/hierarchy2"/>
    <dgm:cxn modelId="{F8AB9773-8B12-4CC7-9E7B-5BDE34B0F21D}" type="presParOf" srcId="{474144E9-5C90-433B-B2EC-14BEAAD425C2}" destId="{F0C2272B-D1CD-4457-B18D-968C984C54EB}" srcOrd="11" destOrd="0" presId="urn:microsoft.com/office/officeart/2005/8/layout/hierarchy2"/>
    <dgm:cxn modelId="{0357DDED-EDAE-4592-8773-C0684708AD6C}" type="presParOf" srcId="{F0C2272B-D1CD-4457-B18D-968C984C54EB}" destId="{1C740E27-E681-41DC-BEF4-02AF69F02D2C}" srcOrd="0" destOrd="0" presId="urn:microsoft.com/office/officeart/2005/8/layout/hierarchy2"/>
    <dgm:cxn modelId="{1277127E-7DB3-464A-9E00-6EE0DEFDB90D}" type="presParOf" srcId="{F0C2272B-D1CD-4457-B18D-968C984C54EB}" destId="{1C286CFD-2AA1-4FAC-A629-12BFFC9A92AB}" srcOrd="1" destOrd="0" presId="urn:microsoft.com/office/officeart/2005/8/layout/hierarchy2"/>
    <dgm:cxn modelId="{D7BD25C2-D411-498F-A036-40D5FA61D5D9}" type="presParOf" srcId="{474144E9-5C90-433B-B2EC-14BEAAD425C2}" destId="{5D998580-E03D-4EC8-96B8-FA782A62D0BD}" srcOrd="12" destOrd="0" presId="urn:microsoft.com/office/officeart/2005/8/layout/hierarchy2"/>
    <dgm:cxn modelId="{BC1AF08C-BE68-40C7-8923-D71F887CFA34}" type="presParOf" srcId="{5D998580-E03D-4EC8-96B8-FA782A62D0BD}" destId="{BE560BF0-BDF8-4D39-87E6-19C0815BD039}" srcOrd="0" destOrd="0" presId="urn:microsoft.com/office/officeart/2005/8/layout/hierarchy2"/>
    <dgm:cxn modelId="{DFD449E9-F603-4586-B42E-EAB8348B0BB8}" type="presParOf" srcId="{474144E9-5C90-433B-B2EC-14BEAAD425C2}" destId="{B04C5EF7-0D9F-498F-900D-F3BFA2D60123}" srcOrd="13" destOrd="0" presId="urn:microsoft.com/office/officeart/2005/8/layout/hierarchy2"/>
    <dgm:cxn modelId="{93B7AC81-F46C-42A3-A7B8-B32BE0CF23EB}" type="presParOf" srcId="{B04C5EF7-0D9F-498F-900D-F3BFA2D60123}" destId="{7F012242-F75F-42AD-8F48-697D96E2AB5F}" srcOrd="0" destOrd="0" presId="urn:microsoft.com/office/officeart/2005/8/layout/hierarchy2"/>
    <dgm:cxn modelId="{E89F69D9-DA3B-477F-918E-2B07C41EEC27}" type="presParOf" srcId="{B04C5EF7-0D9F-498F-900D-F3BFA2D60123}" destId="{628C8454-FA67-4259-8E3E-E109E777A890}" srcOrd="1" destOrd="0" presId="urn:microsoft.com/office/officeart/2005/8/layout/hierarchy2"/>
    <dgm:cxn modelId="{CDCD8EB9-B5E6-4EF2-BC13-CE699FBF101C}" type="presParOf" srcId="{0240ED25-22CE-4B08-8A76-D1D5191A31CE}" destId="{2AB6E3BB-0E94-49CA-BC78-8A3C08259011}" srcOrd="2" destOrd="0" presId="urn:microsoft.com/office/officeart/2005/8/layout/hierarchy2"/>
    <dgm:cxn modelId="{16B1928E-E99B-4C65-BEED-315B324F7D14}" type="presParOf" srcId="{2AB6E3BB-0E94-49CA-BC78-8A3C08259011}" destId="{59A485D9-E3E3-448F-9798-204777C44539}" srcOrd="0" destOrd="0" presId="urn:microsoft.com/office/officeart/2005/8/layout/hierarchy2"/>
    <dgm:cxn modelId="{245F91B9-BBAE-4A26-A3F8-17409FE1EDBF}" type="presParOf" srcId="{0240ED25-22CE-4B08-8A76-D1D5191A31CE}" destId="{6C8F970D-66E5-40E3-98C7-63FE49489B73}" srcOrd="3" destOrd="0" presId="urn:microsoft.com/office/officeart/2005/8/layout/hierarchy2"/>
    <dgm:cxn modelId="{A16A9E4C-16E4-4602-9D7F-63303024A160}" type="presParOf" srcId="{6C8F970D-66E5-40E3-98C7-63FE49489B73}" destId="{F55DC7E3-1046-4036-BF55-FCFF60B94EB5}" srcOrd="0" destOrd="0" presId="urn:microsoft.com/office/officeart/2005/8/layout/hierarchy2"/>
    <dgm:cxn modelId="{FE4AF7A6-7543-4BA3-BA63-8A15F20252AE}" type="presParOf" srcId="{6C8F970D-66E5-40E3-98C7-63FE49489B73}" destId="{8D182472-51ED-455B-BC4B-078D0CDDF459}" srcOrd="1" destOrd="0" presId="urn:microsoft.com/office/officeart/2005/8/layout/hierarchy2"/>
    <dgm:cxn modelId="{B8C9A0C7-B034-4279-B40A-FA0A41165E06}" type="presParOf" srcId="{8D182472-51ED-455B-BC4B-078D0CDDF459}" destId="{B5E752EA-8DAF-4994-AD33-7BF2EB6CBD8F}" srcOrd="0" destOrd="0" presId="urn:microsoft.com/office/officeart/2005/8/layout/hierarchy2"/>
    <dgm:cxn modelId="{15953262-BDBF-40F2-AFD1-526341D60429}" type="presParOf" srcId="{B5E752EA-8DAF-4994-AD33-7BF2EB6CBD8F}" destId="{8CE06F9F-834A-43F9-B722-3E9E360DFDFF}" srcOrd="0" destOrd="0" presId="urn:microsoft.com/office/officeart/2005/8/layout/hierarchy2"/>
    <dgm:cxn modelId="{EE9E4963-E716-45A2-9381-415BEB756AFE}" type="presParOf" srcId="{8D182472-51ED-455B-BC4B-078D0CDDF459}" destId="{35DF4EE6-5459-4639-B87C-AF08582107B2}" srcOrd="1" destOrd="0" presId="urn:microsoft.com/office/officeart/2005/8/layout/hierarchy2"/>
    <dgm:cxn modelId="{565835A7-F2E3-4977-85A7-873F35B5FB0A}" type="presParOf" srcId="{35DF4EE6-5459-4639-B87C-AF08582107B2}" destId="{7B759529-F5CE-45D4-98A4-FC03E40C4C28}" srcOrd="0" destOrd="0" presId="urn:microsoft.com/office/officeart/2005/8/layout/hierarchy2"/>
    <dgm:cxn modelId="{6F43BE6E-5E45-4CD0-A5BE-C99072D6D4CF}" type="presParOf" srcId="{35DF4EE6-5459-4639-B87C-AF08582107B2}" destId="{99853E8C-0D41-4CB0-9FFE-8A01F0FD4382}" srcOrd="1" destOrd="0" presId="urn:microsoft.com/office/officeart/2005/8/layout/hierarchy2"/>
    <dgm:cxn modelId="{77487C92-DD67-4481-B2DB-FA657637083A}" type="presParOf" srcId="{8D182472-51ED-455B-BC4B-078D0CDDF459}" destId="{49D17913-B7C2-4E74-B6CC-36CFBDB3299B}" srcOrd="2" destOrd="0" presId="urn:microsoft.com/office/officeart/2005/8/layout/hierarchy2"/>
    <dgm:cxn modelId="{50756837-79B9-458B-A92A-F4A6884073DC}" type="presParOf" srcId="{49D17913-B7C2-4E74-B6CC-36CFBDB3299B}" destId="{ABFA71D0-0D05-44F9-80EB-53EC77B71BDA}" srcOrd="0" destOrd="0" presId="urn:microsoft.com/office/officeart/2005/8/layout/hierarchy2"/>
    <dgm:cxn modelId="{9FDAB444-D18C-41DB-B69F-8BB6564BC496}" type="presParOf" srcId="{8D182472-51ED-455B-BC4B-078D0CDDF459}" destId="{C11C4795-19C1-4476-9285-8C0CD1FF4A8D}" srcOrd="3" destOrd="0" presId="urn:microsoft.com/office/officeart/2005/8/layout/hierarchy2"/>
    <dgm:cxn modelId="{AB902221-B16E-4AA3-8A6B-46EF7AFC66E2}" type="presParOf" srcId="{C11C4795-19C1-4476-9285-8C0CD1FF4A8D}" destId="{0FB4136E-3229-4519-B970-0EC460C60A4E}" srcOrd="0" destOrd="0" presId="urn:microsoft.com/office/officeart/2005/8/layout/hierarchy2"/>
    <dgm:cxn modelId="{5A9CC32D-AA8A-404F-9DFF-D39499401196}" type="presParOf" srcId="{C11C4795-19C1-4476-9285-8C0CD1FF4A8D}" destId="{AED9F5AE-7062-486A-93CB-132FB653571C}" srcOrd="1" destOrd="0" presId="urn:microsoft.com/office/officeart/2005/8/layout/hierarchy2"/>
    <dgm:cxn modelId="{6009C979-8DEA-40EA-9D03-723952324949}" type="presParOf" srcId="{8D182472-51ED-455B-BC4B-078D0CDDF459}" destId="{CC7A0330-8E06-45EA-A245-4330B2B52D3E}" srcOrd="4" destOrd="0" presId="urn:microsoft.com/office/officeart/2005/8/layout/hierarchy2"/>
    <dgm:cxn modelId="{19833A45-954F-4617-B418-41C7EC17E9B3}" type="presParOf" srcId="{CC7A0330-8E06-45EA-A245-4330B2B52D3E}" destId="{17878A1D-4B90-4E96-81FC-FAE8FF8828BC}" srcOrd="0" destOrd="0" presId="urn:microsoft.com/office/officeart/2005/8/layout/hierarchy2"/>
    <dgm:cxn modelId="{37C9312A-220D-460B-91E6-1897310270A1}" type="presParOf" srcId="{8D182472-51ED-455B-BC4B-078D0CDDF459}" destId="{7F496C2B-0E3C-4289-AC73-1F083268C736}" srcOrd="5" destOrd="0" presId="urn:microsoft.com/office/officeart/2005/8/layout/hierarchy2"/>
    <dgm:cxn modelId="{3AE04F3F-BA54-4F87-AA4B-ECCCCC193E46}" type="presParOf" srcId="{7F496C2B-0E3C-4289-AC73-1F083268C736}" destId="{29B09A17-304B-480E-B73A-51EC33BA277B}" srcOrd="0" destOrd="0" presId="urn:microsoft.com/office/officeart/2005/8/layout/hierarchy2"/>
    <dgm:cxn modelId="{DB4939D3-E675-42A4-A5B5-6E41028C87C1}" type="presParOf" srcId="{7F496C2B-0E3C-4289-AC73-1F083268C736}" destId="{524E9FD3-E4C2-4ABB-BD7E-72290386C871}" srcOrd="1" destOrd="0" presId="urn:microsoft.com/office/officeart/2005/8/layout/hierarchy2"/>
  </dgm:cxnLst>
  <dgm:bg/>
  <dgm:whole/>
</dgm:dataModel>
</file>

<file path=word/diagrams/data2.xml><?xml version="1.0" encoding="utf-8"?>
<dgm:dataModel xmlns:dgm="http://schemas.openxmlformats.org/drawingml/2006/diagram" xmlns:a="http://schemas.openxmlformats.org/drawingml/2006/main">
  <dgm:ptLst>
    <dgm:pt modelId="{928947A7-FD3A-46B4-9F32-CFEC8E71797D}" type="doc">
      <dgm:prSet loTypeId="urn:microsoft.com/office/officeart/2005/8/layout/hList3" loCatId="list" qsTypeId="urn:microsoft.com/office/officeart/2005/8/quickstyle/simple3" qsCatId="simple" csTypeId="urn:microsoft.com/office/officeart/2005/8/colors/accent1_2" csCatId="accent1" phldr="1"/>
      <dgm:spPr/>
      <dgm:t>
        <a:bodyPr/>
        <a:lstStyle/>
        <a:p>
          <a:endParaRPr lang="ru-RU"/>
        </a:p>
      </dgm:t>
    </dgm:pt>
    <dgm:pt modelId="{73C6B262-6C0E-4C4C-8A50-89136C422461}">
      <dgm:prSet phldrT="[Текст]" custT="1"/>
      <dgm:spPr/>
      <dgm:t>
        <a:bodyPr/>
        <a:lstStyle/>
        <a:p>
          <a:pPr algn="ctr"/>
          <a:r>
            <a:rPr lang="ru-RU" sz="1200">
              <a:latin typeface="Times New Roman" pitchFamily="18" charset="0"/>
              <a:cs typeface="Times New Roman" pitchFamily="18" charset="0"/>
            </a:rPr>
            <a:t>Внешние факторы формирования конкурентоспособности вуза</a:t>
          </a:r>
        </a:p>
      </dgm:t>
    </dgm:pt>
    <dgm:pt modelId="{C1C01941-B275-40DB-B2C7-8636A8FBA88B}" type="parTrans" cxnId="{DF57C548-233B-42D6-A596-5D6E8A98CF40}">
      <dgm:prSet/>
      <dgm:spPr/>
      <dgm:t>
        <a:bodyPr/>
        <a:lstStyle/>
        <a:p>
          <a:pPr algn="ctr"/>
          <a:endParaRPr lang="ru-RU" sz="1600"/>
        </a:p>
      </dgm:t>
    </dgm:pt>
    <dgm:pt modelId="{73B02D59-52F1-4907-B7CA-7EDCB05D6926}" type="sibTrans" cxnId="{DF57C548-233B-42D6-A596-5D6E8A98CF40}">
      <dgm:prSet/>
      <dgm:spPr/>
      <dgm:t>
        <a:bodyPr/>
        <a:lstStyle/>
        <a:p>
          <a:pPr algn="ctr"/>
          <a:endParaRPr lang="ru-RU" sz="1600"/>
        </a:p>
      </dgm:t>
    </dgm:pt>
    <dgm:pt modelId="{8A6E08ED-9AEB-4225-93F4-ECAC734E4E82}">
      <dgm:prSet phldrT="[Текст]" custT="1"/>
      <dgm:spPr/>
      <dgm:t>
        <a:bodyPr/>
        <a:lstStyle/>
        <a:p>
          <a:pPr algn="ctr"/>
          <a:r>
            <a:rPr lang="ru-RU" sz="1050">
              <a:latin typeface="Times New Roman" pitchFamily="18" charset="0"/>
              <a:cs typeface="Times New Roman" pitchFamily="18" charset="0"/>
            </a:rPr>
            <a:t>Государственное регулирование, нормативно-правовая база системы высшего образования</a:t>
          </a:r>
        </a:p>
      </dgm:t>
    </dgm:pt>
    <dgm:pt modelId="{94C082D8-3252-46C8-B9A7-07A51C909AE1}" type="parTrans" cxnId="{A17CE22A-637A-4441-86AC-D14AFE8F14DD}">
      <dgm:prSet/>
      <dgm:spPr/>
      <dgm:t>
        <a:bodyPr/>
        <a:lstStyle/>
        <a:p>
          <a:pPr algn="ctr"/>
          <a:endParaRPr lang="ru-RU" sz="1600"/>
        </a:p>
      </dgm:t>
    </dgm:pt>
    <dgm:pt modelId="{F07B0BBB-3D09-461F-8712-5A421139D274}" type="sibTrans" cxnId="{A17CE22A-637A-4441-86AC-D14AFE8F14DD}">
      <dgm:prSet/>
      <dgm:spPr/>
      <dgm:t>
        <a:bodyPr/>
        <a:lstStyle/>
        <a:p>
          <a:pPr algn="ctr"/>
          <a:endParaRPr lang="ru-RU" sz="1600"/>
        </a:p>
      </dgm:t>
    </dgm:pt>
    <dgm:pt modelId="{C093C356-E27F-42C2-A510-47A69DA271D1}">
      <dgm:prSet phldrT="[Текст]" custT="1"/>
      <dgm:spPr/>
      <dgm:t>
        <a:bodyPr/>
        <a:lstStyle/>
        <a:p>
          <a:pPr algn="ctr">
            <a:spcAft>
              <a:spcPts val="0"/>
            </a:spcAft>
          </a:pPr>
          <a:r>
            <a:rPr lang="ru-RU" sz="1050">
              <a:latin typeface="Times New Roman" pitchFamily="18" charset="0"/>
              <a:cs typeface="Times New Roman" pitchFamily="18" charset="0"/>
            </a:rPr>
            <a:t>Национальные и региональные неспицифические факторы внешней среды:</a:t>
          </a:r>
        </a:p>
        <a:p>
          <a:pPr algn="ctr">
            <a:spcAft>
              <a:spcPts val="0"/>
            </a:spcAft>
          </a:pPr>
          <a:r>
            <a:rPr lang="ru-RU" sz="1050">
              <a:latin typeface="Times New Roman" pitchFamily="18" charset="0"/>
              <a:cs typeface="Times New Roman" pitchFamily="18" charset="0"/>
            </a:rPr>
            <a:t>⦁политические;</a:t>
          </a:r>
        </a:p>
        <a:p>
          <a:pPr algn="ctr">
            <a:spcAft>
              <a:spcPts val="0"/>
            </a:spcAft>
          </a:pPr>
          <a:r>
            <a:rPr lang="ru-RU" sz="1050">
              <a:latin typeface="Times New Roman" pitchFamily="18" charset="0"/>
              <a:cs typeface="Times New Roman" pitchFamily="18" charset="0"/>
            </a:rPr>
            <a:t>⦁научно-технические;</a:t>
          </a:r>
        </a:p>
        <a:p>
          <a:pPr algn="ctr">
            <a:spcAft>
              <a:spcPts val="0"/>
            </a:spcAft>
          </a:pPr>
          <a:r>
            <a:rPr lang="ru-RU" sz="1050">
              <a:latin typeface="Times New Roman" pitchFamily="18" charset="0"/>
              <a:cs typeface="Times New Roman" pitchFamily="18" charset="0"/>
            </a:rPr>
            <a:t>⦁социально-демографические;</a:t>
          </a:r>
        </a:p>
        <a:p>
          <a:pPr algn="ctr">
            <a:spcAft>
              <a:spcPts val="0"/>
            </a:spcAft>
          </a:pPr>
          <a:r>
            <a:rPr lang="ru-RU" sz="1050">
              <a:latin typeface="Times New Roman" pitchFamily="18" charset="0"/>
              <a:cs typeface="Times New Roman" pitchFamily="18" charset="0"/>
            </a:rPr>
            <a:t>⦁природно-географические и др.</a:t>
          </a:r>
        </a:p>
        <a:p>
          <a:pPr algn="ctr">
            <a:spcAft>
              <a:spcPct val="35000"/>
            </a:spcAft>
          </a:pPr>
          <a:endParaRPr lang="ru-RU" sz="1050">
            <a:latin typeface="Times New Roman" pitchFamily="18" charset="0"/>
            <a:cs typeface="Times New Roman" pitchFamily="18" charset="0"/>
          </a:endParaRPr>
        </a:p>
      </dgm:t>
    </dgm:pt>
    <dgm:pt modelId="{07BB9B2E-9D86-485F-878E-E8894FDFF851}" type="parTrans" cxnId="{D240D632-A9CD-4435-9016-628195577B61}">
      <dgm:prSet/>
      <dgm:spPr/>
      <dgm:t>
        <a:bodyPr/>
        <a:lstStyle/>
        <a:p>
          <a:pPr algn="ctr"/>
          <a:endParaRPr lang="ru-RU" sz="1600"/>
        </a:p>
      </dgm:t>
    </dgm:pt>
    <dgm:pt modelId="{E2B908A1-17FC-4ACB-A4E3-634F68484A4B}" type="sibTrans" cxnId="{D240D632-A9CD-4435-9016-628195577B61}">
      <dgm:prSet/>
      <dgm:spPr/>
      <dgm:t>
        <a:bodyPr/>
        <a:lstStyle/>
        <a:p>
          <a:pPr algn="ctr"/>
          <a:endParaRPr lang="ru-RU" sz="1600"/>
        </a:p>
      </dgm:t>
    </dgm:pt>
    <dgm:pt modelId="{68405B40-C0E6-4965-B353-49510FCF1689}">
      <dgm:prSet phldrT="[Текст]" custT="1"/>
      <dgm:spPr/>
      <dgm:t>
        <a:bodyPr/>
        <a:lstStyle/>
        <a:p>
          <a:pPr algn="ctr"/>
          <a:r>
            <a:rPr lang="ru-RU" sz="1050">
              <a:latin typeface="Times New Roman" pitchFamily="18" charset="0"/>
              <a:cs typeface="Times New Roman" pitchFamily="18" charset="0"/>
            </a:rPr>
            <a:t>Уровень развития региона , в котором работает вуз (экономическое развитие, научно-техническое и т. д.)</a:t>
          </a:r>
        </a:p>
      </dgm:t>
    </dgm:pt>
    <dgm:pt modelId="{F991BF30-DB7A-4E03-A570-DAD2D9DF6854}" type="parTrans" cxnId="{AFF7EA86-30D6-46AB-998F-1E9B31A733EC}">
      <dgm:prSet/>
      <dgm:spPr/>
      <dgm:t>
        <a:bodyPr/>
        <a:lstStyle/>
        <a:p>
          <a:pPr algn="ctr"/>
          <a:endParaRPr lang="ru-RU" sz="1600"/>
        </a:p>
      </dgm:t>
    </dgm:pt>
    <dgm:pt modelId="{73A09CEB-FC02-424C-8238-85A0E44ED71D}" type="sibTrans" cxnId="{AFF7EA86-30D6-46AB-998F-1E9B31A733EC}">
      <dgm:prSet/>
      <dgm:spPr/>
      <dgm:t>
        <a:bodyPr/>
        <a:lstStyle/>
        <a:p>
          <a:pPr algn="ctr"/>
          <a:endParaRPr lang="ru-RU" sz="1600"/>
        </a:p>
      </dgm:t>
    </dgm:pt>
    <dgm:pt modelId="{0EFB292B-2274-48D3-BD1A-14CFD7177B8D}">
      <dgm:prSet phldrT="[Текст]" custT="1"/>
      <dgm:spPr/>
      <dgm:t>
        <a:bodyPr/>
        <a:lstStyle/>
        <a:p>
          <a:pPr algn="ctr">
            <a:spcAft>
              <a:spcPts val="0"/>
            </a:spcAft>
          </a:pPr>
          <a:r>
            <a:rPr lang="ru-RU" sz="1050">
              <a:latin typeface="Times New Roman" pitchFamily="18" charset="0"/>
              <a:cs typeface="Times New Roman" pitchFamily="18" charset="0"/>
            </a:rPr>
            <a:t>Особенности рынка высшего образования:</a:t>
          </a:r>
        </a:p>
        <a:p>
          <a:pPr algn="ctr">
            <a:spcAft>
              <a:spcPts val="0"/>
            </a:spcAft>
          </a:pPr>
          <a:r>
            <a:rPr lang="ru-RU" sz="1050">
              <a:latin typeface="Times New Roman" pitchFamily="18" charset="0"/>
              <a:cs typeface="Times New Roman" pitchFamily="18" charset="0"/>
            </a:rPr>
            <a:t>⦁конкуренция на рынке, деятельность и особенности действующих вузов;</a:t>
          </a:r>
        </a:p>
        <a:p>
          <a:pPr algn="ctr">
            <a:spcAft>
              <a:spcPts val="0"/>
            </a:spcAft>
          </a:pPr>
          <a:r>
            <a:rPr lang="ru-RU" sz="1050">
              <a:latin typeface="Times New Roman" pitchFamily="18" charset="0"/>
              <a:cs typeface="Times New Roman" pitchFamily="18" charset="0"/>
            </a:rPr>
            <a:t>⦁инфраструктура рынка;</a:t>
          </a:r>
        </a:p>
        <a:p>
          <a:pPr algn="ctr">
            <a:spcAft>
              <a:spcPts val="0"/>
            </a:spcAft>
          </a:pPr>
          <a:r>
            <a:rPr lang="ru-RU" sz="1050">
              <a:latin typeface="Times New Roman" pitchFamily="18" charset="0"/>
              <a:cs typeface="Times New Roman" pitchFamily="18" charset="0"/>
            </a:rPr>
            <a:t>⦁спрос на услуги вуза;</a:t>
          </a:r>
        </a:p>
        <a:p>
          <a:pPr algn="ctr">
            <a:spcAft>
              <a:spcPts val="0"/>
            </a:spcAft>
          </a:pPr>
          <a:r>
            <a:rPr lang="ru-RU" sz="1050">
              <a:latin typeface="Times New Roman" pitchFamily="18" charset="0"/>
              <a:cs typeface="Times New Roman" pitchFamily="18" charset="0"/>
            </a:rPr>
            <a:t>⦁деятельность общественных организаций</a:t>
          </a:r>
        </a:p>
      </dgm:t>
    </dgm:pt>
    <dgm:pt modelId="{CF4F7DD1-37F5-4134-85DA-4F4528CF6F35}" type="parTrans" cxnId="{6BBC9424-6F79-4776-8B1C-D0365F80CFA7}">
      <dgm:prSet/>
      <dgm:spPr/>
      <dgm:t>
        <a:bodyPr/>
        <a:lstStyle/>
        <a:p>
          <a:pPr algn="ctr"/>
          <a:endParaRPr lang="ru-RU" sz="1600"/>
        </a:p>
      </dgm:t>
    </dgm:pt>
    <dgm:pt modelId="{FE2E1CED-9499-435B-AA60-DD33DFA2A2ED}" type="sibTrans" cxnId="{6BBC9424-6F79-4776-8B1C-D0365F80CFA7}">
      <dgm:prSet/>
      <dgm:spPr/>
      <dgm:t>
        <a:bodyPr/>
        <a:lstStyle/>
        <a:p>
          <a:pPr algn="ctr"/>
          <a:endParaRPr lang="ru-RU" sz="1600"/>
        </a:p>
      </dgm:t>
    </dgm:pt>
    <dgm:pt modelId="{D4A7C112-8A65-4203-ABEA-BFDCA1A311D0}">
      <dgm:prSet phldrT="[Текст]"/>
      <dgm:spPr/>
      <dgm:t>
        <a:bodyPr/>
        <a:lstStyle/>
        <a:p>
          <a:pPr algn="ctr"/>
          <a:endParaRPr lang="ru-RU" sz="1600"/>
        </a:p>
      </dgm:t>
    </dgm:pt>
    <dgm:pt modelId="{B927D425-DBEF-4899-9F95-5DF67DECC33A}" type="sibTrans" cxnId="{B8F4B4C2-4C64-4FC2-A1B1-C27CF6AC2C75}">
      <dgm:prSet/>
      <dgm:spPr/>
      <dgm:t>
        <a:bodyPr/>
        <a:lstStyle/>
        <a:p>
          <a:pPr algn="ctr"/>
          <a:endParaRPr lang="ru-RU" sz="1600"/>
        </a:p>
      </dgm:t>
    </dgm:pt>
    <dgm:pt modelId="{BB168B76-500B-4EC7-ADAB-CB276620137C}" type="parTrans" cxnId="{B8F4B4C2-4C64-4FC2-A1B1-C27CF6AC2C75}">
      <dgm:prSet/>
      <dgm:spPr/>
      <dgm:t>
        <a:bodyPr/>
        <a:lstStyle/>
        <a:p>
          <a:pPr algn="ctr"/>
          <a:endParaRPr lang="ru-RU" sz="1600"/>
        </a:p>
      </dgm:t>
    </dgm:pt>
    <dgm:pt modelId="{47DCC1FE-6F00-436B-ADE0-0FCBDA9E6EB4}">
      <dgm:prSet phldrT="[Текст]" custT="1"/>
      <dgm:spPr/>
      <dgm:t>
        <a:bodyPr/>
        <a:lstStyle/>
        <a:p>
          <a:pPr algn="ctr">
            <a:spcAft>
              <a:spcPts val="0"/>
            </a:spcAft>
          </a:pPr>
          <a:r>
            <a:rPr lang="ru-RU" sz="1050">
              <a:latin typeface="Times New Roman" pitchFamily="18" charset="0"/>
              <a:cs typeface="Times New Roman" pitchFamily="18" charset="0"/>
            </a:rPr>
            <a:t>Рынок труда:</a:t>
          </a:r>
        </a:p>
        <a:p>
          <a:pPr algn="ctr">
            <a:spcAft>
              <a:spcPts val="0"/>
            </a:spcAft>
          </a:pPr>
          <a:r>
            <a:rPr lang="ru-RU" sz="1050">
              <a:latin typeface="Times New Roman" pitchFamily="18" charset="0"/>
              <a:cs typeface="Times New Roman" pitchFamily="18" charset="0"/>
            </a:rPr>
            <a:t>⦁состояние и конъюнктура рынка труда;</a:t>
          </a:r>
        </a:p>
        <a:p>
          <a:pPr algn="ctr">
            <a:spcAft>
              <a:spcPts val="0"/>
            </a:spcAft>
          </a:pPr>
          <a:r>
            <a:rPr lang="ru-RU" sz="1050">
              <a:latin typeface="Times New Roman" pitchFamily="18" charset="0"/>
              <a:cs typeface="Times New Roman" pitchFamily="18" charset="0"/>
            </a:rPr>
            <a:t>⦁спрос на выпускников вуза на рынке труда</a:t>
          </a:r>
        </a:p>
      </dgm:t>
    </dgm:pt>
    <dgm:pt modelId="{7939E8F9-7919-4CF7-AFCB-524FC16C938C}" type="parTrans" cxnId="{EDB2F9BC-422B-4A76-856B-BADFFF8E39D3}">
      <dgm:prSet/>
      <dgm:spPr/>
      <dgm:t>
        <a:bodyPr/>
        <a:lstStyle/>
        <a:p>
          <a:pPr algn="ctr"/>
          <a:endParaRPr lang="ru-RU" sz="1600"/>
        </a:p>
      </dgm:t>
    </dgm:pt>
    <dgm:pt modelId="{93FE3753-D858-4D31-BB82-5894F52A5EDF}" type="sibTrans" cxnId="{EDB2F9BC-422B-4A76-856B-BADFFF8E39D3}">
      <dgm:prSet/>
      <dgm:spPr/>
      <dgm:t>
        <a:bodyPr/>
        <a:lstStyle/>
        <a:p>
          <a:pPr algn="ctr"/>
          <a:endParaRPr lang="ru-RU" sz="1600"/>
        </a:p>
      </dgm:t>
    </dgm:pt>
    <dgm:pt modelId="{62DC663F-6FB6-4CDB-82DC-48CECDA0B7D3}" type="pres">
      <dgm:prSet presAssocID="{928947A7-FD3A-46B4-9F32-CFEC8E71797D}" presName="composite" presStyleCnt="0">
        <dgm:presLayoutVars>
          <dgm:chMax val="1"/>
          <dgm:dir/>
          <dgm:resizeHandles val="exact"/>
        </dgm:presLayoutVars>
      </dgm:prSet>
      <dgm:spPr/>
      <dgm:t>
        <a:bodyPr/>
        <a:lstStyle/>
        <a:p>
          <a:endParaRPr lang="ru-RU"/>
        </a:p>
      </dgm:t>
    </dgm:pt>
    <dgm:pt modelId="{A6FBF5DD-A40A-4C8D-AB47-C1A740ADFF98}" type="pres">
      <dgm:prSet presAssocID="{73C6B262-6C0E-4C4C-8A50-89136C422461}" presName="roof" presStyleLbl="dkBgShp" presStyleIdx="0" presStyleCnt="2" custScaleY="31165" custLinFactNeighborY="33579"/>
      <dgm:spPr/>
      <dgm:t>
        <a:bodyPr/>
        <a:lstStyle/>
        <a:p>
          <a:endParaRPr lang="ru-RU"/>
        </a:p>
      </dgm:t>
    </dgm:pt>
    <dgm:pt modelId="{5EADBC99-33A0-4DB1-A4F8-158085EDFC2A}" type="pres">
      <dgm:prSet presAssocID="{73C6B262-6C0E-4C4C-8A50-89136C422461}" presName="pillars" presStyleCnt="0"/>
      <dgm:spPr/>
    </dgm:pt>
    <dgm:pt modelId="{361CDF7E-CAC5-49F7-9448-1F904DD2B916}" type="pres">
      <dgm:prSet presAssocID="{73C6B262-6C0E-4C4C-8A50-89136C422461}" presName="pillar1" presStyleLbl="node1" presStyleIdx="0" presStyleCnt="5">
        <dgm:presLayoutVars>
          <dgm:bulletEnabled val="1"/>
        </dgm:presLayoutVars>
      </dgm:prSet>
      <dgm:spPr/>
      <dgm:t>
        <a:bodyPr/>
        <a:lstStyle/>
        <a:p>
          <a:endParaRPr lang="ru-RU"/>
        </a:p>
      </dgm:t>
    </dgm:pt>
    <dgm:pt modelId="{D945B2C3-4054-4FA6-ABC9-82422CB65411}" type="pres">
      <dgm:prSet presAssocID="{C093C356-E27F-42C2-A510-47A69DA271D1}" presName="pillarX" presStyleLbl="node1" presStyleIdx="1" presStyleCnt="5">
        <dgm:presLayoutVars>
          <dgm:bulletEnabled val="1"/>
        </dgm:presLayoutVars>
      </dgm:prSet>
      <dgm:spPr/>
      <dgm:t>
        <a:bodyPr/>
        <a:lstStyle/>
        <a:p>
          <a:endParaRPr lang="ru-RU"/>
        </a:p>
      </dgm:t>
    </dgm:pt>
    <dgm:pt modelId="{1BA4294C-C19E-4601-8C95-5432C28D5B09}" type="pres">
      <dgm:prSet presAssocID="{68405B40-C0E6-4965-B353-49510FCF1689}" presName="pillarX" presStyleLbl="node1" presStyleIdx="2" presStyleCnt="5">
        <dgm:presLayoutVars>
          <dgm:bulletEnabled val="1"/>
        </dgm:presLayoutVars>
      </dgm:prSet>
      <dgm:spPr/>
      <dgm:t>
        <a:bodyPr/>
        <a:lstStyle/>
        <a:p>
          <a:endParaRPr lang="ru-RU"/>
        </a:p>
      </dgm:t>
    </dgm:pt>
    <dgm:pt modelId="{0DCD4753-C817-4028-9767-79DBF539DE00}" type="pres">
      <dgm:prSet presAssocID="{0EFB292B-2274-48D3-BD1A-14CFD7177B8D}" presName="pillarX" presStyleLbl="node1" presStyleIdx="3" presStyleCnt="5">
        <dgm:presLayoutVars>
          <dgm:bulletEnabled val="1"/>
        </dgm:presLayoutVars>
      </dgm:prSet>
      <dgm:spPr/>
      <dgm:t>
        <a:bodyPr/>
        <a:lstStyle/>
        <a:p>
          <a:endParaRPr lang="ru-RU"/>
        </a:p>
      </dgm:t>
    </dgm:pt>
    <dgm:pt modelId="{C8FE81CB-CFCB-47A9-B427-D6465D976BDB}" type="pres">
      <dgm:prSet presAssocID="{47DCC1FE-6F00-436B-ADE0-0FCBDA9E6EB4}" presName="pillarX" presStyleLbl="node1" presStyleIdx="4" presStyleCnt="5">
        <dgm:presLayoutVars>
          <dgm:bulletEnabled val="1"/>
        </dgm:presLayoutVars>
      </dgm:prSet>
      <dgm:spPr/>
      <dgm:t>
        <a:bodyPr/>
        <a:lstStyle/>
        <a:p>
          <a:endParaRPr lang="ru-RU"/>
        </a:p>
      </dgm:t>
    </dgm:pt>
    <dgm:pt modelId="{F59402AE-61AF-4F31-AA20-2CAF30EFDFD7}" type="pres">
      <dgm:prSet presAssocID="{73C6B262-6C0E-4C4C-8A50-89136C422461}" presName="base" presStyleLbl="dkBgShp" presStyleIdx="1" presStyleCnt="2"/>
      <dgm:spPr/>
    </dgm:pt>
  </dgm:ptLst>
  <dgm:cxnLst>
    <dgm:cxn modelId="{DD4E9622-48F8-4B3D-92E9-341134037AD4}" type="presOf" srcId="{C093C356-E27F-42C2-A510-47A69DA271D1}" destId="{D945B2C3-4054-4FA6-ABC9-82422CB65411}" srcOrd="0" destOrd="0" presId="urn:microsoft.com/office/officeart/2005/8/layout/hList3"/>
    <dgm:cxn modelId="{6BBC9424-6F79-4776-8B1C-D0365F80CFA7}" srcId="{73C6B262-6C0E-4C4C-8A50-89136C422461}" destId="{0EFB292B-2274-48D3-BD1A-14CFD7177B8D}" srcOrd="3" destOrd="0" parTransId="{CF4F7DD1-37F5-4134-85DA-4F4528CF6F35}" sibTransId="{FE2E1CED-9499-435B-AA60-DD33DFA2A2ED}"/>
    <dgm:cxn modelId="{2E1E9262-1BF1-476E-8351-FFD5A7D16929}" type="presOf" srcId="{73C6B262-6C0E-4C4C-8A50-89136C422461}" destId="{A6FBF5DD-A40A-4C8D-AB47-C1A740ADFF98}" srcOrd="0" destOrd="0" presId="urn:microsoft.com/office/officeart/2005/8/layout/hList3"/>
    <dgm:cxn modelId="{B78D6953-92A0-43FF-9245-40537D52BBA2}" type="presOf" srcId="{8A6E08ED-9AEB-4225-93F4-ECAC734E4E82}" destId="{361CDF7E-CAC5-49F7-9448-1F904DD2B916}" srcOrd="0" destOrd="0" presId="urn:microsoft.com/office/officeart/2005/8/layout/hList3"/>
    <dgm:cxn modelId="{B8F4B4C2-4C64-4FC2-A1B1-C27CF6AC2C75}" srcId="{928947A7-FD3A-46B4-9F32-CFEC8E71797D}" destId="{D4A7C112-8A65-4203-ABEA-BFDCA1A311D0}" srcOrd="1" destOrd="0" parTransId="{BB168B76-500B-4EC7-ADAB-CB276620137C}" sibTransId="{B927D425-DBEF-4899-9F95-5DF67DECC33A}"/>
    <dgm:cxn modelId="{AFF7EA86-30D6-46AB-998F-1E9B31A733EC}" srcId="{73C6B262-6C0E-4C4C-8A50-89136C422461}" destId="{68405B40-C0E6-4965-B353-49510FCF1689}" srcOrd="2" destOrd="0" parTransId="{F991BF30-DB7A-4E03-A570-DAD2D9DF6854}" sibTransId="{73A09CEB-FC02-424C-8238-85A0E44ED71D}"/>
    <dgm:cxn modelId="{7B99E9CB-6ACC-46E6-AE3C-2C0371943F5A}" type="presOf" srcId="{47DCC1FE-6F00-436B-ADE0-0FCBDA9E6EB4}" destId="{C8FE81CB-CFCB-47A9-B427-D6465D976BDB}" srcOrd="0" destOrd="0" presId="urn:microsoft.com/office/officeart/2005/8/layout/hList3"/>
    <dgm:cxn modelId="{EDB2F9BC-422B-4A76-856B-BADFFF8E39D3}" srcId="{73C6B262-6C0E-4C4C-8A50-89136C422461}" destId="{47DCC1FE-6F00-436B-ADE0-0FCBDA9E6EB4}" srcOrd="4" destOrd="0" parTransId="{7939E8F9-7919-4CF7-AFCB-524FC16C938C}" sibTransId="{93FE3753-D858-4D31-BB82-5894F52A5EDF}"/>
    <dgm:cxn modelId="{DF57C548-233B-42D6-A596-5D6E8A98CF40}" srcId="{928947A7-FD3A-46B4-9F32-CFEC8E71797D}" destId="{73C6B262-6C0E-4C4C-8A50-89136C422461}" srcOrd="0" destOrd="0" parTransId="{C1C01941-B275-40DB-B2C7-8636A8FBA88B}" sibTransId="{73B02D59-52F1-4907-B7CA-7EDCB05D6926}"/>
    <dgm:cxn modelId="{D240D632-A9CD-4435-9016-628195577B61}" srcId="{73C6B262-6C0E-4C4C-8A50-89136C422461}" destId="{C093C356-E27F-42C2-A510-47A69DA271D1}" srcOrd="1" destOrd="0" parTransId="{07BB9B2E-9D86-485F-878E-E8894FDFF851}" sibTransId="{E2B908A1-17FC-4ACB-A4E3-634F68484A4B}"/>
    <dgm:cxn modelId="{4A9399A9-6AC9-4134-8E96-DDD7AF858AE1}" type="presOf" srcId="{68405B40-C0E6-4965-B353-49510FCF1689}" destId="{1BA4294C-C19E-4601-8C95-5432C28D5B09}" srcOrd="0" destOrd="0" presId="urn:microsoft.com/office/officeart/2005/8/layout/hList3"/>
    <dgm:cxn modelId="{61C7BF5D-276F-470C-A92C-5E0E062944C2}" type="presOf" srcId="{928947A7-FD3A-46B4-9F32-CFEC8E71797D}" destId="{62DC663F-6FB6-4CDB-82DC-48CECDA0B7D3}" srcOrd="0" destOrd="0" presId="urn:microsoft.com/office/officeart/2005/8/layout/hList3"/>
    <dgm:cxn modelId="{AEE1357E-616C-47DA-AB61-0E42E07411D6}" type="presOf" srcId="{0EFB292B-2274-48D3-BD1A-14CFD7177B8D}" destId="{0DCD4753-C817-4028-9767-79DBF539DE00}" srcOrd="0" destOrd="0" presId="urn:microsoft.com/office/officeart/2005/8/layout/hList3"/>
    <dgm:cxn modelId="{A17CE22A-637A-4441-86AC-D14AFE8F14DD}" srcId="{73C6B262-6C0E-4C4C-8A50-89136C422461}" destId="{8A6E08ED-9AEB-4225-93F4-ECAC734E4E82}" srcOrd="0" destOrd="0" parTransId="{94C082D8-3252-46C8-B9A7-07A51C909AE1}" sibTransId="{F07B0BBB-3D09-461F-8712-5A421139D274}"/>
    <dgm:cxn modelId="{40E61E4F-8563-479A-AEB1-F8B2DFA50C50}" type="presParOf" srcId="{62DC663F-6FB6-4CDB-82DC-48CECDA0B7D3}" destId="{A6FBF5DD-A40A-4C8D-AB47-C1A740ADFF98}" srcOrd="0" destOrd="0" presId="urn:microsoft.com/office/officeart/2005/8/layout/hList3"/>
    <dgm:cxn modelId="{F5273D8F-0B77-498F-B058-6B77123AB737}" type="presParOf" srcId="{62DC663F-6FB6-4CDB-82DC-48CECDA0B7D3}" destId="{5EADBC99-33A0-4DB1-A4F8-158085EDFC2A}" srcOrd="1" destOrd="0" presId="urn:microsoft.com/office/officeart/2005/8/layout/hList3"/>
    <dgm:cxn modelId="{60864973-8409-478A-84EA-020654F24F47}" type="presParOf" srcId="{5EADBC99-33A0-4DB1-A4F8-158085EDFC2A}" destId="{361CDF7E-CAC5-49F7-9448-1F904DD2B916}" srcOrd="0" destOrd="0" presId="urn:microsoft.com/office/officeart/2005/8/layout/hList3"/>
    <dgm:cxn modelId="{411EB0D3-90C1-408A-85C7-23BBA827B4B9}" type="presParOf" srcId="{5EADBC99-33A0-4DB1-A4F8-158085EDFC2A}" destId="{D945B2C3-4054-4FA6-ABC9-82422CB65411}" srcOrd="1" destOrd="0" presId="urn:microsoft.com/office/officeart/2005/8/layout/hList3"/>
    <dgm:cxn modelId="{3D6E9478-903F-4386-A10D-3926C4C6B88E}" type="presParOf" srcId="{5EADBC99-33A0-4DB1-A4F8-158085EDFC2A}" destId="{1BA4294C-C19E-4601-8C95-5432C28D5B09}" srcOrd="2" destOrd="0" presId="urn:microsoft.com/office/officeart/2005/8/layout/hList3"/>
    <dgm:cxn modelId="{E764DBF2-772F-4BE6-BAD4-24CDE6702843}" type="presParOf" srcId="{5EADBC99-33A0-4DB1-A4F8-158085EDFC2A}" destId="{0DCD4753-C817-4028-9767-79DBF539DE00}" srcOrd="3" destOrd="0" presId="urn:microsoft.com/office/officeart/2005/8/layout/hList3"/>
    <dgm:cxn modelId="{C735CC62-B64D-43F1-8002-C6CE0CFCB99D}" type="presParOf" srcId="{5EADBC99-33A0-4DB1-A4F8-158085EDFC2A}" destId="{C8FE81CB-CFCB-47A9-B427-D6465D976BDB}" srcOrd="4" destOrd="0" presId="urn:microsoft.com/office/officeart/2005/8/layout/hList3"/>
    <dgm:cxn modelId="{77A7273E-D37F-43FF-A360-D0DF433E67C0}" type="presParOf" srcId="{62DC663F-6FB6-4CDB-82DC-48CECDA0B7D3}" destId="{F59402AE-61AF-4F31-AA20-2CAF30EFDFD7}" srcOrd="2" destOrd="0" presId="urn:microsoft.com/office/officeart/2005/8/layout/hList3"/>
  </dgm:cxnLst>
  <dgm:bg/>
  <dgm:whole/>
</dgm:dataModel>
</file>

<file path=word/diagrams/data3.xml><?xml version="1.0" encoding="utf-8"?>
<dgm:dataModel xmlns:dgm="http://schemas.openxmlformats.org/drawingml/2006/diagram" xmlns:a="http://schemas.openxmlformats.org/drawingml/2006/main">
  <dgm:ptLst>
    <dgm:pt modelId="{44EB3911-B93A-4576-BCED-AF124BAD0720}"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ru-RU"/>
        </a:p>
      </dgm:t>
    </dgm:pt>
    <dgm:pt modelId="{ADAB06A4-223C-4D3A-A18B-9E693FC70C86}">
      <dgm:prSet phldrT="[Текст]" custT="1"/>
      <dgm:spPr/>
      <dgm:t>
        <a:bodyPr/>
        <a:lstStyle/>
        <a:p>
          <a:r>
            <a:rPr lang="ru-RU" sz="1400">
              <a:latin typeface="Times New Roman" pitchFamily="18" charset="0"/>
              <a:cs typeface="Times New Roman" pitchFamily="18" charset="0"/>
            </a:rPr>
            <a:t>Внутренние факторы формирования конкурентоспособности вуза</a:t>
          </a:r>
        </a:p>
      </dgm:t>
    </dgm:pt>
    <dgm:pt modelId="{C2A7463F-FE0E-4547-BE38-B82896536736}" type="parTrans" cxnId="{6E852A72-3612-4116-AE77-9F41289DC912}">
      <dgm:prSet/>
      <dgm:spPr/>
      <dgm:t>
        <a:bodyPr/>
        <a:lstStyle/>
        <a:p>
          <a:endParaRPr lang="ru-RU"/>
        </a:p>
      </dgm:t>
    </dgm:pt>
    <dgm:pt modelId="{B9FFA671-2815-4C29-9D1B-FFD5053C0E98}" type="sibTrans" cxnId="{6E852A72-3612-4116-AE77-9F41289DC912}">
      <dgm:prSet/>
      <dgm:spPr/>
      <dgm:t>
        <a:bodyPr/>
        <a:lstStyle/>
        <a:p>
          <a:endParaRPr lang="ru-RU"/>
        </a:p>
      </dgm:t>
    </dgm:pt>
    <dgm:pt modelId="{CF055139-BCF0-4FEC-B7FF-3996374ED3E4}">
      <dgm:prSet phldrT="[Текст]" custT="1"/>
      <dgm:spPr/>
      <dgm:t>
        <a:bodyPr/>
        <a:lstStyle/>
        <a:p>
          <a:r>
            <a:rPr lang="ru-RU" sz="1300">
              <a:latin typeface="Times New Roman" pitchFamily="18" charset="0"/>
              <a:cs typeface="Times New Roman" pitchFamily="18" charset="0"/>
            </a:rPr>
            <a:t>Управление</a:t>
          </a:r>
        </a:p>
      </dgm:t>
    </dgm:pt>
    <dgm:pt modelId="{007D96C9-8824-4FCA-AB47-93B093C1E58C}" type="parTrans" cxnId="{44500EC4-0BBE-4B24-AD5B-64B2E9A5DDC0}">
      <dgm:prSet/>
      <dgm:spPr/>
      <dgm:t>
        <a:bodyPr/>
        <a:lstStyle/>
        <a:p>
          <a:endParaRPr lang="ru-RU"/>
        </a:p>
      </dgm:t>
    </dgm:pt>
    <dgm:pt modelId="{B03A1083-F858-40A8-B9A2-B0343D2B633F}" type="sibTrans" cxnId="{44500EC4-0BBE-4B24-AD5B-64B2E9A5DDC0}">
      <dgm:prSet/>
      <dgm:spPr/>
      <dgm:t>
        <a:bodyPr/>
        <a:lstStyle/>
        <a:p>
          <a:endParaRPr lang="ru-RU"/>
        </a:p>
      </dgm:t>
    </dgm:pt>
    <dgm:pt modelId="{FBBD898B-724D-4F39-935D-2FE704677CC0}">
      <dgm:prSet phldrT="[Текст]" custT="1"/>
      <dgm:spPr/>
      <dgm:t>
        <a:bodyPr/>
        <a:lstStyle/>
        <a:p>
          <a:r>
            <a:rPr lang="ru-RU" sz="1100">
              <a:latin typeface="Times New Roman" pitchFamily="18" charset="0"/>
              <a:cs typeface="Times New Roman" pitchFamily="18" charset="0"/>
            </a:rPr>
            <a:t>Состав руководства, тип лидерства, эффективность управления, корпоративная культура, деловая активность вуза</a:t>
          </a:r>
        </a:p>
      </dgm:t>
    </dgm:pt>
    <dgm:pt modelId="{C2818D7A-3C79-400E-97F9-7EF565F5CB75}" type="parTrans" cxnId="{22EF7551-CCAF-46A3-9885-42CD5B87AE4D}">
      <dgm:prSet/>
      <dgm:spPr/>
      <dgm:t>
        <a:bodyPr/>
        <a:lstStyle/>
        <a:p>
          <a:endParaRPr lang="ru-RU"/>
        </a:p>
      </dgm:t>
    </dgm:pt>
    <dgm:pt modelId="{8EE72510-0F92-48A5-BB98-7461D87A18E6}" type="sibTrans" cxnId="{22EF7551-CCAF-46A3-9885-42CD5B87AE4D}">
      <dgm:prSet/>
      <dgm:spPr/>
      <dgm:t>
        <a:bodyPr/>
        <a:lstStyle/>
        <a:p>
          <a:endParaRPr lang="ru-RU"/>
        </a:p>
      </dgm:t>
    </dgm:pt>
    <dgm:pt modelId="{D02AD48D-1338-4229-8F8F-4126258DC24A}">
      <dgm:prSet phldrT="[Текст]" custT="1"/>
      <dgm:spPr/>
      <dgm:t>
        <a:bodyPr/>
        <a:lstStyle/>
        <a:p>
          <a:r>
            <a:rPr lang="ru-RU" sz="1300">
              <a:latin typeface="Times New Roman" pitchFamily="18" charset="0"/>
              <a:cs typeface="Times New Roman" pitchFamily="18" charset="0"/>
            </a:rPr>
            <a:t>Преподаватели, персонал</a:t>
          </a:r>
        </a:p>
      </dgm:t>
    </dgm:pt>
    <dgm:pt modelId="{2F4C2849-30DC-43A1-AF81-BD9397A511BD}" type="parTrans" cxnId="{45628BB3-EC28-4CCE-9CD0-8EFC15425D19}">
      <dgm:prSet/>
      <dgm:spPr/>
      <dgm:t>
        <a:bodyPr/>
        <a:lstStyle/>
        <a:p>
          <a:endParaRPr lang="ru-RU"/>
        </a:p>
      </dgm:t>
    </dgm:pt>
    <dgm:pt modelId="{5ACA38E8-3EE1-4C28-87AB-CA69AAC5B9AE}" type="sibTrans" cxnId="{45628BB3-EC28-4CCE-9CD0-8EFC15425D19}">
      <dgm:prSet/>
      <dgm:spPr/>
      <dgm:t>
        <a:bodyPr/>
        <a:lstStyle/>
        <a:p>
          <a:endParaRPr lang="ru-RU"/>
        </a:p>
      </dgm:t>
    </dgm:pt>
    <dgm:pt modelId="{EFA63964-5995-4F0D-8AF2-210E2F01C272}">
      <dgm:prSet phldrT="[Текст]" custT="1"/>
      <dgm:spPr/>
      <dgm:t>
        <a:bodyPr/>
        <a:lstStyle/>
        <a:p>
          <a:r>
            <a:rPr lang="ru-RU" sz="1100">
              <a:latin typeface="Times New Roman" pitchFamily="18" charset="0"/>
              <a:cs typeface="Times New Roman" pitchFamily="18" charset="0"/>
            </a:rPr>
            <a:t>Качество подготовки, квалификация преподавателей, персонала, мотивация, обучение</a:t>
          </a:r>
        </a:p>
      </dgm:t>
    </dgm:pt>
    <dgm:pt modelId="{9993FB49-9784-4C66-95E6-2FE799897D99}" type="parTrans" cxnId="{349354D0-446C-4ED8-BCDB-1AF6D9970207}">
      <dgm:prSet/>
      <dgm:spPr/>
      <dgm:t>
        <a:bodyPr/>
        <a:lstStyle/>
        <a:p>
          <a:endParaRPr lang="ru-RU"/>
        </a:p>
      </dgm:t>
    </dgm:pt>
    <dgm:pt modelId="{552C6B9E-EC43-4723-9D64-07275A743B44}" type="sibTrans" cxnId="{349354D0-446C-4ED8-BCDB-1AF6D9970207}">
      <dgm:prSet/>
      <dgm:spPr/>
      <dgm:t>
        <a:bodyPr/>
        <a:lstStyle/>
        <a:p>
          <a:endParaRPr lang="ru-RU"/>
        </a:p>
      </dgm:t>
    </dgm:pt>
    <dgm:pt modelId="{DDEB882B-CBAE-49FC-A111-7DD3E7C99B7D}">
      <dgm:prSet phldrT="[Текст]" custT="1"/>
      <dgm:spPr/>
      <dgm:t>
        <a:bodyPr/>
        <a:lstStyle/>
        <a:p>
          <a:r>
            <a:rPr lang="ru-RU" sz="1300">
              <a:latin typeface="Times New Roman" pitchFamily="18" charset="0"/>
              <a:cs typeface="Times New Roman" pitchFamily="18" charset="0"/>
            </a:rPr>
            <a:t>Студенты</a:t>
          </a:r>
        </a:p>
      </dgm:t>
    </dgm:pt>
    <dgm:pt modelId="{EA0E633F-3F27-4F87-9D9F-889265D3C7B8}" type="parTrans" cxnId="{FAA21666-9BE6-4970-A313-97F8C9B18CC0}">
      <dgm:prSet/>
      <dgm:spPr/>
      <dgm:t>
        <a:bodyPr/>
        <a:lstStyle/>
        <a:p>
          <a:endParaRPr lang="ru-RU"/>
        </a:p>
      </dgm:t>
    </dgm:pt>
    <dgm:pt modelId="{D401834B-46F9-4B94-B7B2-03C82B4820DD}" type="sibTrans" cxnId="{FAA21666-9BE6-4970-A313-97F8C9B18CC0}">
      <dgm:prSet/>
      <dgm:spPr/>
      <dgm:t>
        <a:bodyPr/>
        <a:lstStyle/>
        <a:p>
          <a:endParaRPr lang="ru-RU"/>
        </a:p>
      </dgm:t>
    </dgm:pt>
    <dgm:pt modelId="{903B0FD3-B1C8-4CED-B203-5BF28317B302}">
      <dgm:prSet phldrT="[Текст]" custT="1"/>
      <dgm:spPr/>
      <dgm:t>
        <a:bodyPr/>
        <a:lstStyle/>
        <a:p>
          <a:r>
            <a:rPr lang="ru-RU" sz="1300">
              <a:latin typeface="Times New Roman" pitchFamily="18" charset="0"/>
              <a:cs typeface="Times New Roman" pitchFamily="18" charset="0"/>
            </a:rPr>
            <a:t>Ресурсы</a:t>
          </a:r>
        </a:p>
      </dgm:t>
    </dgm:pt>
    <dgm:pt modelId="{87B86D1E-B944-49D4-9AE8-B49D4DAB7D8B}" type="parTrans" cxnId="{B4F45A7A-4065-4EF4-B80E-B049636CDD93}">
      <dgm:prSet/>
      <dgm:spPr/>
      <dgm:t>
        <a:bodyPr/>
        <a:lstStyle/>
        <a:p>
          <a:endParaRPr lang="ru-RU"/>
        </a:p>
      </dgm:t>
    </dgm:pt>
    <dgm:pt modelId="{8366ED7E-E3E1-4D30-984D-664115A7A4A6}" type="sibTrans" cxnId="{B4F45A7A-4065-4EF4-B80E-B049636CDD93}">
      <dgm:prSet/>
      <dgm:spPr/>
      <dgm:t>
        <a:bodyPr/>
        <a:lstStyle/>
        <a:p>
          <a:endParaRPr lang="ru-RU"/>
        </a:p>
      </dgm:t>
    </dgm:pt>
    <dgm:pt modelId="{34F644BD-E5D5-45C5-A765-38F8BA577489}">
      <dgm:prSet phldrT="[Текст]" custT="1"/>
      <dgm:spPr/>
      <dgm:t>
        <a:bodyPr/>
        <a:lstStyle/>
        <a:p>
          <a:r>
            <a:rPr lang="ru-RU" sz="1300">
              <a:latin typeface="Times New Roman" pitchFamily="18" charset="0"/>
              <a:cs typeface="Times New Roman" pitchFamily="18" charset="0"/>
            </a:rPr>
            <a:t>Деятельность по развитию</a:t>
          </a:r>
        </a:p>
      </dgm:t>
    </dgm:pt>
    <dgm:pt modelId="{B065AA83-1262-44B1-BF7F-8B1DAEF80F8E}" type="parTrans" cxnId="{A91A818A-937B-4933-87B6-FE6F12D1186E}">
      <dgm:prSet/>
      <dgm:spPr/>
      <dgm:t>
        <a:bodyPr/>
        <a:lstStyle/>
        <a:p>
          <a:endParaRPr lang="ru-RU"/>
        </a:p>
      </dgm:t>
    </dgm:pt>
    <dgm:pt modelId="{9799D075-B879-443B-ADC6-9ACD8DF4FA7C}" type="sibTrans" cxnId="{A91A818A-937B-4933-87B6-FE6F12D1186E}">
      <dgm:prSet/>
      <dgm:spPr/>
      <dgm:t>
        <a:bodyPr/>
        <a:lstStyle/>
        <a:p>
          <a:endParaRPr lang="ru-RU"/>
        </a:p>
      </dgm:t>
    </dgm:pt>
    <dgm:pt modelId="{261559EB-8222-4E08-8B4E-089B5BCBACA6}">
      <dgm:prSet phldrT="[Текст]" custT="1"/>
      <dgm:spPr/>
      <dgm:t>
        <a:bodyPr/>
        <a:lstStyle/>
        <a:p>
          <a:r>
            <a:rPr lang="ru-RU" sz="1300">
              <a:latin typeface="Times New Roman" pitchFamily="18" charset="0"/>
              <a:cs typeface="Times New Roman" pitchFamily="18" charset="0"/>
            </a:rPr>
            <a:t>Образовательные услуги</a:t>
          </a:r>
        </a:p>
      </dgm:t>
    </dgm:pt>
    <dgm:pt modelId="{FA3C4717-3981-4290-BD97-A42814DA2D5A}" type="parTrans" cxnId="{A568552B-9E6C-475F-998A-1556D317FDDC}">
      <dgm:prSet/>
      <dgm:spPr/>
      <dgm:t>
        <a:bodyPr/>
        <a:lstStyle/>
        <a:p>
          <a:endParaRPr lang="ru-RU"/>
        </a:p>
      </dgm:t>
    </dgm:pt>
    <dgm:pt modelId="{BFB24038-A262-4E63-9CA8-A9BA69C075D1}" type="sibTrans" cxnId="{A568552B-9E6C-475F-998A-1556D317FDDC}">
      <dgm:prSet/>
      <dgm:spPr/>
      <dgm:t>
        <a:bodyPr/>
        <a:lstStyle/>
        <a:p>
          <a:endParaRPr lang="ru-RU"/>
        </a:p>
      </dgm:t>
    </dgm:pt>
    <dgm:pt modelId="{1224D02B-F45B-496B-A419-4ECDAE0F1679}">
      <dgm:prSet phldrT="[Текст]" custT="1"/>
      <dgm:spPr/>
      <dgm:t>
        <a:bodyPr/>
        <a:lstStyle/>
        <a:p>
          <a:r>
            <a:rPr lang="ru-RU" sz="1300">
              <a:latin typeface="Times New Roman" pitchFamily="18" charset="0"/>
              <a:cs typeface="Times New Roman" pitchFamily="18" charset="0"/>
            </a:rPr>
            <a:t>Финансы</a:t>
          </a:r>
        </a:p>
      </dgm:t>
    </dgm:pt>
    <dgm:pt modelId="{C224C1EF-2EC3-4A88-B8C3-A8C12B525EF9}" type="parTrans" cxnId="{91A413B5-A60B-480C-8722-17A137209A2E}">
      <dgm:prSet/>
      <dgm:spPr/>
      <dgm:t>
        <a:bodyPr/>
        <a:lstStyle/>
        <a:p>
          <a:endParaRPr lang="ru-RU"/>
        </a:p>
      </dgm:t>
    </dgm:pt>
    <dgm:pt modelId="{1D11B4BE-9E83-49C3-858F-07DC18099C25}" type="sibTrans" cxnId="{91A413B5-A60B-480C-8722-17A137209A2E}">
      <dgm:prSet/>
      <dgm:spPr/>
      <dgm:t>
        <a:bodyPr/>
        <a:lstStyle/>
        <a:p>
          <a:endParaRPr lang="ru-RU"/>
        </a:p>
      </dgm:t>
    </dgm:pt>
    <dgm:pt modelId="{D3875053-49CA-4B28-B18E-C6C6DD6E74F4}">
      <dgm:prSet phldrT="[Текст]" custT="1"/>
      <dgm:spPr/>
      <dgm:t>
        <a:bodyPr/>
        <a:lstStyle/>
        <a:p>
          <a:r>
            <a:rPr lang="ru-RU" sz="1300">
              <a:latin typeface="Times New Roman" pitchFamily="18" charset="0"/>
              <a:cs typeface="Times New Roman" pitchFamily="18" charset="0"/>
            </a:rPr>
            <a:t>Наука</a:t>
          </a:r>
        </a:p>
      </dgm:t>
    </dgm:pt>
    <dgm:pt modelId="{F15BDA50-DA90-43AA-8CE9-B12FC307EC7D}" type="parTrans" cxnId="{B5A64338-F009-4B70-B64C-042CAC593EC3}">
      <dgm:prSet/>
      <dgm:spPr/>
      <dgm:t>
        <a:bodyPr/>
        <a:lstStyle/>
        <a:p>
          <a:endParaRPr lang="ru-RU"/>
        </a:p>
      </dgm:t>
    </dgm:pt>
    <dgm:pt modelId="{00A54DBA-23A2-41AA-95E5-F7A28B767298}" type="sibTrans" cxnId="{B5A64338-F009-4B70-B64C-042CAC593EC3}">
      <dgm:prSet/>
      <dgm:spPr/>
      <dgm:t>
        <a:bodyPr/>
        <a:lstStyle/>
        <a:p>
          <a:endParaRPr lang="ru-RU"/>
        </a:p>
      </dgm:t>
    </dgm:pt>
    <dgm:pt modelId="{7A77EC63-DA75-4A5F-9E4A-ED1FBEB951DA}">
      <dgm:prSet phldrT="[Текст]" custT="1"/>
      <dgm:spPr/>
      <dgm:t>
        <a:bodyPr/>
        <a:lstStyle/>
        <a:p>
          <a:r>
            <a:rPr lang="ru-RU" sz="1100">
              <a:latin typeface="Times New Roman" pitchFamily="18" charset="0"/>
              <a:cs typeface="Times New Roman" pitchFamily="18" charset="0"/>
            </a:rPr>
            <a:t>Мотивированность, активность, способность к обучению</a:t>
          </a:r>
        </a:p>
      </dgm:t>
    </dgm:pt>
    <dgm:pt modelId="{7384D27A-FEE8-4730-B129-70783CF07F53}" type="parTrans" cxnId="{40E938D2-1F6B-4DD4-98D4-644C12E74C20}">
      <dgm:prSet/>
      <dgm:spPr/>
      <dgm:t>
        <a:bodyPr/>
        <a:lstStyle/>
        <a:p>
          <a:endParaRPr lang="ru-RU"/>
        </a:p>
      </dgm:t>
    </dgm:pt>
    <dgm:pt modelId="{1C09320E-F445-492D-90C0-A712427666A5}" type="sibTrans" cxnId="{40E938D2-1F6B-4DD4-98D4-644C12E74C20}">
      <dgm:prSet/>
      <dgm:spPr/>
      <dgm:t>
        <a:bodyPr/>
        <a:lstStyle/>
        <a:p>
          <a:endParaRPr lang="ru-RU"/>
        </a:p>
      </dgm:t>
    </dgm:pt>
    <dgm:pt modelId="{EB0387D8-7ECD-40E2-8923-F99860E6856E}">
      <dgm:prSet phldrT="[Текст]" custT="1"/>
      <dgm:spPr/>
      <dgm:t>
        <a:bodyPr/>
        <a:lstStyle/>
        <a:p>
          <a:r>
            <a:rPr lang="ru-RU" sz="1100">
              <a:latin typeface="Times New Roman" pitchFamily="18" charset="0"/>
              <a:cs typeface="Times New Roman" pitchFamily="18" charset="0"/>
            </a:rPr>
            <a:t>Материально-техническая база, информационная база, инфраструктура вуза</a:t>
          </a:r>
        </a:p>
      </dgm:t>
    </dgm:pt>
    <dgm:pt modelId="{566DD01D-85BB-4EFD-9CE3-A6B452BC355F}" type="parTrans" cxnId="{CA8E26C8-019F-4347-9999-44F3289DCCD7}">
      <dgm:prSet/>
      <dgm:spPr/>
      <dgm:t>
        <a:bodyPr/>
        <a:lstStyle/>
        <a:p>
          <a:endParaRPr lang="ru-RU"/>
        </a:p>
      </dgm:t>
    </dgm:pt>
    <dgm:pt modelId="{973A022D-8F42-407A-A18F-9E411054F0E4}" type="sibTrans" cxnId="{CA8E26C8-019F-4347-9999-44F3289DCCD7}">
      <dgm:prSet/>
      <dgm:spPr/>
      <dgm:t>
        <a:bodyPr/>
        <a:lstStyle/>
        <a:p>
          <a:endParaRPr lang="ru-RU"/>
        </a:p>
      </dgm:t>
    </dgm:pt>
    <dgm:pt modelId="{A182A790-F901-42B7-B813-5302CC9B5F9B}">
      <dgm:prSet phldrT="[Текст]" custT="1"/>
      <dgm:spPr/>
      <dgm:t>
        <a:bodyPr/>
        <a:lstStyle/>
        <a:p>
          <a:r>
            <a:rPr lang="ru-RU" sz="1100">
              <a:latin typeface="Times New Roman" pitchFamily="18" charset="0"/>
              <a:cs typeface="Times New Roman" pitchFamily="18" charset="0"/>
            </a:rPr>
            <a:t>Стратегия (наличие, качество), продвижение вуза, наличие системы управления конкурентоспособностью и стратегическим развитием, степень инновационности, адаптивность, работа с заинтересованными сторонами</a:t>
          </a:r>
        </a:p>
      </dgm:t>
    </dgm:pt>
    <dgm:pt modelId="{D26D386A-31BC-4613-9A38-217738F6B058}" type="parTrans" cxnId="{FB4DE7E1-7A02-4B74-8A29-D2024CAD51A5}">
      <dgm:prSet/>
      <dgm:spPr/>
      <dgm:t>
        <a:bodyPr/>
        <a:lstStyle/>
        <a:p>
          <a:endParaRPr lang="ru-RU"/>
        </a:p>
      </dgm:t>
    </dgm:pt>
    <dgm:pt modelId="{62E596EE-FB77-4402-9F33-A6600A5384DD}" type="sibTrans" cxnId="{FB4DE7E1-7A02-4B74-8A29-D2024CAD51A5}">
      <dgm:prSet/>
      <dgm:spPr/>
      <dgm:t>
        <a:bodyPr/>
        <a:lstStyle/>
        <a:p>
          <a:endParaRPr lang="ru-RU"/>
        </a:p>
      </dgm:t>
    </dgm:pt>
    <dgm:pt modelId="{A0923994-D811-4C58-88D9-A81148D23411}">
      <dgm:prSet phldrT="[Текст]" custT="1"/>
      <dgm:spPr/>
      <dgm:t>
        <a:bodyPr/>
        <a:lstStyle/>
        <a:p>
          <a:r>
            <a:rPr lang="ru-RU" sz="1100">
              <a:latin typeface="Times New Roman" pitchFamily="18" charset="0"/>
              <a:cs typeface="Times New Roman" pitchFamily="18" charset="0"/>
            </a:rPr>
            <a:t>Образовательные программы, регулярность их пересмотра и совершенствования, образовательные технологии, качество образовательных услуг, стоимость обучения</a:t>
          </a:r>
        </a:p>
      </dgm:t>
    </dgm:pt>
    <dgm:pt modelId="{654C26D6-70CE-4D47-B52D-A256CCFE5408}" type="parTrans" cxnId="{BFCC862F-BD8D-4F4D-97F7-6547916DC318}">
      <dgm:prSet/>
      <dgm:spPr/>
      <dgm:t>
        <a:bodyPr/>
        <a:lstStyle/>
        <a:p>
          <a:endParaRPr lang="ru-RU"/>
        </a:p>
      </dgm:t>
    </dgm:pt>
    <dgm:pt modelId="{7C20F6D8-FA05-4839-A672-95578D58F700}" type="sibTrans" cxnId="{BFCC862F-BD8D-4F4D-97F7-6547916DC318}">
      <dgm:prSet/>
      <dgm:spPr/>
      <dgm:t>
        <a:bodyPr/>
        <a:lstStyle/>
        <a:p>
          <a:endParaRPr lang="ru-RU"/>
        </a:p>
      </dgm:t>
    </dgm:pt>
    <dgm:pt modelId="{591D9A11-4387-44EB-AF83-FA79B3A851CD}">
      <dgm:prSet phldrT="[Текст]" custT="1"/>
      <dgm:spPr/>
      <dgm:t>
        <a:bodyPr/>
        <a:lstStyle/>
        <a:p>
          <a:r>
            <a:rPr lang="ru-RU" sz="1100">
              <a:latin typeface="Times New Roman" pitchFamily="18" charset="0"/>
              <a:cs typeface="Times New Roman" pitchFamily="18" charset="0"/>
            </a:rPr>
            <a:t>Финансовая политика, бюджетное финансирование</a:t>
          </a:r>
        </a:p>
      </dgm:t>
    </dgm:pt>
    <dgm:pt modelId="{6D0EB952-801C-4093-89C4-57ED9770027F}" type="parTrans" cxnId="{CCE59D7D-8FE1-46A9-9F80-41E294187F28}">
      <dgm:prSet/>
      <dgm:spPr/>
      <dgm:t>
        <a:bodyPr/>
        <a:lstStyle/>
        <a:p>
          <a:endParaRPr lang="ru-RU"/>
        </a:p>
      </dgm:t>
    </dgm:pt>
    <dgm:pt modelId="{5895ED48-AA25-40A7-BB97-85F6E8438C2D}" type="sibTrans" cxnId="{CCE59D7D-8FE1-46A9-9F80-41E294187F28}">
      <dgm:prSet/>
      <dgm:spPr/>
      <dgm:t>
        <a:bodyPr/>
        <a:lstStyle/>
        <a:p>
          <a:endParaRPr lang="ru-RU"/>
        </a:p>
      </dgm:t>
    </dgm:pt>
    <dgm:pt modelId="{A5B94934-B826-47E1-91A6-445250302652}">
      <dgm:prSet phldrT="[Текст]" custT="1"/>
      <dgm:spPr/>
      <dgm:t>
        <a:bodyPr/>
        <a:lstStyle/>
        <a:p>
          <a:r>
            <a:rPr lang="ru-RU" sz="1100">
              <a:latin typeface="Times New Roman" pitchFamily="18" charset="0"/>
              <a:cs typeface="Times New Roman" pitchFamily="18" charset="0"/>
            </a:rPr>
            <a:t>Научная активность</a:t>
          </a:r>
        </a:p>
      </dgm:t>
    </dgm:pt>
    <dgm:pt modelId="{1498E453-175E-45FB-9707-619654B25AEF}" type="parTrans" cxnId="{1E02FC20-68A5-4ED0-A442-9A056F23B45E}">
      <dgm:prSet/>
      <dgm:spPr/>
      <dgm:t>
        <a:bodyPr/>
        <a:lstStyle/>
        <a:p>
          <a:endParaRPr lang="ru-RU"/>
        </a:p>
      </dgm:t>
    </dgm:pt>
    <dgm:pt modelId="{17BA2EE4-12D7-46F3-9DC8-33E37EF9E585}" type="sibTrans" cxnId="{1E02FC20-68A5-4ED0-A442-9A056F23B45E}">
      <dgm:prSet/>
      <dgm:spPr/>
      <dgm:t>
        <a:bodyPr/>
        <a:lstStyle/>
        <a:p>
          <a:endParaRPr lang="ru-RU"/>
        </a:p>
      </dgm:t>
    </dgm:pt>
    <dgm:pt modelId="{CBF7F806-72B2-45D6-A358-62AA4137570B}" type="pres">
      <dgm:prSet presAssocID="{44EB3911-B93A-4576-BCED-AF124BAD0720}" presName="Name0" presStyleCnt="0">
        <dgm:presLayoutVars>
          <dgm:dir/>
          <dgm:animLvl val="lvl"/>
          <dgm:resizeHandles val="exact"/>
        </dgm:presLayoutVars>
      </dgm:prSet>
      <dgm:spPr/>
      <dgm:t>
        <a:bodyPr/>
        <a:lstStyle/>
        <a:p>
          <a:endParaRPr lang="ru-RU"/>
        </a:p>
      </dgm:t>
    </dgm:pt>
    <dgm:pt modelId="{7253E87C-AD48-4A37-ADC6-E5E438DE6D52}" type="pres">
      <dgm:prSet presAssocID="{ADAB06A4-223C-4D3A-A18B-9E693FC70C86}" presName="linNode" presStyleCnt="0"/>
      <dgm:spPr/>
    </dgm:pt>
    <dgm:pt modelId="{B1D8B1CF-1932-438C-9A47-5129ADE4366E}" type="pres">
      <dgm:prSet presAssocID="{ADAB06A4-223C-4D3A-A18B-9E693FC70C86}" presName="parentText" presStyleLbl="node1" presStyleIdx="0" presStyleCnt="9" custScaleX="2000000">
        <dgm:presLayoutVars>
          <dgm:chMax val="1"/>
          <dgm:bulletEnabled val="1"/>
        </dgm:presLayoutVars>
      </dgm:prSet>
      <dgm:spPr/>
      <dgm:t>
        <a:bodyPr/>
        <a:lstStyle/>
        <a:p>
          <a:endParaRPr lang="ru-RU"/>
        </a:p>
      </dgm:t>
    </dgm:pt>
    <dgm:pt modelId="{EEB00665-0A5A-46E1-911C-BDBF6A66ADAD}" type="pres">
      <dgm:prSet presAssocID="{B9FFA671-2815-4C29-9D1B-FFD5053C0E98}" presName="sp" presStyleCnt="0"/>
      <dgm:spPr/>
    </dgm:pt>
    <dgm:pt modelId="{48B83179-7C75-47D9-B7BF-CFA80A4F5FAD}" type="pres">
      <dgm:prSet presAssocID="{CF055139-BCF0-4FEC-B7FF-3996374ED3E4}" presName="linNode" presStyleCnt="0"/>
      <dgm:spPr/>
    </dgm:pt>
    <dgm:pt modelId="{3DD725FC-70FF-463A-BBB1-A66B1F8F823F}" type="pres">
      <dgm:prSet presAssocID="{CF055139-BCF0-4FEC-B7FF-3996374ED3E4}" presName="parentText" presStyleLbl="node1" presStyleIdx="1" presStyleCnt="9" custScaleX="64331">
        <dgm:presLayoutVars>
          <dgm:chMax val="1"/>
          <dgm:bulletEnabled val="1"/>
        </dgm:presLayoutVars>
      </dgm:prSet>
      <dgm:spPr/>
      <dgm:t>
        <a:bodyPr/>
        <a:lstStyle/>
        <a:p>
          <a:endParaRPr lang="ru-RU"/>
        </a:p>
      </dgm:t>
    </dgm:pt>
    <dgm:pt modelId="{C16B1CB0-56A5-47A7-B8C6-0B1ED56AE839}" type="pres">
      <dgm:prSet presAssocID="{CF055139-BCF0-4FEC-B7FF-3996374ED3E4}" presName="descendantText" presStyleLbl="alignAccFollowNode1" presStyleIdx="0" presStyleCnt="8" custScaleX="119855">
        <dgm:presLayoutVars>
          <dgm:bulletEnabled val="1"/>
        </dgm:presLayoutVars>
      </dgm:prSet>
      <dgm:spPr/>
      <dgm:t>
        <a:bodyPr/>
        <a:lstStyle/>
        <a:p>
          <a:endParaRPr lang="ru-RU"/>
        </a:p>
      </dgm:t>
    </dgm:pt>
    <dgm:pt modelId="{A07C696E-CB99-4B30-8A01-DA79D5E99636}" type="pres">
      <dgm:prSet presAssocID="{B03A1083-F858-40A8-B9A2-B0343D2B633F}" presName="sp" presStyleCnt="0"/>
      <dgm:spPr/>
    </dgm:pt>
    <dgm:pt modelId="{70B6A002-16BF-4457-A62F-46CEAB24A8B8}" type="pres">
      <dgm:prSet presAssocID="{D02AD48D-1338-4229-8F8F-4126258DC24A}" presName="linNode" presStyleCnt="0"/>
      <dgm:spPr/>
    </dgm:pt>
    <dgm:pt modelId="{96D66DC4-60FA-421A-95B7-B30E49840564}" type="pres">
      <dgm:prSet presAssocID="{D02AD48D-1338-4229-8F8F-4126258DC24A}" presName="parentText" presStyleLbl="node1" presStyleIdx="2" presStyleCnt="9" custScaleX="81027">
        <dgm:presLayoutVars>
          <dgm:chMax val="1"/>
          <dgm:bulletEnabled val="1"/>
        </dgm:presLayoutVars>
      </dgm:prSet>
      <dgm:spPr/>
      <dgm:t>
        <a:bodyPr/>
        <a:lstStyle/>
        <a:p>
          <a:endParaRPr lang="ru-RU"/>
        </a:p>
      </dgm:t>
    </dgm:pt>
    <dgm:pt modelId="{275C6CB6-2EAB-4206-919D-8D40A76B618D}" type="pres">
      <dgm:prSet presAssocID="{D02AD48D-1338-4229-8F8F-4126258DC24A}" presName="descendantText" presStyleLbl="alignAccFollowNode1" presStyleIdx="1" presStyleCnt="8" custScaleX="151424">
        <dgm:presLayoutVars>
          <dgm:bulletEnabled val="1"/>
        </dgm:presLayoutVars>
      </dgm:prSet>
      <dgm:spPr/>
      <dgm:t>
        <a:bodyPr/>
        <a:lstStyle/>
        <a:p>
          <a:endParaRPr lang="ru-RU"/>
        </a:p>
      </dgm:t>
    </dgm:pt>
    <dgm:pt modelId="{C19757A8-4DE0-473E-A650-C50D4CFD984D}" type="pres">
      <dgm:prSet presAssocID="{5ACA38E8-3EE1-4C28-87AB-CA69AAC5B9AE}" presName="sp" presStyleCnt="0"/>
      <dgm:spPr/>
    </dgm:pt>
    <dgm:pt modelId="{429D9E65-8664-48B1-AD52-F9EEE714C83C}" type="pres">
      <dgm:prSet presAssocID="{DDEB882B-CBAE-49FC-A111-7DD3E7C99B7D}" presName="linNode" presStyleCnt="0"/>
      <dgm:spPr/>
    </dgm:pt>
    <dgm:pt modelId="{05A566E3-FF7F-4ABC-86E8-4B23D481A239}" type="pres">
      <dgm:prSet presAssocID="{DDEB882B-CBAE-49FC-A111-7DD3E7C99B7D}" presName="parentText" presStyleLbl="node1" presStyleIdx="3" presStyleCnt="9" custScaleX="70386">
        <dgm:presLayoutVars>
          <dgm:chMax val="1"/>
          <dgm:bulletEnabled val="1"/>
        </dgm:presLayoutVars>
      </dgm:prSet>
      <dgm:spPr/>
      <dgm:t>
        <a:bodyPr/>
        <a:lstStyle/>
        <a:p>
          <a:endParaRPr lang="ru-RU"/>
        </a:p>
      </dgm:t>
    </dgm:pt>
    <dgm:pt modelId="{594C7E48-8483-4E5A-B71C-DA34C03241B8}" type="pres">
      <dgm:prSet presAssocID="{DDEB882B-CBAE-49FC-A111-7DD3E7C99B7D}" presName="descendantText" presStyleLbl="alignAccFollowNode1" presStyleIdx="2" presStyleCnt="8" custScaleX="129432">
        <dgm:presLayoutVars>
          <dgm:bulletEnabled val="1"/>
        </dgm:presLayoutVars>
      </dgm:prSet>
      <dgm:spPr/>
      <dgm:t>
        <a:bodyPr/>
        <a:lstStyle/>
        <a:p>
          <a:endParaRPr lang="ru-RU"/>
        </a:p>
      </dgm:t>
    </dgm:pt>
    <dgm:pt modelId="{3E9BD29A-027E-4E3B-83FA-2474780CCA21}" type="pres">
      <dgm:prSet presAssocID="{D401834B-46F9-4B94-B7B2-03C82B4820DD}" presName="sp" presStyleCnt="0"/>
      <dgm:spPr/>
    </dgm:pt>
    <dgm:pt modelId="{E3E28D21-E2EC-43B2-BA80-D272CFB8F80F}" type="pres">
      <dgm:prSet presAssocID="{903B0FD3-B1C8-4CED-B203-5BF28317B302}" presName="linNode" presStyleCnt="0"/>
      <dgm:spPr/>
    </dgm:pt>
    <dgm:pt modelId="{B23226A3-7EB2-49BE-A258-93C799349FBC}" type="pres">
      <dgm:prSet presAssocID="{903B0FD3-B1C8-4CED-B203-5BF28317B302}" presName="parentText" presStyleLbl="node1" presStyleIdx="4" presStyleCnt="9" custScaleX="66427">
        <dgm:presLayoutVars>
          <dgm:chMax val="1"/>
          <dgm:bulletEnabled val="1"/>
        </dgm:presLayoutVars>
      </dgm:prSet>
      <dgm:spPr/>
      <dgm:t>
        <a:bodyPr/>
        <a:lstStyle/>
        <a:p>
          <a:endParaRPr lang="ru-RU"/>
        </a:p>
      </dgm:t>
    </dgm:pt>
    <dgm:pt modelId="{92B7241C-9BEB-4EF6-AF6B-B32BD424F7E3}" type="pres">
      <dgm:prSet presAssocID="{903B0FD3-B1C8-4CED-B203-5BF28317B302}" presName="descendantText" presStyleLbl="alignAccFollowNode1" presStyleIdx="3" presStyleCnt="8" custScaleX="122419">
        <dgm:presLayoutVars>
          <dgm:bulletEnabled val="1"/>
        </dgm:presLayoutVars>
      </dgm:prSet>
      <dgm:spPr/>
      <dgm:t>
        <a:bodyPr/>
        <a:lstStyle/>
        <a:p>
          <a:endParaRPr lang="ru-RU"/>
        </a:p>
      </dgm:t>
    </dgm:pt>
    <dgm:pt modelId="{C778F379-8102-404F-BFC3-4EF1B85C5F52}" type="pres">
      <dgm:prSet presAssocID="{8366ED7E-E3E1-4D30-984D-664115A7A4A6}" presName="sp" presStyleCnt="0"/>
      <dgm:spPr/>
    </dgm:pt>
    <dgm:pt modelId="{5996E262-79A8-4B83-B01E-DD4B518E3345}" type="pres">
      <dgm:prSet presAssocID="{34F644BD-E5D5-45C5-A765-38F8BA577489}" presName="linNode" presStyleCnt="0"/>
      <dgm:spPr/>
    </dgm:pt>
    <dgm:pt modelId="{AD09E504-BD88-4A38-96AA-CA9AC1E8E563}" type="pres">
      <dgm:prSet presAssocID="{34F644BD-E5D5-45C5-A765-38F8BA577489}" presName="parentText" presStyleLbl="node1" presStyleIdx="5" presStyleCnt="9" custScaleX="67354" custScaleY="158248">
        <dgm:presLayoutVars>
          <dgm:chMax val="1"/>
          <dgm:bulletEnabled val="1"/>
        </dgm:presLayoutVars>
      </dgm:prSet>
      <dgm:spPr/>
      <dgm:t>
        <a:bodyPr/>
        <a:lstStyle/>
        <a:p>
          <a:endParaRPr lang="ru-RU"/>
        </a:p>
      </dgm:t>
    </dgm:pt>
    <dgm:pt modelId="{7F6D7D38-14D7-4245-B406-8F42901972AD}" type="pres">
      <dgm:prSet presAssocID="{34F644BD-E5D5-45C5-A765-38F8BA577489}" presName="descendantText" presStyleLbl="alignAccFollowNode1" presStyleIdx="4" presStyleCnt="8" custScaleX="123235" custScaleY="172851">
        <dgm:presLayoutVars>
          <dgm:bulletEnabled val="1"/>
        </dgm:presLayoutVars>
      </dgm:prSet>
      <dgm:spPr/>
      <dgm:t>
        <a:bodyPr/>
        <a:lstStyle/>
        <a:p>
          <a:endParaRPr lang="ru-RU"/>
        </a:p>
      </dgm:t>
    </dgm:pt>
    <dgm:pt modelId="{03D7C5EE-869E-41D6-81FB-5454CDB4F38C}" type="pres">
      <dgm:prSet presAssocID="{9799D075-B879-443B-ADC6-9ACD8DF4FA7C}" presName="sp" presStyleCnt="0"/>
      <dgm:spPr/>
    </dgm:pt>
    <dgm:pt modelId="{F57003C7-23F9-4076-9220-95DFC83FFC0D}" type="pres">
      <dgm:prSet presAssocID="{261559EB-8222-4E08-8B4E-089B5BCBACA6}" presName="linNode" presStyleCnt="0"/>
      <dgm:spPr/>
    </dgm:pt>
    <dgm:pt modelId="{D634FA56-7857-4EAF-B719-737B676E7F26}" type="pres">
      <dgm:prSet presAssocID="{261559EB-8222-4E08-8B4E-089B5BCBACA6}" presName="parentText" presStyleLbl="node1" presStyleIdx="6" presStyleCnt="9" custScaleX="109037">
        <dgm:presLayoutVars>
          <dgm:chMax val="1"/>
          <dgm:bulletEnabled val="1"/>
        </dgm:presLayoutVars>
      </dgm:prSet>
      <dgm:spPr/>
      <dgm:t>
        <a:bodyPr/>
        <a:lstStyle/>
        <a:p>
          <a:endParaRPr lang="ru-RU"/>
        </a:p>
      </dgm:t>
    </dgm:pt>
    <dgm:pt modelId="{EFD344F5-F94C-4AFF-97D2-369B6E6570D6}" type="pres">
      <dgm:prSet presAssocID="{261559EB-8222-4E08-8B4E-089B5BCBACA6}" presName="descendantText" presStyleLbl="alignAccFollowNode1" presStyleIdx="5" presStyleCnt="8" custScaleX="200342">
        <dgm:presLayoutVars>
          <dgm:bulletEnabled val="1"/>
        </dgm:presLayoutVars>
      </dgm:prSet>
      <dgm:spPr/>
      <dgm:t>
        <a:bodyPr/>
        <a:lstStyle/>
        <a:p>
          <a:endParaRPr lang="ru-RU"/>
        </a:p>
      </dgm:t>
    </dgm:pt>
    <dgm:pt modelId="{B328DF20-9CCB-49E1-AD79-02EC19347D03}" type="pres">
      <dgm:prSet presAssocID="{BFB24038-A262-4E63-9CA8-A9BA69C075D1}" presName="sp" presStyleCnt="0"/>
      <dgm:spPr/>
    </dgm:pt>
    <dgm:pt modelId="{B94B3AB5-05EA-43B7-8D44-B1CA7C7ECDF4}" type="pres">
      <dgm:prSet presAssocID="{1224D02B-F45B-496B-A419-4ECDAE0F1679}" presName="linNode" presStyleCnt="0"/>
      <dgm:spPr/>
    </dgm:pt>
    <dgm:pt modelId="{B4F601DD-33D2-4F63-B926-22236324DDC3}" type="pres">
      <dgm:prSet presAssocID="{1224D02B-F45B-496B-A419-4ECDAE0F1679}" presName="parentText" presStyleLbl="node1" presStyleIdx="7" presStyleCnt="9" custScaleX="110076">
        <dgm:presLayoutVars>
          <dgm:chMax val="1"/>
          <dgm:bulletEnabled val="1"/>
        </dgm:presLayoutVars>
      </dgm:prSet>
      <dgm:spPr/>
      <dgm:t>
        <a:bodyPr/>
        <a:lstStyle/>
        <a:p>
          <a:endParaRPr lang="ru-RU"/>
        </a:p>
      </dgm:t>
    </dgm:pt>
    <dgm:pt modelId="{C3678D00-F3A9-462C-A6A2-5EB3CFFF13EF}" type="pres">
      <dgm:prSet presAssocID="{1224D02B-F45B-496B-A419-4ECDAE0F1679}" presName="descendantText" presStyleLbl="alignAccFollowNode1" presStyleIdx="6" presStyleCnt="8" custScaleX="202343">
        <dgm:presLayoutVars>
          <dgm:bulletEnabled val="1"/>
        </dgm:presLayoutVars>
      </dgm:prSet>
      <dgm:spPr/>
      <dgm:t>
        <a:bodyPr/>
        <a:lstStyle/>
        <a:p>
          <a:endParaRPr lang="ru-RU"/>
        </a:p>
      </dgm:t>
    </dgm:pt>
    <dgm:pt modelId="{83D63056-EC7C-423D-9E96-093041E01BE6}" type="pres">
      <dgm:prSet presAssocID="{1D11B4BE-9E83-49C3-858F-07DC18099C25}" presName="sp" presStyleCnt="0"/>
      <dgm:spPr/>
    </dgm:pt>
    <dgm:pt modelId="{2CADA548-2610-4E8C-8023-D94969BAB87E}" type="pres">
      <dgm:prSet presAssocID="{D3875053-49CA-4B28-B18E-C6C6DD6E74F4}" presName="linNode" presStyleCnt="0"/>
      <dgm:spPr/>
    </dgm:pt>
    <dgm:pt modelId="{9601C3BA-9A49-41F5-94E1-09841B9BE6BB}" type="pres">
      <dgm:prSet presAssocID="{D3875053-49CA-4B28-B18E-C6C6DD6E74F4}" presName="parentText" presStyleLbl="node1" presStyleIdx="8" presStyleCnt="9" custScaleX="94990">
        <dgm:presLayoutVars>
          <dgm:chMax val="1"/>
          <dgm:bulletEnabled val="1"/>
        </dgm:presLayoutVars>
      </dgm:prSet>
      <dgm:spPr/>
      <dgm:t>
        <a:bodyPr/>
        <a:lstStyle/>
        <a:p>
          <a:endParaRPr lang="ru-RU"/>
        </a:p>
      </dgm:t>
    </dgm:pt>
    <dgm:pt modelId="{1B39FD7D-84BD-4B80-924F-7B7F56FA454D}" type="pres">
      <dgm:prSet presAssocID="{D3875053-49CA-4B28-B18E-C6C6DD6E74F4}" presName="descendantText" presStyleLbl="alignAccFollowNode1" presStyleIdx="7" presStyleCnt="8" custScaleX="173091">
        <dgm:presLayoutVars>
          <dgm:bulletEnabled val="1"/>
        </dgm:presLayoutVars>
      </dgm:prSet>
      <dgm:spPr/>
      <dgm:t>
        <a:bodyPr/>
        <a:lstStyle/>
        <a:p>
          <a:endParaRPr lang="ru-RU"/>
        </a:p>
      </dgm:t>
    </dgm:pt>
  </dgm:ptLst>
  <dgm:cxnLst>
    <dgm:cxn modelId="{73BA3989-55C6-4E64-9D34-EEEFECC5FF8D}" type="presOf" srcId="{903B0FD3-B1C8-4CED-B203-5BF28317B302}" destId="{B23226A3-7EB2-49BE-A258-93C799349FBC}" srcOrd="0" destOrd="0" presId="urn:microsoft.com/office/officeart/2005/8/layout/vList5"/>
    <dgm:cxn modelId="{BFCC862F-BD8D-4F4D-97F7-6547916DC318}" srcId="{261559EB-8222-4E08-8B4E-089B5BCBACA6}" destId="{A0923994-D811-4C58-88D9-A81148D23411}" srcOrd="0" destOrd="0" parTransId="{654C26D6-70CE-4D47-B52D-A256CCFE5408}" sibTransId="{7C20F6D8-FA05-4839-A672-95578D58F700}"/>
    <dgm:cxn modelId="{E5DF23BB-81B6-4150-AAD4-447AEE02CA20}" type="presOf" srcId="{EB0387D8-7ECD-40E2-8923-F99860E6856E}" destId="{92B7241C-9BEB-4EF6-AF6B-B32BD424F7E3}" srcOrd="0" destOrd="0" presId="urn:microsoft.com/office/officeart/2005/8/layout/vList5"/>
    <dgm:cxn modelId="{D27FC7B2-E2E0-4545-BABD-F81EF75115EC}" type="presOf" srcId="{FBBD898B-724D-4F39-935D-2FE704677CC0}" destId="{C16B1CB0-56A5-47A7-B8C6-0B1ED56AE839}" srcOrd="0" destOrd="0" presId="urn:microsoft.com/office/officeart/2005/8/layout/vList5"/>
    <dgm:cxn modelId="{B4F45A7A-4065-4EF4-B80E-B049636CDD93}" srcId="{44EB3911-B93A-4576-BCED-AF124BAD0720}" destId="{903B0FD3-B1C8-4CED-B203-5BF28317B302}" srcOrd="4" destOrd="0" parTransId="{87B86D1E-B944-49D4-9AE8-B49D4DAB7D8B}" sibTransId="{8366ED7E-E3E1-4D30-984D-664115A7A4A6}"/>
    <dgm:cxn modelId="{22EF7551-CCAF-46A3-9885-42CD5B87AE4D}" srcId="{CF055139-BCF0-4FEC-B7FF-3996374ED3E4}" destId="{FBBD898B-724D-4F39-935D-2FE704677CC0}" srcOrd="0" destOrd="0" parTransId="{C2818D7A-3C79-400E-97F9-7EF565F5CB75}" sibTransId="{8EE72510-0F92-48A5-BB98-7461D87A18E6}"/>
    <dgm:cxn modelId="{45628BB3-EC28-4CCE-9CD0-8EFC15425D19}" srcId="{44EB3911-B93A-4576-BCED-AF124BAD0720}" destId="{D02AD48D-1338-4229-8F8F-4126258DC24A}" srcOrd="2" destOrd="0" parTransId="{2F4C2849-30DC-43A1-AF81-BD9397A511BD}" sibTransId="{5ACA38E8-3EE1-4C28-87AB-CA69AAC5B9AE}"/>
    <dgm:cxn modelId="{4549BF4F-3A24-4430-9FF3-3AC9996FC246}" type="presOf" srcId="{591D9A11-4387-44EB-AF83-FA79B3A851CD}" destId="{C3678D00-F3A9-462C-A6A2-5EB3CFFF13EF}" srcOrd="0" destOrd="0" presId="urn:microsoft.com/office/officeart/2005/8/layout/vList5"/>
    <dgm:cxn modelId="{E8D9FFC3-B000-4E9B-9471-8B84902527A6}" type="presOf" srcId="{ADAB06A4-223C-4D3A-A18B-9E693FC70C86}" destId="{B1D8B1CF-1932-438C-9A47-5129ADE4366E}" srcOrd="0" destOrd="0" presId="urn:microsoft.com/office/officeart/2005/8/layout/vList5"/>
    <dgm:cxn modelId="{CEA0B3CF-CA85-42AD-A465-2EBA3E93D2A8}" type="presOf" srcId="{7A77EC63-DA75-4A5F-9E4A-ED1FBEB951DA}" destId="{594C7E48-8483-4E5A-B71C-DA34C03241B8}" srcOrd="0" destOrd="0" presId="urn:microsoft.com/office/officeart/2005/8/layout/vList5"/>
    <dgm:cxn modelId="{B5A64338-F009-4B70-B64C-042CAC593EC3}" srcId="{44EB3911-B93A-4576-BCED-AF124BAD0720}" destId="{D3875053-49CA-4B28-B18E-C6C6DD6E74F4}" srcOrd="8" destOrd="0" parTransId="{F15BDA50-DA90-43AA-8CE9-B12FC307EC7D}" sibTransId="{00A54DBA-23A2-41AA-95E5-F7A28B767298}"/>
    <dgm:cxn modelId="{CEE6C0D3-40FF-49F5-964D-3C04E3C9F976}" type="presOf" srcId="{D02AD48D-1338-4229-8F8F-4126258DC24A}" destId="{96D66DC4-60FA-421A-95B7-B30E49840564}" srcOrd="0" destOrd="0" presId="urn:microsoft.com/office/officeart/2005/8/layout/vList5"/>
    <dgm:cxn modelId="{349354D0-446C-4ED8-BCDB-1AF6D9970207}" srcId="{D02AD48D-1338-4229-8F8F-4126258DC24A}" destId="{EFA63964-5995-4F0D-8AF2-210E2F01C272}" srcOrd="0" destOrd="0" parTransId="{9993FB49-9784-4C66-95E6-2FE799897D99}" sibTransId="{552C6B9E-EC43-4723-9D64-07275A743B44}"/>
    <dgm:cxn modelId="{44500EC4-0BBE-4B24-AD5B-64B2E9A5DDC0}" srcId="{44EB3911-B93A-4576-BCED-AF124BAD0720}" destId="{CF055139-BCF0-4FEC-B7FF-3996374ED3E4}" srcOrd="1" destOrd="0" parTransId="{007D96C9-8824-4FCA-AB47-93B093C1E58C}" sibTransId="{B03A1083-F858-40A8-B9A2-B0343D2B633F}"/>
    <dgm:cxn modelId="{4689529F-F9DE-475C-9C73-7AFD3CA6FD33}" type="presOf" srcId="{261559EB-8222-4E08-8B4E-089B5BCBACA6}" destId="{D634FA56-7857-4EAF-B719-737B676E7F26}" srcOrd="0" destOrd="0" presId="urn:microsoft.com/office/officeart/2005/8/layout/vList5"/>
    <dgm:cxn modelId="{DACACC95-D293-4ACB-A66A-41E47884A513}" type="presOf" srcId="{CF055139-BCF0-4FEC-B7FF-3996374ED3E4}" destId="{3DD725FC-70FF-463A-BBB1-A66B1F8F823F}" srcOrd="0" destOrd="0" presId="urn:microsoft.com/office/officeart/2005/8/layout/vList5"/>
    <dgm:cxn modelId="{2058145D-96CF-43BA-91FC-117DF7DA1810}" type="presOf" srcId="{44EB3911-B93A-4576-BCED-AF124BAD0720}" destId="{CBF7F806-72B2-45D6-A358-62AA4137570B}" srcOrd="0" destOrd="0" presId="urn:microsoft.com/office/officeart/2005/8/layout/vList5"/>
    <dgm:cxn modelId="{EE193B60-6B69-46C7-BFD3-C11DB1BF9FB8}" type="presOf" srcId="{A5B94934-B826-47E1-91A6-445250302652}" destId="{1B39FD7D-84BD-4B80-924F-7B7F56FA454D}" srcOrd="0" destOrd="0" presId="urn:microsoft.com/office/officeart/2005/8/layout/vList5"/>
    <dgm:cxn modelId="{40E938D2-1F6B-4DD4-98D4-644C12E74C20}" srcId="{DDEB882B-CBAE-49FC-A111-7DD3E7C99B7D}" destId="{7A77EC63-DA75-4A5F-9E4A-ED1FBEB951DA}" srcOrd="0" destOrd="0" parTransId="{7384D27A-FEE8-4730-B129-70783CF07F53}" sibTransId="{1C09320E-F445-492D-90C0-A712427666A5}"/>
    <dgm:cxn modelId="{FAA21666-9BE6-4970-A313-97F8C9B18CC0}" srcId="{44EB3911-B93A-4576-BCED-AF124BAD0720}" destId="{DDEB882B-CBAE-49FC-A111-7DD3E7C99B7D}" srcOrd="3" destOrd="0" parTransId="{EA0E633F-3F27-4F87-9D9F-889265D3C7B8}" sibTransId="{D401834B-46F9-4B94-B7B2-03C82B4820DD}"/>
    <dgm:cxn modelId="{C2015DA0-BACB-4F4F-A3AB-85E39F552C36}" type="presOf" srcId="{1224D02B-F45B-496B-A419-4ECDAE0F1679}" destId="{B4F601DD-33D2-4F63-B926-22236324DDC3}" srcOrd="0" destOrd="0" presId="urn:microsoft.com/office/officeart/2005/8/layout/vList5"/>
    <dgm:cxn modelId="{A06D433A-F685-48B9-9754-E27CFBF4D0FF}" type="presOf" srcId="{D3875053-49CA-4B28-B18E-C6C6DD6E74F4}" destId="{9601C3BA-9A49-41F5-94E1-09841B9BE6BB}" srcOrd="0" destOrd="0" presId="urn:microsoft.com/office/officeart/2005/8/layout/vList5"/>
    <dgm:cxn modelId="{91A413B5-A60B-480C-8722-17A137209A2E}" srcId="{44EB3911-B93A-4576-BCED-AF124BAD0720}" destId="{1224D02B-F45B-496B-A419-4ECDAE0F1679}" srcOrd="7" destOrd="0" parTransId="{C224C1EF-2EC3-4A88-B8C3-A8C12B525EF9}" sibTransId="{1D11B4BE-9E83-49C3-858F-07DC18099C25}"/>
    <dgm:cxn modelId="{A91A818A-937B-4933-87B6-FE6F12D1186E}" srcId="{44EB3911-B93A-4576-BCED-AF124BAD0720}" destId="{34F644BD-E5D5-45C5-A765-38F8BA577489}" srcOrd="5" destOrd="0" parTransId="{B065AA83-1262-44B1-BF7F-8B1DAEF80F8E}" sibTransId="{9799D075-B879-443B-ADC6-9ACD8DF4FA7C}"/>
    <dgm:cxn modelId="{CCE59D7D-8FE1-46A9-9F80-41E294187F28}" srcId="{1224D02B-F45B-496B-A419-4ECDAE0F1679}" destId="{591D9A11-4387-44EB-AF83-FA79B3A851CD}" srcOrd="0" destOrd="0" parTransId="{6D0EB952-801C-4093-89C4-57ED9770027F}" sibTransId="{5895ED48-AA25-40A7-BB97-85F6E8438C2D}"/>
    <dgm:cxn modelId="{DFF32724-8938-4C0A-981D-C0A88F902428}" type="presOf" srcId="{A0923994-D811-4C58-88D9-A81148D23411}" destId="{EFD344F5-F94C-4AFF-97D2-369B6E6570D6}" srcOrd="0" destOrd="0" presId="urn:microsoft.com/office/officeart/2005/8/layout/vList5"/>
    <dgm:cxn modelId="{02ED2070-CD12-44EE-A506-E5C2804926D3}" type="presOf" srcId="{EFA63964-5995-4F0D-8AF2-210E2F01C272}" destId="{275C6CB6-2EAB-4206-919D-8D40A76B618D}" srcOrd="0" destOrd="0" presId="urn:microsoft.com/office/officeart/2005/8/layout/vList5"/>
    <dgm:cxn modelId="{CA8E26C8-019F-4347-9999-44F3289DCCD7}" srcId="{903B0FD3-B1C8-4CED-B203-5BF28317B302}" destId="{EB0387D8-7ECD-40E2-8923-F99860E6856E}" srcOrd="0" destOrd="0" parTransId="{566DD01D-85BB-4EFD-9CE3-A6B452BC355F}" sibTransId="{973A022D-8F42-407A-A18F-9E411054F0E4}"/>
    <dgm:cxn modelId="{FB4DE7E1-7A02-4B74-8A29-D2024CAD51A5}" srcId="{34F644BD-E5D5-45C5-A765-38F8BA577489}" destId="{A182A790-F901-42B7-B813-5302CC9B5F9B}" srcOrd="0" destOrd="0" parTransId="{D26D386A-31BC-4613-9A38-217738F6B058}" sibTransId="{62E596EE-FB77-4402-9F33-A6600A5384DD}"/>
    <dgm:cxn modelId="{E185F2D6-2BF1-43AF-8407-DDC6AE5BE7AD}" type="presOf" srcId="{34F644BD-E5D5-45C5-A765-38F8BA577489}" destId="{AD09E504-BD88-4A38-96AA-CA9AC1E8E563}" srcOrd="0" destOrd="0" presId="urn:microsoft.com/office/officeart/2005/8/layout/vList5"/>
    <dgm:cxn modelId="{6E852A72-3612-4116-AE77-9F41289DC912}" srcId="{44EB3911-B93A-4576-BCED-AF124BAD0720}" destId="{ADAB06A4-223C-4D3A-A18B-9E693FC70C86}" srcOrd="0" destOrd="0" parTransId="{C2A7463F-FE0E-4547-BE38-B82896536736}" sibTransId="{B9FFA671-2815-4C29-9D1B-FFD5053C0E98}"/>
    <dgm:cxn modelId="{1E02FC20-68A5-4ED0-A442-9A056F23B45E}" srcId="{D3875053-49CA-4B28-B18E-C6C6DD6E74F4}" destId="{A5B94934-B826-47E1-91A6-445250302652}" srcOrd="0" destOrd="0" parTransId="{1498E453-175E-45FB-9707-619654B25AEF}" sibTransId="{17BA2EE4-12D7-46F3-9DC8-33E37EF9E585}"/>
    <dgm:cxn modelId="{1D6F6217-FE79-47A1-9320-34E598D2CB24}" type="presOf" srcId="{DDEB882B-CBAE-49FC-A111-7DD3E7C99B7D}" destId="{05A566E3-FF7F-4ABC-86E8-4B23D481A239}" srcOrd="0" destOrd="0" presId="urn:microsoft.com/office/officeart/2005/8/layout/vList5"/>
    <dgm:cxn modelId="{788A5336-BA34-4A4F-80F3-518221E94B37}" type="presOf" srcId="{A182A790-F901-42B7-B813-5302CC9B5F9B}" destId="{7F6D7D38-14D7-4245-B406-8F42901972AD}" srcOrd="0" destOrd="0" presId="urn:microsoft.com/office/officeart/2005/8/layout/vList5"/>
    <dgm:cxn modelId="{A568552B-9E6C-475F-998A-1556D317FDDC}" srcId="{44EB3911-B93A-4576-BCED-AF124BAD0720}" destId="{261559EB-8222-4E08-8B4E-089B5BCBACA6}" srcOrd="6" destOrd="0" parTransId="{FA3C4717-3981-4290-BD97-A42814DA2D5A}" sibTransId="{BFB24038-A262-4E63-9CA8-A9BA69C075D1}"/>
    <dgm:cxn modelId="{C8992343-C92B-47F9-849E-BA27DABE9C58}" type="presParOf" srcId="{CBF7F806-72B2-45D6-A358-62AA4137570B}" destId="{7253E87C-AD48-4A37-ADC6-E5E438DE6D52}" srcOrd="0" destOrd="0" presId="urn:microsoft.com/office/officeart/2005/8/layout/vList5"/>
    <dgm:cxn modelId="{2F7F3E80-AF34-42C3-A6F0-65EBE53DB44A}" type="presParOf" srcId="{7253E87C-AD48-4A37-ADC6-E5E438DE6D52}" destId="{B1D8B1CF-1932-438C-9A47-5129ADE4366E}" srcOrd="0" destOrd="0" presId="urn:microsoft.com/office/officeart/2005/8/layout/vList5"/>
    <dgm:cxn modelId="{C1225604-3710-415B-825D-069B2C747FBF}" type="presParOf" srcId="{CBF7F806-72B2-45D6-A358-62AA4137570B}" destId="{EEB00665-0A5A-46E1-911C-BDBF6A66ADAD}" srcOrd="1" destOrd="0" presId="urn:microsoft.com/office/officeart/2005/8/layout/vList5"/>
    <dgm:cxn modelId="{77341CB8-2FB8-4980-A9CF-5742456A8436}" type="presParOf" srcId="{CBF7F806-72B2-45D6-A358-62AA4137570B}" destId="{48B83179-7C75-47D9-B7BF-CFA80A4F5FAD}" srcOrd="2" destOrd="0" presId="urn:microsoft.com/office/officeart/2005/8/layout/vList5"/>
    <dgm:cxn modelId="{D9C667F0-F572-43FA-A858-A538F9D9D82A}" type="presParOf" srcId="{48B83179-7C75-47D9-B7BF-CFA80A4F5FAD}" destId="{3DD725FC-70FF-463A-BBB1-A66B1F8F823F}" srcOrd="0" destOrd="0" presId="urn:microsoft.com/office/officeart/2005/8/layout/vList5"/>
    <dgm:cxn modelId="{0136217E-77F8-4833-B8A9-9FCA3049E825}" type="presParOf" srcId="{48B83179-7C75-47D9-B7BF-CFA80A4F5FAD}" destId="{C16B1CB0-56A5-47A7-B8C6-0B1ED56AE839}" srcOrd="1" destOrd="0" presId="urn:microsoft.com/office/officeart/2005/8/layout/vList5"/>
    <dgm:cxn modelId="{DC81AE8E-FC0B-4875-B165-18E185F694DE}" type="presParOf" srcId="{CBF7F806-72B2-45D6-A358-62AA4137570B}" destId="{A07C696E-CB99-4B30-8A01-DA79D5E99636}" srcOrd="3" destOrd="0" presId="urn:microsoft.com/office/officeart/2005/8/layout/vList5"/>
    <dgm:cxn modelId="{52B03C68-8B1E-4606-BD91-4371180FB7AE}" type="presParOf" srcId="{CBF7F806-72B2-45D6-A358-62AA4137570B}" destId="{70B6A002-16BF-4457-A62F-46CEAB24A8B8}" srcOrd="4" destOrd="0" presId="urn:microsoft.com/office/officeart/2005/8/layout/vList5"/>
    <dgm:cxn modelId="{D811FA3B-EEA8-4B4A-B4FB-5C7E08F4D1A7}" type="presParOf" srcId="{70B6A002-16BF-4457-A62F-46CEAB24A8B8}" destId="{96D66DC4-60FA-421A-95B7-B30E49840564}" srcOrd="0" destOrd="0" presId="urn:microsoft.com/office/officeart/2005/8/layout/vList5"/>
    <dgm:cxn modelId="{A8368676-5CCE-4A96-9BE3-E1FC857A3C71}" type="presParOf" srcId="{70B6A002-16BF-4457-A62F-46CEAB24A8B8}" destId="{275C6CB6-2EAB-4206-919D-8D40A76B618D}" srcOrd="1" destOrd="0" presId="urn:microsoft.com/office/officeart/2005/8/layout/vList5"/>
    <dgm:cxn modelId="{02CF85BA-C07E-442F-8984-D68A7D4BB825}" type="presParOf" srcId="{CBF7F806-72B2-45D6-A358-62AA4137570B}" destId="{C19757A8-4DE0-473E-A650-C50D4CFD984D}" srcOrd="5" destOrd="0" presId="urn:microsoft.com/office/officeart/2005/8/layout/vList5"/>
    <dgm:cxn modelId="{60CEE490-2EEB-4100-81F2-D0D2D996B9EC}" type="presParOf" srcId="{CBF7F806-72B2-45D6-A358-62AA4137570B}" destId="{429D9E65-8664-48B1-AD52-F9EEE714C83C}" srcOrd="6" destOrd="0" presId="urn:microsoft.com/office/officeart/2005/8/layout/vList5"/>
    <dgm:cxn modelId="{83E5C205-8B5D-4CBE-938E-0068E0844F26}" type="presParOf" srcId="{429D9E65-8664-48B1-AD52-F9EEE714C83C}" destId="{05A566E3-FF7F-4ABC-86E8-4B23D481A239}" srcOrd="0" destOrd="0" presId="urn:microsoft.com/office/officeart/2005/8/layout/vList5"/>
    <dgm:cxn modelId="{59978B54-B208-4994-B653-F436922F243D}" type="presParOf" srcId="{429D9E65-8664-48B1-AD52-F9EEE714C83C}" destId="{594C7E48-8483-4E5A-B71C-DA34C03241B8}" srcOrd="1" destOrd="0" presId="urn:microsoft.com/office/officeart/2005/8/layout/vList5"/>
    <dgm:cxn modelId="{0F7A25BC-32CB-4A17-B6D1-2C922550E3B5}" type="presParOf" srcId="{CBF7F806-72B2-45D6-A358-62AA4137570B}" destId="{3E9BD29A-027E-4E3B-83FA-2474780CCA21}" srcOrd="7" destOrd="0" presId="urn:microsoft.com/office/officeart/2005/8/layout/vList5"/>
    <dgm:cxn modelId="{A9417E91-1069-4DCB-A432-5F0AB8ED8C2F}" type="presParOf" srcId="{CBF7F806-72B2-45D6-A358-62AA4137570B}" destId="{E3E28D21-E2EC-43B2-BA80-D272CFB8F80F}" srcOrd="8" destOrd="0" presId="urn:microsoft.com/office/officeart/2005/8/layout/vList5"/>
    <dgm:cxn modelId="{11BDD811-D1A8-4632-BE3B-72AAF1AFE222}" type="presParOf" srcId="{E3E28D21-E2EC-43B2-BA80-D272CFB8F80F}" destId="{B23226A3-7EB2-49BE-A258-93C799349FBC}" srcOrd="0" destOrd="0" presId="urn:microsoft.com/office/officeart/2005/8/layout/vList5"/>
    <dgm:cxn modelId="{2905C9D0-EFE6-4D28-959A-D5B568B29291}" type="presParOf" srcId="{E3E28D21-E2EC-43B2-BA80-D272CFB8F80F}" destId="{92B7241C-9BEB-4EF6-AF6B-B32BD424F7E3}" srcOrd="1" destOrd="0" presId="urn:microsoft.com/office/officeart/2005/8/layout/vList5"/>
    <dgm:cxn modelId="{11072F23-C17D-4A5F-B047-67B636D4AA55}" type="presParOf" srcId="{CBF7F806-72B2-45D6-A358-62AA4137570B}" destId="{C778F379-8102-404F-BFC3-4EF1B85C5F52}" srcOrd="9" destOrd="0" presId="urn:microsoft.com/office/officeart/2005/8/layout/vList5"/>
    <dgm:cxn modelId="{83D8C9F5-AA7D-4551-A46F-A7C29EE5AC9D}" type="presParOf" srcId="{CBF7F806-72B2-45D6-A358-62AA4137570B}" destId="{5996E262-79A8-4B83-B01E-DD4B518E3345}" srcOrd="10" destOrd="0" presId="urn:microsoft.com/office/officeart/2005/8/layout/vList5"/>
    <dgm:cxn modelId="{0316EA4E-F1C2-4DE0-9D2F-7E37554BB310}" type="presParOf" srcId="{5996E262-79A8-4B83-B01E-DD4B518E3345}" destId="{AD09E504-BD88-4A38-96AA-CA9AC1E8E563}" srcOrd="0" destOrd="0" presId="urn:microsoft.com/office/officeart/2005/8/layout/vList5"/>
    <dgm:cxn modelId="{35B716F0-5D19-417D-B978-AA366792C610}" type="presParOf" srcId="{5996E262-79A8-4B83-B01E-DD4B518E3345}" destId="{7F6D7D38-14D7-4245-B406-8F42901972AD}" srcOrd="1" destOrd="0" presId="urn:microsoft.com/office/officeart/2005/8/layout/vList5"/>
    <dgm:cxn modelId="{A3939FF7-1138-4CC5-9BF7-612A579B6DC7}" type="presParOf" srcId="{CBF7F806-72B2-45D6-A358-62AA4137570B}" destId="{03D7C5EE-869E-41D6-81FB-5454CDB4F38C}" srcOrd="11" destOrd="0" presId="urn:microsoft.com/office/officeart/2005/8/layout/vList5"/>
    <dgm:cxn modelId="{B984264A-9544-4BB0-8EEC-B1C26167D536}" type="presParOf" srcId="{CBF7F806-72B2-45D6-A358-62AA4137570B}" destId="{F57003C7-23F9-4076-9220-95DFC83FFC0D}" srcOrd="12" destOrd="0" presId="urn:microsoft.com/office/officeart/2005/8/layout/vList5"/>
    <dgm:cxn modelId="{75AEC680-558B-47F9-AA6A-36C184207529}" type="presParOf" srcId="{F57003C7-23F9-4076-9220-95DFC83FFC0D}" destId="{D634FA56-7857-4EAF-B719-737B676E7F26}" srcOrd="0" destOrd="0" presId="urn:microsoft.com/office/officeart/2005/8/layout/vList5"/>
    <dgm:cxn modelId="{579C490E-8D9E-4469-AB14-0D4E5EBAC1AC}" type="presParOf" srcId="{F57003C7-23F9-4076-9220-95DFC83FFC0D}" destId="{EFD344F5-F94C-4AFF-97D2-369B6E6570D6}" srcOrd="1" destOrd="0" presId="urn:microsoft.com/office/officeart/2005/8/layout/vList5"/>
    <dgm:cxn modelId="{7C7637B9-29E8-4073-83CC-10F75546CB5F}" type="presParOf" srcId="{CBF7F806-72B2-45D6-A358-62AA4137570B}" destId="{B328DF20-9CCB-49E1-AD79-02EC19347D03}" srcOrd="13" destOrd="0" presId="urn:microsoft.com/office/officeart/2005/8/layout/vList5"/>
    <dgm:cxn modelId="{EAE9C499-FB9B-4463-87F5-7DBC36BC47FF}" type="presParOf" srcId="{CBF7F806-72B2-45D6-A358-62AA4137570B}" destId="{B94B3AB5-05EA-43B7-8D44-B1CA7C7ECDF4}" srcOrd="14" destOrd="0" presId="urn:microsoft.com/office/officeart/2005/8/layout/vList5"/>
    <dgm:cxn modelId="{72EEF7A6-4DA3-4897-8898-221C6264BAFA}" type="presParOf" srcId="{B94B3AB5-05EA-43B7-8D44-B1CA7C7ECDF4}" destId="{B4F601DD-33D2-4F63-B926-22236324DDC3}" srcOrd="0" destOrd="0" presId="urn:microsoft.com/office/officeart/2005/8/layout/vList5"/>
    <dgm:cxn modelId="{BE010F35-F68F-454C-89C4-519BBEAB5F17}" type="presParOf" srcId="{B94B3AB5-05EA-43B7-8D44-B1CA7C7ECDF4}" destId="{C3678D00-F3A9-462C-A6A2-5EB3CFFF13EF}" srcOrd="1" destOrd="0" presId="urn:microsoft.com/office/officeart/2005/8/layout/vList5"/>
    <dgm:cxn modelId="{D5E45424-A361-4BF6-AAF1-A150814B09EA}" type="presParOf" srcId="{CBF7F806-72B2-45D6-A358-62AA4137570B}" destId="{83D63056-EC7C-423D-9E96-093041E01BE6}" srcOrd="15" destOrd="0" presId="urn:microsoft.com/office/officeart/2005/8/layout/vList5"/>
    <dgm:cxn modelId="{00D0C915-233F-4013-A351-DAF01A6AF308}" type="presParOf" srcId="{CBF7F806-72B2-45D6-A358-62AA4137570B}" destId="{2CADA548-2610-4E8C-8023-D94969BAB87E}" srcOrd="16" destOrd="0" presId="urn:microsoft.com/office/officeart/2005/8/layout/vList5"/>
    <dgm:cxn modelId="{40A2AF91-1774-41A4-9F50-CA6C8D134E98}" type="presParOf" srcId="{2CADA548-2610-4E8C-8023-D94969BAB87E}" destId="{9601C3BA-9A49-41F5-94E1-09841B9BE6BB}" srcOrd="0" destOrd="0" presId="urn:microsoft.com/office/officeart/2005/8/layout/vList5"/>
    <dgm:cxn modelId="{CBB86AD9-632D-41C3-B2ED-ABB40974DBB9}" type="presParOf" srcId="{2CADA548-2610-4E8C-8023-D94969BAB87E}" destId="{1B39FD7D-84BD-4B80-924F-7B7F56FA454D}" srcOrd="1" destOrd="0" presId="urn:microsoft.com/office/officeart/2005/8/layout/vList5"/>
  </dgm:cxnLst>
  <dgm:bg/>
  <dgm:whole/>
</dgm:dataModel>
</file>

<file path=word/diagrams/data4.xml><?xml version="1.0" encoding="utf-8"?>
<dgm:dataModel xmlns:dgm="http://schemas.openxmlformats.org/drawingml/2006/diagram" xmlns:a="http://schemas.openxmlformats.org/drawingml/2006/main">
  <dgm:ptLst>
    <dgm:pt modelId="{5BEB093D-B93B-42E9-90BE-1BD70C01CDF5}" type="doc">
      <dgm:prSet loTypeId="urn:microsoft.com/office/officeart/2005/8/layout/hierarchy6" loCatId="hierarchy" qsTypeId="urn:microsoft.com/office/officeart/2005/8/quickstyle/simple3" qsCatId="simple" csTypeId="urn:microsoft.com/office/officeart/2005/8/colors/accent1_2" csCatId="accent1" phldr="1"/>
      <dgm:spPr/>
      <dgm:t>
        <a:bodyPr/>
        <a:lstStyle/>
        <a:p>
          <a:endParaRPr lang="ru-RU"/>
        </a:p>
      </dgm:t>
    </dgm:pt>
    <dgm:pt modelId="{58BC056E-1F79-40FA-9B3B-0620580162E6}">
      <dgm:prSet phldrT="[Текст]" custT="1"/>
      <dgm:spPr>
        <a:solidFill>
          <a:schemeClr val="bg1"/>
        </a:solidFill>
      </dgm:spPr>
      <dgm:t>
        <a:bodyPr/>
        <a:lstStyle/>
        <a:p>
          <a:r>
            <a:rPr lang="ru-RU" sz="1200" b="0" i="0">
              <a:latin typeface="Times New Roman" pitchFamily="18" charset="0"/>
              <a:cs typeface="Times New Roman" pitchFamily="18" charset="0"/>
            </a:rPr>
            <a:t>Министерство образования и науки Российской Федерации (Минобрнауки России)</a:t>
          </a:r>
          <a:endParaRPr lang="ru-RU" sz="1200" b="0">
            <a:latin typeface="Times New Roman" pitchFamily="18" charset="0"/>
            <a:cs typeface="Times New Roman" pitchFamily="18" charset="0"/>
          </a:endParaRPr>
        </a:p>
      </dgm:t>
    </dgm:pt>
    <dgm:pt modelId="{4505C0D2-AF31-43B0-91C3-9C833DBDFA38}" type="parTrans" cxnId="{D6F83325-E11D-44B1-AD6D-3F3BFCA6BFD8}">
      <dgm:prSet/>
      <dgm:spPr/>
      <dgm:t>
        <a:bodyPr/>
        <a:lstStyle/>
        <a:p>
          <a:endParaRPr lang="ru-RU" sz="1200">
            <a:latin typeface="Times New Roman" pitchFamily="18" charset="0"/>
            <a:cs typeface="Times New Roman" pitchFamily="18" charset="0"/>
          </a:endParaRPr>
        </a:p>
      </dgm:t>
    </dgm:pt>
    <dgm:pt modelId="{F307BEF1-4C38-4CB0-8D46-6877CF9D42D0}" type="sibTrans" cxnId="{D6F83325-E11D-44B1-AD6D-3F3BFCA6BFD8}">
      <dgm:prSet/>
      <dgm:spPr/>
      <dgm:t>
        <a:bodyPr/>
        <a:lstStyle/>
        <a:p>
          <a:endParaRPr lang="ru-RU" sz="1200">
            <a:latin typeface="Times New Roman" pitchFamily="18" charset="0"/>
            <a:cs typeface="Times New Roman" pitchFamily="18" charset="0"/>
          </a:endParaRPr>
        </a:p>
      </dgm:t>
    </dgm:pt>
    <dgm:pt modelId="{A099EAB3-F63E-42F5-920F-7FD14FF773A9}">
      <dgm:prSet custT="1"/>
      <dgm:spPr>
        <a:solidFill>
          <a:schemeClr val="bg1"/>
        </a:solidFill>
      </dgm:spPr>
      <dgm:t>
        <a:bodyPr/>
        <a:lstStyle/>
        <a:p>
          <a:r>
            <a:rPr lang="ru-RU" sz="1200" b="0" i="0">
              <a:latin typeface="Times New Roman" pitchFamily="18" charset="0"/>
              <a:cs typeface="Times New Roman" pitchFamily="18" charset="0"/>
            </a:rPr>
            <a:t>Федеральная служба по надзору в сфере образования и науки (Рособрнадзор)</a:t>
          </a:r>
        </a:p>
      </dgm:t>
    </dgm:pt>
    <dgm:pt modelId="{A5D030B7-4B51-4B6D-ABBB-166375E27557}" type="parTrans" cxnId="{C84DAFBB-C146-4A49-8778-9018BDC0EAB5}">
      <dgm:prSet/>
      <dgm:spPr/>
      <dgm:t>
        <a:bodyPr/>
        <a:lstStyle/>
        <a:p>
          <a:endParaRPr lang="ru-RU" sz="1200">
            <a:latin typeface="Times New Roman" pitchFamily="18" charset="0"/>
            <a:cs typeface="Times New Roman" pitchFamily="18" charset="0"/>
          </a:endParaRPr>
        </a:p>
      </dgm:t>
    </dgm:pt>
    <dgm:pt modelId="{ED50AD3C-2D8B-48EB-94F2-28D32A863D77}" type="sibTrans" cxnId="{C84DAFBB-C146-4A49-8778-9018BDC0EAB5}">
      <dgm:prSet/>
      <dgm:spPr/>
      <dgm:t>
        <a:bodyPr/>
        <a:lstStyle/>
        <a:p>
          <a:endParaRPr lang="ru-RU" sz="1200">
            <a:latin typeface="Times New Roman" pitchFamily="18" charset="0"/>
            <a:cs typeface="Times New Roman" pitchFamily="18" charset="0"/>
          </a:endParaRPr>
        </a:p>
      </dgm:t>
    </dgm:pt>
    <dgm:pt modelId="{B3CCBDFC-D3C2-411D-9C12-460C6420F1BF}">
      <dgm:prSet phldrT="[Текст]" custT="1"/>
      <dgm:spPr>
        <a:solidFill>
          <a:schemeClr val="bg1"/>
        </a:solidFill>
      </dgm:spPr>
      <dgm:t>
        <a:bodyPr/>
        <a:lstStyle/>
        <a:p>
          <a:r>
            <a:rPr lang="ru-RU" sz="1200">
              <a:latin typeface="Times New Roman" pitchFamily="18" charset="0"/>
              <a:cs typeface="Times New Roman" pitchFamily="18" charset="0"/>
            </a:rPr>
            <a:t>Правительство РФ</a:t>
          </a:r>
        </a:p>
      </dgm:t>
    </dgm:pt>
    <dgm:pt modelId="{DCEA1313-1BF0-4AD7-A267-A844F9F6041E}" type="parTrans" cxnId="{480A2E76-495E-4AA8-A292-11E7252BB982}">
      <dgm:prSet/>
      <dgm:spPr/>
      <dgm:t>
        <a:bodyPr/>
        <a:lstStyle/>
        <a:p>
          <a:endParaRPr lang="ru-RU" sz="1200"/>
        </a:p>
      </dgm:t>
    </dgm:pt>
    <dgm:pt modelId="{55F4DC29-CB8C-49F6-B951-B9FFB6455043}" type="sibTrans" cxnId="{480A2E76-495E-4AA8-A292-11E7252BB982}">
      <dgm:prSet/>
      <dgm:spPr/>
      <dgm:t>
        <a:bodyPr/>
        <a:lstStyle/>
        <a:p>
          <a:endParaRPr lang="ru-RU" sz="1200"/>
        </a:p>
      </dgm:t>
    </dgm:pt>
    <dgm:pt modelId="{BEA58499-F628-40D6-B7E7-4310B18DA0F5}">
      <dgm:prSet custT="1"/>
      <dgm:spPr>
        <a:solidFill>
          <a:schemeClr val="bg1"/>
        </a:solidFill>
      </dgm:spPr>
      <dgm:t>
        <a:bodyPr/>
        <a:lstStyle/>
        <a:p>
          <a:r>
            <a:rPr lang="ru-RU" sz="1200" b="0" i="0">
              <a:latin typeface="Times New Roman" pitchFamily="18" charset="0"/>
              <a:cs typeface="Times New Roman" pitchFamily="18" charset="0"/>
            </a:rPr>
            <a:t>Федеральное агентство по делам молодёжи (Росмолодёжь)</a:t>
          </a:r>
          <a:endParaRPr lang="ru-RU" sz="1200" b="1" i="0">
            <a:latin typeface="Times New Roman" pitchFamily="18" charset="0"/>
            <a:cs typeface="Times New Roman" pitchFamily="18" charset="0"/>
          </a:endParaRPr>
        </a:p>
      </dgm:t>
    </dgm:pt>
    <dgm:pt modelId="{6B705F9B-164E-455D-ACB0-A74EED6FD49A}" type="parTrans" cxnId="{E688E2D9-A08F-4166-A537-66F315F124DF}">
      <dgm:prSet/>
      <dgm:spPr/>
      <dgm:t>
        <a:bodyPr/>
        <a:lstStyle/>
        <a:p>
          <a:endParaRPr lang="ru-RU" sz="1200"/>
        </a:p>
      </dgm:t>
    </dgm:pt>
    <dgm:pt modelId="{BD68EA0C-C95B-41B4-AA46-5322ADC219A0}" type="sibTrans" cxnId="{E688E2D9-A08F-4166-A537-66F315F124DF}">
      <dgm:prSet/>
      <dgm:spPr/>
      <dgm:t>
        <a:bodyPr/>
        <a:lstStyle/>
        <a:p>
          <a:endParaRPr lang="ru-RU" sz="1200"/>
        </a:p>
      </dgm:t>
    </dgm:pt>
    <dgm:pt modelId="{4EEB90EA-6C2C-454C-83EE-A8A83F8F3C6C}">
      <dgm:prSet custT="1"/>
      <dgm:spPr>
        <a:solidFill>
          <a:schemeClr val="bg1"/>
        </a:solidFill>
      </dgm:spPr>
      <dgm:t>
        <a:bodyPr/>
        <a:lstStyle/>
        <a:p>
          <a:r>
            <a:rPr lang="ru-RU" sz="1200" b="0" i="0">
              <a:latin typeface="Times New Roman" pitchFamily="18" charset="0"/>
              <a:cs typeface="Times New Roman" pitchFamily="18" charset="0"/>
            </a:rPr>
            <a:t>Региональные органы управления образованием</a:t>
          </a:r>
        </a:p>
      </dgm:t>
    </dgm:pt>
    <dgm:pt modelId="{721F104E-4A04-46CD-80ED-BF03F7EEA22D}" type="parTrans" cxnId="{209DB949-39B0-4FCD-9A46-3655FE1E11AB}">
      <dgm:prSet/>
      <dgm:spPr/>
      <dgm:t>
        <a:bodyPr/>
        <a:lstStyle/>
        <a:p>
          <a:endParaRPr lang="ru-RU"/>
        </a:p>
      </dgm:t>
    </dgm:pt>
    <dgm:pt modelId="{2B013020-F6CE-4621-8FBD-563914E7C8C1}" type="sibTrans" cxnId="{209DB949-39B0-4FCD-9A46-3655FE1E11AB}">
      <dgm:prSet/>
      <dgm:spPr/>
      <dgm:t>
        <a:bodyPr/>
        <a:lstStyle/>
        <a:p>
          <a:endParaRPr lang="ru-RU"/>
        </a:p>
      </dgm:t>
    </dgm:pt>
    <dgm:pt modelId="{7D3A02F1-ACE8-462C-9B4E-3976DBAF5279}" type="pres">
      <dgm:prSet presAssocID="{5BEB093D-B93B-42E9-90BE-1BD70C01CDF5}" presName="mainComposite" presStyleCnt="0">
        <dgm:presLayoutVars>
          <dgm:chPref val="1"/>
          <dgm:dir/>
          <dgm:animOne val="branch"/>
          <dgm:animLvl val="lvl"/>
          <dgm:resizeHandles val="exact"/>
        </dgm:presLayoutVars>
      </dgm:prSet>
      <dgm:spPr/>
      <dgm:t>
        <a:bodyPr/>
        <a:lstStyle/>
        <a:p>
          <a:endParaRPr lang="ru-RU"/>
        </a:p>
      </dgm:t>
    </dgm:pt>
    <dgm:pt modelId="{AC1B4B5A-EB86-4524-8AEE-03B8322065F6}" type="pres">
      <dgm:prSet presAssocID="{5BEB093D-B93B-42E9-90BE-1BD70C01CDF5}" presName="hierFlow" presStyleCnt="0"/>
      <dgm:spPr/>
    </dgm:pt>
    <dgm:pt modelId="{814A3716-6366-4856-B1C7-FD60A3E43FB8}" type="pres">
      <dgm:prSet presAssocID="{5BEB093D-B93B-42E9-90BE-1BD70C01CDF5}" presName="hierChild1" presStyleCnt="0">
        <dgm:presLayoutVars>
          <dgm:chPref val="1"/>
          <dgm:animOne val="branch"/>
          <dgm:animLvl val="lvl"/>
        </dgm:presLayoutVars>
      </dgm:prSet>
      <dgm:spPr/>
    </dgm:pt>
    <dgm:pt modelId="{49AA905B-D567-4BEE-BD42-E71FE85BA64E}" type="pres">
      <dgm:prSet presAssocID="{B3CCBDFC-D3C2-411D-9C12-460C6420F1BF}" presName="Name14" presStyleCnt="0"/>
      <dgm:spPr/>
    </dgm:pt>
    <dgm:pt modelId="{952C6791-F2BE-4ED4-93C3-54BA50933975}" type="pres">
      <dgm:prSet presAssocID="{B3CCBDFC-D3C2-411D-9C12-460C6420F1BF}" presName="level1Shape" presStyleLbl="node0" presStyleIdx="0" presStyleCnt="1" custScaleX="191924" custLinFactNeighborX="-46300" custLinFactNeighborY="-52">
        <dgm:presLayoutVars>
          <dgm:chPref val="3"/>
        </dgm:presLayoutVars>
      </dgm:prSet>
      <dgm:spPr/>
      <dgm:t>
        <a:bodyPr/>
        <a:lstStyle/>
        <a:p>
          <a:endParaRPr lang="ru-RU"/>
        </a:p>
      </dgm:t>
    </dgm:pt>
    <dgm:pt modelId="{57138D1E-3CD6-4477-848D-DC6387694EC7}" type="pres">
      <dgm:prSet presAssocID="{B3CCBDFC-D3C2-411D-9C12-460C6420F1BF}" presName="hierChild2" presStyleCnt="0"/>
      <dgm:spPr/>
    </dgm:pt>
    <dgm:pt modelId="{BA7F4F6A-2D64-4190-950D-285087146EA9}" type="pres">
      <dgm:prSet presAssocID="{4505C0D2-AF31-43B0-91C3-9C833DBDFA38}" presName="Name19" presStyleLbl="parChTrans1D2" presStyleIdx="0" presStyleCnt="1"/>
      <dgm:spPr/>
      <dgm:t>
        <a:bodyPr/>
        <a:lstStyle/>
        <a:p>
          <a:endParaRPr lang="ru-RU"/>
        </a:p>
      </dgm:t>
    </dgm:pt>
    <dgm:pt modelId="{9F913015-1ECC-4968-8C45-EF977244A19B}" type="pres">
      <dgm:prSet presAssocID="{58BC056E-1F79-40FA-9B3B-0620580162E6}" presName="Name21" presStyleCnt="0"/>
      <dgm:spPr/>
    </dgm:pt>
    <dgm:pt modelId="{C7A29605-077D-4134-ABC5-8B35799A680E}" type="pres">
      <dgm:prSet presAssocID="{58BC056E-1F79-40FA-9B3B-0620580162E6}" presName="level2Shape" presStyleLbl="node2" presStyleIdx="0" presStyleCnt="1" custScaleX="179552" custLinFactNeighborX="-46302" custLinFactNeighborY="-1263"/>
      <dgm:spPr/>
      <dgm:t>
        <a:bodyPr/>
        <a:lstStyle/>
        <a:p>
          <a:endParaRPr lang="ru-RU"/>
        </a:p>
      </dgm:t>
    </dgm:pt>
    <dgm:pt modelId="{1E13DAB5-AD6F-4142-B598-A602BD8A2B93}" type="pres">
      <dgm:prSet presAssocID="{58BC056E-1F79-40FA-9B3B-0620580162E6}" presName="hierChild3" presStyleCnt="0"/>
      <dgm:spPr/>
    </dgm:pt>
    <dgm:pt modelId="{987D998C-DE6D-490B-954B-DC822F1631DC}" type="pres">
      <dgm:prSet presAssocID="{721F104E-4A04-46CD-80ED-BF03F7EEA22D}" presName="Name19" presStyleLbl="parChTrans1D3" presStyleIdx="0" presStyleCnt="3"/>
      <dgm:spPr/>
      <dgm:t>
        <a:bodyPr/>
        <a:lstStyle/>
        <a:p>
          <a:endParaRPr lang="ru-RU"/>
        </a:p>
      </dgm:t>
    </dgm:pt>
    <dgm:pt modelId="{B9C73321-0D43-4272-9566-D7395A2A61F6}" type="pres">
      <dgm:prSet presAssocID="{4EEB90EA-6C2C-454C-83EE-A8A83F8F3C6C}" presName="Name21" presStyleCnt="0"/>
      <dgm:spPr/>
    </dgm:pt>
    <dgm:pt modelId="{FD0D140C-717A-4327-9280-A2375EE5F265}" type="pres">
      <dgm:prSet presAssocID="{4EEB90EA-6C2C-454C-83EE-A8A83F8F3C6C}" presName="level2Shape" presStyleLbl="node3" presStyleIdx="0" presStyleCnt="3" custScaleX="152329" custLinFactNeighborX="-48828" custLinFactNeighborY="498"/>
      <dgm:spPr/>
      <dgm:t>
        <a:bodyPr/>
        <a:lstStyle/>
        <a:p>
          <a:endParaRPr lang="ru-RU"/>
        </a:p>
      </dgm:t>
    </dgm:pt>
    <dgm:pt modelId="{1EB1F7FF-01BA-40F7-8410-A314D726F8A2}" type="pres">
      <dgm:prSet presAssocID="{4EEB90EA-6C2C-454C-83EE-A8A83F8F3C6C}" presName="hierChild3" presStyleCnt="0"/>
      <dgm:spPr/>
    </dgm:pt>
    <dgm:pt modelId="{DA7FA9F5-2746-471A-A87A-16A6B8867693}" type="pres">
      <dgm:prSet presAssocID="{A5D030B7-4B51-4B6D-ABBB-166375E27557}" presName="Name19" presStyleLbl="parChTrans1D3" presStyleIdx="1" presStyleCnt="3"/>
      <dgm:spPr/>
      <dgm:t>
        <a:bodyPr/>
        <a:lstStyle/>
        <a:p>
          <a:endParaRPr lang="ru-RU"/>
        </a:p>
      </dgm:t>
    </dgm:pt>
    <dgm:pt modelId="{BFBD5417-75BD-4D41-B9BE-2AD71B689F89}" type="pres">
      <dgm:prSet presAssocID="{A099EAB3-F63E-42F5-920F-7FD14FF773A9}" presName="Name21" presStyleCnt="0"/>
      <dgm:spPr/>
    </dgm:pt>
    <dgm:pt modelId="{03392E96-DB69-4B3E-90E1-BBAC57EC69C9}" type="pres">
      <dgm:prSet presAssocID="{A099EAB3-F63E-42F5-920F-7FD14FF773A9}" presName="level2Shape" presStyleLbl="node3" presStyleIdx="1" presStyleCnt="3" custScaleX="160998" custLinFactNeighborX="-50511" custLinFactNeighborY="498"/>
      <dgm:spPr/>
      <dgm:t>
        <a:bodyPr/>
        <a:lstStyle/>
        <a:p>
          <a:endParaRPr lang="ru-RU"/>
        </a:p>
      </dgm:t>
    </dgm:pt>
    <dgm:pt modelId="{4104601C-B461-4630-AC80-B5914867018F}" type="pres">
      <dgm:prSet presAssocID="{A099EAB3-F63E-42F5-920F-7FD14FF773A9}" presName="hierChild3" presStyleCnt="0"/>
      <dgm:spPr/>
    </dgm:pt>
    <dgm:pt modelId="{30E51E83-4864-4C4C-8007-F543EE312FFD}" type="pres">
      <dgm:prSet presAssocID="{6B705F9B-164E-455D-ACB0-A74EED6FD49A}" presName="Name19" presStyleLbl="parChTrans1D3" presStyleIdx="2" presStyleCnt="3"/>
      <dgm:spPr/>
      <dgm:t>
        <a:bodyPr/>
        <a:lstStyle/>
        <a:p>
          <a:endParaRPr lang="ru-RU"/>
        </a:p>
      </dgm:t>
    </dgm:pt>
    <dgm:pt modelId="{AE04164D-352A-44B4-BF84-4910EF502968}" type="pres">
      <dgm:prSet presAssocID="{BEA58499-F628-40D6-B7E7-4310B18DA0F5}" presName="Name21" presStyleCnt="0"/>
      <dgm:spPr/>
    </dgm:pt>
    <dgm:pt modelId="{07AC771F-7043-4D83-8982-878F2F681D17}" type="pres">
      <dgm:prSet presAssocID="{BEA58499-F628-40D6-B7E7-4310B18DA0F5}" presName="level2Shape" presStyleLbl="node3" presStyleIdx="2" presStyleCnt="3" custScaleX="141520" custLinFactNeighborX="-47027" custLinFactNeighborY="498"/>
      <dgm:spPr/>
      <dgm:t>
        <a:bodyPr/>
        <a:lstStyle/>
        <a:p>
          <a:endParaRPr lang="ru-RU"/>
        </a:p>
      </dgm:t>
    </dgm:pt>
    <dgm:pt modelId="{3D0A775C-94F7-450E-8581-65B22A72D310}" type="pres">
      <dgm:prSet presAssocID="{BEA58499-F628-40D6-B7E7-4310B18DA0F5}" presName="hierChild3" presStyleCnt="0"/>
      <dgm:spPr/>
    </dgm:pt>
    <dgm:pt modelId="{845EECED-4FA7-443C-8CC9-EDE5F09B0DCF}" type="pres">
      <dgm:prSet presAssocID="{5BEB093D-B93B-42E9-90BE-1BD70C01CDF5}" presName="bgShapesFlow" presStyleCnt="0"/>
      <dgm:spPr/>
    </dgm:pt>
  </dgm:ptLst>
  <dgm:cxnLst>
    <dgm:cxn modelId="{2680C5CD-DD8D-41D8-935E-DA717EAD6236}" type="presOf" srcId="{721F104E-4A04-46CD-80ED-BF03F7EEA22D}" destId="{987D998C-DE6D-490B-954B-DC822F1631DC}" srcOrd="0" destOrd="0" presId="urn:microsoft.com/office/officeart/2005/8/layout/hierarchy6"/>
    <dgm:cxn modelId="{C84DAFBB-C146-4A49-8778-9018BDC0EAB5}" srcId="{58BC056E-1F79-40FA-9B3B-0620580162E6}" destId="{A099EAB3-F63E-42F5-920F-7FD14FF773A9}" srcOrd="1" destOrd="0" parTransId="{A5D030B7-4B51-4B6D-ABBB-166375E27557}" sibTransId="{ED50AD3C-2D8B-48EB-94F2-28D32A863D77}"/>
    <dgm:cxn modelId="{40173410-3750-4F38-83D5-7899E1E8004B}" type="presOf" srcId="{BEA58499-F628-40D6-B7E7-4310B18DA0F5}" destId="{07AC771F-7043-4D83-8982-878F2F681D17}" srcOrd="0" destOrd="0" presId="urn:microsoft.com/office/officeart/2005/8/layout/hierarchy6"/>
    <dgm:cxn modelId="{9CA150D1-0294-41B0-857B-3CEB7F93B4C7}" type="presOf" srcId="{4505C0D2-AF31-43B0-91C3-9C833DBDFA38}" destId="{BA7F4F6A-2D64-4190-950D-285087146EA9}" srcOrd="0" destOrd="0" presId="urn:microsoft.com/office/officeart/2005/8/layout/hierarchy6"/>
    <dgm:cxn modelId="{66FEF8B4-3F9C-469E-8186-8C0CC1CA4E06}" type="presOf" srcId="{5BEB093D-B93B-42E9-90BE-1BD70C01CDF5}" destId="{7D3A02F1-ACE8-462C-9B4E-3976DBAF5279}" srcOrd="0" destOrd="0" presId="urn:microsoft.com/office/officeart/2005/8/layout/hierarchy6"/>
    <dgm:cxn modelId="{209DB949-39B0-4FCD-9A46-3655FE1E11AB}" srcId="{58BC056E-1F79-40FA-9B3B-0620580162E6}" destId="{4EEB90EA-6C2C-454C-83EE-A8A83F8F3C6C}" srcOrd="0" destOrd="0" parTransId="{721F104E-4A04-46CD-80ED-BF03F7EEA22D}" sibTransId="{2B013020-F6CE-4621-8FBD-563914E7C8C1}"/>
    <dgm:cxn modelId="{D02AA499-22D7-423D-8E8F-FE46AF6B5469}" type="presOf" srcId="{6B705F9B-164E-455D-ACB0-A74EED6FD49A}" destId="{30E51E83-4864-4C4C-8007-F543EE312FFD}" srcOrd="0" destOrd="0" presId="urn:microsoft.com/office/officeart/2005/8/layout/hierarchy6"/>
    <dgm:cxn modelId="{84C7E7B2-FE0B-4E92-82CF-CBF94BF98B1A}" type="presOf" srcId="{A099EAB3-F63E-42F5-920F-7FD14FF773A9}" destId="{03392E96-DB69-4B3E-90E1-BBAC57EC69C9}" srcOrd="0" destOrd="0" presId="urn:microsoft.com/office/officeart/2005/8/layout/hierarchy6"/>
    <dgm:cxn modelId="{480A2E76-495E-4AA8-A292-11E7252BB982}" srcId="{5BEB093D-B93B-42E9-90BE-1BD70C01CDF5}" destId="{B3CCBDFC-D3C2-411D-9C12-460C6420F1BF}" srcOrd="0" destOrd="0" parTransId="{DCEA1313-1BF0-4AD7-A267-A844F9F6041E}" sibTransId="{55F4DC29-CB8C-49F6-B951-B9FFB6455043}"/>
    <dgm:cxn modelId="{172C2E56-0746-4507-87EC-429C0544136E}" type="presOf" srcId="{58BC056E-1F79-40FA-9B3B-0620580162E6}" destId="{C7A29605-077D-4134-ABC5-8B35799A680E}" srcOrd="0" destOrd="0" presId="urn:microsoft.com/office/officeart/2005/8/layout/hierarchy6"/>
    <dgm:cxn modelId="{0AA653C0-C9BB-48F1-AD21-AEE9B3CD9CCA}" type="presOf" srcId="{4EEB90EA-6C2C-454C-83EE-A8A83F8F3C6C}" destId="{FD0D140C-717A-4327-9280-A2375EE5F265}" srcOrd="0" destOrd="0" presId="urn:microsoft.com/office/officeart/2005/8/layout/hierarchy6"/>
    <dgm:cxn modelId="{D6F83325-E11D-44B1-AD6D-3F3BFCA6BFD8}" srcId="{B3CCBDFC-D3C2-411D-9C12-460C6420F1BF}" destId="{58BC056E-1F79-40FA-9B3B-0620580162E6}" srcOrd="0" destOrd="0" parTransId="{4505C0D2-AF31-43B0-91C3-9C833DBDFA38}" sibTransId="{F307BEF1-4C38-4CB0-8D46-6877CF9D42D0}"/>
    <dgm:cxn modelId="{8D35B86A-C5E1-48A0-B942-0509424A3109}" type="presOf" srcId="{B3CCBDFC-D3C2-411D-9C12-460C6420F1BF}" destId="{952C6791-F2BE-4ED4-93C3-54BA50933975}" srcOrd="0" destOrd="0" presId="urn:microsoft.com/office/officeart/2005/8/layout/hierarchy6"/>
    <dgm:cxn modelId="{8290FAC8-E0B1-4DCB-9625-B65013A9F5E2}" type="presOf" srcId="{A5D030B7-4B51-4B6D-ABBB-166375E27557}" destId="{DA7FA9F5-2746-471A-A87A-16A6B8867693}" srcOrd="0" destOrd="0" presId="urn:microsoft.com/office/officeart/2005/8/layout/hierarchy6"/>
    <dgm:cxn modelId="{E688E2D9-A08F-4166-A537-66F315F124DF}" srcId="{58BC056E-1F79-40FA-9B3B-0620580162E6}" destId="{BEA58499-F628-40D6-B7E7-4310B18DA0F5}" srcOrd="2" destOrd="0" parTransId="{6B705F9B-164E-455D-ACB0-A74EED6FD49A}" sibTransId="{BD68EA0C-C95B-41B4-AA46-5322ADC219A0}"/>
    <dgm:cxn modelId="{6CB59066-AC25-45C7-A17D-DED27C11C17C}" type="presParOf" srcId="{7D3A02F1-ACE8-462C-9B4E-3976DBAF5279}" destId="{AC1B4B5A-EB86-4524-8AEE-03B8322065F6}" srcOrd="0" destOrd="0" presId="urn:microsoft.com/office/officeart/2005/8/layout/hierarchy6"/>
    <dgm:cxn modelId="{DEA0AF7A-0C45-48A3-AE50-0C481EEC8C4F}" type="presParOf" srcId="{AC1B4B5A-EB86-4524-8AEE-03B8322065F6}" destId="{814A3716-6366-4856-B1C7-FD60A3E43FB8}" srcOrd="0" destOrd="0" presId="urn:microsoft.com/office/officeart/2005/8/layout/hierarchy6"/>
    <dgm:cxn modelId="{B8BEB074-6DDC-4E2F-8A30-B03CD9DC5A35}" type="presParOf" srcId="{814A3716-6366-4856-B1C7-FD60A3E43FB8}" destId="{49AA905B-D567-4BEE-BD42-E71FE85BA64E}" srcOrd="0" destOrd="0" presId="urn:microsoft.com/office/officeart/2005/8/layout/hierarchy6"/>
    <dgm:cxn modelId="{3FDA328C-59B4-403F-9FD6-C7CC8E99FD24}" type="presParOf" srcId="{49AA905B-D567-4BEE-BD42-E71FE85BA64E}" destId="{952C6791-F2BE-4ED4-93C3-54BA50933975}" srcOrd="0" destOrd="0" presId="urn:microsoft.com/office/officeart/2005/8/layout/hierarchy6"/>
    <dgm:cxn modelId="{FA072E86-1357-4CBF-A101-F88EA0097A3A}" type="presParOf" srcId="{49AA905B-D567-4BEE-BD42-E71FE85BA64E}" destId="{57138D1E-3CD6-4477-848D-DC6387694EC7}" srcOrd="1" destOrd="0" presId="urn:microsoft.com/office/officeart/2005/8/layout/hierarchy6"/>
    <dgm:cxn modelId="{F58F6864-3AF3-4922-B360-0ED0F3701EA5}" type="presParOf" srcId="{57138D1E-3CD6-4477-848D-DC6387694EC7}" destId="{BA7F4F6A-2D64-4190-950D-285087146EA9}" srcOrd="0" destOrd="0" presId="urn:microsoft.com/office/officeart/2005/8/layout/hierarchy6"/>
    <dgm:cxn modelId="{C75D44DA-969F-4B31-A325-A52B4CC9E3B4}" type="presParOf" srcId="{57138D1E-3CD6-4477-848D-DC6387694EC7}" destId="{9F913015-1ECC-4968-8C45-EF977244A19B}" srcOrd="1" destOrd="0" presId="urn:microsoft.com/office/officeart/2005/8/layout/hierarchy6"/>
    <dgm:cxn modelId="{952A6B50-096C-4425-BC52-54234EC32DDA}" type="presParOf" srcId="{9F913015-1ECC-4968-8C45-EF977244A19B}" destId="{C7A29605-077D-4134-ABC5-8B35799A680E}" srcOrd="0" destOrd="0" presId="urn:microsoft.com/office/officeart/2005/8/layout/hierarchy6"/>
    <dgm:cxn modelId="{70B1C9EA-6807-4EBF-9F7E-0E9A028F71A4}" type="presParOf" srcId="{9F913015-1ECC-4968-8C45-EF977244A19B}" destId="{1E13DAB5-AD6F-4142-B598-A602BD8A2B93}" srcOrd="1" destOrd="0" presId="urn:microsoft.com/office/officeart/2005/8/layout/hierarchy6"/>
    <dgm:cxn modelId="{DC6A9C57-F146-4D8F-8C16-05C41E7604E0}" type="presParOf" srcId="{1E13DAB5-AD6F-4142-B598-A602BD8A2B93}" destId="{987D998C-DE6D-490B-954B-DC822F1631DC}" srcOrd="0" destOrd="0" presId="urn:microsoft.com/office/officeart/2005/8/layout/hierarchy6"/>
    <dgm:cxn modelId="{3310924A-B754-40B3-8B70-1A96A4572015}" type="presParOf" srcId="{1E13DAB5-AD6F-4142-B598-A602BD8A2B93}" destId="{B9C73321-0D43-4272-9566-D7395A2A61F6}" srcOrd="1" destOrd="0" presId="urn:microsoft.com/office/officeart/2005/8/layout/hierarchy6"/>
    <dgm:cxn modelId="{EB952916-8BB0-47B7-9771-F9B500FFC0FB}" type="presParOf" srcId="{B9C73321-0D43-4272-9566-D7395A2A61F6}" destId="{FD0D140C-717A-4327-9280-A2375EE5F265}" srcOrd="0" destOrd="0" presId="urn:microsoft.com/office/officeart/2005/8/layout/hierarchy6"/>
    <dgm:cxn modelId="{ACFC3DBD-CAD3-4D79-87D0-C8423F740F9D}" type="presParOf" srcId="{B9C73321-0D43-4272-9566-D7395A2A61F6}" destId="{1EB1F7FF-01BA-40F7-8410-A314D726F8A2}" srcOrd="1" destOrd="0" presId="urn:microsoft.com/office/officeart/2005/8/layout/hierarchy6"/>
    <dgm:cxn modelId="{C8DF8A32-5F09-43FE-8F7D-80946A70FD17}" type="presParOf" srcId="{1E13DAB5-AD6F-4142-B598-A602BD8A2B93}" destId="{DA7FA9F5-2746-471A-A87A-16A6B8867693}" srcOrd="2" destOrd="0" presId="urn:microsoft.com/office/officeart/2005/8/layout/hierarchy6"/>
    <dgm:cxn modelId="{B015EAD6-7DA7-4D24-8403-30A5A5B5D49B}" type="presParOf" srcId="{1E13DAB5-AD6F-4142-B598-A602BD8A2B93}" destId="{BFBD5417-75BD-4D41-B9BE-2AD71B689F89}" srcOrd="3" destOrd="0" presId="urn:microsoft.com/office/officeart/2005/8/layout/hierarchy6"/>
    <dgm:cxn modelId="{862CC630-C73E-403C-B4E6-59C6356AF292}" type="presParOf" srcId="{BFBD5417-75BD-4D41-B9BE-2AD71B689F89}" destId="{03392E96-DB69-4B3E-90E1-BBAC57EC69C9}" srcOrd="0" destOrd="0" presId="urn:microsoft.com/office/officeart/2005/8/layout/hierarchy6"/>
    <dgm:cxn modelId="{B3CE0662-4068-4600-B33D-BE81031752C4}" type="presParOf" srcId="{BFBD5417-75BD-4D41-B9BE-2AD71B689F89}" destId="{4104601C-B461-4630-AC80-B5914867018F}" srcOrd="1" destOrd="0" presId="urn:microsoft.com/office/officeart/2005/8/layout/hierarchy6"/>
    <dgm:cxn modelId="{494591B7-DBDE-4EA9-B654-D049773CEBEB}" type="presParOf" srcId="{1E13DAB5-AD6F-4142-B598-A602BD8A2B93}" destId="{30E51E83-4864-4C4C-8007-F543EE312FFD}" srcOrd="4" destOrd="0" presId="urn:microsoft.com/office/officeart/2005/8/layout/hierarchy6"/>
    <dgm:cxn modelId="{987DD2EB-4EDE-4701-BAC4-C624A628FA1E}" type="presParOf" srcId="{1E13DAB5-AD6F-4142-B598-A602BD8A2B93}" destId="{AE04164D-352A-44B4-BF84-4910EF502968}" srcOrd="5" destOrd="0" presId="urn:microsoft.com/office/officeart/2005/8/layout/hierarchy6"/>
    <dgm:cxn modelId="{7931046E-7E9B-408E-9380-F753BBB6936B}" type="presParOf" srcId="{AE04164D-352A-44B4-BF84-4910EF502968}" destId="{07AC771F-7043-4D83-8982-878F2F681D17}" srcOrd="0" destOrd="0" presId="urn:microsoft.com/office/officeart/2005/8/layout/hierarchy6"/>
    <dgm:cxn modelId="{F93DF17B-A743-431F-8222-40E328D30A4D}" type="presParOf" srcId="{AE04164D-352A-44B4-BF84-4910EF502968}" destId="{3D0A775C-94F7-450E-8581-65B22A72D310}" srcOrd="1" destOrd="0" presId="urn:microsoft.com/office/officeart/2005/8/layout/hierarchy6"/>
    <dgm:cxn modelId="{EDF71E44-F65C-4A37-964E-BD7BB152D9E4}" type="presParOf" srcId="{7D3A02F1-ACE8-462C-9B4E-3976DBAF5279}" destId="{845EECED-4FA7-443C-8CC9-EDE5F09B0DCF}" srcOrd="1" destOrd="0" presId="urn:microsoft.com/office/officeart/2005/8/layout/hierarchy6"/>
  </dgm:cxnLst>
  <dgm:bg/>
  <dgm:whole/>
</dgm:dataModel>
</file>

<file path=word/diagrams/data5.xml><?xml version="1.0" encoding="utf-8"?>
<dgm:dataModel xmlns:dgm="http://schemas.openxmlformats.org/drawingml/2006/diagram" xmlns:a="http://schemas.openxmlformats.org/drawingml/2006/main">
  <dgm:ptLst>
    <dgm:pt modelId="{D75647F4-E121-4393-8D26-AD700C7B7F34}" type="doc">
      <dgm:prSet loTypeId="urn:microsoft.com/office/officeart/2005/8/layout/hierarchy6" loCatId="hierarchy" qsTypeId="urn:microsoft.com/office/officeart/2005/8/quickstyle/simple3" qsCatId="simple" csTypeId="urn:microsoft.com/office/officeart/2005/8/colors/accent1_2" csCatId="accent1" phldr="1"/>
      <dgm:spPr/>
      <dgm:t>
        <a:bodyPr/>
        <a:lstStyle/>
        <a:p>
          <a:endParaRPr lang="ru-RU"/>
        </a:p>
      </dgm:t>
    </dgm:pt>
    <dgm:pt modelId="{DFF8FC86-9C73-4E1F-BD94-F1554E5F97F1}">
      <dgm:prSet phldrT="[Текст]" custT="1"/>
      <dgm:spPr>
        <a:solidFill>
          <a:schemeClr val="bg1"/>
        </a:solidFill>
      </dgm:spPr>
      <dgm:t>
        <a:bodyPr/>
        <a:lstStyle/>
        <a:p>
          <a:r>
            <a:rPr lang="ru-RU" sz="1200">
              <a:latin typeface="Times New Roman" pitchFamily="18" charset="0"/>
              <a:cs typeface="Times New Roman" pitchFamily="18" charset="0"/>
            </a:rPr>
            <a:t>Правительство города Санкт-Петербурга</a:t>
          </a:r>
        </a:p>
      </dgm:t>
    </dgm:pt>
    <dgm:pt modelId="{81F6607E-4271-4FAF-8AF9-FD30CB2D8AE4}" type="parTrans" cxnId="{1C864991-D0BC-464B-9AE3-EDC4A9DA7FAF}">
      <dgm:prSet/>
      <dgm:spPr/>
      <dgm:t>
        <a:bodyPr/>
        <a:lstStyle/>
        <a:p>
          <a:endParaRPr lang="ru-RU" sz="1200">
            <a:latin typeface="Times New Roman" pitchFamily="18" charset="0"/>
            <a:cs typeface="Times New Roman" pitchFamily="18" charset="0"/>
          </a:endParaRPr>
        </a:p>
      </dgm:t>
    </dgm:pt>
    <dgm:pt modelId="{179EFA08-3A62-4F9A-B7F4-D430C757B0D9}" type="sibTrans" cxnId="{1C864991-D0BC-464B-9AE3-EDC4A9DA7FAF}">
      <dgm:prSet/>
      <dgm:spPr/>
      <dgm:t>
        <a:bodyPr/>
        <a:lstStyle/>
        <a:p>
          <a:endParaRPr lang="ru-RU" sz="1200">
            <a:latin typeface="Times New Roman" pitchFamily="18" charset="0"/>
            <a:cs typeface="Times New Roman" pitchFamily="18" charset="0"/>
          </a:endParaRPr>
        </a:p>
      </dgm:t>
    </dgm:pt>
    <dgm:pt modelId="{B3A1A623-8C32-4BB4-B3F8-91233B979AF5}">
      <dgm:prSet phldrT="[Текст]" custT="1"/>
      <dgm:spPr>
        <a:solidFill>
          <a:schemeClr val="bg1"/>
        </a:solidFill>
      </dgm:spPr>
      <dgm:t>
        <a:bodyPr/>
        <a:lstStyle/>
        <a:p>
          <a:r>
            <a:rPr lang="ru-RU" sz="1200">
              <a:latin typeface="Times New Roman" pitchFamily="18" charset="0"/>
              <a:cs typeface="Times New Roman" pitchFamily="18" charset="0"/>
            </a:rPr>
            <a:t>Комитет по образованию</a:t>
          </a:r>
        </a:p>
      </dgm:t>
    </dgm:pt>
    <dgm:pt modelId="{45968C10-8C15-4645-9D1F-3316B8AC9D67}" type="parTrans" cxnId="{866FEF38-E918-4BD7-972C-07B0ED5D349D}">
      <dgm:prSet/>
      <dgm:spPr/>
      <dgm:t>
        <a:bodyPr/>
        <a:lstStyle/>
        <a:p>
          <a:endParaRPr lang="ru-RU" sz="1200">
            <a:latin typeface="Times New Roman" pitchFamily="18" charset="0"/>
            <a:cs typeface="Times New Roman" pitchFamily="18" charset="0"/>
          </a:endParaRPr>
        </a:p>
      </dgm:t>
    </dgm:pt>
    <dgm:pt modelId="{65371C44-846C-4EFB-BDBF-417D9894E4B5}" type="sibTrans" cxnId="{866FEF38-E918-4BD7-972C-07B0ED5D349D}">
      <dgm:prSet/>
      <dgm:spPr/>
      <dgm:t>
        <a:bodyPr/>
        <a:lstStyle/>
        <a:p>
          <a:endParaRPr lang="ru-RU" sz="1200">
            <a:latin typeface="Times New Roman" pitchFamily="18" charset="0"/>
            <a:cs typeface="Times New Roman" pitchFamily="18" charset="0"/>
          </a:endParaRPr>
        </a:p>
      </dgm:t>
    </dgm:pt>
    <dgm:pt modelId="{FDF47974-66A3-4CAE-A81D-0DA97450095E}">
      <dgm:prSet phldrT="[Текст]" custT="1"/>
      <dgm:spPr>
        <a:solidFill>
          <a:schemeClr val="bg1"/>
        </a:solidFill>
      </dgm:spPr>
      <dgm:t>
        <a:bodyPr/>
        <a:lstStyle/>
        <a:p>
          <a:r>
            <a:rPr lang="ru-RU" sz="1200">
              <a:latin typeface="Times New Roman" pitchFamily="18" charset="0"/>
              <a:cs typeface="Times New Roman" pitchFamily="18" charset="0"/>
            </a:rPr>
            <a:t>Комитет по науке и высшей школе</a:t>
          </a:r>
        </a:p>
      </dgm:t>
    </dgm:pt>
    <dgm:pt modelId="{65882F55-507F-4CEA-B8C2-005B260CD0EE}" type="parTrans" cxnId="{2FCF018E-10FA-4BD0-AF1B-CED8AF0B2D53}">
      <dgm:prSet/>
      <dgm:spPr/>
      <dgm:t>
        <a:bodyPr/>
        <a:lstStyle/>
        <a:p>
          <a:endParaRPr lang="ru-RU" sz="1200">
            <a:latin typeface="Times New Roman" pitchFamily="18" charset="0"/>
            <a:cs typeface="Times New Roman" pitchFamily="18" charset="0"/>
          </a:endParaRPr>
        </a:p>
      </dgm:t>
    </dgm:pt>
    <dgm:pt modelId="{176CCA8A-D872-4E0C-BE7F-B130540F91DC}" type="sibTrans" cxnId="{2FCF018E-10FA-4BD0-AF1B-CED8AF0B2D53}">
      <dgm:prSet/>
      <dgm:spPr/>
      <dgm:t>
        <a:bodyPr/>
        <a:lstStyle/>
        <a:p>
          <a:endParaRPr lang="ru-RU" sz="1200">
            <a:latin typeface="Times New Roman" pitchFamily="18" charset="0"/>
            <a:cs typeface="Times New Roman" pitchFamily="18" charset="0"/>
          </a:endParaRPr>
        </a:p>
      </dgm:t>
    </dgm:pt>
    <dgm:pt modelId="{EFFA61EE-641A-4F29-B846-2D26D510F3C8}">
      <dgm:prSet phldrT="[Текст]" custT="1"/>
      <dgm:spPr>
        <a:solidFill>
          <a:schemeClr val="bg1"/>
        </a:solidFill>
      </dgm:spPr>
      <dgm:t>
        <a:bodyPr/>
        <a:lstStyle/>
        <a:p>
          <a:r>
            <a:rPr lang="ru-RU" sz="1200" b="0" i="0">
              <a:latin typeface="Times New Roman" pitchFamily="18" charset="0"/>
              <a:cs typeface="Times New Roman" pitchFamily="18" charset="0"/>
            </a:rPr>
            <a:t>Координационный центр международных научно-технических и образовательных программ</a:t>
          </a:r>
        </a:p>
      </dgm:t>
    </dgm:pt>
    <dgm:pt modelId="{1AFE74C2-5F8F-4EE3-A265-58F4A992240C}" type="parTrans" cxnId="{77F1257F-200A-4DC2-BE5E-5A537036E337}">
      <dgm:prSet/>
      <dgm:spPr/>
      <dgm:t>
        <a:bodyPr/>
        <a:lstStyle/>
        <a:p>
          <a:endParaRPr lang="ru-RU" sz="1200">
            <a:latin typeface="Times New Roman" pitchFamily="18" charset="0"/>
            <a:cs typeface="Times New Roman" pitchFamily="18" charset="0"/>
          </a:endParaRPr>
        </a:p>
      </dgm:t>
    </dgm:pt>
    <dgm:pt modelId="{6264AC35-66D3-442F-8072-74D1ACE10454}" type="sibTrans" cxnId="{77F1257F-200A-4DC2-BE5E-5A537036E337}">
      <dgm:prSet/>
      <dgm:spPr/>
      <dgm:t>
        <a:bodyPr/>
        <a:lstStyle/>
        <a:p>
          <a:endParaRPr lang="ru-RU" sz="1200">
            <a:latin typeface="Times New Roman" pitchFamily="18" charset="0"/>
            <a:cs typeface="Times New Roman" pitchFamily="18" charset="0"/>
          </a:endParaRPr>
        </a:p>
      </dgm:t>
    </dgm:pt>
    <dgm:pt modelId="{F7410044-62CA-483D-AEAF-429E6F2A0DDF}">
      <dgm:prSet phldrT="[Текст]" custT="1"/>
      <dgm:spPr>
        <a:solidFill>
          <a:schemeClr val="bg1"/>
        </a:solidFill>
      </dgm:spPr>
      <dgm:t>
        <a:bodyPr/>
        <a:lstStyle/>
        <a:p>
          <a:r>
            <a:rPr lang="ru-RU" sz="1200">
              <a:latin typeface="Times New Roman" pitchFamily="18" charset="0"/>
              <a:cs typeface="Times New Roman" pitchFamily="18" charset="0"/>
            </a:rPr>
            <a:t>Экспертный центр оценки дополнительного и среднего профессионального образования</a:t>
          </a:r>
        </a:p>
      </dgm:t>
    </dgm:pt>
    <dgm:pt modelId="{3763B78D-946D-4DB8-B35C-5E1ABBD124FB}" type="parTrans" cxnId="{FA3F74EE-A4A3-448B-9C6F-66FEFA908B7C}">
      <dgm:prSet/>
      <dgm:spPr/>
      <dgm:t>
        <a:bodyPr/>
        <a:lstStyle/>
        <a:p>
          <a:endParaRPr lang="ru-RU" sz="1200">
            <a:latin typeface="Times New Roman" pitchFamily="18" charset="0"/>
            <a:cs typeface="Times New Roman" pitchFamily="18" charset="0"/>
          </a:endParaRPr>
        </a:p>
      </dgm:t>
    </dgm:pt>
    <dgm:pt modelId="{2072728D-56C5-463C-9ECE-65FDC5624CCA}" type="sibTrans" cxnId="{FA3F74EE-A4A3-448B-9C6F-66FEFA908B7C}">
      <dgm:prSet/>
      <dgm:spPr/>
      <dgm:t>
        <a:bodyPr/>
        <a:lstStyle/>
        <a:p>
          <a:endParaRPr lang="ru-RU" sz="1200">
            <a:latin typeface="Times New Roman" pitchFamily="18" charset="0"/>
            <a:cs typeface="Times New Roman" pitchFamily="18" charset="0"/>
          </a:endParaRPr>
        </a:p>
      </dgm:t>
    </dgm:pt>
    <dgm:pt modelId="{A0BA9DC6-6F97-423A-8213-13D6E1F7C609}" type="pres">
      <dgm:prSet presAssocID="{D75647F4-E121-4393-8D26-AD700C7B7F34}" presName="mainComposite" presStyleCnt="0">
        <dgm:presLayoutVars>
          <dgm:chPref val="1"/>
          <dgm:dir/>
          <dgm:animOne val="branch"/>
          <dgm:animLvl val="lvl"/>
          <dgm:resizeHandles val="exact"/>
        </dgm:presLayoutVars>
      </dgm:prSet>
      <dgm:spPr/>
      <dgm:t>
        <a:bodyPr/>
        <a:lstStyle/>
        <a:p>
          <a:endParaRPr lang="ru-RU"/>
        </a:p>
      </dgm:t>
    </dgm:pt>
    <dgm:pt modelId="{99AD7C93-A411-40D3-964F-763149E63077}" type="pres">
      <dgm:prSet presAssocID="{D75647F4-E121-4393-8D26-AD700C7B7F34}" presName="hierFlow" presStyleCnt="0"/>
      <dgm:spPr/>
    </dgm:pt>
    <dgm:pt modelId="{46AEA13E-8D57-41A1-9CF7-C8BD85646E3D}" type="pres">
      <dgm:prSet presAssocID="{D75647F4-E121-4393-8D26-AD700C7B7F34}" presName="hierChild1" presStyleCnt="0">
        <dgm:presLayoutVars>
          <dgm:chPref val="1"/>
          <dgm:animOne val="branch"/>
          <dgm:animLvl val="lvl"/>
        </dgm:presLayoutVars>
      </dgm:prSet>
      <dgm:spPr/>
    </dgm:pt>
    <dgm:pt modelId="{09BB2AB9-1B1E-4319-8627-5D5A623840D6}" type="pres">
      <dgm:prSet presAssocID="{DFF8FC86-9C73-4E1F-BD94-F1554E5F97F1}" presName="Name14" presStyleCnt="0"/>
      <dgm:spPr/>
    </dgm:pt>
    <dgm:pt modelId="{2E3630F3-A0AE-4767-B57A-56B10AC5B919}" type="pres">
      <dgm:prSet presAssocID="{DFF8FC86-9C73-4E1F-BD94-F1554E5F97F1}" presName="level1Shape" presStyleLbl="node0" presStyleIdx="0" presStyleCnt="1" custScaleY="75649">
        <dgm:presLayoutVars>
          <dgm:chPref val="3"/>
        </dgm:presLayoutVars>
      </dgm:prSet>
      <dgm:spPr/>
      <dgm:t>
        <a:bodyPr/>
        <a:lstStyle/>
        <a:p>
          <a:endParaRPr lang="ru-RU"/>
        </a:p>
      </dgm:t>
    </dgm:pt>
    <dgm:pt modelId="{491495C4-2031-4905-804C-9845AF0E60F8}" type="pres">
      <dgm:prSet presAssocID="{DFF8FC86-9C73-4E1F-BD94-F1554E5F97F1}" presName="hierChild2" presStyleCnt="0"/>
      <dgm:spPr/>
    </dgm:pt>
    <dgm:pt modelId="{80C64D4D-5C3D-42F0-95E8-797576E8CA84}" type="pres">
      <dgm:prSet presAssocID="{45968C10-8C15-4645-9D1F-3316B8AC9D67}" presName="Name19" presStyleLbl="parChTrans1D2" presStyleIdx="0" presStyleCnt="2"/>
      <dgm:spPr/>
      <dgm:t>
        <a:bodyPr/>
        <a:lstStyle/>
        <a:p>
          <a:endParaRPr lang="ru-RU"/>
        </a:p>
      </dgm:t>
    </dgm:pt>
    <dgm:pt modelId="{A5837986-2211-44D5-804C-82B0ABE052B8}" type="pres">
      <dgm:prSet presAssocID="{B3A1A623-8C32-4BB4-B3F8-91233B979AF5}" presName="Name21" presStyleCnt="0"/>
      <dgm:spPr/>
    </dgm:pt>
    <dgm:pt modelId="{7997E4DD-8EA8-47A7-B07B-8C35F134C710}" type="pres">
      <dgm:prSet presAssocID="{B3A1A623-8C32-4BB4-B3F8-91233B979AF5}" presName="level2Shape" presStyleLbl="node2" presStyleIdx="0" presStyleCnt="2" custScaleY="78946"/>
      <dgm:spPr/>
      <dgm:t>
        <a:bodyPr/>
        <a:lstStyle/>
        <a:p>
          <a:endParaRPr lang="ru-RU"/>
        </a:p>
      </dgm:t>
    </dgm:pt>
    <dgm:pt modelId="{42F69A23-C26E-4B4F-A487-3C154BFF91E8}" type="pres">
      <dgm:prSet presAssocID="{B3A1A623-8C32-4BB4-B3F8-91233B979AF5}" presName="hierChild3" presStyleCnt="0"/>
      <dgm:spPr/>
    </dgm:pt>
    <dgm:pt modelId="{921A7433-9A1D-489F-AFEF-E4BF8FF57EDA}" type="pres">
      <dgm:prSet presAssocID="{65882F55-507F-4CEA-B8C2-005B260CD0EE}" presName="Name19" presStyleLbl="parChTrans1D2" presStyleIdx="1" presStyleCnt="2"/>
      <dgm:spPr/>
      <dgm:t>
        <a:bodyPr/>
        <a:lstStyle/>
        <a:p>
          <a:endParaRPr lang="ru-RU"/>
        </a:p>
      </dgm:t>
    </dgm:pt>
    <dgm:pt modelId="{D971CD93-BB95-4A01-9659-336F1DF93D75}" type="pres">
      <dgm:prSet presAssocID="{FDF47974-66A3-4CAE-A81D-0DA97450095E}" presName="Name21" presStyleCnt="0"/>
      <dgm:spPr/>
    </dgm:pt>
    <dgm:pt modelId="{EBD4F233-2656-45EE-80AC-60CE4F12038D}" type="pres">
      <dgm:prSet presAssocID="{FDF47974-66A3-4CAE-A81D-0DA97450095E}" presName="level2Shape" presStyleLbl="node2" presStyleIdx="1" presStyleCnt="2" custScaleY="77716"/>
      <dgm:spPr/>
      <dgm:t>
        <a:bodyPr/>
        <a:lstStyle/>
        <a:p>
          <a:endParaRPr lang="ru-RU"/>
        </a:p>
      </dgm:t>
    </dgm:pt>
    <dgm:pt modelId="{DBD338A4-D4D8-4FAE-AA8C-7A7756004040}" type="pres">
      <dgm:prSet presAssocID="{FDF47974-66A3-4CAE-A81D-0DA97450095E}" presName="hierChild3" presStyleCnt="0"/>
      <dgm:spPr/>
    </dgm:pt>
    <dgm:pt modelId="{3F3A02FA-BA9F-429A-BA8D-16B683A404C8}" type="pres">
      <dgm:prSet presAssocID="{1AFE74C2-5F8F-4EE3-A265-58F4A992240C}" presName="Name19" presStyleLbl="parChTrans1D3" presStyleIdx="0" presStyleCnt="2"/>
      <dgm:spPr/>
      <dgm:t>
        <a:bodyPr/>
        <a:lstStyle/>
        <a:p>
          <a:endParaRPr lang="ru-RU"/>
        </a:p>
      </dgm:t>
    </dgm:pt>
    <dgm:pt modelId="{0B272489-B7AA-4D16-9385-5FDE5D417563}" type="pres">
      <dgm:prSet presAssocID="{EFFA61EE-641A-4F29-B846-2D26D510F3C8}" presName="Name21" presStyleCnt="0"/>
      <dgm:spPr/>
    </dgm:pt>
    <dgm:pt modelId="{C25DF819-16DB-4A3C-929B-5BD6109685D8}" type="pres">
      <dgm:prSet presAssocID="{EFFA61EE-641A-4F29-B846-2D26D510F3C8}" presName="level2Shape" presStyleLbl="node3" presStyleIdx="0" presStyleCnt="2"/>
      <dgm:spPr/>
      <dgm:t>
        <a:bodyPr/>
        <a:lstStyle/>
        <a:p>
          <a:endParaRPr lang="ru-RU"/>
        </a:p>
      </dgm:t>
    </dgm:pt>
    <dgm:pt modelId="{0875FE31-4460-4A87-9A55-647C14A19E57}" type="pres">
      <dgm:prSet presAssocID="{EFFA61EE-641A-4F29-B846-2D26D510F3C8}" presName="hierChild3" presStyleCnt="0"/>
      <dgm:spPr/>
    </dgm:pt>
    <dgm:pt modelId="{BF3DE671-6A22-4D44-AF4E-CDA3A05C31AA}" type="pres">
      <dgm:prSet presAssocID="{3763B78D-946D-4DB8-B35C-5E1ABBD124FB}" presName="Name19" presStyleLbl="parChTrans1D3" presStyleIdx="1" presStyleCnt="2"/>
      <dgm:spPr/>
      <dgm:t>
        <a:bodyPr/>
        <a:lstStyle/>
        <a:p>
          <a:endParaRPr lang="ru-RU"/>
        </a:p>
      </dgm:t>
    </dgm:pt>
    <dgm:pt modelId="{A85C0442-D311-4C98-B5E3-6166B242736B}" type="pres">
      <dgm:prSet presAssocID="{F7410044-62CA-483D-AEAF-429E6F2A0DDF}" presName="Name21" presStyleCnt="0"/>
      <dgm:spPr/>
    </dgm:pt>
    <dgm:pt modelId="{4A51A070-EC8C-419B-AD6D-433D5AFCD966}" type="pres">
      <dgm:prSet presAssocID="{F7410044-62CA-483D-AEAF-429E6F2A0DDF}" presName="level2Shape" presStyleLbl="node3" presStyleIdx="1" presStyleCnt="2"/>
      <dgm:spPr/>
      <dgm:t>
        <a:bodyPr/>
        <a:lstStyle/>
        <a:p>
          <a:endParaRPr lang="ru-RU"/>
        </a:p>
      </dgm:t>
    </dgm:pt>
    <dgm:pt modelId="{6009BB07-C5E5-4586-AD90-30A90F39FFA1}" type="pres">
      <dgm:prSet presAssocID="{F7410044-62CA-483D-AEAF-429E6F2A0DDF}" presName="hierChild3" presStyleCnt="0"/>
      <dgm:spPr/>
    </dgm:pt>
    <dgm:pt modelId="{5682CBBB-FB78-427D-9523-C48C989D0497}" type="pres">
      <dgm:prSet presAssocID="{D75647F4-E121-4393-8D26-AD700C7B7F34}" presName="bgShapesFlow" presStyleCnt="0"/>
      <dgm:spPr/>
    </dgm:pt>
  </dgm:ptLst>
  <dgm:cxnLst>
    <dgm:cxn modelId="{21B7FEEF-A9A0-408A-97CD-51FDFCEEECCA}" type="presOf" srcId="{3763B78D-946D-4DB8-B35C-5E1ABBD124FB}" destId="{BF3DE671-6A22-4D44-AF4E-CDA3A05C31AA}" srcOrd="0" destOrd="0" presId="urn:microsoft.com/office/officeart/2005/8/layout/hierarchy6"/>
    <dgm:cxn modelId="{C1197A7A-1AE2-4F6B-BBD4-BA74F180B22F}" type="presOf" srcId="{45968C10-8C15-4645-9D1F-3316B8AC9D67}" destId="{80C64D4D-5C3D-42F0-95E8-797576E8CA84}" srcOrd="0" destOrd="0" presId="urn:microsoft.com/office/officeart/2005/8/layout/hierarchy6"/>
    <dgm:cxn modelId="{1C864991-D0BC-464B-9AE3-EDC4A9DA7FAF}" srcId="{D75647F4-E121-4393-8D26-AD700C7B7F34}" destId="{DFF8FC86-9C73-4E1F-BD94-F1554E5F97F1}" srcOrd="0" destOrd="0" parTransId="{81F6607E-4271-4FAF-8AF9-FD30CB2D8AE4}" sibTransId="{179EFA08-3A62-4F9A-B7F4-D430C757B0D9}"/>
    <dgm:cxn modelId="{DCC0DA20-178A-44B4-B19E-A2D05F302822}" type="presOf" srcId="{DFF8FC86-9C73-4E1F-BD94-F1554E5F97F1}" destId="{2E3630F3-A0AE-4767-B57A-56B10AC5B919}" srcOrd="0" destOrd="0" presId="urn:microsoft.com/office/officeart/2005/8/layout/hierarchy6"/>
    <dgm:cxn modelId="{EA0C4029-6084-4352-B974-80FC72AF41DE}" type="presOf" srcId="{1AFE74C2-5F8F-4EE3-A265-58F4A992240C}" destId="{3F3A02FA-BA9F-429A-BA8D-16B683A404C8}" srcOrd="0" destOrd="0" presId="urn:microsoft.com/office/officeart/2005/8/layout/hierarchy6"/>
    <dgm:cxn modelId="{E9AD7B37-5813-48D8-9CCF-EB44DCFCB51B}" type="presOf" srcId="{FDF47974-66A3-4CAE-A81D-0DA97450095E}" destId="{EBD4F233-2656-45EE-80AC-60CE4F12038D}" srcOrd="0" destOrd="0" presId="urn:microsoft.com/office/officeart/2005/8/layout/hierarchy6"/>
    <dgm:cxn modelId="{FA3F74EE-A4A3-448B-9C6F-66FEFA908B7C}" srcId="{FDF47974-66A3-4CAE-A81D-0DA97450095E}" destId="{F7410044-62CA-483D-AEAF-429E6F2A0DDF}" srcOrd="1" destOrd="0" parTransId="{3763B78D-946D-4DB8-B35C-5E1ABBD124FB}" sibTransId="{2072728D-56C5-463C-9ECE-65FDC5624CCA}"/>
    <dgm:cxn modelId="{77F1257F-200A-4DC2-BE5E-5A537036E337}" srcId="{FDF47974-66A3-4CAE-A81D-0DA97450095E}" destId="{EFFA61EE-641A-4F29-B846-2D26D510F3C8}" srcOrd="0" destOrd="0" parTransId="{1AFE74C2-5F8F-4EE3-A265-58F4A992240C}" sibTransId="{6264AC35-66D3-442F-8072-74D1ACE10454}"/>
    <dgm:cxn modelId="{4F8C5280-4E1D-4A27-B47E-05C3E4648E23}" type="presOf" srcId="{65882F55-507F-4CEA-B8C2-005B260CD0EE}" destId="{921A7433-9A1D-489F-AFEF-E4BF8FF57EDA}" srcOrd="0" destOrd="0" presId="urn:microsoft.com/office/officeart/2005/8/layout/hierarchy6"/>
    <dgm:cxn modelId="{9683DD17-59D8-497C-9C6C-7B79BBBD10B6}" type="presOf" srcId="{EFFA61EE-641A-4F29-B846-2D26D510F3C8}" destId="{C25DF819-16DB-4A3C-929B-5BD6109685D8}" srcOrd="0" destOrd="0" presId="urn:microsoft.com/office/officeart/2005/8/layout/hierarchy6"/>
    <dgm:cxn modelId="{F6642C76-1D7B-4DFB-B226-6B0E10EB84D0}" type="presOf" srcId="{F7410044-62CA-483D-AEAF-429E6F2A0DDF}" destId="{4A51A070-EC8C-419B-AD6D-433D5AFCD966}" srcOrd="0" destOrd="0" presId="urn:microsoft.com/office/officeart/2005/8/layout/hierarchy6"/>
    <dgm:cxn modelId="{314AEF96-A657-4AC9-8A54-22933F980B69}" type="presOf" srcId="{D75647F4-E121-4393-8D26-AD700C7B7F34}" destId="{A0BA9DC6-6F97-423A-8213-13D6E1F7C609}" srcOrd="0" destOrd="0" presId="urn:microsoft.com/office/officeart/2005/8/layout/hierarchy6"/>
    <dgm:cxn modelId="{866FEF38-E918-4BD7-972C-07B0ED5D349D}" srcId="{DFF8FC86-9C73-4E1F-BD94-F1554E5F97F1}" destId="{B3A1A623-8C32-4BB4-B3F8-91233B979AF5}" srcOrd="0" destOrd="0" parTransId="{45968C10-8C15-4645-9D1F-3316B8AC9D67}" sibTransId="{65371C44-846C-4EFB-BDBF-417D9894E4B5}"/>
    <dgm:cxn modelId="{2FCF018E-10FA-4BD0-AF1B-CED8AF0B2D53}" srcId="{DFF8FC86-9C73-4E1F-BD94-F1554E5F97F1}" destId="{FDF47974-66A3-4CAE-A81D-0DA97450095E}" srcOrd="1" destOrd="0" parTransId="{65882F55-507F-4CEA-B8C2-005B260CD0EE}" sibTransId="{176CCA8A-D872-4E0C-BE7F-B130540F91DC}"/>
    <dgm:cxn modelId="{A2CD88E4-D5BF-460E-B013-6B30BC77121C}" type="presOf" srcId="{B3A1A623-8C32-4BB4-B3F8-91233B979AF5}" destId="{7997E4DD-8EA8-47A7-B07B-8C35F134C710}" srcOrd="0" destOrd="0" presId="urn:microsoft.com/office/officeart/2005/8/layout/hierarchy6"/>
    <dgm:cxn modelId="{EC2D7FC1-1AC8-421D-9721-15C9BFD17156}" type="presParOf" srcId="{A0BA9DC6-6F97-423A-8213-13D6E1F7C609}" destId="{99AD7C93-A411-40D3-964F-763149E63077}" srcOrd="0" destOrd="0" presId="urn:microsoft.com/office/officeart/2005/8/layout/hierarchy6"/>
    <dgm:cxn modelId="{B581E79F-9681-4999-ACF4-5F84A7BA08C2}" type="presParOf" srcId="{99AD7C93-A411-40D3-964F-763149E63077}" destId="{46AEA13E-8D57-41A1-9CF7-C8BD85646E3D}" srcOrd="0" destOrd="0" presId="urn:microsoft.com/office/officeart/2005/8/layout/hierarchy6"/>
    <dgm:cxn modelId="{DC420C50-04AA-4DAA-BBA9-F0F56B6D3716}" type="presParOf" srcId="{46AEA13E-8D57-41A1-9CF7-C8BD85646E3D}" destId="{09BB2AB9-1B1E-4319-8627-5D5A623840D6}" srcOrd="0" destOrd="0" presId="urn:microsoft.com/office/officeart/2005/8/layout/hierarchy6"/>
    <dgm:cxn modelId="{27F88EE1-A8F5-4C0F-9D08-E014E7461E53}" type="presParOf" srcId="{09BB2AB9-1B1E-4319-8627-5D5A623840D6}" destId="{2E3630F3-A0AE-4767-B57A-56B10AC5B919}" srcOrd="0" destOrd="0" presId="urn:microsoft.com/office/officeart/2005/8/layout/hierarchy6"/>
    <dgm:cxn modelId="{ACE1AF7C-CFA0-4E07-9D0B-07010D2AFBE5}" type="presParOf" srcId="{09BB2AB9-1B1E-4319-8627-5D5A623840D6}" destId="{491495C4-2031-4905-804C-9845AF0E60F8}" srcOrd="1" destOrd="0" presId="urn:microsoft.com/office/officeart/2005/8/layout/hierarchy6"/>
    <dgm:cxn modelId="{A3083B11-11C1-452D-ABF7-42FDBDF463DB}" type="presParOf" srcId="{491495C4-2031-4905-804C-9845AF0E60F8}" destId="{80C64D4D-5C3D-42F0-95E8-797576E8CA84}" srcOrd="0" destOrd="0" presId="urn:microsoft.com/office/officeart/2005/8/layout/hierarchy6"/>
    <dgm:cxn modelId="{90D20DEF-849E-4510-93FF-C42AE5D15EA0}" type="presParOf" srcId="{491495C4-2031-4905-804C-9845AF0E60F8}" destId="{A5837986-2211-44D5-804C-82B0ABE052B8}" srcOrd="1" destOrd="0" presId="urn:microsoft.com/office/officeart/2005/8/layout/hierarchy6"/>
    <dgm:cxn modelId="{2E0CFBBD-384C-4ABB-9F5B-A4B6B8AE05B5}" type="presParOf" srcId="{A5837986-2211-44D5-804C-82B0ABE052B8}" destId="{7997E4DD-8EA8-47A7-B07B-8C35F134C710}" srcOrd="0" destOrd="0" presId="urn:microsoft.com/office/officeart/2005/8/layout/hierarchy6"/>
    <dgm:cxn modelId="{80F91EF6-817F-46FD-AC79-FDE77E002240}" type="presParOf" srcId="{A5837986-2211-44D5-804C-82B0ABE052B8}" destId="{42F69A23-C26E-4B4F-A487-3C154BFF91E8}" srcOrd="1" destOrd="0" presId="urn:microsoft.com/office/officeart/2005/8/layout/hierarchy6"/>
    <dgm:cxn modelId="{64A808BC-A7EA-46DC-8257-1E983CF850BE}" type="presParOf" srcId="{491495C4-2031-4905-804C-9845AF0E60F8}" destId="{921A7433-9A1D-489F-AFEF-E4BF8FF57EDA}" srcOrd="2" destOrd="0" presId="urn:microsoft.com/office/officeart/2005/8/layout/hierarchy6"/>
    <dgm:cxn modelId="{FD4A1F62-421B-4916-8C73-B083A1F18EB2}" type="presParOf" srcId="{491495C4-2031-4905-804C-9845AF0E60F8}" destId="{D971CD93-BB95-4A01-9659-336F1DF93D75}" srcOrd="3" destOrd="0" presId="urn:microsoft.com/office/officeart/2005/8/layout/hierarchy6"/>
    <dgm:cxn modelId="{EEA26FBF-6974-4537-B6FF-66E7D05CDB6A}" type="presParOf" srcId="{D971CD93-BB95-4A01-9659-336F1DF93D75}" destId="{EBD4F233-2656-45EE-80AC-60CE4F12038D}" srcOrd="0" destOrd="0" presId="urn:microsoft.com/office/officeart/2005/8/layout/hierarchy6"/>
    <dgm:cxn modelId="{C2C19186-DC4A-4312-8CDB-1CE46EDA13CA}" type="presParOf" srcId="{D971CD93-BB95-4A01-9659-336F1DF93D75}" destId="{DBD338A4-D4D8-4FAE-AA8C-7A7756004040}" srcOrd="1" destOrd="0" presId="urn:microsoft.com/office/officeart/2005/8/layout/hierarchy6"/>
    <dgm:cxn modelId="{B8ADACE4-CA9D-4146-A1BE-8FE04D955E8D}" type="presParOf" srcId="{DBD338A4-D4D8-4FAE-AA8C-7A7756004040}" destId="{3F3A02FA-BA9F-429A-BA8D-16B683A404C8}" srcOrd="0" destOrd="0" presId="urn:microsoft.com/office/officeart/2005/8/layout/hierarchy6"/>
    <dgm:cxn modelId="{94573CF1-0464-4715-A771-E30C57D99BBE}" type="presParOf" srcId="{DBD338A4-D4D8-4FAE-AA8C-7A7756004040}" destId="{0B272489-B7AA-4D16-9385-5FDE5D417563}" srcOrd="1" destOrd="0" presId="urn:microsoft.com/office/officeart/2005/8/layout/hierarchy6"/>
    <dgm:cxn modelId="{C259DE6C-262F-4847-B7C6-C27D653047E9}" type="presParOf" srcId="{0B272489-B7AA-4D16-9385-5FDE5D417563}" destId="{C25DF819-16DB-4A3C-929B-5BD6109685D8}" srcOrd="0" destOrd="0" presId="urn:microsoft.com/office/officeart/2005/8/layout/hierarchy6"/>
    <dgm:cxn modelId="{651D7702-2F3D-4291-8C77-BEB86F4CA573}" type="presParOf" srcId="{0B272489-B7AA-4D16-9385-5FDE5D417563}" destId="{0875FE31-4460-4A87-9A55-647C14A19E57}" srcOrd="1" destOrd="0" presId="urn:microsoft.com/office/officeart/2005/8/layout/hierarchy6"/>
    <dgm:cxn modelId="{F6E954A6-8501-4500-A3F7-D85E013AA43B}" type="presParOf" srcId="{DBD338A4-D4D8-4FAE-AA8C-7A7756004040}" destId="{BF3DE671-6A22-4D44-AF4E-CDA3A05C31AA}" srcOrd="2" destOrd="0" presId="urn:microsoft.com/office/officeart/2005/8/layout/hierarchy6"/>
    <dgm:cxn modelId="{436DF9DE-5E03-43F6-AFD0-3370E4B55E6F}" type="presParOf" srcId="{DBD338A4-D4D8-4FAE-AA8C-7A7756004040}" destId="{A85C0442-D311-4C98-B5E3-6166B242736B}" srcOrd="3" destOrd="0" presId="urn:microsoft.com/office/officeart/2005/8/layout/hierarchy6"/>
    <dgm:cxn modelId="{E7D4F1BB-9DDB-4712-8A28-2C61DBA0865F}" type="presParOf" srcId="{A85C0442-D311-4C98-B5E3-6166B242736B}" destId="{4A51A070-EC8C-419B-AD6D-433D5AFCD966}" srcOrd="0" destOrd="0" presId="urn:microsoft.com/office/officeart/2005/8/layout/hierarchy6"/>
    <dgm:cxn modelId="{2B5693ED-3C28-4244-B532-F9F57698BD2C}" type="presParOf" srcId="{A85C0442-D311-4C98-B5E3-6166B242736B}" destId="{6009BB07-C5E5-4586-AD90-30A90F39FFA1}" srcOrd="1" destOrd="0" presId="urn:microsoft.com/office/officeart/2005/8/layout/hierarchy6"/>
    <dgm:cxn modelId="{A367A9D7-86A4-4DA4-B717-806AB905CC0A}" type="presParOf" srcId="{A0BA9DC6-6F97-423A-8213-13D6E1F7C609}" destId="{5682CBBB-FB78-427D-9523-C48C989D0497}" srcOrd="1" destOrd="0" presId="urn:microsoft.com/office/officeart/2005/8/layout/hierarchy6"/>
  </dgm:cxnLst>
  <dgm:bg/>
  <dgm:whole/>
</dgm:dataModel>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094A18-AB93-47D5-B368-6CDF7688CF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125</Pages>
  <Words>36569</Words>
  <Characters>208447</Characters>
  <Application>Microsoft Office Word</Application>
  <DocSecurity>0</DocSecurity>
  <Lines>1737</Lines>
  <Paragraphs>489</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244527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мвидео</dc:creator>
  <cp:lastModifiedBy>мвидео</cp:lastModifiedBy>
  <cp:revision>7</cp:revision>
  <cp:lastPrinted>2018-05-13T14:11:00Z</cp:lastPrinted>
  <dcterms:created xsi:type="dcterms:W3CDTF">2018-05-13T14:40:00Z</dcterms:created>
  <dcterms:modified xsi:type="dcterms:W3CDTF">2018-05-13T17:02:00Z</dcterms:modified>
</cp:coreProperties>
</file>