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798F" w:rsidRPr="00716DBD" w:rsidRDefault="0091798F" w:rsidP="0091798F">
      <w:pPr>
        <w:ind w:right="-284"/>
        <w:jc w:val="center"/>
        <w:rPr>
          <w:rFonts w:cs="Times New Roman"/>
        </w:rPr>
      </w:pPr>
      <w:r>
        <w:rPr>
          <w:rFonts w:cs="Times New Roman"/>
        </w:rPr>
        <w:t>Санкт-Петербургский государственный у</w:t>
      </w:r>
      <w:r w:rsidRPr="00716DBD">
        <w:rPr>
          <w:rFonts w:cs="Times New Roman"/>
        </w:rPr>
        <w:t>ниверситет</w:t>
      </w:r>
    </w:p>
    <w:p w:rsidR="004E5FED" w:rsidRDefault="004E5FED" w:rsidP="004E5FED">
      <w:pPr>
        <w:spacing w:line="360" w:lineRule="auto"/>
        <w:ind w:right="-284"/>
        <w:jc w:val="center"/>
        <w:rPr>
          <w:rFonts w:cs="Times New Roman"/>
        </w:rPr>
      </w:pPr>
    </w:p>
    <w:p w:rsidR="004E5FED" w:rsidRDefault="004E5FED" w:rsidP="004E5FED">
      <w:pPr>
        <w:spacing w:line="276" w:lineRule="auto"/>
        <w:ind w:right="-284"/>
        <w:jc w:val="center"/>
        <w:rPr>
          <w:rFonts w:cs="Times New Roman"/>
          <w:b/>
        </w:rPr>
      </w:pPr>
      <w:r w:rsidRPr="004E5FED">
        <w:rPr>
          <w:rFonts w:cs="Times New Roman"/>
          <w:b/>
        </w:rPr>
        <w:t>ВИКУЛИН Антон Владимирович</w:t>
      </w:r>
    </w:p>
    <w:p w:rsidR="004E5FED" w:rsidRDefault="004E5FED" w:rsidP="004E5FED">
      <w:pPr>
        <w:spacing w:line="276" w:lineRule="auto"/>
        <w:ind w:right="-284"/>
        <w:jc w:val="center"/>
        <w:rPr>
          <w:rFonts w:cs="Times New Roman"/>
          <w:b/>
        </w:rPr>
      </w:pPr>
    </w:p>
    <w:p w:rsidR="004E5FED" w:rsidRPr="004E5FED" w:rsidRDefault="004E5FED" w:rsidP="004E5FED">
      <w:pPr>
        <w:spacing w:line="276" w:lineRule="auto"/>
        <w:ind w:right="-284"/>
        <w:jc w:val="center"/>
        <w:rPr>
          <w:rFonts w:cs="Times New Roman"/>
          <w:b/>
        </w:rPr>
      </w:pPr>
      <w:r>
        <w:rPr>
          <w:rFonts w:cs="Times New Roman"/>
          <w:b/>
        </w:rPr>
        <w:t>Выпускная квалификационная работа</w:t>
      </w:r>
    </w:p>
    <w:p w:rsidR="0091798F" w:rsidRPr="00716DBD" w:rsidRDefault="0091798F" w:rsidP="004E5FED">
      <w:pPr>
        <w:spacing w:line="276" w:lineRule="auto"/>
        <w:ind w:right="-284"/>
        <w:jc w:val="center"/>
        <w:rPr>
          <w:rFonts w:cs="Times New Roman"/>
        </w:rPr>
      </w:pPr>
    </w:p>
    <w:p w:rsidR="004E5FED" w:rsidRPr="004E5FED" w:rsidRDefault="004E5FED" w:rsidP="004E5FED">
      <w:pPr>
        <w:spacing w:line="276" w:lineRule="auto"/>
        <w:ind w:right="-284"/>
        <w:jc w:val="center"/>
        <w:rPr>
          <w:b/>
          <w:sz w:val="28"/>
        </w:rPr>
      </w:pPr>
      <w:r w:rsidRPr="004E5FED">
        <w:rPr>
          <w:b/>
          <w:sz w:val="28"/>
        </w:rPr>
        <w:t xml:space="preserve">ЭКОНОМИКО-МАТЕМАТИЧЕСКИЕ МЕТОДЫ В УПРАВЛЕНИИ ПОРТФЕЛЕМ АКЦИЙ </w:t>
      </w:r>
    </w:p>
    <w:p w:rsidR="0091798F" w:rsidRPr="004E5FED" w:rsidRDefault="0091798F" w:rsidP="004E5FED">
      <w:pPr>
        <w:spacing w:line="360" w:lineRule="auto"/>
        <w:ind w:right="-284"/>
        <w:jc w:val="center"/>
        <w:rPr>
          <w:rFonts w:cs="Times New Roman"/>
          <w:sz w:val="16"/>
        </w:rPr>
      </w:pPr>
    </w:p>
    <w:p w:rsidR="0091798F" w:rsidRDefault="0091798F" w:rsidP="0091798F">
      <w:pPr>
        <w:ind w:right="-284"/>
        <w:jc w:val="center"/>
        <w:rPr>
          <w:rFonts w:cs="Times New Roman"/>
          <w:sz w:val="32"/>
          <w:szCs w:val="32"/>
        </w:rPr>
      </w:pPr>
    </w:p>
    <w:p w:rsidR="0091798F" w:rsidRDefault="0091798F" w:rsidP="0091798F">
      <w:pPr>
        <w:ind w:right="-284"/>
        <w:jc w:val="center"/>
        <w:rPr>
          <w:rFonts w:cs="Times New Roman"/>
          <w:sz w:val="32"/>
          <w:szCs w:val="32"/>
        </w:rPr>
      </w:pPr>
    </w:p>
    <w:p w:rsidR="0091798F" w:rsidRDefault="0091798F" w:rsidP="0091798F">
      <w:pPr>
        <w:ind w:right="-284"/>
        <w:jc w:val="center"/>
        <w:rPr>
          <w:rFonts w:cs="Times New Roman"/>
          <w:sz w:val="32"/>
          <w:szCs w:val="32"/>
        </w:rPr>
      </w:pPr>
    </w:p>
    <w:p w:rsidR="0091798F" w:rsidRDefault="0091798F" w:rsidP="004E5FED">
      <w:pPr>
        <w:spacing w:line="276" w:lineRule="auto"/>
        <w:ind w:right="-284"/>
        <w:jc w:val="center"/>
        <w:rPr>
          <w:rFonts w:cs="Times New Roman"/>
          <w:sz w:val="32"/>
          <w:szCs w:val="32"/>
        </w:rPr>
      </w:pPr>
    </w:p>
    <w:p w:rsidR="0091798F" w:rsidRPr="00C40A0F" w:rsidRDefault="0091798F" w:rsidP="004E5FED">
      <w:pPr>
        <w:spacing w:line="276" w:lineRule="auto"/>
        <w:ind w:right="-284"/>
        <w:jc w:val="center"/>
        <w:rPr>
          <w:rFonts w:cs="Times New Roman"/>
          <w:sz w:val="32"/>
          <w:szCs w:val="32"/>
        </w:rPr>
      </w:pPr>
      <w:r>
        <w:rPr>
          <w:rFonts w:cs="Times New Roman"/>
          <w:sz w:val="32"/>
          <w:szCs w:val="32"/>
        </w:rPr>
        <w:t xml:space="preserve"> </w:t>
      </w:r>
      <w:r w:rsidR="004E5FED" w:rsidRPr="00C40A0F">
        <w:rPr>
          <w:rFonts w:cs="Times New Roman"/>
          <w:sz w:val="32"/>
          <w:szCs w:val="32"/>
        </w:rPr>
        <w:t>Направление 38.03.01</w:t>
      </w:r>
      <w:r w:rsidRPr="00C40A0F">
        <w:rPr>
          <w:rFonts w:cs="Times New Roman"/>
          <w:sz w:val="32"/>
          <w:szCs w:val="32"/>
        </w:rPr>
        <w:t>«Экономика»</w:t>
      </w:r>
    </w:p>
    <w:p w:rsidR="004E5FED" w:rsidRPr="00C40A0F" w:rsidRDefault="004E5FED" w:rsidP="004E5FED">
      <w:pPr>
        <w:spacing w:line="276" w:lineRule="auto"/>
        <w:ind w:right="-284"/>
        <w:jc w:val="center"/>
        <w:rPr>
          <w:rFonts w:cs="Times New Roman"/>
          <w:sz w:val="32"/>
          <w:szCs w:val="32"/>
        </w:rPr>
      </w:pPr>
      <w:r w:rsidRPr="00C40A0F">
        <w:rPr>
          <w:rFonts w:cs="Times New Roman"/>
          <w:sz w:val="32"/>
          <w:szCs w:val="32"/>
        </w:rPr>
        <w:t xml:space="preserve">Основная образовательная программа </w:t>
      </w:r>
      <w:proofErr w:type="spellStart"/>
      <w:r w:rsidRPr="00C40A0F">
        <w:rPr>
          <w:rFonts w:cs="Times New Roman"/>
          <w:sz w:val="32"/>
          <w:szCs w:val="32"/>
        </w:rPr>
        <w:t>бакалавриата</w:t>
      </w:r>
      <w:proofErr w:type="spellEnd"/>
      <w:r w:rsidRPr="00C40A0F">
        <w:rPr>
          <w:rFonts w:cs="Times New Roman"/>
          <w:sz w:val="32"/>
          <w:szCs w:val="32"/>
        </w:rPr>
        <w:t xml:space="preserve"> «Экономика»</w:t>
      </w:r>
    </w:p>
    <w:p w:rsidR="004E5FED" w:rsidRPr="00C40A0F" w:rsidRDefault="004E5FED" w:rsidP="004E5FED">
      <w:pPr>
        <w:spacing w:line="276" w:lineRule="auto"/>
        <w:ind w:right="-284"/>
        <w:jc w:val="center"/>
        <w:rPr>
          <w:rFonts w:cs="Times New Roman"/>
          <w:sz w:val="32"/>
          <w:szCs w:val="32"/>
        </w:rPr>
      </w:pPr>
      <w:r w:rsidRPr="00C40A0F">
        <w:rPr>
          <w:rFonts w:cs="Times New Roman"/>
          <w:sz w:val="32"/>
          <w:szCs w:val="32"/>
        </w:rPr>
        <w:t>Профиль «Экономические и статистические методы в экономике»</w:t>
      </w:r>
    </w:p>
    <w:p w:rsidR="0091798F" w:rsidRDefault="0091798F" w:rsidP="004E5FED">
      <w:pPr>
        <w:spacing w:line="276" w:lineRule="auto"/>
        <w:ind w:right="-284"/>
        <w:jc w:val="center"/>
        <w:rPr>
          <w:rFonts w:cs="Times New Roman"/>
          <w:sz w:val="32"/>
          <w:szCs w:val="32"/>
        </w:rPr>
      </w:pPr>
    </w:p>
    <w:p w:rsidR="0091798F" w:rsidRPr="00822813" w:rsidRDefault="0091798F" w:rsidP="004E5FED">
      <w:pPr>
        <w:spacing w:line="276" w:lineRule="auto"/>
        <w:ind w:right="-284"/>
        <w:jc w:val="center"/>
        <w:rPr>
          <w:b/>
          <w:sz w:val="40"/>
        </w:rPr>
      </w:pPr>
    </w:p>
    <w:p w:rsidR="0091798F" w:rsidRDefault="0091798F" w:rsidP="0091798F">
      <w:pPr>
        <w:ind w:right="-284"/>
        <w:jc w:val="center"/>
        <w:rPr>
          <w:rFonts w:cs="Times New Roman"/>
          <w:sz w:val="32"/>
          <w:szCs w:val="32"/>
        </w:rPr>
      </w:pPr>
    </w:p>
    <w:p w:rsidR="0091798F" w:rsidRDefault="0091798F" w:rsidP="0091798F">
      <w:pPr>
        <w:ind w:right="-284"/>
        <w:jc w:val="center"/>
        <w:rPr>
          <w:rFonts w:cs="Times New Roman"/>
          <w:b/>
          <w:sz w:val="40"/>
          <w:szCs w:val="40"/>
        </w:rPr>
      </w:pPr>
      <w:r w:rsidRPr="00716DBD">
        <w:rPr>
          <w:rFonts w:cs="Times New Roman"/>
          <w:b/>
          <w:sz w:val="40"/>
          <w:szCs w:val="40"/>
        </w:rPr>
        <w:t xml:space="preserve"> </w:t>
      </w:r>
    </w:p>
    <w:p w:rsidR="0091798F" w:rsidRDefault="0091798F" w:rsidP="0091798F">
      <w:pPr>
        <w:ind w:right="-284"/>
        <w:jc w:val="center"/>
        <w:rPr>
          <w:rFonts w:cs="Times New Roman"/>
          <w:b/>
          <w:sz w:val="40"/>
          <w:szCs w:val="40"/>
        </w:rPr>
      </w:pPr>
    </w:p>
    <w:p w:rsidR="0091798F" w:rsidRDefault="0091798F" w:rsidP="0091798F">
      <w:pPr>
        <w:ind w:right="-284"/>
        <w:jc w:val="right"/>
        <w:rPr>
          <w:rFonts w:cs="Times New Roman"/>
        </w:rPr>
      </w:pPr>
    </w:p>
    <w:p w:rsidR="0091798F" w:rsidRDefault="0091798F" w:rsidP="0091798F">
      <w:pPr>
        <w:tabs>
          <w:tab w:val="left" w:pos="6804"/>
        </w:tabs>
        <w:ind w:left="4963" w:right="-284"/>
        <w:rPr>
          <w:rFonts w:cs="Times New Roman"/>
        </w:rPr>
      </w:pPr>
    </w:p>
    <w:p w:rsidR="0091798F" w:rsidRDefault="0091798F" w:rsidP="0091798F">
      <w:pPr>
        <w:tabs>
          <w:tab w:val="left" w:pos="6804"/>
        </w:tabs>
        <w:ind w:left="4963" w:right="-284"/>
        <w:rPr>
          <w:rFonts w:cs="Times New Roman"/>
        </w:rPr>
      </w:pPr>
    </w:p>
    <w:p w:rsidR="0091798F" w:rsidRDefault="0091798F" w:rsidP="0091798F">
      <w:pPr>
        <w:tabs>
          <w:tab w:val="left" w:pos="6804"/>
        </w:tabs>
        <w:ind w:left="4963" w:right="-284"/>
        <w:rPr>
          <w:rFonts w:cs="Times New Roman"/>
        </w:rPr>
      </w:pPr>
    </w:p>
    <w:p w:rsidR="0091798F" w:rsidRDefault="0091798F" w:rsidP="0091798F">
      <w:pPr>
        <w:tabs>
          <w:tab w:val="left" w:pos="6804"/>
        </w:tabs>
        <w:ind w:left="4963" w:right="-284"/>
        <w:rPr>
          <w:rFonts w:cs="Times New Roman"/>
        </w:rPr>
      </w:pPr>
    </w:p>
    <w:p w:rsidR="0091798F" w:rsidRDefault="0091798F" w:rsidP="0091798F">
      <w:pPr>
        <w:tabs>
          <w:tab w:val="left" w:pos="9356"/>
        </w:tabs>
        <w:ind w:left="4963" w:right="-284"/>
        <w:rPr>
          <w:rFonts w:cs="Times New Roman"/>
          <w:u w:val="single"/>
        </w:rPr>
      </w:pPr>
    </w:p>
    <w:p w:rsidR="0091798F" w:rsidRPr="0052052E" w:rsidRDefault="0091798F" w:rsidP="004E5FED">
      <w:pPr>
        <w:tabs>
          <w:tab w:val="left" w:pos="9356"/>
        </w:tabs>
        <w:ind w:left="4963" w:right="-284"/>
        <w:rPr>
          <w:rFonts w:cs="Times New Roman"/>
        </w:rPr>
      </w:pPr>
      <w:r>
        <w:rPr>
          <w:rFonts w:cs="Times New Roman"/>
        </w:rPr>
        <w:t>Научный руководитель:</w:t>
      </w:r>
      <w:r w:rsidR="004E5FED">
        <w:rPr>
          <w:rFonts w:cs="Times New Roman"/>
        </w:rPr>
        <w:t xml:space="preserve"> </w:t>
      </w:r>
      <w:proofErr w:type="spellStart"/>
      <w:r>
        <w:rPr>
          <w:rFonts w:cs="Times New Roman"/>
        </w:rPr>
        <w:t>д.э.н</w:t>
      </w:r>
      <w:proofErr w:type="spellEnd"/>
      <w:r w:rsidRPr="0052052E">
        <w:rPr>
          <w:rFonts w:cs="Times New Roman"/>
        </w:rPr>
        <w:t xml:space="preserve">, </w:t>
      </w:r>
      <w:r>
        <w:rPr>
          <w:rFonts w:cs="Times New Roman"/>
        </w:rPr>
        <w:t>профессор</w:t>
      </w:r>
    </w:p>
    <w:p w:rsidR="003825E5" w:rsidRDefault="0091798F" w:rsidP="004E5FED">
      <w:pPr>
        <w:tabs>
          <w:tab w:val="left" w:pos="6804"/>
          <w:tab w:val="left" w:pos="9356"/>
        </w:tabs>
        <w:ind w:left="4963" w:right="-284"/>
        <w:rPr>
          <w:rFonts w:cs="Times New Roman"/>
        </w:rPr>
      </w:pPr>
      <w:r w:rsidRPr="004E5FED">
        <w:rPr>
          <w:rFonts w:cs="Times New Roman"/>
        </w:rPr>
        <w:t>В</w:t>
      </w:r>
      <w:r w:rsidR="004E5FED">
        <w:rPr>
          <w:rFonts w:cs="Times New Roman"/>
        </w:rPr>
        <w:t xml:space="preserve">ОРОНЦОВСКИЙ </w:t>
      </w:r>
      <w:r w:rsidRPr="004E5FED">
        <w:rPr>
          <w:rFonts w:cs="Times New Roman"/>
        </w:rPr>
        <w:t>Алексей Владимирович</w:t>
      </w:r>
    </w:p>
    <w:p w:rsidR="007D2CFE" w:rsidRDefault="007D2CFE" w:rsidP="004E5FED">
      <w:pPr>
        <w:tabs>
          <w:tab w:val="left" w:pos="6804"/>
          <w:tab w:val="left" w:pos="9356"/>
        </w:tabs>
        <w:ind w:left="4963" w:right="-284"/>
        <w:rPr>
          <w:color w:val="000000" w:themeColor="text1"/>
          <w:sz w:val="28"/>
          <w:szCs w:val="28"/>
        </w:rPr>
      </w:pPr>
      <w:r w:rsidRPr="00515E36">
        <w:rPr>
          <w:color w:val="000000" w:themeColor="text1"/>
          <w:sz w:val="28"/>
          <w:szCs w:val="28"/>
        </w:rPr>
        <w:t>___________________ /</w:t>
      </w:r>
      <w:r w:rsidRPr="00515E36">
        <w:rPr>
          <w:color w:val="000000" w:themeColor="text1"/>
          <w:szCs w:val="28"/>
        </w:rPr>
        <w:t>Подпись</w:t>
      </w:r>
      <w:r w:rsidRPr="00515E36">
        <w:rPr>
          <w:color w:val="000000" w:themeColor="text1"/>
          <w:sz w:val="28"/>
          <w:szCs w:val="28"/>
        </w:rPr>
        <w:t>/</w:t>
      </w:r>
    </w:p>
    <w:p w:rsidR="007D2CFE" w:rsidRDefault="007D2CFE" w:rsidP="004E5FED">
      <w:pPr>
        <w:tabs>
          <w:tab w:val="left" w:pos="6804"/>
          <w:tab w:val="left" w:pos="9356"/>
        </w:tabs>
        <w:ind w:left="4963" w:right="-284"/>
        <w:rPr>
          <w:rFonts w:cs="Times New Roman"/>
        </w:rPr>
      </w:pPr>
    </w:p>
    <w:p w:rsidR="003825E5" w:rsidRPr="0052052E" w:rsidRDefault="003825E5" w:rsidP="003825E5">
      <w:pPr>
        <w:tabs>
          <w:tab w:val="left" w:pos="9356"/>
        </w:tabs>
        <w:ind w:left="4963" w:right="-284"/>
        <w:rPr>
          <w:rFonts w:cs="Times New Roman"/>
        </w:rPr>
      </w:pPr>
      <w:r>
        <w:rPr>
          <w:rFonts w:cs="Times New Roman"/>
        </w:rPr>
        <w:t xml:space="preserve">Рецензент: </w:t>
      </w:r>
      <w:proofErr w:type="spellStart"/>
      <w:r>
        <w:rPr>
          <w:rFonts w:cs="Times New Roman"/>
        </w:rPr>
        <w:t>д.э.н</w:t>
      </w:r>
      <w:proofErr w:type="spellEnd"/>
      <w:r w:rsidRPr="0052052E">
        <w:rPr>
          <w:rFonts w:cs="Times New Roman"/>
        </w:rPr>
        <w:t xml:space="preserve">, </w:t>
      </w:r>
      <w:r>
        <w:rPr>
          <w:rFonts w:cs="Times New Roman"/>
        </w:rPr>
        <w:t>профессор</w:t>
      </w:r>
    </w:p>
    <w:p w:rsidR="007D2CFE" w:rsidRDefault="003825E5" w:rsidP="003825E5">
      <w:pPr>
        <w:tabs>
          <w:tab w:val="left" w:pos="6804"/>
          <w:tab w:val="left" w:pos="9356"/>
        </w:tabs>
        <w:ind w:left="4963" w:right="-284"/>
        <w:rPr>
          <w:rFonts w:cs="Times New Roman"/>
        </w:rPr>
      </w:pPr>
      <w:r>
        <w:rPr>
          <w:rFonts w:cs="Times New Roman"/>
        </w:rPr>
        <w:t>КОВАЛЕВ Виталий Валерьевич</w:t>
      </w:r>
    </w:p>
    <w:p w:rsidR="003825E5" w:rsidRPr="004E5FED" w:rsidRDefault="007D2CFE" w:rsidP="003825E5">
      <w:pPr>
        <w:tabs>
          <w:tab w:val="left" w:pos="6804"/>
          <w:tab w:val="left" w:pos="9356"/>
        </w:tabs>
        <w:ind w:left="4963" w:right="-284"/>
        <w:rPr>
          <w:rFonts w:cs="Times New Roman"/>
        </w:rPr>
      </w:pPr>
      <w:r w:rsidRPr="00515E36">
        <w:rPr>
          <w:color w:val="000000" w:themeColor="text1"/>
          <w:sz w:val="28"/>
          <w:szCs w:val="28"/>
        </w:rPr>
        <w:t>___________________ /</w:t>
      </w:r>
      <w:r w:rsidRPr="00515E36">
        <w:rPr>
          <w:color w:val="000000" w:themeColor="text1"/>
          <w:szCs w:val="28"/>
        </w:rPr>
        <w:t>Подпись</w:t>
      </w:r>
      <w:r w:rsidRPr="00515E36">
        <w:rPr>
          <w:color w:val="000000" w:themeColor="text1"/>
          <w:sz w:val="28"/>
          <w:szCs w:val="28"/>
        </w:rPr>
        <w:t>/</w:t>
      </w:r>
      <w:r w:rsidR="003825E5" w:rsidRPr="004E5FED">
        <w:rPr>
          <w:rFonts w:cs="Times New Roman"/>
        </w:rPr>
        <w:t xml:space="preserve">                         </w:t>
      </w:r>
    </w:p>
    <w:p w:rsidR="0091798F" w:rsidRPr="004E5FED" w:rsidRDefault="00966F28" w:rsidP="004E5FED">
      <w:pPr>
        <w:tabs>
          <w:tab w:val="left" w:pos="6804"/>
          <w:tab w:val="left" w:pos="9356"/>
        </w:tabs>
        <w:ind w:left="4963" w:right="-284"/>
        <w:rPr>
          <w:rFonts w:cs="Times New Roman"/>
        </w:rPr>
      </w:pPr>
      <w:r w:rsidRPr="004E5FED">
        <w:rPr>
          <w:rFonts w:cs="Times New Roman"/>
        </w:rPr>
        <w:t xml:space="preserve">                         </w:t>
      </w:r>
    </w:p>
    <w:p w:rsidR="0091798F" w:rsidRPr="004E5FED" w:rsidRDefault="0091798F" w:rsidP="0091798F">
      <w:pPr>
        <w:ind w:right="-284"/>
        <w:rPr>
          <w:rFonts w:cs="Times New Roman"/>
        </w:rPr>
      </w:pPr>
    </w:p>
    <w:p w:rsidR="004E5FED" w:rsidRDefault="004E5FED" w:rsidP="00636227">
      <w:pPr>
        <w:ind w:right="-284"/>
        <w:jc w:val="center"/>
        <w:rPr>
          <w:rFonts w:cs="Times New Roman"/>
        </w:rPr>
      </w:pPr>
    </w:p>
    <w:p w:rsidR="004E5FED" w:rsidRDefault="004E5FED" w:rsidP="00636227">
      <w:pPr>
        <w:ind w:right="-284"/>
        <w:jc w:val="center"/>
        <w:rPr>
          <w:rFonts w:cs="Times New Roman"/>
        </w:rPr>
      </w:pPr>
    </w:p>
    <w:p w:rsidR="004E5FED" w:rsidRDefault="004E5FED" w:rsidP="00636227">
      <w:pPr>
        <w:ind w:right="-284"/>
        <w:jc w:val="center"/>
        <w:rPr>
          <w:rFonts w:cs="Times New Roman"/>
        </w:rPr>
      </w:pPr>
    </w:p>
    <w:p w:rsidR="004E5FED" w:rsidRDefault="004E5FED" w:rsidP="00636227">
      <w:pPr>
        <w:ind w:right="-284"/>
        <w:jc w:val="center"/>
        <w:rPr>
          <w:rFonts w:cs="Times New Roman"/>
        </w:rPr>
      </w:pPr>
    </w:p>
    <w:p w:rsidR="007D2CFE" w:rsidRDefault="007D2CFE" w:rsidP="00636227">
      <w:pPr>
        <w:ind w:right="-284"/>
        <w:jc w:val="center"/>
        <w:rPr>
          <w:rFonts w:cs="Times New Roman"/>
        </w:rPr>
      </w:pPr>
    </w:p>
    <w:p w:rsidR="007D2CFE" w:rsidRDefault="007D2CFE" w:rsidP="00636227">
      <w:pPr>
        <w:ind w:right="-284"/>
        <w:jc w:val="center"/>
        <w:rPr>
          <w:rFonts w:cs="Times New Roman"/>
        </w:rPr>
      </w:pPr>
    </w:p>
    <w:p w:rsidR="0091798F" w:rsidRPr="00320A7E" w:rsidRDefault="0091798F" w:rsidP="00636227">
      <w:pPr>
        <w:ind w:right="-284"/>
        <w:jc w:val="center"/>
        <w:rPr>
          <w:rFonts w:cs="Times New Roman"/>
        </w:rPr>
      </w:pPr>
      <w:r w:rsidRPr="00716DBD">
        <w:rPr>
          <w:rFonts w:cs="Times New Roman"/>
        </w:rPr>
        <w:t>Санкт-Петербург</w:t>
      </w:r>
    </w:p>
    <w:p w:rsidR="008D57DF" w:rsidRDefault="008871A5" w:rsidP="00636227">
      <w:pPr>
        <w:ind w:right="-284"/>
        <w:jc w:val="center"/>
        <w:rPr>
          <w:rFonts w:cs="Times New Roman"/>
        </w:rPr>
      </w:pPr>
      <w:r>
        <w:rPr>
          <w:rFonts w:cs="Times New Roman"/>
        </w:rPr>
        <w:t>2018</w:t>
      </w:r>
    </w:p>
    <w:p w:rsidR="0091798F" w:rsidRDefault="008D57DF" w:rsidP="008D57DF">
      <w:pPr>
        <w:spacing w:after="160" w:line="259" w:lineRule="auto"/>
        <w:jc w:val="center"/>
        <w:rPr>
          <w:b/>
          <w:sz w:val="28"/>
        </w:rPr>
      </w:pPr>
      <w:r>
        <w:rPr>
          <w:rFonts w:cs="Times New Roman"/>
        </w:rPr>
        <w:br w:type="page"/>
      </w:r>
      <w:r w:rsidR="0091798F" w:rsidRPr="00A74ECC">
        <w:rPr>
          <w:b/>
          <w:sz w:val="28"/>
        </w:rPr>
        <w:lastRenderedPageBreak/>
        <w:t>Содержание</w:t>
      </w:r>
    </w:p>
    <w:p w:rsidR="0091798F" w:rsidRPr="0076679E" w:rsidRDefault="007E24D3" w:rsidP="0091798F">
      <w:pPr>
        <w:tabs>
          <w:tab w:val="left" w:leader="dot" w:pos="9498"/>
        </w:tabs>
        <w:spacing w:before="240"/>
        <w:ind w:right="-284"/>
        <w:rPr>
          <w:rFonts w:cs="Times New Roman"/>
        </w:rPr>
      </w:pPr>
      <w:r>
        <w:rPr>
          <w:rFonts w:cs="Times New Roman"/>
        </w:rPr>
        <w:t>Введение</w:t>
      </w:r>
      <w:r>
        <w:rPr>
          <w:rFonts w:cs="Times New Roman"/>
        </w:rPr>
        <w:tab/>
      </w:r>
      <w:r w:rsidR="0076679E" w:rsidRPr="0076679E">
        <w:rPr>
          <w:rFonts w:cs="Times New Roman"/>
        </w:rPr>
        <w:t>3</w:t>
      </w:r>
    </w:p>
    <w:p w:rsidR="0091798F" w:rsidRPr="0076679E" w:rsidRDefault="0091798F" w:rsidP="0091798F">
      <w:pPr>
        <w:tabs>
          <w:tab w:val="left" w:leader="dot" w:pos="9498"/>
        </w:tabs>
        <w:ind w:right="-284"/>
        <w:rPr>
          <w:rFonts w:cs="Times New Roman"/>
        </w:rPr>
      </w:pPr>
      <w:r>
        <w:rPr>
          <w:rFonts w:cs="Times New Roman"/>
        </w:rPr>
        <w:t xml:space="preserve">Глава 1 </w:t>
      </w:r>
      <w:r w:rsidR="008F3C97">
        <w:rPr>
          <w:rFonts w:cs="Times New Roman"/>
        </w:rPr>
        <w:t>Теоретические основы модели</w:t>
      </w:r>
      <w:r w:rsidR="00736974">
        <w:rPr>
          <w:rFonts w:cs="Times New Roman"/>
        </w:rPr>
        <w:t xml:space="preserve"> оценки финансовых активов</w:t>
      </w:r>
      <w:r w:rsidR="007E24D3">
        <w:rPr>
          <w:rFonts w:cs="Times New Roman"/>
        </w:rPr>
        <w:t xml:space="preserve"> </w:t>
      </w:r>
      <w:r w:rsidR="007E24D3">
        <w:rPr>
          <w:rFonts w:cs="Times New Roman"/>
        </w:rPr>
        <w:tab/>
      </w:r>
      <w:r w:rsidR="00CD74E7">
        <w:rPr>
          <w:rFonts w:cs="Times New Roman"/>
        </w:rPr>
        <w:t>6</w:t>
      </w:r>
    </w:p>
    <w:p w:rsidR="0091798F" w:rsidRPr="005920EF" w:rsidRDefault="005920EF" w:rsidP="005920EF">
      <w:pPr>
        <w:pStyle w:val="a3"/>
        <w:numPr>
          <w:ilvl w:val="1"/>
          <w:numId w:val="8"/>
        </w:numPr>
        <w:tabs>
          <w:tab w:val="left" w:leader="dot" w:pos="9498"/>
        </w:tabs>
        <w:ind w:right="-284"/>
        <w:rPr>
          <w:rFonts w:cs="Times New Roman"/>
        </w:rPr>
      </w:pPr>
      <w:r>
        <w:rPr>
          <w:rFonts w:cs="Times New Roman"/>
        </w:rPr>
        <w:t xml:space="preserve"> </w:t>
      </w:r>
      <w:r w:rsidR="00924C98" w:rsidRPr="005920EF">
        <w:rPr>
          <w:rFonts w:cs="Times New Roman"/>
        </w:rPr>
        <w:t>Основные предпосылки модели</w:t>
      </w:r>
      <w:r w:rsidR="0096244B" w:rsidRPr="005920EF">
        <w:rPr>
          <w:rFonts w:cs="Times New Roman"/>
        </w:rPr>
        <w:t xml:space="preserve"> </w:t>
      </w:r>
      <w:r w:rsidR="0096244B" w:rsidRPr="005920EF">
        <w:rPr>
          <w:rFonts w:cs="Times New Roman"/>
          <w:lang w:val="en-US"/>
        </w:rPr>
        <w:t>CAPM</w:t>
      </w:r>
      <w:r w:rsidR="0091798F" w:rsidRPr="005920EF">
        <w:rPr>
          <w:rFonts w:cs="Times New Roman"/>
        </w:rPr>
        <w:t xml:space="preserve"> </w:t>
      </w:r>
      <w:r w:rsidR="007E24D3" w:rsidRPr="005920EF">
        <w:rPr>
          <w:rFonts w:cs="Times New Roman"/>
        </w:rPr>
        <w:tab/>
      </w:r>
      <w:r w:rsidR="00CD74E7">
        <w:rPr>
          <w:rFonts w:cs="Times New Roman"/>
        </w:rPr>
        <w:t>6</w:t>
      </w:r>
    </w:p>
    <w:p w:rsidR="0091798F" w:rsidRPr="0076679E" w:rsidRDefault="005920EF" w:rsidP="0091798F">
      <w:pPr>
        <w:tabs>
          <w:tab w:val="left" w:leader="dot" w:pos="9498"/>
        </w:tabs>
        <w:ind w:right="-284"/>
        <w:rPr>
          <w:rFonts w:cs="Times New Roman"/>
        </w:rPr>
      </w:pPr>
      <w:r>
        <w:rPr>
          <w:rFonts w:cs="Times New Roman"/>
        </w:rPr>
        <w:t>1.2. Теорема</w:t>
      </w:r>
      <w:r w:rsidR="005323B2">
        <w:rPr>
          <w:rFonts w:cs="Times New Roman"/>
        </w:rPr>
        <w:t xml:space="preserve"> разделения</w:t>
      </w:r>
      <w:r w:rsidR="0091798F" w:rsidRPr="007D0520">
        <w:rPr>
          <w:rFonts w:cs="Times New Roman"/>
        </w:rPr>
        <w:tab/>
      </w:r>
      <w:r w:rsidR="00CD74E7">
        <w:rPr>
          <w:rFonts w:cs="Times New Roman"/>
        </w:rPr>
        <w:t>8</w:t>
      </w:r>
    </w:p>
    <w:p w:rsidR="008675CB" w:rsidRPr="000E0879" w:rsidRDefault="005920EF" w:rsidP="00511CB6">
      <w:pPr>
        <w:tabs>
          <w:tab w:val="left" w:leader="dot" w:pos="9356"/>
        </w:tabs>
        <w:ind w:right="-284"/>
        <w:rPr>
          <w:rFonts w:cs="Times New Roman"/>
          <w:lang w:val="en-US"/>
        </w:rPr>
      </w:pPr>
      <w:r>
        <w:rPr>
          <w:rFonts w:cs="Times New Roman"/>
        </w:rPr>
        <w:t>1.3.</w:t>
      </w:r>
      <w:r w:rsidR="008675CB" w:rsidRPr="008675CB">
        <w:rPr>
          <w:rFonts w:cs="Times New Roman"/>
        </w:rPr>
        <w:t xml:space="preserve"> </w:t>
      </w:r>
      <w:r w:rsidR="008675CB">
        <w:rPr>
          <w:rFonts w:cs="Times New Roman"/>
        </w:rPr>
        <w:t>Рыночный портфель</w:t>
      </w:r>
      <w:r w:rsidR="008675CB">
        <w:rPr>
          <w:rFonts w:cs="Times New Roman"/>
        </w:rPr>
        <w:tab/>
      </w:r>
      <w:r w:rsidR="00CD74E7">
        <w:rPr>
          <w:rFonts w:cs="Times New Roman"/>
        </w:rPr>
        <w:t>1</w:t>
      </w:r>
      <w:r w:rsidR="000E0879">
        <w:rPr>
          <w:rFonts w:cs="Times New Roman"/>
          <w:lang w:val="en-US"/>
        </w:rPr>
        <w:t>2</w:t>
      </w:r>
    </w:p>
    <w:p w:rsidR="0091798F" w:rsidRPr="0076679E" w:rsidRDefault="005920EF" w:rsidP="0076679E">
      <w:pPr>
        <w:tabs>
          <w:tab w:val="left" w:leader="dot" w:pos="9356"/>
        </w:tabs>
        <w:ind w:right="-284"/>
        <w:rPr>
          <w:rFonts w:cs="Times New Roman"/>
        </w:rPr>
      </w:pPr>
      <w:r>
        <w:rPr>
          <w:rFonts w:cs="Times New Roman"/>
        </w:rPr>
        <w:t>1.4.</w:t>
      </w:r>
      <w:r w:rsidR="0076679E" w:rsidRPr="008675CB">
        <w:rPr>
          <w:rFonts w:cs="Times New Roman"/>
        </w:rPr>
        <w:t xml:space="preserve"> </w:t>
      </w:r>
      <w:r w:rsidR="0076679E">
        <w:rPr>
          <w:rFonts w:cs="Times New Roman"/>
        </w:rPr>
        <w:t>Линия рынка капитала (</w:t>
      </w:r>
      <w:r w:rsidR="0076679E">
        <w:rPr>
          <w:rFonts w:cs="Times New Roman"/>
          <w:lang w:val="en-US"/>
        </w:rPr>
        <w:t>CML</w:t>
      </w:r>
      <w:r w:rsidR="0076679E" w:rsidRPr="00736974">
        <w:rPr>
          <w:rFonts w:cs="Times New Roman"/>
        </w:rPr>
        <w:t>)</w:t>
      </w:r>
      <w:r w:rsidR="0076679E">
        <w:rPr>
          <w:rFonts w:cs="Times New Roman"/>
        </w:rPr>
        <w:tab/>
      </w:r>
      <w:r w:rsidR="0076679E" w:rsidRPr="0076679E">
        <w:rPr>
          <w:rFonts w:cs="Times New Roman"/>
        </w:rPr>
        <w:t>1</w:t>
      </w:r>
      <w:r w:rsidR="00CD74E7">
        <w:rPr>
          <w:rFonts w:cs="Times New Roman"/>
        </w:rPr>
        <w:t>3</w:t>
      </w:r>
    </w:p>
    <w:p w:rsidR="0091798F" w:rsidRPr="0076679E" w:rsidRDefault="005920EF" w:rsidP="0091798F">
      <w:pPr>
        <w:pStyle w:val="a3"/>
        <w:tabs>
          <w:tab w:val="left" w:leader="dot" w:pos="9356"/>
        </w:tabs>
        <w:ind w:left="0" w:right="-284"/>
        <w:rPr>
          <w:rFonts w:cs="Times New Roman"/>
        </w:rPr>
      </w:pPr>
      <w:r>
        <w:rPr>
          <w:rFonts w:cs="Times New Roman"/>
        </w:rPr>
        <w:t>1.5.</w:t>
      </w:r>
      <w:r w:rsidR="005323B2" w:rsidRPr="005323B2">
        <w:rPr>
          <w:rFonts w:cs="Times New Roman"/>
        </w:rPr>
        <w:t xml:space="preserve"> </w:t>
      </w:r>
      <w:r w:rsidR="005323B2">
        <w:rPr>
          <w:rFonts w:cs="Times New Roman"/>
        </w:rPr>
        <w:t>Линия рынка ценных бумаг</w:t>
      </w:r>
      <w:r w:rsidR="005323B2" w:rsidRPr="00736974">
        <w:rPr>
          <w:rFonts w:cs="Times New Roman"/>
        </w:rPr>
        <w:t xml:space="preserve"> (</w:t>
      </w:r>
      <w:r w:rsidR="005323B2">
        <w:rPr>
          <w:rFonts w:cs="Times New Roman"/>
          <w:lang w:val="en-US"/>
        </w:rPr>
        <w:t>SML</w:t>
      </w:r>
      <w:r w:rsidR="005323B2" w:rsidRPr="00736974">
        <w:rPr>
          <w:rFonts w:cs="Times New Roman"/>
        </w:rPr>
        <w:t>)</w:t>
      </w:r>
      <w:r w:rsidR="0091798F">
        <w:rPr>
          <w:rFonts w:cs="Times New Roman"/>
        </w:rPr>
        <w:tab/>
      </w:r>
      <w:r w:rsidR="00CD74E7">
        <w:rPr>
          <w:rFonts w:cs="Times New Roman"/>
        </w:rPr>
        <w:t>15</w:t>
      </w:r>
    </w:p>
    <w:p w:rsidR="0091798F" w:rsidRPr="0076679E" w:rsidRDefault="00F843F1" w:rsidP="0091798F">
      <w:pPr>
        <w:pStyle w:val="a3"/>
        <w:tabs>
          <w:tab w:val="left" w:leader="dot" w:pos="9356"/>
        </w:tabs>
        <w:ind w:left="0" w:right="-284"/>
        <w:rPr>
          <w:rFonts w:cs="Times New Roman"/>
        </w:rPr>
      </w:pPr>
      <w:r>
        <w:rPr>
          <w:rFonts w:cs="Times New Roman"/>
        </w:rPr>
        <w:t>1.6</w:t>
      </w:r>
      <w:r w:rsidR="005920EF">
        <w:rPr>
          <w:rFonts w:cs="Times New Roman"/>
        </w:rPr>
        <w:t xml:space="preserve">. </w:t>
      </w:r>
      <w:r w:rsidR="0053626F">
        <w:rPr>
          <w:rFonts w:cs="Times New Roman"/>
        </w:rPr>
        <w:t>Рыночная модель</w:t>
      </w:r>
      <w:r w:rsidR="0091798F">
        <w:rPr>
          <w:rFonts w:cs="Times New Roman"/>
        </w:rPr>
        <w:tab/>
      </w:r>
      <w:r w:rsidR="00CD74E7">
        <w:rPr>
          <w:rFonts w:cs="Times New Roman"/>
        </w:rPr>
        <w:t>20</w:t>
      </w:r>
    </w:p>
    <w:p w:rsidR="0091798F" w:rsidRPr="0076679E" w:rsidRDefault="005920EF" w:rsidP="0091798F">
      <w:pPr>
        <w:pStyle w:val="a3"/>
        <w:tabs>
          <w:tab w:val="left" w:leader="dot" w:pos="9356"/>
        </w:tabs>
        <w:ind w:left="0" w:right="-284"/>
        <w:rPr>
          <w:rFonts w:cs="Times New Roman"/>
        </w:rPr>
      </w:pPr>
      <w:r>
        <w:rPr>
          <w:rFonts w:cs="Times New Roman"/>
        </w:rPr>
        <w:t>1.</w:t>
      </w:r>
      <w:r w:rsidR="00F843F1">
        <w:rPr>
          <w:rFonts w:cs="Times New Roman"/>
        </w:rPr>
        <w:t>7</w:t>
      </w:r>
      <w:r>
        <w:rPr>
          <w:rFonts w:cs="Times New Roman"/>
        </w:rPr>
        <w:t xml:space="preserve">. </w:t>
      </w:r>
      <w:r w:rsidR="0053626F">
        <w:rPr>
          <w:rFonts w:cs="Times New Roman"/>
        </w:rPr>
        <w:t xml:space="preserve">Критика модели </w:t>
      </w:r>
      <w:r w:rsidR="0053626F">
        <w:rPr>
          <w:rFonts w:cs="Times New Roman"/>
          <w:lang w:val="en-US"/>
        </w:rPr>
        <w:t>CAPM</w:t>
      </w:r>
      <w:r w:rsidR="0091798F">
        <w:rPr>
          <w:rFonts w:cs="Times New Roman"/>
        </w:rPr>
        <w:tab/>
      </w:r>
      <w:r w:rsidR="00592E25">
        <w:rPr>
          <w:rFonts w:cs="Times New Roman"/>
        </w:rPr>
        <w:t>23</w:t>
      </w:r>
    </w:p>
    <w:p w:rsidR="008871A5" w:rsidRDefault="008871A5" w:rsidP="0091798F">
      <w:pPr>
        <w:pStyle w:val="a3"/>
        <w:tabs>
          <w:tab w:val="left" w:leader="dot" w:pos="9356"/>
        </w:tabs>
        <w:ind w:left="0" w:right="-284"/>
        <w:rPr>
          <w:rFonts w:cs="Times New Roman"/>
        </w:rPr>
      </w:pPr>
      <w:r>
        <w:rPr>
          <w:rFonts w:cs="Times New Roman"/>
        </w:rPr>
        <w:t xml:space="preserve">Глава 2 </w:t>
      </w:r>
      <w:r w:rsidR="00287473">
        <w:rPr>
          <w:rFonts w:cs="Times New Roman"/>
        </w:rPr>
        <w:t>Теория а</w:t>
      </w:r>
      <w:r>
        <w:rPr>
          <w:rFonts w:cs="Times New Roman"/>
        </w:rPr>
        <w:t>рб</w:t>
      </w:r>
      <w:r w:rsidR="00287473">
        <w:rPr>
          <w:rFonts w:cs="Times New Roman"/>
        </w:rPr>
        <w:t xml:space="preserve">итражного </w:t>
      </w:r>
      <w:r>
        <w:rPr>
          <w:rFonts w:cs="Times New Roman"/>
        </w:rPr>
        <w:t>ценообразования</w:t>
      </w:r>
      <w:r>
        <w:rPr>
          <w:rFonts w:cs="Times New Roman"/>
        </w:rPr>
        <w:tab/>
      </w:r>
      <w:r w:rsidR="00CD74E7">
        <w:rPr>
          <w:rFonts w:cs="Times New Roman"/>
        </w:rPr>
        <w:t>25</w:t>
      </w:r>
    </w:p>
    <w:p w:rsidR="008871A5" w:rsidRDefault="008871A5" w:rsidP="0091798F">
      <w:pPr>
        <w:pStyle w:val="a3"/>
        <w:tabs>
          <w:tab w:val="left" w:leader="dot" w:pos="9356"/>
        </w:tabs>
        <w:ind w:left="0" w:right="-284"/>
        <w:rPr>
          <w:rFonts w:cs="Times New Roman"/>
        </w:rPr>
      </w:pPr>
      <w:r>
        <w:rPr>
          <w:rFonts w:cs="Times New Roman"/>
        </w:rPr>
        <w:t>2.1. Основные предпосылки АРТ</w:t>
      </w:r>
      <w:r>
        <w:rPr>
          <w:rFonts w:cs="Times New Roman"/>
        </w:rPr>
        <w:tab/>
      </w:r>
      <w:r w:rsidR="00CD74E7">
        <w:rPr>
          <w:rFonts w:cs="Times New Roman"/>
        </w:rPr>
        <w:t>25</w:t>
      </w:r>
    </w:p>
    <w:p w:rsidR="00014B69" w:rsidRDefault="00014B69" w:rsidP="0091798F">
      <w:pPr>
        <w:pStyle w:val="a3"/>
        <w:tabs>
          <w:tab w:val="left" w:leader="dot" w:pos="9356"/>
        </w:tabs>
        <w:ind w:left="0" w:right="-284"/>
        <w:rPr>
          <w:rFonts w:cs="Times New Roman"/>
        </w:rPr>
      </w:pPr>
      <w:r w:rsidRPr="00014B69">
        <w:rPr>
          <w:rFonts w:cs="Times New Roman"/>
        </w:rPr>
        <w:t>2.2</w:t>
      </w:r>
      <w:r w:rsidRPr="008F4B65">
        <w:rPr>
          <w:rFonts w:cs="Times New Roman"/>
        </w:rPr>
        <w:t>.</w:t>
      </w:r>
      <w:r>
        <w:rPr>
          <w:rFonts w:cs="Times New Roman"/>
        </w:rPr>
        <w:t xml:space="preserve"> </w:t>
      </w:r>
      <w:r w:rsidR="00C32D48">
        <w:rPr>
          <w:rFonts w:cs="Times New Roman"/>
        </w:rPr>
        <w:t>Основы АРТ и арбитражный портфель</w:t>
      </w:r>
      <w:r w:rsidR="00287473">
        <w:rPr>
          <w:rFonts w:cs="Times New Roman"/>
        </w:rPr>
        <w:tab/>
      </w:r>
      <w:r w:rsidR="00CD74E7">
        <w:rPr>
          <w:rFonts w:cs="Times New Roman"/>
        </w:rPr>
        <w:t>26</w:t>
      </w:r>
    </w:p>
    <w:p w:rsidR="00287473" w:rsidRPr="00014B69" w:rsidRDefault="00287473" w:rsidP="0091798F">
      <w:pPr>
        <w:pStyle w:val="a3"/>
        <w:tabs>
          <w:tab w:val="left" w:leader="dot" w:pos="9356"/>
        </w:tabs>
        <w:ind w:left="0" w:right="-284"/>
        <w:rPr>
          <w:rFonts w:cs="Times New Roman"/>
        </w:rPr>
      </w:pPr>
      <w:r>
        <w:rPr>
          <w:rFonts w:cs="Times New Roman"/>
        </w:rPr>
        <w:t xml:space="preserve">2.3. </w:t>
      </w:r>
      <w:r w:rsidR="008F4B65">
        <w:rPr>
          <w:rFonts w:cs="Times New Roman"/>
        </w:rPr>
        <w:t>Эффекты ценообразования и основное уравнение АРТ</w:t>
      </w:r>
      <w:r w:rsidR="008F4B65">
        <w:rPr>
          <w:rFonts w:cs="Times New Roman"/>
        </w:rPr>
        <w:tab/>
      </w:r>
      <w:r w:rsidR="00592E25">
        <w:rPr>
          <w:rFonts w:cs="Times New Roman"/>
        </w:rPr>
        <w:t>29</w:t>
      </w:r>
    </w:p>
    <w:p w:rsidR="008871A5" w:rsidRDefault="00014B69" w:rsidP="0091798F">
      <w:pPr>
        <w:pStyle w:val="a3"/>
        <w:tabs>
          <w:tab w:val="left" w:leader="dot" w:pos="9356"/>
        </w:tabs>
        <w:ind w:left="0" w:right="-284"/>
        <w:rPr>
          <w:rFonts w:cs="Times New Roman"/>
        </w:rPr>
      </w:pPr>
      <w:r>
        <w:rPr>
          <w:rFonts w:cs="Times New Roman"/>
        </w:rPr>
        <w:t>2.</w:t>
      </w:r>
      <w:r w:rsidR="00F66F9B">
        <w:rPr>
          <w:rFonts w:cs="Times New Roman"/>
        </w:rPr>
        <w:t>4</w:t>
      </w:r>
      <w:r w:rsidR="008871A5">
        <w:rPr>
          <w:rFonts w:cs="Times New Roman"/>
        </w:rPr>
        <w:t>.</w:t>
      </w:r>
      <w:r>
        <w:rPr>
          <w:rFonts w:cs="Times New Roman"/>
        </w:rPr>
        <w:t xml:space="preserve"> Объединение моделей АРТ и </w:t>
      </w:r>
      <w:r>
        <w:rPr>
          <w:rFonts w:cs="Times New Roman"/>
          <w:lang w:val="en-US"/>
        </w:rPr>
        <w:t>CAPM</w:t>
      </w:r>
      <w:r>
        <w:rPr>
          <w:rFonts w:cs="Times New Roman"/>
        </w:rPr>
        <w:tab/>
      </w:r>
      <w:r w:rsidR="00CD74E7">
        <w:rPr>
          <w:rFonts w:cs="Times New Roman"/>
        </w:rPr>
        <w:t>31</w:t>
      </w:r>
    </w:p>
    <w:p w:rsidR="00F66F9B" w:rsidRPr="00014B69" w:rsidRDefault="00F66F9B" w:rsidP="0091798F">
      <w:pPr>
        <w:pStyle w:val="a3"/>
        <w:tabs>
          <w:tab w:val="left" w:leader="dot" w:pos="9356"/>
        </w:tabs>
        <w:ind w:left="0" w:right="-284"/>
        <w:rPr>
          <w:rFonts w:cs="Times New Roman"/>
        </w:rPr>
      </w:pPr>
      <w:r>
        <w:rPr>
          <w:rFonts w:cs="Times New Roman"/>
        </w:rPr>
        <w:t>2.5. Выявление факторов в АРТ</w:t>
      </w:r>
      <w:r>
        <w:rPr>
          <w:rFonts w:cs="Times New Roman"/>
        </w:rPr>
        <w:tab/>
      </w:r>
      <w:r w:rsidR="00655946">
        <w:rPr>
          <w:rFonts w:cs="Times New Roman"/>
        </w:rPr>
        <w:t>33</w:t>
      </w:r>
    </w:p>
    <w:p w:rsidR="0091798F" w:rsidRDefault="0091798F" w:rsidP="0091798F">
      <w:pPr>
        <w:pStyle w:val="a3"/>
        <w:tabs>
          <w:tab w:val="left" w:leader="dot" w:pos="9356"/>
        </w:tabs>
        <w:ind w:left="0" w:right="-284"/>
        <w:rPr>
          <w:rFonts w:cs="Times New Roman"/>
        </w:rPr>
      </w:pPr>
      <w:r>
        <w:rPr>
          <w:rFonts w:cs="Times New Roman"/>
        </w:rPr>
        <w:t xml:space="preserve">Глава </w:t>
      </w:r>
      <w:r w:rsidR="008871A5">
        <w:rPr>
          <w:rFonts w:cs="Times New Roman"/>
        </w:rPr>
        <w:t>3</w:t>
      </w:r>
      <w:r w:rsidR="008D5CE0">
        <w:rPr>
          <w:rFonts w:cs="Times New Roman"/>
        </w:rPr>
        <w:t xml:space="preserve"> Экспериментальные расчёты</w:t>
      </w:r>
      <w:r w:rsidR="008F4B65">
        <w:rPr>
          <w:rFonts w:cs="Times New Roman"/>
        </w:rPr>
        <w:tab/>
      </w:r>
      <w:r w:rsidR="00CD74E7">
        <w:rPr>
          <w:rFonts w:cs="Times New Roman"/>
        </w:rPr>
        <w:t>34</w:t>
      </w:r>
    </w:p>
    <w:p w:rsidR="008F4B65" w:rsidRPr="008F4B65" w:rsidRDefault="008F4B65" w:rsidP="0091798F">
      <w:pPr>
        <w:pStyle w:val="a3"/>
        <w:tabs>
          <w:tab w:val="left" w:leader="dot" w:pos="9356"/>
        </w:tabs>
        <w:ind w:left="0" w:right="-284"/>
        <w:rPr>
          <w:rFonts w:cs="Times New Roman"/>
        </w:rPr>
      </w:pPr>
      <w:r>
        <w:rPr>
          <w:rFonts w:cs="Times New Roman"/>
        </w:rPr>
        <w:t>3.1. Обоснование параметров модели САРМ</w:t>
      </w:r>
      <w:r>
        <w:rPr>
          <w:rFonts w:cs="Times New Roman"/>
        </w:rPr>
        <w:tab/>
      </w:r>
      <w:r w:rsidR="00CD74E7">
        <w:rPr>
          <w:rFonts w:cs="Times New Roman"/>
        </w:rPr>
        <w:t>34</w:t>
      </w:r>
    </w:p>
    <w:p w:rsidR="008F4B65" w:rsidRPr="008F4B65" w:rsidRDefault="008F4B65" w:rsidP="0091798F">
      <w:pPr>
        <w:pStyle w:val="a3"/>
        <w:tabs>
          <w:tab w:val="left" w:leader="dot" w:pos="9356"/>
        </w:tabs>
        <w:ind w:left="0" w:right="-284"/>
        <w:rPr>
          <w:rFonts w:cs="Times New Roman"/>
        </w:rPr>
      </w:pPr>
      <w:r>
        <w:rPr>
          <w:rFonts w:cs="Times New Roman"/>
        </w:rPr>
        <w:t>3.2.</w:t>
      </w:r>
      <w:r w:rsidRPr="008F4B65">
        <w:rPr>
          <w:rFonts w:cs="Times New Roman"/>
        </w:rPr>
        <w:t xml:space="preserve"> </w:t>
      </w:r>
      <w:r>
        <w:rPr>
          <w:rFonts w:cs="Times New Roman"/>
        </w:rPr>
        <w:t>Оценка параметров основного уравнения АРТ</w:t>
      </w:r>
      <w:r>
        <w:rPr>
          <w:rFonts w:cs="Times New Roman"/>
        </w:rPr>
        <w:tab/>
      </w:r>
      <w:r w:rsidR="00CD74E7">
        <w:rPr>
          <w:rFonts w:cs="Times New Roman"/>
        </w:rPr>
        <w:t>4</w:t>
      </w:r>
      <w:r w:rsidR="00F9675E">
        <w:rPr>
          <w:rFonts w:cs="Times New Roman"/>
        </w:rPr>
        <w:t>5</w:t>
      </w:r>
    </w:p>
    <w:p w:rsidR="0091798F" w:rsidRPr="0076679E" w:rsidRDefault="0091798F" w:rsidP="0091798F">
      <w:pPr>
        <w:pStyle w:val="a3"/>
        <w:tabs>
          <w:tab w:val="left" w:leader="dot" w:pos="9356"/>
        </w:tabs>
        <w:ind w:left="0" w:right="-284"/>
        <w:rPr>
          <w:rFonts w:cs="Times New Roman"/>
        </w:rPr>
      </w:pPr>
      <w:r>
        <w:rPr>
          <w:rFonts w:cs="Times New Roman"/>
        </w:rPr>
        <w:t>Заключение</w:t>
      </w:r>
      <w:r>
        <w:rPr>
          <w:rFonts w:cs="Times New Roman"/>
        </w:rPr>
        <w:tab/>
      </w:r>
      <w:r w:rsidR="003D13FA">
        <w:rPr>
          <w:rFonts w:cs="Times New Roman"/>
        </w:rPr>
        <w:t>52</w:t>
      </w:r>
    </w:p>
    <w:p w:rsidR="0091798F" w:rsidRDefault="00320CF3" w:rsidP="0091798F">
      <w:pPr>
        <w:pStyle w:val="a3"/>
        <w:tabs>
          <w:tab w:val="left" w:leader="dot" w:pos="9356"/>
        </w:tabs>
        <w:ind w:left="0" w:right="-284"/>
        <w:rPr>
          <w:rFonts w:cs="Times New Roman"/>
        </w:rPr>
      </w:pPr>
      <w:r>
        <w:rPr>
          <w:rFonts w:cs="Times New Roman"/>
        </w:rPr>
        <w:t>Сп</w:t>
      </w:r>
      <w:r w:rsidR="004E5FED">
        <w:rPr>
          <w:rFonts w:cs="Times New Roman"/>
        </w:rPr>
        <w:t xml:space="preserve">исок использованных </w:t>
      </w:r>
      <w:r w:rsidR="004F0D61">
        <w:rPr>
          <w:rFonts w:cs="Times New Roman"/>
        </w:rPr>
        <w:t>источников</w:t>
      </w:r>
      <w:r w:rsidR="0091798F">
        <w:rPr>
          <w:rFonts w:cs="Times New Roman"/>
        </w:rPr>
        <w:tab/>
      </w:r>
      <w:r w:rsidR="003D13FA">
        <w:rPr>
          <w:rFonts w:cs="Times New Roman"/>
        </w:rPr>
        <w:t>55</w:t>
      </w:r>
    </w:p>
    <w:p w:rsidR="007E24D3" w:rsidRPr="0076679E" w:rsidRDefault="007E24D3" w:rsidP="00BA76D9">
      <w:pPr>
        <w:pStyle w:val="a3"/>
        <w:tabs>
          <w:tab w:val="left" w:leader="dot" w:pos="9356"/>
        </w:tabs>
        <w:ind w:left="0" w:right="-284"/>
        <w:rPr>
          <w:rFonts w:cs="Times New Roman"/>
        </w:rPr>
      </w:pPr>
      <w:r>
        <w:rPr>
          <w:rFonts w:cs="Times New Roman"/>
        </w:rPr>
        <w:t>Приложения</w:t>
      </w:r>
      <w:r>
        <w:rPr>
          <w:rFonts w:cs="Times New Roman"/>
        </w:rPr>
        <w:tab/>
      </w:r>
      <w:r w:rsidR="003D13FA">
        <w:rPr>
          <w:rFonts w:cs="Times New Roman"/>
        </w:rPr>
        <w:t>58</w:t>
      </w:r>
      <w:bookmarkStart w:id="0" w:name="_GoBack"/>
      <w:bookmarkEnd w:id="0"/>
    </w:p>
    <w:p w:rsidR="008D57DF" w:rsidRDefault="008D57DF">
      <w:pPr>
        <w:spacing w:after="160" w:line="259" w:lineRule="auto"/>
        <w:jc w:val="left"/>
        <w:rPr>
          <w:rFonts w:cs="Times New Roman"/>
          <w:b/>
          <w:sz w:val="28"/>
          <w:szCs w:val="28"/>
        </w:rPr>
      </w:pPr>
      <w:r>
        <w:rPr>
          <w:rFonts w:cs="Times New Roman"/>
          <w:b/>
          <w:sz w:val="28"/>
          <w:szCs w:val="28"/>
        </w:rPr>
        <w:br w:type="page"/>
      </w:r>
    </w:p>
    <w:p w:rsidR="0091798F" w:rsidRDefault="0091798F" w:rsidP="003C192D">
      <w:pPr>
        <w:spacing w:line="360" w:lineRule="auto"/>
        <w:jc w:val="center"/>
        <w:rPr>
          <w:b/>
          <w:sz w:val="28"/>
        </w:rPr>
      </w:pPr>
      <w:r w:rsidRPr="0091798F">
        <w:rPr>
          <w:b/>
          <w:sz w:val="28"/>
        </w:rPr>
        <w:lastRenderedPageBreak/>
        <w:t>Введение</w:t>
      </w:r>
    </w:p>
    <w:p w:rsidR="003C192D" w:rsidRDefault="001B7969" w:rsidP="00951338">
      <w:pPr>
        <w:spacing w:line="360" w:lineRule="auto"/>
        <w:ind w:right="-285" w:firstLine="709"/>
        <w:rPr>
          <w:rFonts w:cs="Times New Roman"/>
          <w:szCs w:val="28"/>
        </w:rPr>
      </w:pPr>
      <w:r w:rsidRPr="00984534">
        <w:rPr>
          <w:rFonts w:cs="Times New Roman"/>
          <w:szCs w:val="28"/>
        </w:rPr>
        <w:t>В наше время</w:t>
      </w:r>
      <w:r w:rsidR="00EE31C4">
        <w:rPr>
          <w:rFonts w:cs="Times New Roman"/>
          <w:szCs w:val="28"/>
        </w:rPr>
        <w:t>, в условиях рыночной экономики</w:t>
      </w:r>
      <w:r w:rsidR="00B07675">
        <w:rPr>
          <w:rFonts w:cs="Times New Roman"/>
          <w:szCs w:val="28"/>
        </w:rPr>
        <w:t>,</w:t>
      </w:r>
      <w:r w:rsidRPr="00984534">
        <w:rPr>
          <w:rFonts w:cs="Times New Roman"/>
          <w:szCs w:val="28"/>
        </w:rPr>
        <w:t xml:space="preserve"> особую остроту приобретает </w:t>
      </w:r>
      <w:r w:rsidR="00B07675">
        <w:rPr>
          <w:rFonts w:cs="Times New Roman"/>
          <w:szCs w:val="28"/>
        </w:rPr>
        <w:t>тема развития рынка капитала</w:t>
      </w:r>
      <w:r w:rsidRPr="00984534">
        <w:rPr>
          <w:rFonts w:cs="Times New Roman"/>
          <w:szCs w:val="28"/>
        </w:rPr>
        <w:t>, ведь он является эффективным регулятором многих процессов в экономике.</w:t>
      </w:r>
      <w:r w:rsidRPr="001B7969">
        <w:rPr>
          <w:rFonts w:cs="Times New Roman"/>
          <w:szCs w:val="28"/>
        </w:rPr>
        <w:t xml:space="preserve"> </w:t>
      </w:r>
      <w:r w:rsidR="00B07675">
        <w:rPr>
          <w:rFonts w:cs="Times New Roman"/>
          <w:szCs w:val="28"/>
        </w:rPr>
        <w:t>Формирование рынка капитала оказывает огромное влияние на осуществление инвестиционной деятельности различных собственников капитала.</w:t>
      </w:r>
      <w:r w:rsidR="00D908B5">
        <w:rPr>
          <w:rFonts w:cs="Times New Roman"/>
          <w:szCs w:val="28"/>
        </w:rPr>
        <w:t xml:space="preserve"> Наряду с этим происходит популяризация фондового рынка, всё больше людей интересуются данной область </w:t>
      </w:r>
      <w:r w:rsidR="00EB1ABC">
        <w:rPr>
          <w:rFonts w:cs="Times New Roman"/>
          <w:szCs w:val="28"/>
        </w:rPr>
        <w:t xml:space="preserve">инвестирования. </w:t>
      </w:r>
      <w:r w:rsidR="00D908B5">
        <w:rPr>
          <w:rFonts w:cs="Times New Roman"/>
          <w:szCs w:val="28"/>
        </w:rPr>
        <w:t xml:space="preserve">Инвесторы, вкладывая </w:t>
      </w:r>
      <w:r w:rsidR="00EB1ABC">
        <w:rPr>
          <w:rFonts w:cs="Times New Roman"/>
          <w:szCs w:val="28"/>
        </w:rPr>
        <w:t xml:space="preserve">свои денежные ресурсы в ценные бумаги ожидают получения дохода. </w:t>
      </w:r>
      <w:r w:rsidR="00987223">
        <w:rPr>
          <w:rFonts w:cs="Times New Roman"/>
          <w:szCs w:val="28"/>
        </w:rPr>
        <w:t>Но,</w:t>
      </w:r>
      <w:r w:rsidR="00EB1ABC">
        <w:rPr>
          <w:rFonts w:cs="Times New Roman"/>
          <w:szCs w:val="28"/>
        </w:rPr>
        <w:t xml:space="preserve"> как и любая другая сфера, деятельность на фондовом рынке сопряжена с определёнными рисками. Собственник капитала, вкладывающий свои средства в ценные бумаги принимает ту или иную часть риска. </w:t>
      </w:r>
      <w:r w:rsidR="00987223">
        <w:rPr>
          <w:rFonts w:cs="Times New Roman"/>
          <w:szCs w:val="28"/>
        </w:rPr>
        <w:t xml:space="preserve"> Поэтому в</w:t>
      </w:r>
      <w:r w:rsidR="00EB1ABC">
        <w:rPr>
          <w:rFonts w:cs="Times New Roman"/>
          <w:szCs w:val="28"/>
        </w:rPr>
        <w:t xml:space="preserve"> основе принятия решения об инвестировании лежит соизмерение риска и доходности.</w:t>
      </w:r>
      <w:r w:rsidR="00987223">
        <w:rPr>
          <w:rFonts w:cs="Times New Roman"/>
          <w:szCs w:val="28"/>
        </w:rPr>
        <w:t xml:space="preserve"> При желании получить высокую доходность, инвестор вкладывает свои средства в более рисковые ценные бумаги, </w:t>
      </w:r>
      <w:r w:rsidR="007D2CFE">
        <w:rPr>
          <w:rFonts w:cs="Times New Roman"/>
          <w:szCs w:val="28"/>
        </w:rPr>
        <w:t>например,</w:t>
      </w:r>
      <w:r w:rsidR="00987223">
        <w:rPr>
          <w:rFonts w:cs="Times New Roman"/>
          <w:szCs w:val="28"/>
        </w:rPr>
        <w:t xml:space="preserve"> в акции. Следовательно, у инвесторов возникают определённые вопросы, связанные с уровнем ожидаемой доходности и степенью риска, при формировании инвестиционного портфеля. «Какие ценные бумаги следует включать в свой портфель? Как оценить риск своего портфеля? </w:t>
      </w:r>
      <w:r w:rsidR="00693CAA">
        <w:rPr>
          <w:rFonts w:cs="Times New Roman"/>
          <w:szCs w:val="28"/>
        </w:rPr>
        <w:t>Какие акции</w:t>
      </w:r>
      <w:r w:rsidR="00987223">
        <w:rPr>
          <w:rFonts w:cs="Times New Roman"/>
          <w:szCs w:val="28"/>
        </w:rPr>
        <w:t xml:space="preserve"> принесут большую ожидаемую доходность?</w:t>
      </w:r>
      <w:r w:rsidR="007D2CFE">
        <w:rPr>
          <w:rFonts w:cs="Times New Roman"/>
          <w:szCs w:val="28"/>
        </w:rPr>
        <w:t xml:space="preserve"> Какие факторы могут повлиять на ожидаемую доходность той или иной акции?</w:t>
      </w:r>
      <w:r w:rsidR="00987223">
        <w:rPr>
          <w:rFonts w:cs="Times New Roman"/>
          <w:szCs w:val="28"/>
        </w:rPr>
        <w:t>»</w:t>
      </w:r>
      <w:r w:rsidR="00693CAA">
        <w:rPr>
          <w:rFonts w:cs="Times New Roman"/>
          <w:szCs w:val="28"/>
        </w:rPr>
        <w:t xml:space="preserve"> </w:t>
      </w:r>
      <w:r w:rsidR="00E93A62">
        <w:rPr>
          <w:rFonts w:cs="Times New Roman"/>
          <w:szCs w:val="28"/>
        </w:rPr>
        <w:t>Ответы</w:t>
      </w:r>
      <w:r w:rsidR="00693CAA">
        <w:rPr>
          <w:rFonts w:cs="Times New Roman"/>
          <w:szCs w:val="28"/>
        </w:rPr>
        <w:t xml:space="preserve"> на данные и многие другие вопросы, а также</w:t>
      </w:r>
      <w:r w:rsidR="00E93A62">
        <w:rPr>
          <w:rFonts w:cs="Times New Roman"/>
          <w:szCs w:val="28"/>
        </w:rPr>
        <w:t xml:space="preserve"> </w:t>
      </w:r>
      <w:r w:rsidR="00E93A62">
        <w:rPr>
          <w:rFonts w:cs="Times New Roman"/>
          <w:szCs w:val="28"/>
          <w:lang w:val="ru"/>
        </w:rPr>
        <w:t>ряд оценок инвесторов</w:t>
      </w:r>
      <w:r w:rsidR="00693CAA">
        <w:rPr>
          <w:rFonts w:cs="Times New Roman"/>
          <w:szCs w:val="28"/>
          <w:lang w:val="ru"/>
        </w:rPr>
        <w:t xml:space="preserve"> могли бы</w:t>
      </w:r>
      <w:r w:rsidR="00E93A62">
        <w:rPr>
          <w:rFonts w:cs="Times New Roman"/>
          <w:szCs w:val="28"/>
          <w:lang w:val="ru"/>
        </w:rPr>
        <w:t xml:space="preserve"> помочь сформировать </w:t>
      </w:r>
      <w:r w:rsidR="00693CAA">
        <w:rPr>
          <w:rFonts w:cs="Times New Roman"/>
          <w:szCs w:val="28"/>
          <w:lang w:val="ru"/>
        </w:rPr>
        <w:t>оптимальный портф</w:t>
      </w:r>
      <w:r w:rsidR="00E93A62">
        <w:rPr>
          <w:rFonts w:cs="Times New Roman"/>
          <w:szCs w:val="28"/>
          <w:lang w:val="ru"/>
        </w:rPr>
        <w:t>ель или набор портфелей, а вместе с этим выбрать определенную стратегию инвестирования.</w:t>
      </w:r>
    </w:p>
    <w:p w:rsidR="0091798F" w:rsidRDefault="00693CAA" w:rsidP="00951338">
      <w:pPr>
        <w:spacing w:line="360" w:lineRule="auto"/>
        <w:ind w:right="-285" w:firstLine="709"/>
        <w:rPr>
          <w:rFonts w:cs="Times New Roman"/>
          <w:szCs w:val="28"/>
        </w:rPr>
      </w:pPr>
      <w:r>
        <w:rPr>
          <w:rFonts w:cs="Times New Roman"/>
          <w:szCs w:val="28"/>
        </w:rPr>
        <w:t>Одной из наиболее известных и распространенных моделей оценки риска и прогнозирования доходности акций является модель ценообразования на финансовые активы</w:t>
      </w:r>
      <w:r w:rsidR="00B958EC">
        <w:rPr>
          <w:rFonts w:cs="Times New Roman"/>
          <w:szCs w:val="28"/>
        </w:rPr>
        <w:t xml:space="preserve"> (англ. </w:t>
      </w:r>
      <w:r w:rsidR="00B958EC">
        <w:rPr>
          <w:rFonts w:cs="Times New Roman"/>
          <w:szCs w:val="28"/>
          <w:lang w:val="en-US"/>
        </w:rPr>
        <w:t>Capital</w:t>
      </w:r>
      <w:r w:rsidR="00B958EC" w:rsidRPr="00636227">
        <w:rPr>
          <w:rFonts w:cs="Times New Roman"/>
          <w:szCs w:val="28"/>
        </w:rPr>
        <w:t xml:space="preserve"> </w:t>
      </w:r>
      <w:r w:rsidR="00B958EC">
        <w:rPr>
          <w:rFonts w:cs="Times New Roman"/>
          <w:szCs w:val="28"/>
          <w:lang w:val="en-US"/>
        </w:rPr>
        <w:t>asset</w:t>
      </w:r>
      <w:r w:rsidR="00B958EC" w:rsidRPr="00636227">
        <w:rPr>
          <w:rFonts w:cs="Times New Roman"/>
          <w:szCs w:val="28"/>
        </w:rPr>
        <w:t xml:space="preserve"> </w:t>
      </w:r>
      <w:r w:rsidR="00B958EC">
        <w:rPr>
          <w:rFonts w:cs="Times New Roman"/>
          <w:szCs w:val="28"/>
          <w:lang w:val="en-US"/>
        </w:rPr>
        <w:t>pricing</w:t>
      </w:r>
      <w:r w:rsidR="00CB158D" w:rsidRPr="00636227">
        <w:rPr>
          <w:rFonts w:cs="Times New Roman"/>
          <w:szCs w:val="28"/>
        </w:rPr>
        <w:t xml:space="preserve"> </w:t>
      </w:r>
      <w:r w:rsidR="00CB158D">
        <w:rPr>
          <w:rFonts w:cs="Times New Roman"/>
          <w:szCs w:val="28"/>
          <w:lang w:val="en-US"/>
        </w:rPr>
        <w:t>model</w:t>
      </w:r>
      <w:r w:rsidR="00CB158D" w:rsidRPr="00636227">
        <w:rPr>
          <w:rFonts w:cs="Times New Roman"/>
          <w:szCs w:val="28"/>
        </w:rPr>
        <w:t xml:space="preserve"> – </w:t>
      </w:r>
      <w:r w:rsidR="00CB158D">
        <w:rPr>
          <w:rFonts w:cs="Times New Roman"/>
          <w:szCs w:val="28"/>
          <w:lang w:val="en-US"/>
        </w:rPr>
        <w:t>CAPM</w:t>
      </w:r>
      <w:r w:rsidR="00CB158D" w:rsidRPr="00636227">
        <w:rPr>
          <w:rFonts w:cs="Times New Roman"/>
          <w:szCs w:val="28"/>
        </w:rPr>
        <w:t>)</w:t>
      </w:r>
      <w:r w:rsidR="00CB158D">
        <w:rPr>
          <w:rFonts w:cs="Times New Roman"/>
          <w:szCs w:val="28"/>
        </w:rPr>
        <w:t>, имеющая существенную теоретическую базу</w:t>
      </w:r>
      <w:r>
        <w:rPr>
          <w:rFonts w:cs="Times New Roman"/>
          <w:szCs w:val="28"/>
        </w:rPr>
        <w:t>. Если рассматривать теоретическую составляющую, то данная модель стала отправной точкой в развитии современной теории рынка капитала.</w:t>
      </w:r>
      <w:r w:rsidR="00B958EC">
        <w:rPr>
          <w:rFonts w:cs="Times New Roman"/>
          <w:szCs w:val="28"/>
        </w:rPr>
        <w:t xml:space="preserve"> Модель ценообразования на финансовые активы была разработана в конце 50-х – начале 60-х годов рядом выдающихся американских экономистов. Среди них можно отметить Джеймса </w:t>
      </w:r>
      <w:proofErr w:type="spellStart"/>
      <w:r w:rsidR="00B958EC">
        <w:rPr>
          <w:rFonts w:cs="Times New Roman"/>
          <w:szCs w:val="28"/>
        </w:rPr>
        <w:t>Тобина</w:t>
      </w:r>
      <w:proofErr w:type="spellEnd"/>
      <w:r w:rsidR="008A00BE">
        <w:rPr>
          <w:rStyle w:val="af"/>
          <w:rFonts w:cs="Times New Roman"/>
          <w:szCs w:val="28"/>
        </w:rPr>
        <w:footnoteReference w:id="1"/>
      </w:r>
      <w:r w:rsidR="00B958EC">
        <w:rPr>
          <w:rFonts w:cs="Times New Roman"/>
          <w:szCs w:val="28"/>
        </w:rPr>
        <w:t>, он сформулировал ряд важных теоретических положений этой модели</w:t>
      </w:r>
      <w:r w:rsidR="00CB158D">
        <w:rPr>
          <w:rFonts w:cs="Times New Roman"/>
          <w:szCs w:val="28"/>
        </w:rPr>
        <w:t>.</w:t>
      </w:r>
      <w:r w:rsidR="00CB158D" w:rsidRPr="00CB158D">
        <w:rPr>
          <w:rFonts w:cs="Times New Roman"/>
          <w:szCs w:val="28"/>
        </w:rPr>
        <w:t xml:space="preserve"> </w:t>
      </w:r>
      <w:r w:rsidR="00CB158D">
        <w:rPr>
          <w:rFonts w:cs="Times New Roman"/>
          <w:szCs w:val="28"/>
        </w:rPr>
        <w:t xml:space="preserve">Также существенный вклад в развитие модели </w:t>
      </w:r>
      <w:r w:rsidR="00CB158D">
        <w:rPr>
          <w:rFonts w:cs="Times New Roman"/>
          <w:szCs w:val="28"/>
          <w:lang w:val="en-US"/>
        </w:rPr>
        <w:t>CAPM</w:t>
      </w:r>
      <w:r w:rsidR="00CB158D">
        <w:rPr>
          <w:rFonts w:cs="Times New Roman"/>
          <w:szCs w:val="28"/>
        </w:rPr>
        <w:t xml:space="preserve"> внесли Джон </w:t>
      </w:r>
      <w:proofErr w:type="spellStart"/>
      <w:r w:rsidR="00CB158D">
        <w:rPr>
          <w:rFonts w:cs="Times New Roman"/>
          <w:szCs w:val="28"/>
        </w:rPr>
        <w:t>Линтнер</w:t>
      </w:r>
      <w:proofErr w:type="spellEnd"/>
      <w:r w:rsidR="008A00BE">
        <w:rPr>
          <w:rStyle w:val="af"/>
          <w:rFonts w:cs="Times New Roman"/>
          <w:szCs w:val="28"/>
        </w:rPr>
        <w:footnoteReference w:id="2"/>
      </w:r>
      <w:r w:rsidR="00CB158D">
        <w:rPr>
          <w:rFonts w:cs="Times New Roman"/>
          <w:szCs w:val="28"/>
        </w:rPr>
        <w:t xml:space="preserve"> и Жан </w:t>
      </w:r>
      <w:proofErr w:type="spellStart"/>
      <w:r w:rsidR="00CB158D">
        <w:rPr>
          <w:rFonts w:cs="Times New Roman"/>
          <w:szCs w:val="28"/>
        </w:rPr>
        <w:t>Моссин</w:t>
      </w:r>
      <w:proofErr w:type="spellEnd"/>
      <w:r w:rsidR="008A00BE">
        <w:rPr>
          <w:rStyle w:val="af"/>
          <w:rFonts w:cs="Times New Roman"/>
          <w:szCs w:val="28"/>
        </w:rPr>
        <w:footnoteReference w:id="3"/>
      </w:r>
      <w:r w:rsidR="00CB158D">
        <w:rPr>
          <w:rFonts w:cs="Times New Roman"/>
          <w:szCs w:val="28"/>
        </w:rPr>
        <w:t xml:space="preserve">, они сформулировали теоретические основы этой модели. </w:t>
      </w:r>
      <w:r w:rsidR="00B958EC">
        <w:rPr>
          <w:rFonts w:cs="Times New Roman"/>
          <w:szCs w:val="28"/>
        </w:rPr>
        <w:t>Практическое использование результатов и выводов данной модели предоставил</w:t>
      </w:r>
      <w:r w:rsidR="009005B1">
        <w:rPr>
          <w:rFonts w:cs="Times New Roman"/>
          <w:szCs w:val="28"/>
        </w:rPr>
        <w:t xml:space="preserve"> </w:t>
      </w:r>
      <w:r w:rsidR="00E93A62">
        <w:rPr>
          <w:rFonts w:cs="Times New Roman"/>
          <w:szCs w:val="28"/>
        </w:rPr>
        <w:lastRenderedPageBreak/>
        <w:t>Уильям Шарп</w:t>
      </w:r>
      <w:r w:rsidR="00075D7B">
        <w:rPr>
          <w:rStyle w:val="af"/>
          <w:rFonts w:cs="Times New Roman"/>
          <w:szCs w:val="28"/>
        </w:rPr>
        <w:footnoteReference w:id="4"/>
      </w:r>
      <w:r w:rsidR="00E93A62">
        <w:rPr>
          <w:rFonts w:cs="Times New Roman"/>
          <w:szCs w:val="28"/>
        </w:rPr>
        <w:t>, которые позволяют прогнозировать как ожидаемую доходность и риск вложения в акции, так и соответствующие параметры в целом по инвестиционному портфелю.</w:t>
      </w:r>
    </w:p>
    <w:p w:rsidR="00125C3E" w:rsidRDefault="00295DB9" w:rsidP="00951338">
      <w:pPr>
        <w:spacing w:line="360" w:lineRule="auto"/>
        <w:ind w:right="-285" w:firstLine="709"/>
        <w:rPr>
          <w:rFonts w:eastAsiaTheme="minorEastAsia"/>
        </w:rPr>
      </w:pPr>
      <w:r>
        <w:rPr>
          <w:rFonts w:cs="Times New Roman"/>
          <w:szCs w:val="28"/>
        </w:rPr>
        <w:t xml:space="preserve">Важно отметить, что модель ценообразования на финансовые активы опирается на то, что рынок капитала находится в состоянии равновесия, поэтому она носит теоретический характер и не соответствует реалиям фондового рынка. В основе данной модели лежит ряд предпосылок, которые </w:t>
      </w:r>
      <w:r>
        <w:rPr>
          <w:rFonts w:eastAsiaTheme="minorEastAsia"/>
        </w:rPr>
        <w:t xml:space="preserve">помогают </w:t>
      </w:r>
      <w:r w:rsidR="00271E14">
        <w:rPr>
          <w:rFonts w:eastAsiaTheme="minorEastAsia"/>
        </w:rPr>
        <w:t>облегчить понимание в её построении и позволяют сконцентрироваться</w:t>
      </w:r>
      <w:r w:rsidR="00AD26FC">
        <w:rPr>
          <w:rFonts w:eastAsiaTheme="minorEastAsia"/>
        </w:rPr>
        <w:t xml:space="preserve"> на наиболее важных элементах данной теории и полученных результатов данной модели.</w:t>
      </w:r>
    </w:p>
    <w:p w:rsidR="00125C3E" w:rsidRDefault="00125C3E" w:rsidP="00951338">
      <w:pPr>
        <w:spacing w:line="360" w:lineRule="auto"/>
        <w:ind w:right="-285" w:firstLine="709"/>
        <w:rPr>
          <w:rFonts w:eastAsiaTheme="minorEastAsia"/>
        </w:rPr>
      </w:pPr>
      <w:r>
        <w:rPr>
          <w:rFonts w:eastAsiaTheme="minorEastAsia"/>
        </w:rPr>
        <w:t xml:space="preserve">Альтернативной моделью ценообразования является арбитражная теория ценообразования (англ. </w:t>
      </w:r>
      <w:r>
        <w:rPr>
          <w:rFonts w:eastAsiaTheme="minorEastAsia"/>
          <w:lang w:val="en-US"/>
        </w:rPr>
        <w:t>Arbitrage</w:t>
      </w:r>
      <w:r w:rsidRPr="007C3390">
        <w:rPr>
          <w:rFonts w:eastAsiaTheme="minorEastAsia"/>
        </w:rPr>
        <w:t xml:space="preserve"> </w:t>
      </w:r>
      <w:r>
        <w:rPr>
          <w:rFonts w:eastAsiaTheme="minorEastAsia"/>
          <w:lang w:val="en-US"/>
        </w:rPr>
        <w:t>pricing</w:t>
      </w:r>
      <w:r w:rsidRPr="007C3390">
        <w:rPr>
          <w:rFonts w:eastAsiaTheme="minorEastAsia"/>
        </w:rPr>
        <w:t xml:space="preserve"> </w:t>
      </w:r>
      <w:r>
        <w:rPr>
          <w:rFonts w:eastAsiaTheme="minorEastAsia"/>
          <w:lang w:val="en-US"/>
        </w:rPr>
        <w:t>theory</w:t>
      </w:r>
      <w:r w:rsidRPr="007C3390">
        <w:rPr>
          <w:rFonts w:eastAsiaTheme="minorEastAsia"/>
        </w:rPr>
        <w:t xml:space="preserve"> – </w:t>
      </w:r>
      <w:r>
        <w:rPr>
          <w:rFonts w:eastAsiaTheme="minorEastAsia"/>
          <w:lang w:val="en-US"/>
        </w:rPr>
        <w:t>APT</w:t>
      </w:r>
      <w:r w:rsidRPr="007C3390">
        <w:rPr>
          <w:rFonts w:eastAsiaTheme="minorEastAsia"/>
        </w:rPr>
        <w:t>)</w:t>
      </w:r>
      <w:r>
        <w:rPr>
          <w:rFonts w:eastAsiaTheme="minorEastAsia"/>
        </w:rPr>
        <w:t>, которая была разработана Стефаном Россом</w:t>
      </w:r>
      <w:r>
        <w:rPr>
          <w:rStyle w:val="af"/>
          <w:rFonts w:eastAsiaTheme="minorEastAsia"/>
        </w:rPr>
        <w:footnoteReference w:id="5"/>
      </w:r>
      <w:r>
        <w:rPr>
          <w:rFonts w:eastAsiaTheme="minorEastAsia"/>
        </w:rPr>
        <w:t xml:space="preserve">. Данная модель в отличие от модели </w:t>
      </w:r>
      <w:r>
        <w:rPr>
          <w:rFonts w:eastAsiaTheme="minorEastAsia"/>
          <w:lang w:val="en-US"/>
        </w:rPr>
        <w:t>CAPM</w:t>
      </w:r>
      <w:r>
        <w:rPr>
          <w:rFonts w:eastAsiaTheme="minorEastAsia"/>
        </w:rPr>
        <w:t xml:space="preserve"> основана на меньшем количестве предпосылок, но в то же время она опирается также на рынок капитала, находящийся в состоянии равновесия. </w:t>
      </w:r>
      <w:r w:rsidR="00493077">
        <w:rPr>
          <w:rFonts w:eastAsiaTheme="minorEastAsia"/>
        </w:rPr>
        <w:t>Арбитражная теория ценообразования предполагает под собой, что дохо</w:t>
      </w:r>
      <w:r w:rsidR="00002A8E">
        <w:rPr>
          <w:rFonts w:eastAsiaTheme="minorEastAsia"/>
        </w:rPr>
        <w:t>дность отдельный ценных бумаг, а также доходность фондового рынка в целом зависит от определённого множества факторов</w:t>
      </w:r>
      <w:r w:rsidR="00CC7E0E">
        <w:rPr>
          <w:rFonts w:eastAsiaTheme="minorEastAsia"/>
        </w:rPr>
        <w:t>. Также важную роль в модели АРТ играют арбитражные портфели, составление которых будет рассмотрено в данной работе.</w:t>
      </w:r>
    </w:p>
    <w:p w:rsidR="00295DB9" w:rsidRDefault="009E6098" w:rsidP="00951338">
      <w:pPr>
        <w:spacing w:line="360" w:lineRule="auto"/>
        <w:ind w:right="-285" w:firstLine="709"/>
        <w:rPr>
          <w:rFonts w:eastAsiaTheme="minorEastAsia"/>
        </w:rPr>
      </w:pPr>
      <w:r>
        <w:rPr>
          <w:rFonts w:eastAsiaTheme="minorEastAsia"/>
        </w:rPr>
        <w:t>Несмотря на</w:t>
      </w:r>
      <w:r w:rsidR="00CC7E0E">
        <w:rPr>
          <w:rFonts w:eastAsiaTheme="minorEastAsia"/>
        </w:rPr>
        <w:t xml:space="preserve"> то, что обе эти концепции в качестве одной из исходных предпосылок используют условия совершенного рынка, </w:t>
      </w:r>
      <w:r>
        <w:rPr>
          <w:rFonts w:eastAsiaTheme="minorEastAsia"/>
        </w:rPr>
        <w:t xml:space="preserve">практические рекомендации, </w:t>
      </w:r>
      <w:r w:rsidR="00CC7E0E">
        <w:rPr>
          <w:rFonts w:eastAsiaTheme="minorEastAsia"/>
        </w:rPr>
        <w:t>вытекающие из моделей</w:t>
      </w:r>
      <w:r>
        <w:rPr>
          <w:rFonts w:eastAsiaTheme="minorEastAsia"/>
        </w:rPr>
        <w:t xml:space="preserve"> </w:t>
      </w:r>
      <w:r>
        <w:rPr>
          <w:rFonts w:eastAsiaTheme="minorEastAsia"/>
          <w:lang w:val="en-US"/>
        </w:rPr>
        <w:t>CAPM</w:t>
      </w:r>
      <w:r w:rsidR="00CC7E0E">
        <w:rPr>
          <w:rFonts w:eastAsiaTheme="minorEastAsia"/>
        </w:rPr>
        <w:t xml:space="preserve"> и АРТ просты, и</w:t>
      </w:r>
      <w:r>
        <w:rPr>
          <w:rFonts w:eastAsiaTheme="minorEastAsia"/>
        </w:rPr>
        <w:t xml:space="preserve"> для их осуществления необходимы определённые данные, которые будут представлены в расчётной части данной работы. К тому же, практические выводы</w:t>
      </w:r>
      <w:r w:rsidR="00CC7E0E">
        <w:rPr>
          <w:rFonts w:eastAsiaTheme="minorEastAsia"/>
        </w:rPr>
        <w:t xml:space="preserve"> данных моделей </w:t>
      </w:r>
      <w:r>
        <w:rPr>
          <w:rFonts w:eastAsiaTheme="minorEastAsia"/>
        </w:rPr>
        <w:t>послужили стимулом для развития эмпирических исследований рынка капитала.</w:t>
      </w:r>
    </w:p>
    <w:p w:rsidR="009E6098" w:rsidRDefault="007C3390" w:rsidP="00951338">
      <w:pPr>
        <w:spacing w:line="360" w:lineRule="auto"/>
        <w:ind w:right="-285" w:firstLine="709"/>
        <w:rPr>
          <w:rFonts w:eastAsiaTheme="minorEastAsia"/>
        </w:rPr>
      </w:pPr>
      <w:r>
        <w:rPr>
          <w:rFonts w:eastAsiaTheme="minorEastAsia"/>
        </w:rPr>
        <w:t xml:space="preserve"> </w:t>
      </w:r>
      <w:r w:rsidR="00354E50">
        <w:rPr>
          <w:rFonts w:eastAsiaTheme="minorEastAsia"/>
        </w:rPr>
        <w:t>Целью данной работы является изучение</w:t>
      </w:r>
      <w:r w:rsidR="00CC7E0E">
        <w:rPr>
          <w:rFonts w:eastAsiaTheme="minorEastAsia"/>
        </w:rPr>
        <w:t xml:space="preserve"> равновесных концепций рынка капитала</w:t>
      </w:r>
      <w:r w:rsidR="00354E50">
        <w:rPr>
          <w:rFonts w:eastAsiaTheme="minorEastAsia"/>
        </w:rPr>
        <w:t xml:space="preserve">, а также исследование возможности практической реализации выводов и </w:t>
      </w:r>
      <w:r w:rsidR="00CC7E0E">
        <w:rPr>
          <w:rFonts w:eastAsiaTheme="minorEastAsia"/>
        </w:rPr>
        <w:t xml:space="preserve">рекомендаций, вытекающих из моделей </w:t>
      </w:r>
      <w:r w:rsidR="00CC7E0E">
        <w:rPr>
          <w:rFonts w:eastAsiaTheme="minorEastAsia"/>
          <w:lang w:val="en-US"/>
        </w:rPr>
        <w:t>CAPM</w:t>
      </w:r>
      <w:r w:rsidR="00CC7E0E">
        <w:rPr>
          <w:rFonts w:eastAsiaTheme="minorEastAsia"/>
        </w:rPr>
        <w:t xml:space="preserve"> и АРТ</w:t>
      </w:r>
      <w:r w:rsidR="00354E50">
        <w:rPr>
          <w:rFonts w:eastAsiaTheme="minorEastAsia"/>
        </w:rPr>
        <w:t>.</w:t>
      </w:r>
    </w:p>
    <w:p w:rsidR="00354E50" w:rsidRDefault="00354E50" w:rsidP="00951338">
      <w:pPr>
        <w:spacing w:line="360" w:lineRule="auto"/>
        <w:ind w:right="-285" w:firstLine="709"/>
        <w:rPr>
          <w:rFonts w:eastAsiaTheme="minorEastAsia"/>
        </w:rPr>
      </w:pPr>
      <w:r>
        <w:rPr>
          <w:rFonts w:eastAsiaTheme="minorEastAsia"/>
        </w:rPr>
        <w:t>Исходя из поставленной цели, можно сформулировать следующие задачи настоящей работы</w:t>
      </w:r>
      <w:r w:rsidR="00F10D0F">
        <w:rPr>
          <w:rFonts w:eastAsiaTheme="minorEastAsia"/>
        </w:rPr>
        <w:t>:</w:t>
      </w:r>
    </w:p>
    <w:p w:rsidR="00F10D0F" w:rsidRDefault="00A7311C" w:rsidP="00951338">
      <w:pPr>
        <w:pStyle w:val="a3"/>
        <w:numPr>
          <w:ilvl w:val="0"/>
          <w:numId w:val="5"/>
        </w:numPr>
        <w:spacing w:line="360" w:lineRule="auto"/>
        <w:ind w:right="-285"/>
        <w:rPr>
          <w:rFonts w:eastAsiaTheme="minorEastAsia"/>
        </w:rPr>
      </w:pPr>
      <w:r>
        <w:rPr>
          <w:rFonts w:eastAsiaTheme="minorEastAsia"/>
        </w:rPr>
        <w:t>Изучить основные предпосылки модел</w:t>
      </w:r>
      <w:r w:rsidR="005C4665">
        <w:rPr>
          <w:rFonts w:eastAsiaTheme="minorEastAsia"/>
        </w:rPr>
        <w:t>ей</w:t>
      </w:r>
      <w:r>
        <w:rPr>
          <w:rFonts w:eastAsiaTheme="minorEastAsia"/>
        </w:rPr>
        <w:t xml:space="preserve"> ценообразования на финансовые активы</w:t>
      </w:r>
      <w:r w:rsidR="005C4665">
        <w:rPr>
          <w:rFonts w:eastAsiaTheme="minorEastAsia"/>
        </w:rPr>
        <w:t xml:space="preserve"> и теории арбитражного ценообразования</w:t>
      </w:r>
      <w:r>
        <w:rPr>
          <w:rFonts w:eastAsiaTheme="minorEastAsia"/>
        </w:rPr>
        <w:t>;</w:t>
      </w:r>
    </w:p>
    <w:p w:rsidR="00A7311C" w:rsidRDefault="00A7311C" w:rsidP="00951338">
      <w:pPr>
        <w:pStyle w:val="a3"/>
        <w:numPr>
          <w:ilvl w:val="0"/>
          <w:numId w:val="5"/>
        </w:numPr>
        <w:spacing w:line="360" w:lineRule="auto"/>
        <w:ind w:right="-285"/>
        <w:rPr>
          <w:rFonts w:eastAsiaTheme="minorEastAsia"/>
        </w:rPr>
      </w:pPr>
      <w:r>
        <w:rPr>
          <w:rFonts w:eastAsiaTheme="minorEastAsia"/>
        </w:rPr>
        <w:t>Проанализировать теоретическую составляющую и математически</w:t>
      </w:r>
      <w:r w:rsidR="005C4665">
        <w:rPr>
          <w:rFonts w:eastAsiaTheme="minorEastAsia"/>
        </w:rPr>
        <w:t xml:space="preserve"> доказать основные выводы данных моделей</w:t>
      </w:r>
      <w:r>
        <w:rPr>
          <w:rFonts w:eastAsiaTheme="minorEastAsia"/>
        </w:rPr>
        <w:t>;</w:t>
      </w:r>
    </w:p>
    <w:p w:rsidR="00A7311C" w:rsidRDefault="00B07190" w:rsidP="00951338">
      <w:pPr>
        <w:pStyle w:val="a3"/>
        <w:numPr>
          <w:ilvl w:val="0"/>
          <w:numId w:val="5"/>
        </w:numPr>
        <w:spacing w:line="360" w:lineRule="auto"/>
        <w:ind w:right="-285"/>
        <w:rPr>
          <w:rFonts w:eastAsiaTheme="minorEastAsia"/>
        </w:rPr>
      </w:pPr>
      <w:r>
        <w:rPr>
          <w:rFonts w:eastAsiaTheme="minorEastAsia"/>
        </w:rPr>
        <w:lastRenderedPageBreak/>
        <w:t>В</w:t>
      </w:r>
      <w:r w:rsidR="00090698">
        <w:rPr>
          <w:rFonts w:eastAsiaTheme="minorEastAsia"/>
        </w:rPr>
        <w:t>ыполнить экспериментальные расчеты</w:t>
      </w:r>
      <w:r>
        <w:rPr>
          <w:rFonts w:eastAsiaTheme="minorEastAsia"/>
        </w:rPr>
        <w:t>, которые базируется как на</w:t>
      </w:r>
      <w:r w:rsidR="00A7311C">
        <w:rPr>
          <w:rFonts w:eastAsiaTheme="minorEastAsia"/>
        </w:rPr>
        <w:t xml:space="preserve"> практически</w:t>
      </w:r>
      <w:r w:rsidR="005C4665">
        <w:rPr>
          <w:rFonts w:eastAsiaTheme="minorEastAsia"/>
        </w:rPr>
        <w:t>х</w:t>
      </w:r>
      <w:r>
        <w:rPr>
          <w:rFonts w:eastAsiaTheme="minorEastAsia"/>
        </w:rPr>
        <w:t xml:space="preserve"> выводах и рекомендациях модели</w:t>
      </w:r>
      <w:r w:rsidR="005C4665">
        <w:rPr>
          <w:rFonts w:eastAsiaTheme="minorEastAsia"/>
        </w:rPr>
        <w:t xml:space="preserve"> </w:t>
      </w:r>
      <w:r w:rsidR="005C4665">
        <w:rPr>
          <w:rFonts w:eastAsiaTheme="minorEastAsia"/>
          <w:lang w:val="en-US"/>
        </w:rPr>
        <w:t>CAPM</w:t>
      </w:r>
      <w:r>
        <w:rPr>
          <w:rFonts w:eastAsiaTheme="minorEastAsia"/>
        </w:rPr>
        <w:t xml:space="preserve">, так </w:t>
      </w:r>
      <w:r w:rsidR="005C4665">
        <w:rPr>
          <w:rFonts w:eastAsiaTheme="minorEastAsia"/>
        </w:rPr>
        <w:t xml:space="preserve">и </w:t>
      </w:r>
      <w:r w:rsidR="005C4665">
        <w:rPr>
          <w:rFonts w:eastAsiaTheme="minorEastAsia"/>
          <w:lang w:val="en-US"/>
        </w:rPr>
        <w:t>APT</w:t>
      </w:r>
      <w:r w:rsidR="00A7311C">
        <w:rPr>
          <w:rFonts w:eastAsiaTheme="minorEastAsia"/>
        </w:rPr>
        <w:t>.</w:t>
      </w:r>
    </w:p>
    <w:p w:rsidR="008D57DF" w:rsidRDefault="007F5B8D" w:rsidP="00951338">
      <w:pPr>
        <w:pStyle w:val="a3"/>
        <w:spacing w:line="360" w:lineRule="auto"/>
        <w:ind w:left="0" w:right="-285" w:firstLine="709"/>
        <w:rPr>
          <w:rFonts w:eastAsiaTheme="minorEastAsia"/>
        </w:rPr>
      </w:pPr>
      <w:r>
        <w:rPr>
          <w:rFonts w:eastAsiaTheme="minorEastAsia"/>
        </w:rPr>
        <w:t>В</w:t>
      </w:r>
      <w:r w:rsidR="005C4665">
        <w:rPr>
          <w:rFonts w:eastAsiaTheme="minorEastAsia"/>
        </w:rPr>
        <w:t xml:space="preserve">ыпускная квалификационная работа </w:t>
      </w:r>
      <w:r w:rsidR="00182831">
        <w:rPr>
          <w:rFonts w:eastAsiaTheme="minorEastAsia"/>
        </w:rPr>
        <w:t>представлена в трёх</w:t>
      </w:r>
      <w:r w:rsidR="00A7311C">
        <w:rPr>
          <w:rFonts w:eastAsiaTheme="minorEastAsia"/>
        </w:rPr>
        <w:t xml:space="preserve"> главах. Первая глава</w:t>
      </w:r>
      <w:r w:rsidR="00D74F93">
        <w:rPr>
          <w:rFonts w:eastAsiaTheme="minorEastAsia"/>
        </w:rPr>
        <w:t xml:space="preserve"> раскрывает основную сущность равновесной модели</w:t>
      </w:r>
      <w:r w:rsidR="005C4665">
        <w:rPr>
          <w:rFonts w:eastAsiaTheme="minorEastAsia"/>
        </w:rPr>
        <w:t xml:space="preserve"> ценообразования на финансовые активы</w:t>
      </w:r>
      <w:r w:rsidR="00D74F93">
        <w:rPr>
          <w:rFonts w:eastAsiaTheme="minorEastAsia"/>
        </w:rPr>
        <w:t xml:space="preserve"> </w:t>
      </w:r>
      <w:r w:rsidR="005C4665">
        <w:rPr>
          <w:rFonts w:eastAsiaTheme="minorEastAsia"/>
        </w:rPr>
        <w:t>(</w:t>
      </w:r>
      <w:r w:rsidR="00D74F93">
        <w:rPr>
          <w:rFonts w:eastAsiaTheme="minorEastAsia"/>
          <w:lang w:val="en-US"/>
        </w:rPr>
        <w:t>CAPM</w:t>
      </w:r>
      <w:r w:rsidR="005C4665">
        <w:rPr>
          <w:rFonts w:eastAsiaTheme="minorEastAsia"/>
        </w:rPr>
        <w:t>)</w:t>
      </w:r>
      <w:r w:rsidR="00D74F93">
        <w:rPr>
          <w:rFonts w:eastAsiaTheme="minorEastAsia"/>
        </w:rPr>
        <w:t>.</w:t>
      </w:r>
      <w:r w:rsidR="00182831">
        <w:rPr>
          <w:rFonts w:eastAsiaTheme="minorEastAsia"/>
        </w:rPr>
        <w:t xml:space="preserve"> Во второй главе представлена теория арбитражного ценообразования (АРТ). В трет</w:t>
      </w:r>
      <w:r w:rsidR="005C4665">
        <w:rPr>
          <w:rFonts w:eastAsiaTheme="minorEastAsia"/>
        </w:rPr>
        <w:t>ь</w:t>
      </w:r>
      <w:r w:rsidR="00B07190">
        <w:rPr>
          <w:rFonts w:eastAsiaTheme="minorEastAsia"/>
        </w:rPr>
        <w:t>ей главе при</w:t>
      </w:r>
      <w:r w:rsidR="00182831">
        <w:rPr>
          <w:rFonts w:eastAsiaTheme="minorEastAsia"/>
        </w:rPr>
        <w:t xml:space="preserve">ведены </w:t>
      </w:r>
      <w:r w:rsidR="00B07190">
        <w:rPr>
          <w:rFonts w:eastAsiaTheme="minorEastAsia"/>
        </w:rPr>
        <w:t>р</w:t>
      </w:r>
      <w:r>
        <w:rPr>
          <w:rFonts w:eastAsiaTheme="minorEastAsia"/>
        </w:rPr>
        <w:t xml:space="preserve">езультаты </w:t>
      </w:r>
      <w:r w:rsidR="00B07190">
        <w:rPr>
          <w:rFonts w:eastAsiaTheme="minorEastAsia"/>
        </w:rPr>
        <w:t>экспериментальных расчётов</w:t>
      </w:r>
      <w:r w:rsidR="00D74F93">
        <w:rPr>
          <w:rFonts w:eastAsiaTheme="minorEastAsia"/>
        </w:rPr>
        <w:t xml:space="preserve"> с использованием практических выводов и рекомендаций</w:t>
      </w:r>
      <w:r w:rsidR="00182831">
        <w:rPr>
          <w:rFonts w:eastAsiaTheme="minorEastAsia"/>
        </w:rPr>
        <w:t xml:space="preserve"> данных моделей</w:t>
      </w:r>
      <w:r w:rsidR="00D74F93">
        <w:rPr>
          <w:rFonts w:eastAsiaTheme="minorEastAsia"/>
        </w:rPr>
        <w:t>.</w:t>
      </w:r>
    </w:p>
    <w:p w:rsidR="008D57DF" w:rsidRDefault="008D57DF">
      <w:pPr>
        <w:spacing w:after="160" w:line="259" w:lineRule="auto"/>
        <w:jc w:val="left"/>
        <w:rPr>
          <w:rFonts w:eastAsiaTheme="minorEastAsia"/>
        </w:rPr>
      </w:pPr>
      <w:r>
        <w:rPr>
          <w:rFonts w:eastAsiaTheme="minorEastAsia"/>
        </w:rPr>
        <w:br w:type="page"/>
      </w:r>
    </w:p>
    <w:p w:rsidR="0096244B" w:rsidRDefault="0096244B" w:rsidP="0096244B">
      <w:pPr>
        <w:jc w:val="center"/>
        <w:rPr>
          <w:rFonts w:cs="Times New Roman"/>
          <w:b/>
          <w:sz w:val="28"/>
        </w:rPr>
      </w:pPr>
      <w:r w:rsidRPr="0096244B">
        <w:rPr>
          <w:rFonts w:cs="Times New Roman"/>
          <w:b/>
          <w:sz w:val="28"/>
        </w:rPr>
        <w:lastRenderedPageBreak/>
        <w:t>Глава 1 Т</w:t>
      </w:r>
      <w:r>
        <w:rPr>
          <w:rFonts w:cs="Times New Roman"/>
          <w:b/>
          <w:sz w:val="28"/>
        </w:rPr>
        <w:t xml:space="preserve">ЕОРЕТИЧЕСКИЕ ОСНОВЫ МОДЕЛИ ОЦЕНКИ ФИНАНСОВЫХ АКТИВОВ </w:t>
      </w:r>
    </w:p>
    <w:p w:rsidR="0096244B" w:rsidRDefault="0096244B" w:rsidP="0096244B">
      <w:pPr>
        <w:jc w:val="center"/>
        <w:rPr>
          <w:rFonts w:cs="Times New Roman"/>
          <w:b/>
          <w:sz w:val="28"/>
        </w:rPr>
      </w:pPr>
    </w:p>
    <w:p w:rsidR="0096244B" w:rsidRPr="0096244B" w:rsidRDefault="00F843F1" w:rsidP="0096244B">
      <w:pPr>
        <w:spacing w:line="276" w:lineRule="auto"/>
        <w:jc w:val="center"/>
        <w:rPr>
          <w:rFonts w:cs="Times New Roman"/>
          <w:b/>
          <w:sz w:val="28"/>
        </w:rPr>
      </w:pPr>
      <w:r>
        <w:rPr>
          <w:rFonts w:cs="Times New Roman"/>
          <w:b/>
          <w:sz w:val="28"/>
        </w:rPr>
        <w:t>1.1.</w:t>
      </w:r>
      <w:r w:rsidR="0096244B" w:rsidRPr="0096244B">
        <w:rPr>
          <w:rFonts w:cs="Times New Roman"/>
          <w:b/>
          <w:sz w:val="28"/>
        </w:rPr>
        <w:t xml:space="preserve"> Основные предпосылки модели</w:t>
      </w:r>
      <w:r w:rsidR="0096244B">
        <w:rPr>
          <w:rFonts w:cs="Times New Roman"/>
          <w:b/>
          <w:sz w:val="28"/>
        </w:rPr>
        <w:t xml:space="preserve"> </w:t>
      </w:r>
      <w:r w:rsidR="0096244B">
        <w:rPr>
          <w:rFonts w:cs="Times New Roman"/>
          <w:b/>
          <w:sz w:val="28"/>
          <w:lang w:val="en-US"/>
        </w:rPr>
        <w:t>CAPM</w:t>
      </w:r>
    </w:p>
    <w:p w:rsidR="0096244B" w:rsidRDefault="0096244B" w:rsidP="0096244B">
      <w:pPr>
        <w:spacing w:line="360" w:lineRule="auto"/>
        <w:ind w:firstLine="709"/>
        <w:rPr>
          <w:rFonts w:cs="Times New Roman"/>
        </w:rPr>
      </w:pPr>
    </w:p>
    <w:p w:rsidR="00B67301" w:rsidRDefault="00B67301" w:rsidP="00951338">
      <w:pPr>
        <w:spacing w:line="360" w:lineRule="auto"/>
        <w:ind w:right="-285" w:firstLine="709"/>
        <w:rPr>
          <w:rFonts w:eastAsiaTheme="minorEastAsia"/>
        </w:rPr>
      </w:pPr>
      <w:r>
        <w:rPr>
          <w:rFonts w:eastAsiaTheme="minorEastAsia"/>
        </w:rPr>
        <w:t>Реальный мир достаточно сложен</w:t>
      </w:r>
      <w:r w:rsidRPr="00B67301">
        <w:rPr>
          <w:rFonts w:eastAsiaTheme="minorEastAsia"/>
        </w:rPr>
        <w:t>, чтобы понять его и построить модели того, как</w:t>
      </w:r>
      <w:r w:rsidR="00951338">
        <w:rPr>
          <w:rFonts w:eastAsiaTheme="minorEastAsia"/>
        </w:rPr>
        <w:t xml:space="preserve"> </w:t>
      </w:r>
      <w:r>
        <w:rPr>
          <w:rFonts w:eastAsiaTheme="minorEastAsia"/>
        </w:rPr>
        <w:t>он работает. Необходимо учесть те факторы</w:t>
      </w:r>
      <w:r w:rsidRPr="00B67301">
        <w:rPr>
          <w:rFonts w:eastAsiaTheme="minorEastAsia"/>
        </w:rPr>
        <w:t>, которые</w:t>
      </w:r>
      <w:r>
        <w:rPr>
          <w:rFonts w:eastAsiaTheme="minorEastAsia"/>
        </w:rPr>
        <w:t xml:space="preserve"> оказывают влияние на его </w:t>
      </w:r>
      <w:r w:rsidR="00182831">
        <w:rPr>
          <w:rFonts w:eastAsiaTheme="minorEastAsia"/>
        </w:rPr>
        <w:t>поведение. Такая</w:t>
      </w:r>
      <w:r w:rsidR="004E6E6B">
        <w:rPr>
          <w:rFonts w:eastAsiaTheme="minorEastAsia"/>
        </w:rPr>
        <w:t xml:space="preserve"> же ситуация возникает </w:t>
      </w:r>
      <w:r>
        <w:rPr>
          <w:rFonts w:eastAsiaTheme="minorEastAsia"/>
        </w:rPr>
        <w:t xml:space="preserve">и в том случае, когда экономист создает </w:t>
      </w:r>
      <w:r w:rsidR="004E6E6B">
        <w:rPr>
          <w:rFonts w:eastAsiaTheme="minorEastAsia"/>
        </w:rPr>
        <w:t>модели, объясняющие формирование цен финансовых активов. Для этого требуется ряд упрощений, которые позволяют абстрагироваться от всей сложности ситуации и рассматривать только наиболее важные</w:t>
      </w:r>
      <w:r w:rsidR="009D06AD">
        <w:rPr>
          <w:rFonts w:eastAsiaTheme="minorEastAsia"/>
        </w:rPr>
        <w:t xml:space="preserve"> её</w:t>
      </w:r>
      <w:r w:rsidR="004E6E6B">
        <w:rPr>
          <w:rFonts w:eastAsiaTheme="minorEastAsia"/>
        </w:rPr>
        <w:t xml:space="preserve"> элементы. </w:t>
      </w:r>
      <w:r w:rsidR="009D06AD">
        <w:rPr>
          <w:rFonts w:eastAsiaTheme="minorEastAsia"/>
        </w:rPr>
        <w:t>Именно эти предположения помогают облегчить понимание в построении определённой модели и предсказании моделируемого процесса.</w:t>
      </w:r>
    </w:p>
    <w:p w:rsidR="009D06AD" w:rsidRDefault="009D06AD" w:rsidP="00BA76D9">
      <w:pPr>
        <w:spacing w:line="360" w:lineRule="auto"/>
        <w:ind w:right="-285" w:firstLine="709"/>
        <w:rPr>
          <w:rFonts w:eastAsiaTheme="minorEastAsia"/>
        </w:rPr>
      </w:pPr>
      <w:r>
        <w:rPr>
          <w:rFonts w:eastAsiaTheme="minorEastAsia"/>
        </w:rPr>
        <w:t>Рассмотрим ряд предпосылок, который положен в основу модели ценообразования на финансовые активы.</w:t>
      </w:r>
    </w:p>
    <w:p w:rsidR="00962284" w:rsidRDefault="009D06AD" w:rsidP="00BA76D9">
      <w:pPr>
        <w:spacing w:line="360" w:lineRule="auto"/>
        <w:ind w:right="-285" w:firstLine="709"/>
        <w:rPr>
          <w:rFonts w:eastAsiaTheme="minorEastAsia"/>
        </w:rPr>
      </w:pPr>
      <w:r>
        <w:rPr>
          <w:rFonts w:eastAsiaTheme="minorEastAsia"/>
        </w:rPr>
        <w:t xml:space="preserve">Первое допущение, </w:t>
      </w:r>
      <w:r w:rsidRPr="009D06AD">
        <w:rPr>
          <w:rFonts w:eastAsiaTheme="minorEastAsia"/>
        </w:rPr>
        <w:t>которое мы делаем, заключается в отсутствии транзакционных издержек</w:t>
      </w:r>
      <w:r>
        <w:rPr>
          <w:rFonts w:eastAsiaTheme="minorEastAsia"/>
        </w:rPr>
        <w:t xml:space="preserve"> и налогов</w:t>
      </w:r>
      <w:r w:rsidRPr="009D06AD">
        <w:rPr>
          <w:rFonts w:eastAsiaTheme="minorEastAsia"/>
        </w:rPr>
        <w:t>.</w:t>
      </w:r>
    </w:p>
    <w:p w:rsidR="00962284" w:rsidRDefault="00962284" w:rsidP="00BA76D9">
      <w:pPr>
        <w:shd w:val="clear" w:color="auto" w:fill="FFFFFF"/>
        <w:spacing w:line="360" w:lineRule="auto"/>
        <w:ind w:right="-285" w:firstLine="709"/>
        <w:rPr>
          <w:rFonts w:eastAsia="Times New Roman" w:cs="Times New Roman"/>
          <w:color w:val="000000" w:themeColor="text1"/>
          <w:szCs w:val="20"/>
          <w:lang w:eastAsia="ru-RU"/>
        </w:rPr>
      </w:pPr>
      <w:r>
        <w:rPr>
          <w:rFonts w:eastAsia="Times New Roman" w:cs="Times New Roman"/>
          <w:color w:val="000000" w:themeColor="text1"/>
          <w:szCs w:val="20"/>
          <w:lang w:eastAsia="ru-RU"/>
        </w:rPr>
        <w:t xml:space="preserve">Второе предположение </w:t>
      </w:r>
      <w:r w:rsidRPr="00962284">
        <w:rPr>
          <w:rFonts w:eastAsia="Times New Roman" w:cs="Times New Roman"/>
          <w:color w:val="000000" w:themeColor="text1"/>
          <w:szCs w:val="20"/>
          <w:lang w:eastAsia="ru-RU"/>
        </w:rPr>
        <w:t>состоит в том, что</w:t>
      </w:r>
      <w:r>
        <w:rPr>
          <w:rFonts w:eastAsia="Times New Roman" w:cs="Times New Roman"/>
          <w:color w:val="000000" w:themeColor="text1"/>
          <w:szCs w:val="20"/>
          <w:lang w:eastAsia="ru-RU"/>
        </w:rPr>
        <w:t xml:space="preserve"> все</w:t>
      </w:r>
      <w:r w:rsidRPr="00962284">
        <w:rPr>
          <w:rFonts w:eastAsia="Times New Roman" w:cs="Times New Roman"/>
          <w:color w:val="000000" w:themeColor="text1"/>
          <w:szCs w:val="20"/>
          <w:lang w:eastAsia="ru-RU"/>
        </w:rPr>
        <w:t xml:space="preserve"> активы </w:t>
      </w:r>
      <w:r>
        <w:rPr>
          <w:rFonts w:eastAsia="Times New Roman" w:cs="Times New Roman"/>
          <w:color w:val="000000" w:themeColor="text1"/>
          <w:szCs w:val="20"/>
          <w:lang w:eastAsia="ru-RU"/>
        </w:rPr>
        <w:t xml:space="preserve">произвольно делимы и абсолютно ликвидны. Это </w:t>
      </w:r>
      <w:r w:rsidRPr="00962284">
        <w:rPr>
          <w:rFonts w:eastAsia="Times New Roman" w:cs="Times New Roman"/>
          <w:color w:val="000000" w:themeColor="text1"/>
          <w:szCs w:val="20"/>
          <w:lang w:eastAsia="ru-RU"/>
        </w:rPr>
        <w:t>о</w:t>
      </w:r>
      <w:r>
        <w:rPr>
          <w:rFonts w:eastAsia="Times New Roman" w:cs="Times New Roman"/>
          <w:color w:val="000000" w:themeColor="text1"/>
          <w:szCs w:val="20"/>
          <w:lang w:eastAsia="ru-RU"/>
        </w:rPr>
        <w:t>значает, что инвесторы могут в любом объёме купить или продать активы на рынке.</w:t>
      </w:r>
    </w:p>
    <w:p w:rsidR="00E1452C" w:rsidRDefault="00962284" w:rsidP="00BA76D9">
      <w:pPr>
        <w:shd w:val="clear" w:color="auto" w:fill="FFFFFF"/>
        <w:spacing w:line="360" w:lineRule="auto"/>
        <w:ind w:right="-285" w:firstLine="709"/>
        <w:rPr>
          <w:rFonts w:eastAsia="Times New Roman" w:cs="Times New Roman"/>
          <w:color w:val="000000" w:themeColor="text1"/>
          <w:szCs w:val="20"/>
          <w:lang w:eastAsia="ru-RU"/>
        </w:rPr>
      </w:pPr>
      <w:r>
        <w:rPr>
          <w:rFonts w:eastAsia="Times New Roman" w:cs="Times New Roman"/>
          <w:color w:val="000000" w:themeColor="text1"/>
          <w:szCs w:val="20"/>
          <w:lang w:eastAsia="ru-RU"/>
        </w:rPr>
        <w:t xml:space="preserve">Третье, </w:t>
      </w:r>
      <w:r w:rsidR="00E1452C">
        <w:rPr>
          <w:rFonts w:eastAsia="Times New Roman" w:cs="Times New Roman"/>
          <w:color w:val="000000" w:themeColor="text1"/>
          <w:szCs w:val="20"/>
          <w:lang w:eastAsia="ru-RU"/>
        </w:rPr>
        <w:t xml:space="preserve">кроме вложения в рисковые активы, инвесторы могут инвестировать в </w:t>
      </w:r>
      <w:proofErr w:type="spellStart"/>
      <w:r w:rsidR="00E1452C">
        <w:rPr>
          <w:rFonts w:eastAsia="Times New Roman" w:cs="Times New Roman"/>
          <w:color w:val="000000" w:themeColor="text1"/>
          <w:szCs w:val="20"/>
          <w:lang w:eastAsia="ru-RU"/>
        </w:rPr>
        <w:t>безрисковые</w:t>
      </w:r>
      <w:proofErr w:type="spellEnd"/>
      <w:r w:rsidR="00E1452C">
        <w:rPr>
          <w:rFonts w:eastAsia="Times New Roman" w:cs="Times New Roman"/>
          <w:color w:val="000000" w:themeColor="text1"/>
          <w:szCs w:val="20"/>
          <w:lang w:eastAsia="ru-RU"/>
        </w:rPr>
        <w:t xml:space="preserve"> активы.</w:t>
      </w:r>
    </w:p>
    <w:p w:rsidR="00E1452C" w:rsidRDefault="00E1452C" w:rsidP="00BA76D9">
      <w:pPr>
        <w:shd w:val="clear" w:color="auto" w:fill="FFFFFF"/>
        <w:spacing w:line="360" w:lineRule="auto"/>
        <w:ind w:right="-285" w:firstLine="709"/>
        <w:rPr>
          <w:rFonts w:eastAsia="Times New Roman" w:cs="Times New Roman"/>
          <w:color w:val="000000" w:themeColor="text1"/>
          <w:szCs w:val="20"/>
          <w:lang w:eastAsia="ru-RU"/>
        </w:rPr>
      </w:pPr>
      <w:r>
        <w:rPr>
          <w:rFonts w:eastAsia="Times New Roman" w:cs="Times New Roman"/>
          <w:color w:val="000000" w:themeColor="text1"/>
          <w:szCs w:val="20"/>
          <w:lang w:eastAsia="ru-RU"/>
        </w:rPr>
        <w:t xml:space="preserve">Четвёртое, любой инвестор имеет возможность получить кредит, а также вложить свой капитал под единую </w:t>
      </w:r>
      <w:proofErr w:type="spellStart"/>
      <w:r>
        <w:rPr>
          <w:rFonts w:eastAsia="Times New Roman" w:cs="Times New Roman"/>
          <w:color w:val="000000" w:themeColor="text1"/>
          <w:szCs w:val="20"/>
          <w:lang w:eastAsia="ru-RU"/>
        </w:rPr>
        <w:t>безрисковую</w:t>
      </w:r>
      <w:proofErr w:type="spellEnd"/>
      <w:r>
        <w:rPr>
          <w:rFonts w:eastAsia="Times New Roman" w:cs="Times New Roman"/>
          <w:color w:val="000000" w:themeColor="text1"/>
          <w:szCs w:val="20"/>
          <w:lang w:eastAsia="ru-RU"/>
        </w:rPr>
        <w:t xml:space="preserve"> ставку процента</w:t>
      </w:r>
      <w:r w:rsidR="00417274">
        <w:rPr>
          <w:rFonts w:eastAsia="Times New Roman" w:cs="Times New Roman"/>
          <w:color w:val="000000" w:themeColor="text1"/>
          <w:szCs w:val="20"/>
          <w:lang w:eastAsia="ru-RU"/>
        </w:rPr>
        <w:t>, к тому же отсутствуют ограничения на «короткую продажу» любых финансовых активов</w:t>
      </w:r>
      <w:r>
        <w:rPr>
          <w:rFonts w:eastAsia="Times New Roman" w:cs="Times New Roman"/>
          <w:color w:val="000000" w:themeColor="text1"/>
          <w:szCs w:val="20"/>
          <w:lang w:eastAsia="ru-RU"/>
        </w:rPr>
        <w:t>.</w:t>
      </w:r>
    </w:p>
    <w:p w:rsidR="00E1452C" w:rsidRDefault="00E1452C" w:rsidP="00BA76D9">
      <w:pPr>
        <w:shd w:val="clear" w:color="auto" w:fill="FFFFFF"/>
        <w:spacing w:line="360" w:lineRule="auto"/>
        <w:ind w:right="-285" w:firstLine="709"/>
        <w:rPr>
          <w:rFonts w:eastAsia="Times New Roman" w:cs="Times New Roman"/>
          <w:color w:val="000000" w:themeColor="text1"/>
          <w:szCs w:val="20"/>
          <w:lang w:eastAsia="ru-RU"/>
        </w:rPr>
      </w:pPr>
      <w:r>
        <w:rPr>
          <w:rFonts w:eastAsia="Times New Roman" w:cs="Times New Roman"/>
          <w:color w:val="000000" w:themeColor="text1"/>
          <w:szCs w:val="20"/>
          <w:lang w:eastAsia="ru-RU"/>
        </w:rPr>
        <w:t>Пятое, инвесторы оценивают инвестиционные портфели, основываясь на ожидаемых доходностях и их стандартных отклонениях</w:t>
      </w:r>
      <w:r w:rsidR="00417274">
        <w:rPr>
          <w:rFonts w:eastAsia="Times New Roman" w:cs="Times New Roman"/>
          <w:color w:val="000000" w:themeColor="text1"/>
          <w:szCs w:val="20"/>
          <w:lang w:eastAsia="ru-RU"/>
        </w:rPr>
        <w:t>, тем самым максимизирую функцию рискового предпочтения</w:t>
      </w:r>
      <w:r>
        <w:rPr>
          <w:rFonts w:eastAsia="Times New Roman" w:cs="Times New Roman"/>
          <w:color w:val="000000" w:themeColor="text1"/>
          <w:szCs w:val="20"/>
          <w:lang w:eastAsia="ru-RU"/>
        </w:rPr>
        <w:t xml:space="preserve"> за период планирования, являющийся для всех участников рынка одинаковым.</w:t>
      </w:r>
    </w:p>
    <w:p w:rsidR="00E1452C" w:rsidRDefault="00E1452C" w:rsidP="00BA76D9">
      <w:pPr>
        <w:shd w:val="clear" w:color="auto" w:fill="FFFFFF"/>
        <w:spacing w:line="360" w:lineRule="auto"/>
        <w:ind w:right="-285" w:firstLine="709"/>
        <w:rPr>
          <w:rFonts w:eastAsia="Times New Roman" w:cs="Times New Roman"/>
          <w:color w:val="000000" w:themeColor="text1"/>
          <w:szCs w:val="20"/>
          <w:lang w:eastAsia="ru-RU"/>
        </w:rPr>
      </w:pPr>
      <w:r>
        <w:rPr>
          <w:rFonts w:eastAsia="Times New Roman" w:cs="Times New Roman"/>
          <w:color w:val="000000" w:themeColor="text1"/>
          <w:szCs w:val="20"/>
          <w:lang w:eastAsia="ru-RU"/>
        </w:rPr>
        <w:t xml:space="preserve">Шестое, </w:t>
      </w:r>
      <w:r w:rsidR="00417274">
        <w:rPr>
          <w:rFonts w:eastAsia="Times New Roman" w:cs="Times New Roman"/>
          <w:color w:val="000000" w:themeColor="text1"/>
          <w:szCs w:val="20"/>
          <w:lang w:eastAsia="ru-RU"/>
        </w:rPr>
        <w:t>участники рынка имеют однородные ожидания, т.е. они одинаково оценивают ожидаемые доходности, среднеквадратичные отклонения (дисперсии) и ковариации доходностей ценных бумаг.</w:t>
      </w:r>
    </w:p>
    <w:p w:rsidR="00417274" w:rsidRDefault="00417274" w:rsidP="00BA76D9">
      <w:pPr>
        <w:shd w:val="clear" w:color="auto" w:fill="FFFFFF"/>
        <w:spacing w:line="360" w:lineRule="auto"/>
        <w:ind w:right="-285" w:firstLine="709"/>
        <w:rPr>
          <w:rFonts w:eastAsia="Times New Roman" w:cs="Times New Roman"/>
          <w:color w:val="000000" w:themeColor="text1"/>
          <w:szCs w:val="20"/>
          <w:lang w:eastAsia="ru-RU"/>
        </w:rPr>
      </w:pPr>
      <w:r>
        <w:rPr>
          <w:rFonts w:eastAsia="Times New Roman" w:cs="Times New Roman"/>
          <w:color w:val="000000" w:themeColor="text1"/>
          <w:szCs w:val="20"/>
          <w:lang w:eastAsia="ru-RU"/>
        </w:rPr>
        <w:t>Седьмое, информация свободная и доступная, т.е. при желании она незамедлительно поступает ко всем инвесторам.</w:t>
      </w:r>
    </w:p>
    <w:p w:rsidR="00417274" w:rsidRDefault="00417274" w:rsidP="00BA76D9">
      <w:pPr>
        <w:shd w:val="clear" w:color="auto" w:fill="FFFFFF"/>
        <w:spacing w:line="360" w:lineRule="auto"/>
        <w:ind w:right="-285" w:firstLine="709"/>
        <w:rPr>
          <w:rFonts w:eastAsia="Times New Roman" w:cs="Times New Roman"/>
          <w:color w:val="000000" w:themeColor="text1"/>
          <w:szCs w:val="20"/>
          <w:lang w:eastAsia="ru-RU"/>
        </w:rPr>
      </w:pPr>
      <w:r>
        <w:rPr>
          <w:rFonts w:eastAsia="Times New Roman" w:cs="Times New Roman"/>
          <w:color w:val="000000" w:themeColor="text1"/>
          <w:szCs w:val="20"/>
          <w:lang w:eastAsia="ru-RU"/>
        </w:rPr>
        <w:t>Восьмое, все инвесторы не склонны к риску. Если перед инвестором возникнет вопрос о выборе портфелей, то он предпочтёт тот, который, при прочих равных условиях имеет меньшее стандартное отклонение.</w:t>
      </w:r>
    </w:p>
    <w:p w:rsidR="00417274" w:rsidRDefault="00417274" w:rsidP="00BA76D9">
      <w:pPr>
        <w:shd w:val="clear" w:color="auto" w:fill="FFFFFF"/>
        <w:spacing w:line="360" w:lineRule="auto"/>
        <w:ind w:right="-285" w:firstLine="709"/>
        <w:rPr>
          <w:rFonts w:eastAsia="Times New Roman" w:cs="Times New Roman"/>
          <w:color w:val="000000" w:themeColor="text1"/>
          <w:szCs w:val="20"/>
          <w:lang w:eastAsia="ru-RU"/>
        </w:rPr>
      </w:pPr>
      <w:r>
        <w:rPr>
          <w:rFonts w:eastAsia="Times New Roman" w:cs="Times New Roman"/>
          <w:color w:val="000000" w:themeColor="text1"/>
          <w:szCs w:val="20"/>
          <w:lang w:eastAsia="ru-RU"/>
        </w:rPr>
        <w:lastRenderedPageBreak/>
        <w:t xml:space="preserve">Девятое, </w:t>
      </w:r>
      <w:r w:rsidR="00E94523">
        <w:rPr>
          <w:rFonts w:eastAsia="Times New Roman" w:cs="Times New Roman"/>
          <w:color w:val="000000" w:themeColor="text1"/>
          <w:szCs w:val="20"/>
          <w:lang w:eastAsia="ru-RU"/>
        </w:rPr>
        <w:t>функции рискового предпочтения являются квадратичными по риску для каждого инвестора и различны только в коэффициенте несклонности к риску.</w:t>
      </w:r>
    </w:p>
    <w:p w:rsidR="00E94523" w:rsidRDefault="00E94523" w:rsidP="00BA76D9">
      <w:pPr>
        <w:shd w:val="clear" w:color="auto" w:fill="FFFFFF"/>
        <w:spacing w:line="360" w:lineRule="auto"/>
        <w:ind w:right="-285" w:firstLine="709"/>
        <w:rPr>
          <w:rFonts w:eastAsia="Times New Roman" w:cs="Times New Roman"/>
          <w:color w:val="000000" w:themeColor="text1"/>
          <w:szCs w:val="20"/>
          <w:lang w:eastAsia="ru-RU"/>
        </w:rPr>
      </w:pPr>
      <w:r>
        <w:rPr>
          <w:rFonts w:eastAsia="Times New Roman" w:cs="Times New Roman"/>
          <w:color w:val="000000" w:themeColor="text1"/>
          <w:szCs w:val="20"/>
          <w:lang w:eastAsia="ru-RU"/>
        </w:rPr>
        <w:t>Десятое, предположение гласит, что задано общее количество рассматриваемых рисковых активов.</w:t>
      </w:r>
    </w:p>
    <w:p w:rsidR="00E94523" w:rsidRDefault="00E94523" w:rsidP="00BA76D9">
      <w:pPr>
        <w:shd w:val="clear" w:color="auto" w:fill="FFFFFF"/>
        <w:spacing w:line="360" w:lineRule="auto"/>
        <w:ind w:right="-285" w:firstLine="709"/>
        <w:rPr>
          <w:rFonts w:eastAsia="Times New Roman" w:cs="Times New Roman"/>
          <w:color w:val="000000" w:themeColor="text1"/>
          <w:szCs w:val="20"/>
          <w:lang w:eastAsia="ru-RU"/>
        </w:rPr>
      </w:pPr>
      <w:r>
        <w:rPr>
          <w:rFonts w:eastAsia="Times New Roman" w:cs="Times New Roman"/>
          <w:color w:val="000000" w:themeColor="text1"/>
          <w:szCs w:val="20"/>
          <w:lang w:eastAsia="ru-RU"/>
        </w:rPr>
        <w:t>Рассмотрев ряд предпосылок, можно увидеть причину предупреждения, о котором речь шла ранее. Ясно, что данные предположения не выполняются в реальном мире</w:t>
      </w:r>
      <w:r w:rsidR="0043767D">
        <w:rPr>
          <w:rFonts w:eastAsia="Times New Roman" w:cs="Times New Roman"/>
          <w:color w:val="000000" w:themeColor="text1"/>
          <w:szCs w:val="20"/>
          <w:lang w:eastAsia="ru-RU"/>
        </w:rPr>
        <w:t>, но они существенно облегчают понимание построения модели. Также это позволяет сконцентрироваться на рассмотрении того, что произойдёт с курсами ценных бумаг, если все инвесторы будут поступать одинаковым образом. При анализе коллективного поведения всех участников рынка капитала, можно определить характер равновесной зависимости между риском и доходностью каждой ценной бумаги, что и будет рассмотрено в нашей работе.</w:t>
      </w:r>
    </w:p>
    <w:p w:rsidR="003E38D0" w:rsidRDefault="003E38D0" w:rsidP="00BA76D9">
      <w:pPr>
        <w:shd w:val="clear" w:color="auto" w:fill="FFFFFF"/>
        <w:spacing w:line="360" w:lineRule="auto"/>
        <w:ind w:right="-285" w:firstLine="709"/>
        <w:rPr>
          <w:rFonts w:eastAsia="Times New Roman" w:cs="Times New Roman"/>
          <w:color w:val="000000" w:themeColor="text1"/>
          <w:szCs w:val="20"/>
          <w:lang w:eastAsia="ru-RU"/>
        </w:rPr>
      </w:pPr>
      <w:r>
        <w:rPr>
          <w:rFonts w:eastAsia="Times New Roman" w:cs="Times New Roman"/>
          <w:color w:val="000000" w:themeColor="text1"/>
          <w:szCs w:val="20"/>
          <w:lang w:eastAsia="ru-RU"/>
        </w:rPr>
        <w:t>Для обоснования основных теоретических выводов модели оценки финансовых активов существует два подхода. Первый подход, о котором речь пойдёт дальше в данной работе, предполагает</w:t>
      </w:r>
      <w:r w:rsidR="00FF2098">
        <w:rPr>
          <w:rFonts w:eastAsia="Times New Roman" w:cs="Times New Roman"/>
          <w:color w:val="000000" w:themeColor="text1"/>
          <w:szCs w:val="20"/>
          <w:lang w:eastAsia="ru-RU"/>
        </w:rPr>
        <w:t xml:space="preserve"> выбор оптимального портфеля с возможностью </w:t>
      </w:r>
      <w:proofErr w:type="spellStart"/>
      <w:r w:rsidR="00FF2098">
        <w:rPr>
          <w:rFonts w:eastAsia="Times New Roman" w:cs="Times New Roman"/>
          <w:color w:val="000000" w:themeColor="text1"/>
          <w:szCs w:val="20"/>
          <w:lang w:eastAsia="ru-RU"/>
        </w:rPr>
        <w:t>безрискового</w:t>
      </w:r>
      <w:proofErr w:type="spellEnd"/>
      <w:r w:rsidR="00FF2098">
        <w:rPr>
          <w:rFonts w:eastAsia="Times New Roman" w:cs="Times New Roman"/>
          <w:color w:val="000000" w:themeColor="text1"/>
          <w:szCs w:val="20"/>
          <w:lang w:eastAsia="ru-RU"/>
        </w:rPr>
        <w:t xml:space="preserve"> вложения капитала инвестора и получение кредита под единую ставку процента (одну и ту же). В данном подходе рассматривается задача об оптимальном распределении капитала инвестора между рисковыми и </w:t>
      </w:r>
      <w:proofErr w:type="spellStart"/>
      <w:r w:rsidR="00FF2098">
        <w:rPr>
          <w:rFonts w:eastAsia="Times New Roman" w:cs="Times New Roman"/>
          <w:color w:val="000000" w:themeColor="text1"/>
          <w:szCs w:val="20"/>
          <w:lang w:eastAsia="ru-RU"/>
        </w:rPr>
        <w:t>безрисковыми</w:t>
      </w:r>
      <w:proofErr w:type="spellEnd"/>
      <w:r w:rsidR="00FF2098">
        <w:rPr>
          <w:rFonts w:eastAsia="Times New Roman" w:cs="Times New Roman"/>
          <w:color w:val="000000" w:themeColor="text1"/>
          <w:szCs w:val="20"/>
          <w:lang w:eastAsia="ru-RU"/>
        </w:rPr>
        <w:t xml:space="preserve"> активами</w:t>
      </w:r>
      <w:r w:rsidR="003B6F5C">
        <w:rPr>
          <w:rFonts w:eastAsia="Times New Roman" w:cs="Times New Roman"/>
          <w:color w:val="000000" w:themeColor="text1"/>
          <w:szCs w:val="20"/>
          <w:lang w:eastAsia="ru-RU"/>
        </w:rPr>
        <w:t>, учитывая максимизацию квадратичной функции рискового предпочтения, которая задаётся на ожидаемом уровне доходности и риске</w:t>
      </w:r>
      <w:r w:rsidR="008A00BE">
        <w:rPr>
          <w:rStyle w:val="af"/>
          <w:rFonts w:eastAsia="Times New Roman" w:cs="Times New Roman"/>
          <w:color w:val="000000" w:themeColor="text1"/>
          <w:szCs w:val="20"/>
          <w:lang w:eastAsia="ru-RU"/>
        </w:rPr>
        <w:footnoteReference w:id="6"/>
      </w:r>
      <w:r w:rsidR="003B6F5C">
        <w:rPr>
          <w:rFonts w:eastAsia="Times New Roman" w:cs="Times New Roman"/>
          <w:color w:val="000000" w:themeColor="text1"/>
          <w:szCs w:val="20"/>
          <w:lang w:eastAsia="ru-RU"/>
        </w:rPr>
        <w:t>.</w:t>
      </w:r>
    </w:p>
    <w:p w:rsidR="003B6F5C" w:rsidRDefault="003B6F5C" w:rsidP="00BA76D9">
      <w:pPr>
        <w:shd w:val="clear" w:color="auto" w:fill="FFFFFF"/>
        <w:spacing w:line="360" w:lineRule="auto"/>
        <w:ind w:right="-285" w:firstLine="709"/>
        <w:rPr>
          <w:rFonts w:eastAsia="Times New Roman" w:cs="Times New Roman"/>
          <w:color w:val="000000" w:themeColor="text1"/>
          <w:szCs w:val="20"/>
          <w:lang w:eastAsia="ru-RU"/>
        </w:rPr>
      </w:pPr>
      <w:r>
        <w:rPr>
          <w:rFonts w:eastAsia="Times New Roman" w:cs="Times New Roman"/>
          <w:color w:val="000000" w:themeColor="text1"/>
          <w:szCs w:val="20"/>
          <w:lang w:eastAsia="ru-RU"/>
        </w:rPr>
        <w:t xml:space="preserve">Второй подход основывается на двухпериодной модели, предполагающая распределение капитала инвестора на накопляемую часть и потребляемую. Как и в первом подходе, формулируется задача, которая </w:t>
      </w:r>
      <w:r w:rsidR="00250481">
        <w:rPr>
          <w:rFonts w:eastAsia="Times New Roman" w:cs="Times New Roman"/>
          <w:color w:val="000000" w:themeColor="text1"/>
          <w:szCs w:val="20"/>
          <w:lang w:eastAsia="ru-RU"/>
        </w:rPr>
        <w:t xml:space="preserve">состоит в том, что необходимо найти определённый план потребления в каждый из двух рассматриваемых периодов. При этом учитывается распределение средств инвестора в начальный период на потребляемую часть и инвестируемую в рисковые, а также </w:t>
      </w:r>
      <w:proofErr w:type="spellStart"/>
      <w:r w:rsidR="00250481">
        <w:rPr>
          <w:rFonts w:eastAsia="Times New Roman" w:cs="Times New Roman"/>
          <w:color w:val="000000" w:themeColor="text1"/>
          <w:szCs w:val="20"/>
          <w:lang w:eastAsia="ru-RU"/>
        </w:rPr>
        <w:t>безрисковые</w:t>
      </w:r>
      <w:proofErr w:type="spellEnd"/>
      <w:r w:rsidR="00250481">
        <w:rPr>
          <w:rFonts w:eastAsia="Times New Roman" w:cs="Times New Roman"/>
          <w:color w:val="000000" w:themeColor="text1"/>
          <w:szCs w:val="20"/>
          <w:lang w:eastAsia="ru-RU"/>
        </w:rPr>
        <w:t xml:space="preserve"> финансовые активы. Конечная цель это максимизация функции рисковой полезности инвестора.</w:t>
      </w:r>
    </w:p>
    <w:p w:rsidR="008D57DF" w:rsidRDefault="003C6411" w:rsidP="00BA76D9">
      <w:pPr>
        <w:shd w:val="clear" w:color="auto" w:fill="FFFFFF"/>
        <w:spacing w:line="360" w:lineRule="auto"/>
        <w:ind w:right="-285" w:firstLine="709"/>
        <w:rPr>
          <w:rFonts w:eastAsia="Times New Roman" w:cs="Times New Roman"/>
          <w:color w:val="000000" w:themeColor="text1"/>
          <w:szCs w:val="20"/>
          <w:lang w:eastAsia="ru-RU"/>
        </w:rPr>
      </w:pPr>
      <w:r>
        <w:rPr>
          <w:rFonts w:eastAsia="Times New Roman" w:cs="Times New Roman"/>
          <w:color w:val="000000" w:themeColor="text1"/>
          <w:szCs w:val="20"/>
          <w:lang w:eastAsia="ru-RU"/>
        </w:rPr>
        <w:t xml:space="preserve">Как и было упомянуто ранее, в последующих пунктах данной работы нами будет сформулирована и рассмотренная задача, основанная на первом подходе обоснования модели </w:t>
      </w:r>
      <w:r>
        <w:rPr>
          <w:rFonts w:eastAsia="Times New Roman" w:cs="Times New Roman"/>
          <w:color w:val="000000" w:themeColor="text1"/>
          <w:szCs w:val="20"/>
          <w:lang w:val="en-US" w:eastAsia="ru-RU"/>
        </w:rPr>
        <w:t>CAPM</w:t>
      </w:r>
      <w:r>
        <w:rPr>
          <w:rFonts w:eastAsia="Times New Roman" w:cs="Times New Roman"/>
          <w:color w:val="000000" w:themeColor="text1"/>
          <w:szCs w:val="20"/>
          <w:lang w:eastAsia="ru-RU"/>
        </w:rPr>
        <w:t>.</w:t>
      </w:r>
    </w:p>
    <w:p w:rsidR="008D57DF" w:rsidRDefault="008D57DF">
      <w:pPr>
        <w:spacing w:after="160" w:line="259" w:lineRule="auto"/>
        <w:jc w:val="left"/>
        <w:rPr>
          <w:rFonts w:eastAsia="Times New Roman" w:cs="Times New Roman"/>
          <w:color w:val="000000" w:themeColor="text1"/>
          <w:szCs w:val="20"/>
          <w:lang w:eastAsia="ru-RU"/>
        </w:rPr>
      </w:pPr>
      <w:r>
        <w:rPr>
          <w:rFonts w:eastAsia="Times New Roman" w:cs="Times New Roman"/>
          <w:color w:val="000000" w:themeColor="text1"/>
          <w:szCs w:val="20"/>
          <w:lang w:eastAsia="ru-RU"/>
        </w:rPr>
        <w:br w:type="page"/>
      </w:r>
    </w:p>
    <w:p w:rsidR="008A00BE" w:rsidRDefault="00F843F1" w:rsidP="008A00BE">
      <w:pPr>
        <w:shd w:val="clear" w:color="auto" w:fill="FFFFFF"/>
        <w:spacing w:after="240" w:line="360" w:lineRule="auto"/>
        <w:ind w:right="-285"/>
        <w:jc w:val="center"/>
        <w:rPr>
          <w:rFonts w:cs="Times New Roman"/>
          <w:b/>
          <w:sz w:val="28"/>
        </w:rPr>
      </w:pPr>
      <w:r>
        <w:rPr>
          <w:rFonts w:cs="Times New Roman"/>
          <w:b/>
          <w:sz w:val="28"/>
        </w:rPr>
        <w:lastRenderedPageBreak/>
        <w:t>1.2.</w:t>
      </w:r>
      <w:r w:rsidR="005323B2" w:rsidRPr="005323B2">
        <w:rPr>
          <w:rFonts w:cs="Times New Roman"/>
          <w:b/>
          <w:sz w:val="28"/>
        </w:rPr>
        <w:t xml:space="preserve"> Теорема разделения</w:t>
      </w:r>
    </w:p>
    <w:p w:rsidR="0096244B" w:rsidRDefault="0029623B" w:rsidP="008A00BE">
      <w:pPr>
        <w:spacing w:line="360" w:lineRule="auto"/>
        <w:ind w:right="-285" w:firstLine="709"/>
        <w:rPr>
          <w:rFonts w:cs="Times New Roman"/>
        </w:rPr>
      </w:pPr>
      <w:r>
        <w:rPr>
          <w:rFonts w:cs="Times New Roman"/>
        </w:rPr>
        <w:t>В данном пункте нами будет рассмотрена</w:t>
      </w:r>
      <w:r w:rsidR="00997701">
        <w:rPr>
          <w:rFonts w:cs="Times New Roman"/>
        </w:rPr>
        <w:t xml:space="preserve"> задача, которая предполагает под собой нахождение оптимального объёма вложений в каждый вид рисковых активов. Данный объём вложений должен приносить инвестору </w:t>
      </w:r>
      <w:r w:rsidR="00E17652">
        <w:rPr>
          <w:rFonts w:cs="Times New Roman"/>
        </w:rPr>
        <w:t>гарантированный</w:t>
      </w:r>
      <w:r w:rsidR="00997701">
        <w:rPr>
          <w:rFonts w:cs="Times New Roman"/>
        </w:rPr>
        <w:t xml:space="preserve"> процентный</w:t>
      </w:r>
      <w:r w:rsidR="00E17652">
        <w:rPr>
          <w:rFonts w:cs="Times New Roman"/>
        </w:rPr>
        <w:t xml:space="preserve"> доход</w:t>
      </w:r>
      <w:r w:rsidR="00997701">
        <w:rPr>
          <w:rFonts w:cs="Times New Roman"/>
        </w:rPr>
        <w:t>, для того чтобы обеспечить максимизацию функции рискового предпочтения.</w:t>
      </w:r>
    </w:p>
    <w:p w:rsidR="00697452" w:rsidRDefault="00E17652" w:rsidP="00BA76D9">
      <w:pPr>
        <w:spacing w:line="360" w:lineRule="auto"/>
        <w:ind w:right="-285" w:firstLine="709"/>
        <w:rPr>
          <w:rFonts w:eastAsiaTheme="minorEastAsia"/>
        </w:rPr>
      </w:pPr>
      <w:r>
        <w:rPr>
          <w:rFonts w:eastAsiaTheme="minorEastAsia"/>
        </w:rPr>
        <w:t xml:space="preserve">Зададим условные обозначения для расчётных параметров. Пусть на фондовом рынке совершаются определенные операции и имеется </w:t>
      </w:r>
      <m:oMath>
        <m:r>
          <w:rPr>
            <w:rFonts w:ascii="Cambria Math" w:eastAsiaTheme="minorEastAsia" w:hAnsi="Cambria Math"/>
          </w:rPr>
          <m:t>n</m:t>
        </m:r>
      </m:oMath>
      <w:r>
        <w:rPr>
          <w:rFonts w:eastAsiaTheme="minorEastAsia"/>
        </w:rPr>
        <w:t xml:space="preserve"> видов рисковых активов. Тогда будущую доходность</w:t>
      </w:r>
      <w:r w:rsidR="00FF7696">
        <w:rPr>
          <w:rFonts w:eastAsiaTheme="minorEastAsia"/>
        </w:rPr>
        <w:t xml:space="preserve"> рискового</w:t>
      </w:r>
      <w:r w:rsidRPr="00E17652">
        <w:rPr>
          <w:rFonts w:eastAsiaTheme="minorEastAsia"/>
        </w:rPr>
        <w:t xml:space="preserve"> </w:t>
      </w:r>
      <w:r>
        <w:rPr>
          <w:rFonts w:eastAsiaTheme="minorEastAsia"/>
        </w:rPr>
        <w:t xml:space="preserve">актива </w:t>
      </w:r>
      <w:proofErr w:type="spellStart"/>
      <w:r>
        <w:rPr>
          <w:rFonts w:eastAsiaTheme="minorEastAsia"/>
          <w:i/>
          <w:lang w:val="en-US"/>
        </w:rPr>
        <w:t>i</w:t>
      </w:r>
      <w:proofErr w:type="spellEnd"/>
      <w:r>
        <w:rPr>
          <w:rFonts w:eastAsiaTheme="minorEastAsia"/>
        </w:rPr>
        <w:t xml:space="preserve">-го вида обозначим величиной </w:t>
      </w:r>
      <m:oMath>
        <m:sSub>
          <m:sSubPr>
            <m:ctrlPr>
              <w:rPr>
                <w:rFonts w:ascii="Cambria Math" w:eastAsiaTheme="minorEastAsia" w:hAnsi="Cambria Math"/>
                <w:i/>
              </w:rPr>
            </m:ctrlPr>
          </m:sSubPr>
          <m:e>
            <m:r>
              <w:rPr>
                <w:rFonts w:ascii="Cambria Math" w:eastAsiaTheme="minorEastAsia" w:hAnsi="Cambria Math"/>
                <w:lang w:val="en-US"/>
              </w:rPr>
              <m:t>R</m:t>
            </m:r>
          </m:e>
          <m:sub>
            <m:r>
              <w:rPr>
                <w:rFonts w:ascii="Cambria Math" w:eastAsiaTheme="minorEastAsia" w:hAnsi="Cambria Math"/>
                <w:lang w:val="en-US"/>
              </w:rPr>
              <m:t>i</m:t>
            </m:r>
          </m:sub>
        </m:sSub>
      </m:oMath>
      <w:r w:rsidR="00D0026F">
        <w:rPr>
          <w:rFonts w:eastAsiaTheme="minorEastAsia"/>
        </w:rPr>
        <w:t>;</w:t>
      </w:r>
      <w:r w:rsidR="00B07190">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lang w:val="en-US"/>
              </w:rPr>
              <m:t>li</m:t>
            </m:r>
          </m:sub>
        </m:sSub>
        <m:r>
          <w:rPr>
            <w:rFonts w:ascii="Cambria Math" w:eastAsiaTheme="minorEastAsia" w:hAnsi="Cambria Math"/>
          </w:rPr>
          <m:t>-</m:t>
        </m:r>
      </m:oMath>
      <w:r w:rsidR="00D0026F">
        <w:rPr>
          <w:rFonts w:eastAsiaTheme="minorEastAsia"/>
        </w:rPr>
        <w:t xml:space="preserve"> объём вложений  </w:t>
      </w:r>
      <w:r w:rsidR="00D0026F">
        <w:rPr>
          <w:rFonts w:eastAsiaTheme="minorEastAsia"/>
          <w:i/>
          <w:lang w:val="en-US"/>
        </w:rPr>
        <w:t>l</w:t>
      </w:r>
      <w:r w:rsidR="00D0026F">
        <w:rPr>
          <w:rFonts w:eastAsiaTheme="minorEastAsia"/>
        </w:rPr>
        <w:t xml:space="preserve">-го инвестора в активы </w:t>
      </w:r>
      <w:proofErr w:type="spellStart"/>
      <w:r w:rsidR="00D0026F">
        <w:rPr>
          <w:rFonts w:eastAsiaTheme="minorEastAsia"/>
          <w:i/>
          <w:lang w:val="en-US"/>
        </w:rPr>
        <w:t>i</w:t>
      </w:r>
      <w:proofErr w:type="spellEnd"/>
      <w:r w:rsidR="00D0026F">
        <w:rPr>
          <w:rFonts w:eastAsiaTheme="minorEastAsia"/>
        </w:rPr>
        <w:t>-го вида;</w:t>
      </w:r>
      <w:r w:rsidR="00090698">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lang w:val="en-US"/>
              </w:rPr>
              <m:t>S</m:t>
            </m:r>
          </m:e>
          <m:sub>
            <m:r>
              <w:rPr>
                <w:rFonts w:ascii="Cambria Math" w:eastAsiaTheme="minorEastAsia" w:hAnsi="Cambria Math"/>
                <w:lang w:val="en-US"/>
              </w:rPr>
              <m:t>l</m:t>
            </m:r>
            <m:r>
              <w:rPr>
                <w:rFonts w:ascii="Cambria Math" w:eastAsiaTheme="minorEastAsia" w:hAnsi="Cambria Math"/>
              </w:rPr>
              <m:t>0</m:t>
            </m:r>
          </m:sub>
        </m:sSub>
        <m:r>
          <w:rPr>
            <w:rFonts w:ascii="Cambria Math" w:eastAsiaTheme="minorEastAsia" w:hAnsi="Cambria Math"/>
          </w:rPr>
          <m:t>-</m:t>
        </m:r>
      </m:oMath>
      <w:r w:rsidR="00D0026F" w:rsidRPr="00D0026F">
        <w:rPr>
          <w:rFonts w:eastAsiaTheme="minorEastAsia"/>
        </w:rPr>
        <w:t xml:space="preserve"> </w:t>
      </w:r>
      <w:r w:rsidR="00D0026F">
        <w:rPr>
          <w:rFonts w:eastAsiaTheme="minorEastAsia"/>
        </w:rPr>
        <w:t>объём капитала, который инвестор затрачивает на покупку данных активов;</w:t>
      </w:r>
      <m:oMath>
        <m:r>
          <w:rPr>
            <w:rFonts w:ascii="Cambria Math" w:eastAsiaTheme="minorEastAsia" w:hAnsi="Cambria Math"/>
          </w:rPr>
          <m:t xml:space="preserve"> </m:t>
        </m:r>
        <m:r>
          <w:rPr>
            <w:rFonts w:ascii="Cambria Math" w:eastAsiaTheme="minorEastAsia" w:hAnsi="Cambria Math"/>
            <w:lang w:val="en-US"/>
          </w:rPr>
          <m:t>S</m:t>
        </m:r>
        <m:d>
          <m:dPr>
            <m:ctrlPr>
              <w:rPr>
                <w:rFonts w:ascii="Cambria Math" w:eastAsiaTheme="minorEastAsia" w:hAnsi="Cambria Math"/>
                <w:i/>
                <w:lang w:val="en-US"/>
              </w:rPr>
            </m:ctrlPr>
          </m:dPr>
          <m:e>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lang w:val="en-US"/>
                  </w:rPr>
                  <m:t>l</m:t>
                </m:r>
              </m:sub>
            </m:sSub>
          </m:e>
        </m:d>
        <m:r>
          <w:rPr>
            <w:rFonts w:ascii="Cambria Math" w:eastAsiaTheme="minorEastAsia" w:hAnsi="Cambria Math"/>
          </w:rPr>
          <m:t>-</m:t>
        </m:r>
      </m:oMath>
      <w:r w:rsidR="00300A37">
        <w:rPr>
          <w:rFonts w:eastAsiaTheme="minorEastAsia"/>
        </w:rPr>
        <w:t xml:space="preserve"> капитал</w:t>
      </w:r>
      <w:r w:rsidR="00D0026F">
        <w:rPr>
          <w:rFonts w:eastAsiaTheme="minorEastAsia"/>
        </w:rPr>
        <w:t xml:space="preserve"> </w:t>
      </w:r>
      <w:r w:rsidR="00D0026F">
        <w:rPr>
          <w:rFonts w:eastAsiaTheme="minorEastAsia"/>
          <w:i/>
          <w:lang w:val="en-US"/>
        </w:rPr>
        <w:t>l</w:t>
      </w:r>
      <w:r w:rsidR="00D0026F">
        <w:rPr>
          <w:rFonts w:eastAsiaTheme="minorEastAsia"/>
        </w:rPr>
        <w:t>-го инвестора</w:t>
      </w:r>
      <w:r w:rsidR="00C92BD8">
        <w:rPr>
          <w:rFonts w:eastAsiaTheme="minorEastAsia"/>
        </w:rPr>
        <w:t xml:space="preserve"> </w:t>
      </w:r>
      <w:r w:rsidR="00D0026F">
        <w:rPr>
          <w:rFonts w:eastAsiaTheme="minorEastAsia"/>
        </w:rPr>
        <w:t>в конце периода;</w:t>
      </w:r>
      <w:r w:rsidR="00B07190" w:rsidRPr="00B07190">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lang w:val="en-US"/>
              </w:rPr>
              <m:t>a</m:t>
            </m:r>
          </m:e>
          <m:sub>
            <m:r>
              <w:rPr>
                <w:rFonts w:ascii="Cambria Math" w:eastAsiaTheme="minorEastAsia" w:hAnsi="Cambria Math"/>
                <w:lang w:val="en-US"/>
              </w:rPr>
              <m:t>l</m:t>
            </m:r>
          </m:sub>
        </m:sSub>
        <m:r>
          <w:rPr>
            <w:rFonts w:ascii="Cambria Math" w:eastAsiaTheme="minorEastAsia" w:hAnsi="Cambria Math"/>
          </w:rPr>
          <m:t>-</m:t>
        </m:r>
      </m:oMath>
      <w:r w:rsidR="000828FA">
        <w:rPr>
          <w:rFonts w:eastAsiaTheme="minorEastAsia"/>
        </w:rPr>
        <w:t xml:space="preserve"> коэффициент несклонности к риску </w:t>
      </w:r>
      <w:r w:rsidR="000828FA">
        <w:rPr>
          <w:rFonts w:eastAsiaTheme="minorEastAsia"/>
          <w:i/>
          <w:lang w:val="en-US"/>
        </w:rPr>
        <w:t>l</w:t>
      </w:r>
      <w:r w:rsidR="000828FA">
        <w:rPr>
          <w:rFonts w:eastAsiaTheme="minorEastAsia"/>
        </w:rPr>
        <w:t>-го инвестора;</w:t>
      </w:r>
      <w:r w:rsidR="00B07190" w:rsidRPr="00B07190">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lang w:val="en-US"/>
              </w:rPr>
              <m:t>r</m:t>
            </m:r>
          </m:e>
          <m:sub>
            <m:r>
              <w:rPr>
                <w:rFonts w:ascii="Cambria Math" w:eastAsiaTheme="minorEastAsia" w:hAnsi="Cambria Math"/>
                <w:lang w:val="en-US"/>
              </w:rPr>
              <m:t>i</m:t>
            </m:r>
          </m:sub>
        </m:sSub>
        <m:r>
          <w:rPr>
            <w:rFonts w:ascii="Cambria Math" w:eastAsiaTheme="minorEastAsia" w:hAnsi="Cambria Math"/>
          </w:rPr>
          <m:t>-</m:t>
        </m:r>
      </m:oMath>
      <w:r w:rsidR="00D0026F">
        <w:rPr>
          <w:rFonts w:eastAsiaTheme="minorEastAsia"/>
        </w:rPr>
        <w:t xml:space="preserve"> ожидаемая доходность</w:t>
      </w:r>
      <w:r w:rsidR="00697452">
        <w:rPr>
          <w:rFonts w:eastAsiaTheme="minorEastAsia"/>
        </w:rPr>
        <w:t xml:space="preserve"> актива </w:t>
      </w:r>
      <w:proofErr w:type="spellStart"/>
      <w:r w:rsidR="00697452">
        <w:rPr>
          <w:rFonts w:eastAsiaTheme="minorEastAsia"/>
          <w:i/>
          <w:lang w:val="en-US"/>
        </w:rPr>
        <w:t>i</w:t>
      </w:r>
      <w:proofErr w:type="spellEnd"/>
      <w:r w:rsidR="00697452">
        <w:rPr>
          <w:rFonts w:eastAsiaTheme="minorEastAsia"/>
        </w:rPr>
        <w:t>-го вида;</w:t>
      </w:r>
      <w:r w:rsidR="00B07190" w:rsidRPr="00B07190">
        <w:rPr>
          <w:rFonts w:eastAsiaTheme="minorEastAsia"/>
        </w:rPr>
        <w:t xml:space="preserve"> </w:t>
      </w:r>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i</m:t>
            </m:r>
          </m:sub>
          <m:sup>
            <m:r>
              <w:rPr>
                <w:rFonts w:ascii="Cambria Math" w:eastAsiaTheme="minorEastAsia" w:hAnsi="Cambria Math"/>
              </w:rPr>
              <m:t>2</m:t>
            </m:r>
          </m:sup>
        </m:sSubSup>
        <m:r>
          <w:rPr>
            <w:rFonts w:ascii="Cambria Math" w:eastAsiaTheme="minorEastAsia" w:hAnsi="Cambria Math"/>
          </w:rPr>
          <m:t>-</m:t>
        </m:r>
      </m:oMath>
      <w:r w:rsidR="00697452">
        <w:rPr>
          <w:rFonts w:eastAsiaTheme="minorEastAsia"/>
        </w:rPr>
        <w:t xml:space="preserve"> дисперсия доходности актива </w:t>
      </w:r>
      <w:proofErr w:type="spellStart"/>
      <w:r w:rsidR="00697452">
        <w:rPr>
          <w:rFonts w:eastAsiaTheme="minorEastAsia"/>
          <w:i/>
          <w:lang w:val="en-US"/>
        </w:rPr>
        <w:t>i</w:t>
      </w:r>
      <w:proofErr w:type="spellEnd"/>
      <w:r w:rsidR="00697452">
        <w:rPr>
          <w:rFonts w:eastAsiaTheme="minorEastAsia"/>
        </w:rPr>
        <w:t>-го вида;</w:t>
      </w:r>
      <w:r w:rsidR="00B07190" w:rsidRPr="00B07190">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lang w:val="en-US"/>
              </w:rPr>
              <m:t>ij</m:t>
            </m:r>
          </m:sub>
        </m:sSub>
        <m:r>
          <w:rPr>
            <w:rFonts w:ascii="Cambria Math" w:eastAsiaTheme="minorEastAsia" w:hAnsi="Cambria Math"/>
          </w:rPr>
          <m:t>-</m:t>
        </m:r>
      </m:oMath>
      <w:r w:rsidR="00697452" w:rsidRPr="00697452">
        <w:rPr>
          <w:rFonts w:eastAsiaTheme="minorEastAsia"/>
        </w:rPr>
        <w:t xml:space="preserve"> </w:t>
      </w:r>
      <w:r w:rsidR="00697452">
        <w:rPr>
          <w:rFonts w:eastAsiaTheme="minorEastAsia"/>
        </w:rPr>
        <w:t xml:space="preserve">ковариация доходности, при </w:t>
      </w:r>
      <w:r w:rsidR="00697452">
        <w:rPr>
          <w:rFonts w:eastAsiaTheme="minorEastAsia"/>
          <w:i/>
          <w:lang w:val="en-US"/>
        </w:rPr>
        <w:t>j</w:t>
      </w:r>
      <w:r w:rsidR="00697452" w:rsidRPr="00697452">
        <w:rPr>
          <w:rFonts w:eastAsiaTheme="minorEastAsia"/>
        </w:rPr>
        <w:t xml:space="preserve"> = 1</w:t>
      </w:r>
      <w:r w:rsidR="00697452">
        <w:rPr>
          <w:rFonts w:eastAsiaTheme="minorEastAsia"/>
        </w:rPr>
        <w:t>,2,…,</w:t>
      </w:r>
      <w:r w:rsidR="00697452">
        <w:rPr>
          <w:rFonts w:eastAsiaTheme="minorEastAsia"/>
          <w:i/>
          <w:lang w:val="en-US"/>
        </w:rPr>
        <w:t>n</w:t>
      </w:r>
      <w:r w:rsidR="00697452" w:rsidRPr="00697452">
        <w:rPr>
          <w:rFonts w:eastAsiaTheme="minorEastAsia"/>
        </w:rPr>
        <w:t xml:space="preserve">, </w:t>
      </w:r>
      <m:oMath>
        <m:r>
          <w:rPr>
            <w:rFonts w:ascii="Cambria Math" w:eastAsiaTheme="minorEastAsia" w:hAnsi="Cambria Math"/>
          </w:rPr>
          <m:t>j≠i</m:t>
        </m:r>
      </m:oMath>
      <w:r w:rsidR="00697452">
        <w:rPr>
          <w:rFonts w:eastAsiaTheme="minorEastAsia"/>
        </w:rPr>
        <w:t>;</w:t>
      </w:r>
      <w:r w:rsidR="00B07190" w:rsidRPr="00B07190">
        <w:rPr>
          <w:rFonts w:eastAsiaTheme="minorEastAsia"/>
        </w:rPr>
        <w:t xml:space="preserve"> </w:t>
      </w:r>
      <m:oMath>
        <m:d>
          <m:dPr>
            <m:begChr m:val="["/>
            <m:endChr m:val="]"/>
            <m:ctrlPr>
              <w:rPr>
                <w:rFonts w:ascii="Cambria Math" w:eastAsiaTheme="minorEastAsia" w:hAnsi="Cambria Math"/>
                <w:i/>
              </w:rPr>
            </m:ctrlPr>
          </m:dPr>
          <m:e>
            <m:r>
              <w:rPr>
                <w:rFonts w:ascii="Cambria Math" w:eastAsiaTheme="minorEastAsia" w:hAnsi="Cambria Math"/>
              </w:rPr>
              <m:t>σ</m:t>
            </m:r>
          </m:e>
        </m:d>
        <m:r>
          <w:rPr>
            <w:rFonts w:ascii="Cambria Math" w:eastAsiaTheme="minorEastAsia" w:hAnsi="Cambria Math"/>
          </w:rPr>
          <m:t>-</m:t>
        </m:r>
      </m:oMath>
      <w:r w:rsidR="00697452">
        <w:rPr>
          <w:rFonts w:eastAsiaTheme="minorEastAsia"/>
        </w:rPr>
        <w:t>матрица ковариации, диагональ которой состоит из дисперсии доходности каждого рискового актива.</w:t>
      </w:r>
    </w:p>
    <w:p w:rsidR="00697452" w:rsidRDefault="00697452" w:rsidP="00BA76D9">
      <w:pPr>
        <w:spacing w:line="360" w:lineRule="auto"/>
        <w:ind w:right="-285" w:firstLine="709"/>
        <w:rPr>
          <w:rFonts w:eastAsiaTheme="minorEastAsia"/>
        </w:rPr>
      </w:pPr>
      <w:r>
        <w:rPr>
          <w:rFonts w:eastAsiaTheme="minorEastAsia"/>
        </w:rPr>
        <w:t>Представим</w:t>
      </w:r>
      <w:r w:rsidR="00300A37">
        <w:rPr>
          <w:rFonts w:eastAsiaTheme="minorEastAsia"/>
        </w:rPr>
        <w:t xml:space="preserve"> полученный доход портфеля</w:t>
      </w:r>
      <w:r w:rsidR="00FF7696">
        <w:rPr>
          <w:rFonts w:eastAsiaTheme="minorEastAsia"/>
        </w:rPr>
        <w:t xml:space="preserve"> </w:t>
      </w:r>
      <w:r w:rsidR="00FF7696">
        <w:rPr>
          <w:rFonts w:eastAsiaTheme="minorEastAsia"/>
          <w:i/>
          <w:lang w:val="en-US"/>
        </w:rPr>
        <w:t>l</w:t>
      </w:r>
      <w:r w:rsidR="00FF7696">
        <w:rPr>
          <w:rFonts w:eastAsiaTheme="minorEastAsia"/>
        </w:rPr>
        <w:t>-го</w:t>
      </w:r>
      <w:r w:rsidR="00300A37">
        <w:rPr>
          <w:rFonts w:eastAsiaTheme="minorEastAsia"/>
        </w:rPr>
        <w:t xml:space="preserve"> инвестора следующей формулой:</w:t>
      </w:r>
    </w:p>
    <w:tbl>
      <w:tblPr>
        <w:tblW w:w="5307" w:type="pct"/>
        <w:jc w:val="center"/>
        <w:tblLayout w:type="fixed"/>
        <w:tblLook w:val="04A0" w:firstRow="1" w:lastRow="0" w:firstColumn="1" w:lastColumn="0" w:noHBand="0" w:noVBand="1"/>
      </w:tblPr>
      <w:tblGrid>
        <w:gridCol w:w="280"/>
        <w:gridCol w:w="8518"/>
        <w:gridCol w:w="1132"/>
      </w:tblGrid>
      <w:tr w:rsidR="005C4665" w:rsidRPr="0056741A" w:rsidTr="00090698">
        <w:trPr>
          <w:jc w:val="center"/>
        </w:trPr>
        <w:tc>
          <w:tcPr>
            <w:tcW w:w="141" w:type="pct"/>
            <w:vAlign w:val="center"/>
          </w:tcPr>
          <w:p w:rsidR="005C4665" w:rsidRDefault="005C4665" w:rsidP="00A25B70">
            <w:pPr>
              <w:pStyle w:val="af1"/>
              <w:ind w:left="0" w:firstLine="0"/>
              <w:jc w:val="center"/>
              <w:rPr>
                <w:i/>
              </w:rPr>
            </w:pPr>
          </w:p>
        </w:tc>
        <w:tc>
          <w:tcPr>
            <w:tcW w:w="4289" w:type="pct"/>
            <w:vAlign w:val="center"/>
          </w:tcPr>
          <w:p w:rsidR="005C4665" w:rsidRPr="00F7389F" w:rsidRDefault="005C4665" w:rsidP="00907B92">
            <w:pPr>
              <w:pStyle w:val="af1"/>
              <w:ind w:left="0" w:firstLine="0"/>
              <w:jc w:val="center"/>
              <w:rPr>
                <w:i/>
              </w:rPr>
            </w:pPr>
            <m:oMathPara>
              <m:oMathParaPr>
                <m:jc m:val="center"/>
              </m:oMathParaPr>
              <m:oMath>
                <m:r>
                  <w:rPr>
                    <w:rFonts w:ascii="Cambria Math" w:eastAsiaTheme="minorEastAsia" w:hAnsi="Cambria Math"/>
                    <w:lang w:val="en-US"/>
                  </w:rPr>
                  <m:t>S</m:t>
                </m:r>
                <m:d>
                  <m:dPr>
                    <m:ctrlPr>
                      <w:rPr>
                        <w:rFonts w:ascii="Cambria Math" w:eastAsiaTheme="minorEastAsia" w:hAnsi="Cambria Math"/>
                        <w:i/>
                        <w:lang w:val="en-US"/>
                      </w:rPr>
                    </m:ctrlPr>
                  </m:dPr>
                  <m:e>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lang w:val="en-US"/>
                          </w:rPr>
                          <m:t>l</m:t>
                        </m:r>
                      </m:sub>
                    </m:sSub>
                  </m:e>
                </m:d>
                <m:r>
                  <w:rPr>
                    <w:rFonts w:ascii="Cambria Math" w:eastAsiaTheme="minorEastAsia" w:hAnsi="Cambria Math"/>
                  </w:rPr>
                  <m:t>=</m:t>
                </m:r>
                <m:nary>
                  <m:naryPr>
                    <m:chr m:val="∑"/>
                    <m:limLoc m:val="undOvr"/>
                    <m:ctrlPr>
                      <w:rPr>
                        <w:rFonts w:ascii="Cambria Math" w:eastAsiaTheme="minorEastAsia" w:hAnsi="Cambria Math"/>
                        <w:i/>
                        <w:lang w:val="en-US"/>
                      </w:rPr>
                    </m:ctrlPr>
                  </m:naryPr>
                  <m:sub>
                    <m:r>
                      <w:rPr>
                        <w:rFonts w:ascii="Cambria Math" w:eastAsiaTheme="minorEastAsia" w:hAnsi="Cambria Math"/>
                        <w:lang w:val="en-US"/>
                      </w:rPr>
                      <m:t>i</m:t>
                    </m:r>
                    <m:r>
                      <w:rPr>
                        <w:rFonts w:ascii="Cambria Math" w:eastAsiaTheme="minorEastAsia" w:hAnsi="Cambria Math"/>
                      </w:rPr>
                      <m:t>=1</m:t>
                    </m:r>
                  </m:sub>
                  <m:sup>
                    <m:r>
                      <w:rPr>
                        <w:rFonts w:ascii="Cambria Math" w:eastAsiaTheme="minorEastAsia" w:hAnsi="Cambria Math"/>
                        <w:lang w:val="en-US"/>
                      </w:rPr>
                      <m:t>n</m:t>
                    </m:r>
                  </m:sup>
                  <m:e>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lang w:val="en-US"/>
                          </w:rPr>
                          <m:t>li</m:t>
                        </m:r>
                      </m:sub>
                    </m:sSub>
                  </m:e>
                </m:nary>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e>
                </m:d>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lang w:val="en-US"/>
                          </w:rPr>
                          <m:t>S</m:t>
                        </m:r>
                      </m:e>
                      <m:sub>
                        <m:r>
                          <w:rPr>
                            <w:rFonts w:ascii="Cambria Math" w:eastAsiaTheme="minorEastAsia" w:hAnsi="Cambria Math"/>
                            <w:lang w:val="en-US"/>
                          </w:rPr>
                          <m:t>l</m:t>
                        </m:r>
                        <m:r>
                          <w:rPr>
                            <w:rFonts w:ascii="Cambria Math" w:eastAsiaTheme="minorEastAsia" w:hAnsi="Cambria Math"/>
                          </w:rPr>
                          <m:t>0</m:t>
                        </m:r>
                      </m:sub>
                    </m:sSub>
                    <m:r>
                      <w:rPr>
                        <w:rFonts w:ascii="Cambria Math" w:eastAsiaTheme="minorEastAsia" w:hAnsi="Cambria Math"/>
                      </w:rPr>
                      <m:t>-</m:t>
                    </m:r>
                    <m:nary>
                      <m:naryPr>
                        <m:chr m:val="∑"/>
                        <m:limLoc m:val="undOvr"/>
                        <m:ctrlPr>
                          <w:rPr>
                            <w:rFonts w:ascii="Cambria Math" w:eastAsiaTheme="minorEastAsia" w:hAnsi="Cambria Math"/>
                            <w:i/>
                            <w:lang w:val="en-US"/>
                          </w:rPr>
                        </m:ctrlPr>
                      </m:naryPr>
                      <m:sub>
                        <m:r>
                          <w:rPr>
                            <w:rFonts w:ascii="Cambria Math" w:eastAsiaTheme="minorEastAsia" w:hAnsi="Cambria Math"/>
                            <w:lang w:val="en-US"/>
                          </w:rPr>
                          <m:t>i</m:t>
                        </m:r>
                        <m:r>
                          <w:rPr>
                            <w:rFonts w:ascii="Cambria Math" w:eastAsiaTheme="minorEastAsia" w:hAnsi="Cambria Math"/>
                          </w:rPr>
                          <m:t>=1</m:t>
                        </m:r>
                      </m:sub>
                      <m:sup>
                        <m:r>
                          <w:rPr>
                            <w:rFonts w:ascii="Cambria Math" w:eastAsiaTheme="minorEastAsia" w:hAnsi="Cambria Math"/>
                            <w:lang w:val="en-US"/>
                          </w:rPr>
                          <m:t>n</m:t>
                        </m:r>
                      </m:sup>
                      <m:e>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lang w:val="en-US"/>
                              </w:rPr>
                              <m:t>li</m:t>
                            </m:r>
                          </m:sub>
                        </m:sSub>
                      </m:e>
                    </m:nary>
                  </m:e>
                </m:d>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lang w:val="en-US"/>
                          </w:rPr>
                          <m:t>r</m:t>
                        </m:r>
                      </m:e>
                      <m:sub>
                        <m:r>
                          <w:rPr>
                            <w:rFonts w:ascii="Cambria Math" w:eastAsiaTheme="minorEastAsia" w:hAnsi="Cambria Math"/>
                          </w:rPr>
                          <m:t>f</m:t>
                        </m:r>
                      </m:sub>
                    </m:sSub>
                  </m:e>
                </m:d>
                <m:r>
                  <w:rPr>
                    <w:rFonts w:ascii="Cambria Math" w:eastAsiaTheme="minorEastAsia" w:hAnsi="Cambria Math"/>
                  </w:rPr>
                  <m:t>,</m:t>
                </m:r>
              </m:oMath>
            </m:oMathPara>
          </w:p>
        </w:tc>
        <w:tc>
          <w:tcPr>
            <w:tcW w:w="570" w:type="pct"/>
            <w:vAlign w:val="center"/>
          </w:tcPr>
          <w:p w:rsidR="005C4665" w:rsidRPr="0056741A" w:rsidRDefault="005C4665" w:rsidP="00A25B70">
            <w:pPr>
              <w:pStyle w:val="af1"/>
              <w:ind w:left="-246" w:right="-233" w:firstLine="0"/>
              <w:jc w:val="center"/>
            </w:pPr>
            <w:r w:rsidRPr="00F7389F">
              <w:t xml:space="preserve">       </w:t>
            </w:r>
            <w:r>
              <w:t>(1.1)</w:t>
            </w:r>
          </w:p>
        </w:tc>
      </w:tr>
    </w:tbl>
    <w:p w:rsidR="0096244B" w:rsidRDefault="00951338" w:rsidP="00907B92">
      <w:pPr>
        <w:spacing w:line="360" w:lineRule="auto"/>
        <w:ind w:right="-285"/>
        <w:rPr>
          <w:rFonts w:eastAsiaTheme="minorEastAsia"/>
        </w:rPr>
      </w:pPr>
      <w:r>
        <w:rPr>
          <w:rFonts w:eastAsiaTheme="minorEastAsia"/>
        </w:rPr>
        <w:t xml:space="preserve"> </w:t>
      </w:r>
      <w:r w:rsidR="00FF7696">
        <w:rPr>
          <w:rFonts w:eastAsiaTheme="minorEastAsia"/>
        </w:rPr>
        <w:t xml:space="preserve">где </w:t>
      </w:r>
      <m:oMath>
        <m:sSub>
          <m:sSubPr>
            <m:ctrlPr>
              <w:rPr>
                <w:rFonts w:ascii="Cambria Math" w:eastAsiaTheme="minorEastAsia" w:hAnsi="Cambria Math"/>
                <w:i/>
              </w:rPr>
            </m:ctrlPr>
          </m:sSubPr>
          <m:e>
            <m:r>
              <w:rPr>
                <w:rFonts w:ascii="Cambria Math" w:eastAsiaTheme="minorEastAsia" w:hAnsi="Cambria Math"/>
                <w:lang w:val="en-US"/>
              </w:rPr>
              <m:t>r</m:t>
            </m:r>
          </m:e>
          <m:sub>
            <m:r>
              <w:rPr>
                <w:rFonts w:ascii="Cambria Math" w:eastAsiaTheme="minorEastAsia" w:hAnsi="Cambria Math"/>
              </w:rPr>
              <m:t>f</m:t>
            </m:r>
          </m:sub>
        </m:sSub>
        <m:r>
          <w:rPr>
            <w:rFonts w:ascii="Cambria Math" w:eastAsiaTheme="minorEastAsia" w:hAnsi="Cambria Math"/>
          </w:rPr>
          <m:t>-</m:t>
        </m:r>
      </m:oMath>
      <w:r w:rsidR="00FF7696">
        <w:rPr>
          <w:rFonts w:eastAsiaTheme="minorEastAsia"/>
        </w:rPr>
        <w:t xml:space="preserve">  безрисковая ставка процента</w:t>
      </w:r>
      <w:r w:rsidR="00907B92">
        <w:rPr>
          <w:rFonts w:eastAsiaTheme="minorEastAsia"/>
        </w:rPr>
        <w:t xml:space="preserve">. </w:t>
      </w:r>
      <w:r w:rsidR="00300A37">
        <w:rPr>
          <w:rFonts w:eastAsiaTheme="minorEastAsia"/>
        </w:rPr>
        <w:t xml:space="preserve">Данная формула учитывает распределение капитала инвестора между рисковыми и </w:t>
      </w:r>
      <w:proofErr w:type="spellStart"/>
      <w:r w:rsidR="00300A37">
        <w:rPr>
          <w:rFonts w:eastAsiaTheme="minorEastAsia"/>
        </w:rPr>
        <w:t>безрисковыми</w:t>
      </w:r>
      <w:proofErr w:type="spellEnd"/>
      <w:r w:rsidR="00300A37">
        <w:rPr>
          <w:rFonts w:eastAsiaTheme="minorEastAsia"/>
        </w:rPr>
        <w:t xml:space="preserve"> активами</w:t>
      </w:r>
      <w:r w:rsidR="00FF7696">
        <w:rPr>
          <w:rFonts w:eastAsiaTheme="minorEastAsia"/>
        </w:rPr>
        <w:t>.</w:t>
      </w:r>
    </w:p>
    <w:p w:rsidR="00FF7696" w:rsidRDefault="00FF7696" w:rsidP="00BA76D9">
      <w:pPr>
        <w:spacing w:line="360" w:lineRule="auto"/>
        <w:ind w:right="-285" w:firstLine="709"/>
        <w:rPr>
          <w:rFonts w:eastAsiaTheme="minorEastAsia"/>
        </w:rPr>
      </w:pPr>
      <w:r>
        <w:rPr>
          <w:rFonts w:eastAsiaTheme="minorEastAsia"/>
        </w:rPr>
        <w:t xml:space="preserve">Опираясь на </w:t>
      </w:r>
      <w:proofErr w:type="spellStart"/>
      <w:r>
        <w:rPr>
          <w:rFonts w:eastAsiaTheme="minorEastAsia"/>
        </w:rPr>
        <w:t>вышепредставленную</w:t>
      </w:r>
      <w:proofErr w:type="spellEnd"/>
      <w:r>
        <w:rPr>
          <w:rFonts w:eastAsiaTheme="minorEastAsia"/>
        </w:rPr>
        <w:t xml:space="preserve"> формулу можно показать, что ожидаемый доход портфеля </w:t>
      </w:r>
      <w:r>
        <w:rPr>
          <w:rFonts w:eastAsiaTheme="minorEastAsia"/>
          <w:i/>
          <w:lang w:val="en-US"/>
        </w:rPr>
        <w:t>l</w:t>
      </w:r>
      <w:r>
        <w:rPr>
          <w:rFonts w:eastAsiaTheme="minorEastAsia"/>
        </w:rPr>
        <w:t xml:space="preserve">-го инвестора, состоящего из </w:t>
      </w:r>
      <m:oMath>
        <m:r>
          <w:rPr>
            <w:rFonts w:ascii="Cambria Math" w:eastAsiaTheme="minorEastAsia" w:hAnsi="Cambria Math"/>
          </w:rPr>
          <m:t>n</m:t>
        </m:r>
      </m:oMath>
      <w:r>
        <w:rPr>
          <w:rFonts w:eastAsiaTheme="minorEastAsia"/>
        </w:rPr>
        <w:t xml:space="preserve"> видов рисковых активов и одного безрискового актива равен</w:t>
      </w:r>
    </w:p>
    <w:tbl>
      <w:tblPr>
        <w:tblW w:w="5307" w:type="pct"/>
        <w:jc w:val="center"/>
        <w:tblLayout w:type="fixed"/>
        <w:tblLook w:val="04A0" w:firstRow="1" w:lastRow="0" w:firstColumn="1" w:lastColumn="0" w:noHBand="0" w:noVBand="1"/>
      </w:tblPr>
      <w:tblGrid>
        <w:gridCol w:w="280"/>
        <w:gridCol w:w="8518"/>
        <w:gridCol w:w="1132"/>
      </w:tblGrid>
      <w:tr w:rsidR="00907B92" w:rsidRPr="0056741A" w:rsidTr="00907B92">
        <w:trPr>
          <w:jc w:val="center"/>
        </w:trPr>
        <w:tc>
          <w:tcPr>
            <w:tcW w:w="141" w:type="pct"/>
            <w:vAlign w:val="center"/>
          </w:tcPr>
          <w:p w:rsidR="00907B92" w:rsidRDefault="00907B92" w:rsidP="00A25B70">
            <w:pPr>
              <w:pStyle w:val="af1"/>
              <w:ind w:left="0" w:firstLine="0"/>
              <w:jc w:val="center"/>
              <w:rPr>
                <w:i/>
              </w:rPr>
            </w:pPr>
          </w:p>
        </w:tc>
        <w:tc>
          <w:tcPr>
            <w:tcW w:w="4289" w:type="pct"/>
            <w:vAlign w:val="center"/>
          </w:tcPr>
          <w:p w:rsidR="00907B92" w:rsidRDefault="00907B92" w:rsidP="00907B92">
            <w:pPr>
              <w:spacing w:line="360" w:lineRule="auto"/>
              <w:ind w:right="-285" w:firstLine="709"/>
              <w:jc w:val="center"/>
              <w:rPr>
                <w:rFonts w:eastAsiaTheme="minorEastAsia"/>
              </w:rPr>
            </w:pPr>
            <m:oMathPara>
              <m:oMath>
                <m:r>
                  <w:rPr>
                    <w:rFonts w:ascii="Cambria Math" w:eastAsiaTheme="minorEastAsia" w:hAnsi="Cambria Math"/>
                    <w:lang w:val="en-US"/>
                  </w:rPr>
                  <m:t>E</m:t>
                </m:r>
                <m:d>
                  <m:dPr>
                    <m:ctrlPr>
                      <w:rPr>
                        <w:rFonts w:ascii="Cambria Math" w:eastAsiaTheme="minorEastAsia" w:hAnsi="Cambria Math"/>
                        <w:i/>
                        <w:lang w:val="en-US"/>
                      </w:rPr>
                    </m:ctrlPr>
                  </m:dPr>
                  <m:e>
                    <m:r>
                      <w:rPr>
                        <w:rFonts w:ascii="Cambria Math" w:eastAsiaTheme="minorEastAsia" w:hAnsi="Cambria Math"/>
                        <w:lang w:val="en-US"/>
                      </w:rPr>
                      <m:t>S</m:t>
                    </m:r>
                    <m:d>
                      <m:dPr>
                        <m:ctrlPr>
                          <w:rPr>
                            <w:rFonts w:ascii="Cambria Math" w:eastAsiaTheme="minorEastAsia" w:hAnsi="Cambria Math"/>
                            <w:i/>
                            <w:lang w:val="en-US"/>
                          </w:rPr>
                        </m:ctrlPr>
                      </m:dPr>
                      <m:e>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lang w:val="en-US"/>
                              </w:rPr>
                              <m:t>l</m:t>
                            </m:r>
                          </m:sub>
                        </m:sSub>
                      </m:e>
                    </m:d>
                  </m:e>
                </m:d>
                <m:r>
                  <w:rPr>
                    <w:rFonts w:ascii="Cambria Math" w:eastAsiaTheme="minorEastAsia" w:hAnsi="Cambria Math"/>
                  </w:rPr>
                  <m:t>=</m:t>
                </m:r>
                <m:nary>
                  <m:naryPr>
                    <m:chr m:val="∑"/>
                    <m:limLoc m:val="undOvr"/>
                    <m:ctrlPr>
                      <w:rPr>
                        <w:rFonts w:ascii="Cambria Math" w:eastAsiaTheme="minorEastAsia" w:hAnsi="Cambria Math"/>
                        <w:i/>
                        <w:lang w:val="en-US"/>
                      </w:rPr>
                    </m:ctrlPr>
                  </m:naryPr>
                  <m:sub>
                    <m:r>
                      <w:rPr>
                        <w:rFonts w:ascii="Cambria Math" w:eastAsiaTheme="minorEastAsia" w:hAnsi="Cambria Math"/>
                        <w:lang w:val="en-US"/>
                      </w:rPr>
                      <m:t>i</m:t>
                    </m:r>
                    <m:r>
                      <w:rPr>
                        <w:rFonts w:ascii="Cambria Math" w:eastAsiaTheme="minorEastAsia" w:hAnsi="Cambria Math"/>
                      </w:rPr>
                      <m:t>=1</m:t>
                    </m:r>
                  </m:sub>
                  <m:sup>
                    <m:r>
                      <w:rPr>
                        <w:rFonts w:ascii="Cambria Math" w:eastAsiaTheme="minorEastAsia" w:hAnsi="Cambria Math"/>
                        <w:lang w:val="en-US"/>
                      </w:rPr>
                      <m:t>n</m:t>
                    </m:r>
                  </m:sup>
                  <m:e>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lang w:val="en-US"/>
                          </w:rPr>
                          <m:t>li</m:t>
                        </m:r>
                      </m:sub>
                    </m:sSub>
                  </m:e>
                </m:nary>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e>
                </m:d>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lang w:val="en-US"/>
                          </w:rPr>
                          <m:t>S</m:t>
                        </m:r>
                      </m:e>
                      <m:sub>
                        <m:r>
                          <w:rPr>
                            <w:rFonts w:ascii="Cambria Math" w:eastAsiaTheme="minorEastAsia" w:hAnsi="Cambria Math"/>
                            <w:lang w:val="en-US"/>
                          </w:rPr>
                          <m:t>l</m:t>
                        </m:r>
                        <m:r>
                          <w:rPr>
                            <w:rFonts w:ascii="Cambria Math" w:eastAsiaTheme="minorEastAsia" w:hAnsi="Cambria Math"/>
                          </w:rPr>
                          <m:t>0</m:t>
                        </m:r>
                      </m:sub>
                    </m:sSub>
                    <m:r>
                      <w:rPr>
                        <w:rFonts w:ascii="Cambria Math" w:eastAsiaTheme="minorEastAsia" w:hAnsi="Cambria Math"/>
                      </w:rPr>
                      <m:t>-</m:t>
                    </m:r>
                    <m:nary>
                      <m:naryPr>
                        <m:chr m:val="∑"/>
                        <m:limLoc m:val="undOvr"/>
                        <m:ctrlPr>
                          <w:rPr>
                            <w:rFonts w:ascii="Cambria Math" w:eastAsiaTheme="minorEastAsia" w:hAnsi="Cambria Math"/>
                            <w:i/>
                            <w:lang w:val="en-US"/>
                          </w:rPr>
                        </m:ctrlPr>
                      </m:naryPr>
                      <m:sub>
                        <m:r>
                          <w:rPr>
                            <w:rFonts w:ascii="Cambria Math" w:eastAsiaTheme="minorEastAsia" w:hAnsi="Cambria Math"/>
                            <w:lang w:val="en-US"/>
                          </w:rPr>
                          <m:t>i</m:t>
                        </m:r>
                        <m:r>
                          <w:rPr>
                            <w:rFonts w:ascii="Cambria Math" w:eastAsiaTheme="minorEastAsia" w:hAnsi="Cambria Math"/>
                          </w:rPr>
                          <m:t>=1</m:t>
                        </m:r>
                      </m:sub>
                      <m:sup>
                        <m:r>
                          <w:rPr>
                            <w:rFonts w:ascii="Cambria Math" w:eastAsiaTheme="minorEastAsia" w:hAnsi="Cambria Math"/>
                            <w:lang w:val="en-US"/>
                          </w:rPr>
                          <m:t>n</m:t>
                        </m:r>
                      </m:sup>
                      <m:e>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lang w:val="en-US"/>
                              </w:rPr>
                              <m:t>li</m:t>
                            </m:r>
                          </m:sub>
                        </m:sSub>
                      </m:e>
                    </m:nary>
                  </m:e>
                </m:d>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lang w:val="en-US"/>
                          </w:rPr>
                          <m:t>r</m:t>
                        </m:r>
                      </m:e>
                      <m:sub>
                        <m:r>
                          <w:rPr>
                            <w:rFonts w:ascii="Cambria Math" w:eastAsiaTheme="minorEastAsia" w:hAnsi="Cambria Math"/>
                          </w:rPr>
                          <m:t>f</m:t>
                        </m:r>
                      </m:sub>
                    </m:sSub>
                  </m:e>
                </m:d>
                <m:r>
                  <w:rPr>
                    <w:rFonts w:ascii="Cambria Math" w:eastAsiaTheme="minorEastAsia" w:hAnsi="Cambria Math"/>
                  </w:rPr>
                  <m:t>=</m:t>
                </m:r>
              </m:oMath>
            </m:oMathPara>
          </w:p>
          <w:p w:rsidR="00907B92" w:rsidRPr="00907B92" w:rsidRDefault="00907B92" w:rsidP="00907B92">
            <w:pPr>
              <w:spacing w:line="360" w:lineRule="auto"/>
              <w:ind w:right="-285" w:firstLine="709"/>
              <w:jc w:val="center"/>
              <w:rPr>
                <w:rFonts w:eastAsiaTheme="minorEastAsia"/>
                <w:b/>
                <w:sz w:val="28"/>
              </w:rPr>
            </w:pPr>
            <m:oMathPara>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S</m:t>
                    </m:r>
                  </m:e>
                  <m:sub>
                    <m:r>
                      <w:rPr>
                        <w:rFonts w:ascii="Cambria Math" w:eastAsiaTheme="minorEastAsia" w:hAnsi="Cambria Math"/>
                        <w:lang w:val="en-US"/>
                      </w:rPr>
                      <m:t>l</m:t>
                    </m:r>
                    <m:r>
                      <w:rPr>
                        <w:rFonts w:ascii="Cambria Math" w:eastAsiaTheme="minorEastAsia" w:hAnsi="Cambria Math"/>
                      </w:rPr>
                      <m:t>0</m:t>
                    </m:r>
                  </m:sub>
                </m:sSub>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lang w:val="en-US"/>
                          </w:rPr>
                          <m:t>r</m:t>
                        </m:r>
                      </m:e>
                      <m:sub>
                        <m:r>
                          <w:rPr>
                            <w:rFonts w:ascii="Cambria Math" w:eastAsiaTheme="minorEastAsia" w:hAnsi="Cambria Math"/>
                          </w:rPr>
                          <m:t>f</m:t>
                        </m:r>
                      </m:sub>
                    </m:sSub>
                  </m:e>
                </m:d>
                <m:r>
                  <w:rPr>
                    <w:rFonts w:ascii="Cambria Math" w:eastAsiaTheme="minorEastAsia" w:hAnsi="Cambria Math"/>
                  </w:rPr>
                  <m:t>+</m:t>
                </m:r>
                <m:nary>
                  <m:naryPr>
                    <m:chr m:val="∑"/>
                    <m:limLoc m:val="undOvr"/>
                    <m:ctrlPr>
                      <w:rPr>
                        <w:rFonts w:ascii="Cambria Math" w:eastAsiaTheme="minorEastAsia" w:hAnsi="Cambria Math"/>
                        <w:i/>
                        <w:lang w:val="en-US"/>
                      </w:rPr>
                    </m:ctrlPr>
                  </m:naryPr>
                  <m:sub>
                    <m:r>
                      <w:rPr>
                        <w:rFonts w:ascii="Cambria Math" w:eastAsiaTheme="minorEastAsia" w:hAnsi="Cambria Math"/>
                        <w:lang w:val="en-US"/>
                      </w:rPr>
                      <m:t>i</m:t>
                    </m:r>
                    <m:r>
                      <w:rPr>
                        <w:rFonts w:ascii="Cambria Math" w:eastAsiaTheme="minorEastAsia" w:hAnsi="Cambria Math"/>
                      </w:rPr>
                      <m:t>=1</m:t>
                    </m:r>
                  </m:sub>
                  <m:sup>
                    <m:r>
                      <w:rPr>
                        <w:rFonts w:ascii="Cambria Math" w:eastAsiaTheme="minorEastAsia" w:hAnsi="Cambria Math"/>
                        <w:lang w:val="en-US"/>
                      </w:rPr>
                      <m:t>n</m:t>
                    </m:r>
                  </m:sup>
                  <m:e>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lang w:val="en-US"/>
                          </w:rPr>
                          <m:t>li</m:t>
                        </m:r>
                      </m:sub>
                    </m:sSub>
                  </m:e>
                </m:nary>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r</m:t>
                        </m:r>
                      </m:e>
                      <m:sub>
                        <m:r>
                          <w:rPr>
                            <w:rFonts w:ascii="Cambria Math" w:eastAsiaTheme="minorEastAsia" w:hAnsi="Cambria Math"/>
                          </w:rPr>
                          <m:t>f</m:t>
                        </m:r>
                      </m:sub>
                    </m:sSub>
                  </m:e>
                </m:d>
                <m:r>
                  <w:rPr>
                    <w:rFonts w:ascii="Cambria Math" w:eastAsiaTheme="minorEastAsia" w:hAnsi="Cambria Math"/>
                  </w:rPr>
                  <m:t>.</m:t>
                </m:r>
              </m:oMath>
            </m:oMathPara>
          </w:p>
        </w:tc>
        <w:tc>
          <w:tcPr>
            <w:tcW w:w="570" w:type="pct"/>
            <w:vAlign w:val="center"/>
          </w:tcPr>
          <w:p w:rsidR="00907B92" w:rsidRPr="0056741A" w:rsidRDefault="00907B92" w:rsidP="00907B92">
            <w:pPr>
              <w:pStyle w:val="af1"/>
              <w:ind w:left="-246" w:right="-233" w:firstLine="0"/>
              <w:jc w:val="center"/>
            </w:pPr>
            <w:r w:rsidRPr="00F7389F">
              <w:t xml:space="preserve">      </w:t>
            </w:r>
            <w:r>
              <w:t>(1.2)</w:t>
            </w:r>
          </w:p>
        </w:tc>
      </w:tr>
    </w:tbl>
    <w:p w:rsidR="00907B92" w:rsidRDefault="00C4478F" w:rsidP="00907B92">
      <w:pPr>
        <w:spacing w:line="360" w:lineRule="auto"/>
        <w:ind w:right="-285"/>
        <w:rPr>
          <w:rFonts w:eastAsiaTheme="minorEastAsia"/>
        </w:rPr>
      </w:pPr>
      <w:r>
        <w:rPr>
          <w:rFonts w:eastAsiaTheme="minorEastAsia"/>
        </w:rPr>
        <w:t>Для дальнейшего удобства запишем данное выражение в векторно-матричной форме</w:t>
      </w:r>
    </w:p>
    <w:tbl>
      <w:tblPr>
        <w:tblW w:w="5307" w:type="pct"/>
        <w:jc w:val="center"/>
        <w:tblLayout w:type="fixed"/>
        <w:tblLook w:val="04A0" w:firstRow="1" w:lastRow="0" w:firstColumn="1" w:lastColumn="0" w:noHBand="0" w:noVBand="1"/>
      </w:tblPr>
      <w:tblGrid>
        <w:gridCol w:w="280"/>
        <w:gridCol w:w="8518"/>
        <w:gridCol w:w="1132"/>
      </w:tblGrid>
      <w:tr w:rsidR="00907B92" w:rsidRPr="0056741A" w:rsidTr="00A25B70">
        <w:trPr>
          <w:jc w:val="center"/>
        </w:trPr>
        <w:tc>
          <w:tcPr>
            <w:tcW w:w="141" w:type="pct"/>
            <w:vAlign w:val="center"/>
          </w:tcPr>
          <w:p w:rsidR="00907B92" w:rsidRDefault="00DC7D76" w:rsidP="00A25B70">
            <w:pPr>
              <w:pStyle w:val="af1"/>
              <w:ind w:left="0" w:firstLine="0"/>
              <w:jc w:val="center"/>
              <w:rPr>
                <w:i/>
              </w:rPr>
            </w:pPr>
            <w:r>
              <w:rPr>
                <w:rFonts w:eastAsiaTheme="minorEastAsia"/>
              </w:rPr>
              <w:t xml:space="preserve"> </w:t>
            </w:r>
          </w:p>
        </w:tc>
        <w:tc>
          <w:tcPr>
            <w:tcW w:w="4289" w:type="pct"/>
            <w:vAlign w:val="center"/>
          </w:tcPr>
          <w:p w:rsidR="00907B92" w:rsidRPr="00F7389F" w:rsidRDefault="00907B92" w:rsidP="00A25B70">
            <w:pPr>
              <w:pStyle w:val="af1"/>
              <w:ind w:left="0" w:firstLine="0"/>
              <w:jc w:val="center"/>
              <w:rPr>
                <w:i/>
              </w:rPr>
            </w:pPr>
            <m:oMathPara>
              <m:oMathParaPr>
                <m:jc m:val="center"/>
              </m:oMathParaPr>
              <m:oMath>
                <m:r>
                  <w:rPr>
                    <w:rFonts w:ascii="Cambria Math" w:eastAsiaTheme="minorEastAsia" w:hAnsi="Cambria Math"/>
                    <w:lang w:val="en-US"/>
                  </w:rPr>
                  <m:t>E</m:t>
                </m:r>
                <m:d>
                  <m:dPr>
                    <m:ctrlPr>
                      <w:rPr>
                        <w:rFonts w:ascii="Cambria Math" w:eastAsiaTheme="minorEastAsia" w:hAnsi="Cambria Math"/>
                        <w:i/>
                        <w:lang w:val="en-US"/>
                      </w:rPr>
                    </m:ctrlPr>
                  </m:dPr>
                  <m:e>
                    <m:r>
                      <w:rPr>
                        <w:rFonts w:ascii="Cambria Math" w:eastAsiaTheme="minorEastAsia" w:hAnsi="Cambria Math"/>
                        <w:lang w:val="en-US"/>
                      </w:rPr>
                      <m:t>S</m:t>
                    </m:r>
                    <m:d>
                      <m:dPr>
                        <m:ctrlPr>
                          <w:rPr>
                            <w:rFonts w:ascii="Cambria Math" w:eastAsiaTheme="minorEastAsia" w:hAnsi="Cambria Math"/>
                            <w:i/>
                            <w:lang w:val="en-US"/>
                          </w:rPr>
                        </m:ctrlPr>
                      </m:dPr>
                      <m:e>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lang w:val="en-US"/>
                              </w:rPr>
                              <m:t>l</m:t>
                            </m:r>
                          </m:sub>
                        </m:sSub>
                      </m:e>
                    </m:d>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S</m:t>
                    </m:r>
                  </m:e>
                  <m:sub>
                    <m:r>
                      <w:rPr>
                        <w:rFonts w:ascii="Cambria Math" w:eastAsiaTheme="minorEastAsia" w:hAnsi="Cambria Math"/>
                        <w:lang w:val="en-US"/>
                      </w:rPr>
                      <m:t>l</m:t>
                    </m:r>
                    <m:r>
                      <w:rPr>
                        <w:rFonts w:ascii="Cambria Math" w:eastAsiaTheme="minorEastAsia" w:hAnsi="Cambria Math"/>
                      </w:rPr>
                      <m:t>0</m:t>
                    </m:r>
                  </m:sub>
                </m:sSub>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lang w:val="en-US"/>
                          </w:rPr>
                          <m:t>r</m:t>
                        </m:r>
                      </m:e>
                      <m:sub>
                        <m:r>
                          <w:rPr>
                            <w:rFonts w:ascii="Cambria Math" w:eastAsiaTheme="minorEastAsia" w:hAnsi="Cambria Math"/>
                          </w:rPr>
                          <m:t>f</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lang w:val="en-US"/>
                      </w:rPr>
                      <m:t>l</m:t>
                    </m:r>
                  </m:sub>
                </m:sSub>
                <m:d>
                  <m:dPr>
                    <m:ctrlPr>
                      <w:rPr>
                        <w:rFonts w:ascii="Cambria Math" w:eastAsiaTheme="minorEastAsia" w:hAnsi="Cambria Math"/>
                        <w:i/>
                      </w:rPr>
                    </m:ctrlPr>
                  </m:dPr>
                  <m:e>
                    <m:r>
                      <w:rPr>
                        <w:rFonts w:ascii="Cambria Math" w:eastAsiaTheme="minorEastAsia" w:hAnsi="Cambria Math"/>
                        <w:lang w:val="en-US"/>
                      </w:rPr>
                      <m:t>r</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r</m:t>
                        </m:r>
                      </m:e>
                      <m:sub>
                        <m:r>
                          <w:rPr>
                            <w:rFonts w:ascii="Cambria Math" w:eastAsiaTheme="minorEastAsia" w:hAnsi="Cambria Math"/>
                          </w:rPr>
                          <m:t>f</m:t>
                        </m:r>
                      </m:sub>
                    </m:sSub>
                  </m:e>
                </m:d>
                <m:r>
                  <w:rPr>
                    <w:rFonts w:ascii="Cambria Math" w:eastAsiaTheme="minorEastAsia" w:hAnsi="Cambria Math"/>
                  </w:rPr>
                  <m:t>,</m:t>
                </m:r>
              </m:oMath>
            </m:oMathPara>
          </w:p>
        </w:tc>
        <w:tc>
          <w:tcPr>
            <w:tcW w:w="570" w:type="pct"/>
            <w:vAlign w:val="center"/>
          </w:tcPr>
          <w:p w:rsidR="00907B92" w:rsidRPr="0056741A" w:rsidRDefault="00907B92" w:rsidP="00A25B70">
            <w:pPr>
              <w:pStyle w:val="af1"/>
              <w:ind w:left="-246" w:right="-233" w:firstLine="0"/>
              <w:jc w:val="center"/>
            </w:pPr>
            <w:r w:rsidRPr="00F7389F">
              <w:t xml:space="preserve">       </w:t>
            </w:r>
            <w:r>
              <w:t>(1.3)</w:t>
            </w:r>
          </w:p>
        </w:tc>
      </w:tr>
    </w:tbl>
    <w:p w:rsidR="00C4478F" w:rsidRDefault="00C4478F" w:rsidP="00BA76D9">
      <w:pPr>
        <w:spacing w:line="360" w:lineRule="auto"/>
        <w:ind w:right="-285" w:firstLine="709"/>
        <w:rPr>
          <w:rFonts w:eastAsiaTheme="minorEastAsia"/>
        </w:rPr>
      </w:pPr>
      <w:r>
        <w:rPr>
          <w:rFonts w:eastAsiaTheme="minorEastAsia"/>
        </w:rPr>
        <w:t xml:space="preserve">где  </w:t>
      </w:r>
      <m:oMath>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lang w:val="en-US"/>
              </w:rPr>
              <m:t>l</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lang w:val="en-US"/>
              </w:rPr>
              <m:t>l</m:t>
            </m:r>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lang w:val="en-US"/>
              </w:rPr>
              <m:t>l</m:t>
            </m:r>
            <m:r>
              <w:rPr>
                <w:rFonts w:ascii="Cambria Math" w:eastAsiaTheme="minorEastAsia" w:hAnsi="Cambria Math"/>
              </w:rPr>
              <m:t>2</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lang w:val="en-US"/>
              </w:rPr>
              <m:t>ln</m:t>
            </m:r>
          </m:sub>
        </m:sSub>
        <m:r>
          <w:rPr>
            <w:rFonts w:ascii="Cambria Math" w:eastAsiaTheme="minorEastAsia" w:hAnsi="Cambria Math"/>
          </w:rPr>
          <m:t>)-</m:t>
        </m:r>
      </m:oMath>
      <w:r w:rsidRPr="00C4478F">
        <w:rPr>
          <w:rFonts w:eastAsiaTheme="minorEastAsia"/>
        </w:rPr>
        <w:t xml:space="preserve"> </w:t>
      </w:r>
      <w:r>
        <w:rPr>
          <w:rFonts w:eastAsiaTheme="minorEastAsia"/>
        </w:rPr>
        <w:t xml:space="preserve">вектор вложений </w:t>
      </w:r>
      <w:r>
        <w:rPr>
          <w:rFonts w:eastAsiaTheme="minorEastAsia"/>
          <w:i/>
          <w:lang w:val="en-US"/>
        </w:rPr>
        <w:t>l</w:t>
      </w:r>
      <w:r>
        <w:rPr>
          <w:rFonts w:eastAsiaTheme="minorEastAsia"/>
        </w:rPr>
        <w:t>-го инвестора</w:t>
      </w:r>
      <w:r w:rsidR="00C92BD8">
        <w:rPr>
          <w:rFonts w:eastAsiaTheme="minorEastAsia"/>
        </w:rPr>
        <w:t xml:space="preserve"> в активы </w:t>
      </w:r>
      <w:proofErr w:type="spellStart"/>
      <w:r w:rsidR="00C92BD8">
        <w:rPr>
          <w:rFonts w:eastAsiaTheme="minorEastAsia"/>
          <w:i/>
          <w:lang w:val="en-US"/>
        </w:rPr>
        <w:t>i</w:t>
      </w:r>
      <w:proofErr w:type="spellEnd"/>
      <w:r w:rsidR="00C92BD8">
        <w:rPr>
          <w:rFonts w:eastAsiaTheme="minorEastAsia"/>
        </w:rPr>
        <w:t>-го вида</w:t>
      </w:r>
      <w:r w:rsidR="005C3640">
        <w:rPr>
          <w:rFonts w:eastAsiaTheme="minorEastAsia"/>
        </w:rPr>
        <w:t>;</w:t>
      </w:r>
    </w:p>
    <w:p w:rsidR="005C3640" w:rsidRPr="005C3640" w:rsidRDefault="00655946" w:rsidP="00BA76D9">
      <w:pPr>
        <w:spacing w:line="360" w:lineRule="auto"/>
        <w:ind w:right="-285" w:firstLine="709"/>
        <w:rPr>
          <w:rFonts w:eastAsiaTheme="minorEastAsia"/>
        </w:rPr>
      </w:pPr>
      <m:oMath>
        <m:d>
          <m:dPr>
            <m:ctrlPr>
              <w:rPr>
                <w:rFonts w:ascii="Cambria Math" w:eastAsiaTheme="minorEastAsia" w:hAnsi="Cambria Math"/>
                <w:i/>
              </w:rPr>
            </m:ctrlPr>
          </m:dPr>
          <m:e>
            <m:r>
              <w:rPr>
                <w:rFonts w:ascii="Cambria Math" w:eastAsiaTheme="minorEastAsia" w:hAnsi="Cambria Math"/>
                <w:lang w:val="en-US"/>
              </w:rPr>
              <m:t>r</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r</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r</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r</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r</m:t>
                </m:r>
              </m:e>
              <m:sub>
                <m:r>
                  <w:rPr>
                    <w:rFonts w:ascii="Cambria Math" w:eastAsiaTheme="minorEastAsia" w:hAnsi="Cambria Math"/>
                  </w:rPr>
                  <m:t>f</m:t>
                </m:r>
              </m:sub>
            </m:sSub>
          </m:e>
        </m:d>
        <m:r>
          <w:rPr>
            <w:rFonts w:ascii="Cambria Math" w:eastAsiaTheme="minorEastAsia" w:hAnsi="Cambria Math"/>
          </w:rPr>
          <m:t>;</m:t>
        </m:r>
      </m:oMath>
      <w:r w:rsidR="005C3640">
        <w:rPr>
          <w:rFonts w:eastAsiaTheme="minorEastAsia"/>
        </w:rPr>
        <w:t xml:space="preserve"> </w:t>
      </w:r>
    </w:p>
    <w:p w:rsidR="00C92BD8" w:rsidRDefault="00C92BD8" w:rsidP="00BA76D9">
      <w:pPr>
        <w:spacing w:line="360" w:lineRule="auto"/>
        <w:ind w:right="-285" w:firstLine="709"/>
        <w:rPr>
          <w:rFonts w:eastAsiaTheme="minorEastAsia"/>
        </w:rPr>
      </w:pPr>
      <w:r>
        <w:rPr>
          <w:rFonts w:eastAsiaTheme="minorEastAsia"/>
        </w:rPr>
        <w:t xml:space="preserve">Перейдём к определению риска портфеля </w:t>
      </w:r>
      <w:r>
        <w:rPr>
          <w:rFonts w:eastAsiaTheme="minorEastAsia"/>
          <w:i/>
          <w:lang w:val="en-US"/>
        </w:rPr>
        <w:t>l</w:t>
      </w:r>
      <w:r>
        <w:rPr>
          <w:rFonts w:eastAsiaTheme="minorEastAsia"/>
        </w:rPr>
        <w:t xml:space="preserve">-го инвестора. Так как </w:t>
      </w:r>
      <w:proofErr w:type="spellStart"/>
      <w:r>
        <w:rPr>
          <w:rFonts w:eastAsiaTheme="minorEastAsia"/>
        </w:rPr>
        <w:t>безрисковые</w:t>
      </w:r>
      <w:proofErr w:type="spellEnd"/>
      <w:r>
        <w:rPr>
          <w:rFonts w:eastAsiaTheme="minorEastAsia"/>
        </w:rPr>
        <w:t xml:space="preserve"> вложения мы можем рассматривать как вложения с нулевым риском, то дисперсия таких </w:t>
      </w:r>
      <w:r>
        <w:rPr>
          <w:rFonts w:eastAsiaTheme="minorEastAsia"/>
        </w:rPr>
        <w:lastRenderedPageBreak/>
        <w:t>активов будет равняться нулю. Отсюда риск портфеля, состоящего из рисковых активов, определяется по формуле:</w:t>
      </w:r>
    </w:p>
    <w:tbl>
      <w:tblPr>
        <w:tblW w:w="5307" w:type="pct"/>
        <w:jc w:val="center"/>
        <w:tblLayout w:type="fixed"/>
        <w:tblLook w:val="04A0" w:firstRow="1" w:lastRow="0" w:firstColumn="1" w:lastColumn="0" w:noHBand="0" w:noVBand="1"/>
      </w:tblPr>
      <w:tblGrid>
        <w:gridCol w:w="280"/>
        <w:gridCol w:w="8518"/>
        <w:gridCol w:w="1132"/>
      </w:tblGrid>
      <w:tr w:rsidR="00907B92" w:rsidRPr="0056741A" w:rsidTr="00A25B70">
        <w:trPr>
          <w:jc w:val="center"/>
        </w:trPr>
        <w:tc>
          <w:tcPr>
            <w:tcW w:w="141" w:type="pct"/>
            <w:vAlign w:val="center"/>
          </w:tcPr>
          <w:p w:rsidR="00907B92" w:rsidRDefault="00907B92" w:rsidP="00A25B70">
            <w:pPr>
              <w:pStyle w:val="af1"/>
              <w:ind w:left="0" w:firstLine="0"/>
              <w:jc w:val="center"/>
              <w:rPr>
                <w:i/>
              </w:rPr>
            </w:pPr>
          </w:p>
        </w:tc>
        <w:tc>
          <w:tcPr>
            <w:tcW w:w="4289" w:type="pct"/>
            <w:vAlign w:val="center"/>
          </w:tcPr>
          <w:p w:rsidR="00907B92" w:rsidRPr="00F7389F" w:rsidRDefault="00655946" w:rsidP="00A25B70">
            <w:pPr>
              <w:pStyle w:val="af1"/>
              <w:ind w:left="0" w:firstLine="0"/>
              <w:jc w:val="center"/>
              <w:rPr>
                <w:i/>
              </w:rPr>
            </w:pPr>
            <m:oMathPara>
              <m:oMathParaPr>
                <m:jc m:val="center"/>
              </m:oMathParaPr>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lang w:val="en-US"/>
                      </w:rPr>
                      <m:t>pl</m:t>
                    </m:r>
                  </m:sub>
                  <m:sup>
                    <m:r>
                      <w:rPr>
                        <w:rFonts w:ascii="Cambria Math" w:eastAsiaTheme="minorEastAsia" w:hAnsi="Cambria Math"/>
                      </w:rPr>
                      <m:t>2</m:t>
                    </m:r>
                  </m:sup>
                </m:sSubSup>
                <m:r>
                  <w:rPr>
                    <w:rFonts w:ascii="Cambria Math" w:eastAsiaTheme="minorEastAsia" w:hAnsi="Cambria Math"/>
                  </w:rPr>
                  <m:t>=</m:t>
                </m:r>
                <m:nary>
                  <m:naryPr>
                    <m:chr m:val="∑"/>
                    <m:limLoc m:val="undOvr"/>
                    <m:ctrlPr>
                      <w:rPr>
                        <w:rFonts w:ascii="Cambria Math" w:eastAsiaTheme="minorEastAsia" w:hAnsi="Cambria Math"/>
                        <w:i/>
                        <w:lang w:val="en-US"/>
                      </w:rPr>
                    </m:ctrlPr>
                  </m:naryPr>
                  <m:sub>
                    <m:r>
                      <w:rPr>
                        <w:rFonts w:ascii="Cambria Math" w:eastAsiaTheme="minorEastAsia" w:hAnsi="Cambria Math"/>
                        <w:lang w:val="en-US"/>
                      </w:rPr>
                      <m:t>j</m:t>
                    </m:r>
                    <m:r>
                      <w:rPr>
                        <w:rFonts w:ascii="Cambria Math" w:eastAsiaTheme="minorEastAsia" w:hAnsi="Cambria Math"/>
                      </w:rPr>
                      <m:t>=1</m:t>
                    </m:r>
                  </m:sub>
                  <m:sup>
                    <m:r>
                      <w:rPr>
                        <w:rFonts w:ascii="Cambria Math" w:eastAsiaTheme="minorEastAsia" w:hAnsi="Cambria Math"/>
                        <w:lang w:val="en-US"/>
                      </w:rPr>
                      <m:t>n</m:t>
                    </m:r>
                  </m:sup>
                  <m:e>
                    <m:nary>
                      <m:naryPr>
                        <m:chr m:val="∑"/>
                        <m:limLoc m:val="undOvr"/>
                        <m:ctrlPr>
                          <w:rPr>
                            <w:rFonts w:ascii="Cambria Math" w:eastAsiaTheme="minorEastAsia" w:hAnsi="Cambria Math"/>
                            <w:i/>
                            <w:lang w:val="en-US"/>
                          </w:rPr>
                        </m:ctrlPr>
                      </m:naryPr>
                      <m:sub>
                        <m:r>
                          <w:rPr>
                            <w:rFonts w:ascii="Cambria Math" w:eastAsiaTheme="minorEastAsia" w:hAnsi="Cambria Math"/>
                            <w:lang w:val="en-US"/>
                          </w:rPr>
                          <m:t>i</m:t>
                        </m:r>
                        <m:r>
                          <w:rPr>
                            <w:rFonts w:ascii="Cambria Math" w:eastAsiaTheme="minorEastAsia" w:hAnsi="Cambria Math"/>
                          </w:rPr>
                          <m:t>=1</m:t>
                        </m:r>
                      </m:sub>
                      <m:sup>
                        <m:r>
                          <w:rPr>
                            <w:rFonts w:ascii="Cambria Math" w:eastAsiaTheme="minorEastAsia" w:hAnsi="Cambria Math"/>
                            <w:lang w:val="en-US"/>
                          </w:rPr>
                          <m:t>n</m:t>
                        </m:r>
                      </m:sup>
                      <m:e>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lang w:val="en-US"/>
                              </w:rPr>
                              <m:t>lj</m:t>
                            </m:r>
                          </m:sub>
                        </m:sSub>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lang w:val="en-US"/>
                              </w:rPr>
                              <m:t>li</m:t>
                            </m:r>
                          </m:sub>
                        </m:sSub>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lang w:val="en-US"/>
                              </w:rPr>
                              <m:t>ij</m:t>
                            </m:r>
                          </m:sub>
                        </m:sSub>
                      </m:e>
                    </m:nary>
                    <m:r>
                      <w:rPr>
                        <w:rFonts w:ascii="Cambria Math" w:eastAsiaTheme="minorEastAsia" w:hAnsi="Cambria Math"/>
                      </w:rPr>
                      <m:t>=</m:t>
                    </m:r>
                    <m:r>
                      <m:rPr>
                        <m:sty m:val="p"/>
                      </m:rP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lang w:val="en-US"/>
                          </w:rPr>
                          <m:t>l</m:t>
                        </m:r>
                      </m:sub>
                    </m:sSub>
                    <m:d>
                      <m:dPr>
                        <m:begChr m:val="["/>
                        <m:endChr m:val="]"/>
                        <m:ctrlPr>
                          <w:rPr>
                            <w:rFonts w:ascii="Cambria Math" w:eastAsiaTheme="minorEastAsia" w:hAnsi="Cambria Math"/>
                            <w:i/>
                          </w:rPr>
                        </m:ctrlPr>
                      </m:dPr>
                      <m:e>
                        <m:r>
                          <w:rPr>
                            <w:rFonts w:ascii="Cambria Math" w:eastAsiaTheme="minorEastAsia" w:hAnsi="Cambria Math"/>
                          </w:rPr>
                          <m:t>σ</m:t>
                        </m:r>
                      </m:e>
                    </m:d>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rPr>
                          <m:t>l</m:t>
                        </m:r>
                      </m:sub>
                      <m:sup>
                        <m:r>
                          <w:rPr>
                            <w:rFonts w:ascii="Cambria Math" w:eastAsiaTheme="minorEastAsia" w:hAnsi="Cambria Math"/>
                          </w:rPr>
                          <m:t>T</m:t>
                        </m:r>
                      </m:sup>
                    </m:sSubSup>
                    <m:r>
                      <w:rPr>
                        <w:rFonts w:ascii="Cambria Math" w:eastAsiaTheme="minorEastAsia" w:hAnsi="Cambria Math"/>
                      </w:rPr>
                      <m:t>.</m:t>
                    </m:r>
                  </m:e>
                </m:nary>
                <m:r>
                  <w:rPr>
                    <w:rStyle w:val="af"/>
                    <w:rFonts w:ascii="Cambria Math" w:eastAsiaTheme="minorEastAsia" w:hAnsi="Cambria Math"/>
                    <w:i/>
                    <w:lang w:val="en-US"/>
                  </w:rPr>
                  <w:footnoteReference w:id="7"/>
                </m:r>
              </m:oMath>
            </m:oMathPara>
          </w:p>
        </w:tc>
        <w:tc>
          <w:tcPr>
            <w:tcW w:w="570" w:type="pct"/>
            <w:vAlign w:val="center"/>
          </w:tcPr>
          <w:p w:rsidR="00907B92" w:rsidRPr="0056741A" w:rsidRDefault="00907B92" w:rsidP="00A25B70">
            <w:pPr>
              <w:pStyle w:val="af1"/>
              <w:ind w:left="-246" w:right="-233" w:firstLine="0"/>
              <w:jc w:val="center"/>
            </w:pPr>
            <w:r w:rsidRPr="00F7389F">
              <w:t xml:space="preserve">       </w:t>
            </w:r>
            <w:r>
              <w:t>(1.4)</w:t>
            </w:r>
          </w:p>
        </w:tc>
      </w:tr>
    </w:tbl>
    <w:p w:rsidR="0096244B" w:rsidRDefault="000828FA" w:rsidP="00907B92">
      <w:pPr>
        <w:spacing w:after="240" w:line="360" w:lineRule="auto"/>
        <w:ind w:right="-285"/>
        <w:rPr>
          <w:rFonts w:eastAsiaTheme="minorEastAsia"/>
        </w:rPr>
      </w:pPr>
      <w:r>
        <w:rPr>
          <w:rFonts w:eastAsiaTheme="minorEastAsia"/>
        </w:rPr>
        <w:t xml:space="preserve">Тогда </w:t>
      </w:r>
      <w:r w:rsidR="00DC7D76">
        <w:rPr>
          <w:rFonts w:eastAsiaTheme="minorEastAsia"/>
        </w:rPr>
        <w:t>используя выражения (1.3) и (1.4</w:t>
      </w:r>
      <w:r>
        <w:rPr>
          <w:rFonts w:eastAsiaTheme="minorEastAsia"/>
        </w:rPr>
        <w:t>), запишем функцию рискового предпочтения</w:t>
      </w:r>
      <w:r w:rsidR="008675CB">
        <w:rPr>
          <w:rFonts w:eastAsiaTheme="minorEastAsia"/>
        </w:rPr>
        <w:t xml:space="preserve"> </w:t>
      </w:r>
      <w:r w:rsidR="008675CB">
        <w:rPr>
          <w:rFonts w:eastAsiaTheme="minorEastAsia"/>
          <w:i/>
          <w:lang w:val="en-US"/>
        </w:rPr>
        <w:t>l</w:t>
      </w:r>
      <w:r w:rsidR="008675CB">
        <w:rPr>
          <w:rFonts w:eastAsiaTheme="minorEastAsia"/>
        </w:rPr>
        <w:t>-го инвестора</w:t>
      </w:r>
      <w:r>
        <w:rPr>
          <w:rFonts w:eastAsiaTheme="minorEastAsia"/>
        </w:rPr>
        <w:t xml:space="preserve"> в следующей форме:</w:t>
      </w:r>
    </w:p>
    <w:tbl>
      <w:tblPr>
        <w:tblW w:w="5307" w:type="pct"/>
        <w:jc w:val="center"/>
        <w:tblLayout w:type="fixed"/>
        <w:tblLook w:val="04A0" w:firstRow="1" w:lastRow="0" w:firstColumn="1" w:lastColumn="0" w:noHBand="0" w:noVBand="1"/>
      </w:tblPr>
      <w:tblGrid>
        <w:gridCol w:w="280"/>
        <w:gridCol w:w="8518"/>
        <w:gridCol w:w="1132"/>
      </w:tblGrid>
      <w:tr w:rsidR="00907B92" w:rsidRPr="0056741A" w:rsidTr="00907B92">
        <w:trPr>
          <w:jc w:val="center"/>
        </w:trPr>
        <w:tc>
          <w:tcPr>
            <w:tcW w:w="141" w:type="pct"/>
            <w:vAlign w:val="center"/>
          </w:tcPr>
          <w:p w:rsidR="00907B92" w:rsidRDefault="00907B92" w:rsidP="00A25B70">
            <w:pPr>
              <w:pStyle w:val="af1"/>
              <w:ind w:left="0" w:firstLine="0"/>
              <w:jc w:val="center"/>
              <w:rPr>
                <w:i/>
              </w:rPr>
            </w:pPr>
          </w:p>
        </w:tc>
        <w:tc>
          <w:tcPr>
            <w:tcW w:w="4289" w:type="pct"/>
            <w:vAlign w:val="center"/>
          </w:tcPr>
          <w:p w:rsidR="00907B92" w:rsidRPr="00F7389F" w:rsidRDefault="00655946" w:rsidP="000C40A3">
            <w:pPr>
              <w:pStyle w:val="af1"/>
              <w:ind w:left="0" w:firstLine="0"/>
              <w:jc w:val="center"/>
              <w:rPr>
                <w:i/>
              </w:rPr>
            </w:pPr>
            <m:oMathPara>
              <m:oMathParaPr>
                <m:jc m:val="center"/>
              </m:oMathParaPr>
              <m:oMath>
                <m:sSub>
                  <m:sSubPr>
                    <m:ctrlPr>
                      <w:rPr>
                        <w:rFonts w:ascii="Cambria Math" w:eastAsiaTheme="minorEastAsia" w:hAnsi="Cambria Math"/>
                        <w:i/>
                        <w:lang w:val="en-US"/>
                      </w:rPr>
                    </m:ctrlPr>
                  </m:sSubPr>
                  <m:e>
                    <m:r>
                      <w:rPr>
                        <w:rFonts w:ascii="Cambria Math" w:eastAsiaTheme="minorEastAsia" w:hAnsi="Cambria Math"/>
                        <w:lang w:val="en-US"/>
                      </w:rPr>
                      <m:t>F</m:t>
                    </m:r>
                  </m:e>
                  <m:sub>
                    <m:r>
                      <w:rPr>
                        <w:rFonts w:ascii="Cambria Math" w:eastAsiaTheme="minorEastAsia" w:hAnsi="Cambria Math"/>
                        <w:lang w:val="en-US"/>
                      </w:rPr>
                      <m:t>l</m:t>
                    </m:r>
                  </m:sub>
                </m:sSub>
                <m:d>
                  <m:dPr>
                    <m:ctrlPr>
                      <w:rPr>
                        <w:rFonts w:ascii="Cambria Math" w:eastAsiaTheme="minorEastAsia" w:hAnsi="Cambria Math"/>
                        <w:i/>
                        <w:lang w:val="en-US"/>
                      </w:rPr>
                    </m:ctrlPr>
                  </m:dPr>
                  <m:e>
                    <m:r>
                      <w:rPr>
                        <w:rFonts w:ascii="Cambria Math" w:eastAsiaTheme="minorEastAsia" w:hAnsi="Cambria Math"/>
                        <w:lang w:val="en-US"/>
                      </w:rPr>
                      <m:t>S</m:t>
                    </m:r>
                    <m:d>
                      <m:dPr>
                        <m:ctrlPr>
                          <w:rPr>
                            <w:rFonts w:ascii="Cambria Math" w:eastAsiaTheme="minorEastAsia" w:hAnsi="Cambria Math"/>
                            <w:i/>
                            <w:lang w:val="en-US"/>
                          </w:rPr>
                        </m:ctrlPr>
                      </m:dPr>
                      <m:e>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lang w:val="en-US"/>
                              </w:rPr>
                              <m:t>l</m:t>
                            </m:r>
                          </m:sub>
                        </m:sSub>
                      </m:e>
                    </m:d>
                  </m:e>
                </m:d>
                <m:r>
                  <w:rPr>
                    <w:rFonts w:ascii="Cambria Math" w:eastAsiaTheme="minorEastAsia" w:hAnsi="Cambria Math"/>
                  </w:rPr>
                  <m:t>=</m:t>
                </m:r>
                <m:r>
                  <w:rPr>
                    <w:rFonts w:ascii="Cambria Math" w:eastAsiaTheme="minorEastAsia" w:hAnsi="Cambria Math"/>
                    <w:lang w:val="en-US"/>
                  </w:rPr>
                  <m:t>E</m:t>
                </m:r>
                <m:d>
                  <m:dPr>
                    <m:ctrlPr>
                      <w:rPr>
                        <w:rFonts w:ascii="Cambria Math" w:eastAsiaTheme="minorEastAsia" w:hAnsi="Cambria Math"/>
                        <w:i/>
                        <w:lang w:val="en-US"/>
                      </w:rPr>
                    </m:ctrlPr>
                  </m:dPr>
                  <m:e>
                    <m:r>
                      <w:rPr>
                        <w:rFonts w:ascii="Cambria Math" w:eastAsiaTheme="minorEastAsia" w:hAnsi="Cambria Math"/>
                        <w:lang w:val="en-US"/>
                      </w:rPr>
                      <m:t>S</m:t>
                    </m:r>
                    <m:d>
                      <m:dPr>
                        <m:ctrlPr>
                          <w:rPr>
                            <w:rFonts w:ascii="Cambria Math" w:eastAsiaTheme="minorEastAsia" w:hAnsi="Cambria Math"/>
                            <w:i/>
                            <w:lang w:val="en-US"/>
                          </w:rPr>
                        </m:ctrlPr>
                      </m:dPr>
                      <m:e>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lang w:val="en-US"/>
                              </w:rPr>
                              <m:t>l</m:t>
                            </m:r>
                          </m:sub>
                        </m:sSub>
                      </m:e>
                    </m:d>
                  </m:e>
                </m:d>
                <m:r>
                  <w:rPr>
                    <w:rFonts w:ascii="Cambria Math" w:eastAsiaTheme="minorEastAsia" w:hAnsi="Cambria Math"/>
                  </w:rPr>
                  <m:t>-</m:t>
                </m:r>
                <m:f>
                  <m:fPr>
                    <m:ctrlPr>
                      <w:rPr>
                        <w:rFonts w:ascii="Cambria Math" w:eastAsiaTheme="minorEastAsia" w:hAnsi="Cambria Math"/>
                        <w:i/>
                        <w:lang w:val="en-US"/>
                      </w:rPr>
                    </m:ctrlPr>
                  </m:fPr>
                  <m:num>
                    <m:r>
                      <w:rPr>
                        <w:rFonts w:ascii="Cambria Math" w:eastAsiaTheme="minorEastAsia" w:hAnsi="Cambria Math"/>
                      </w:rPr>
                      <m:t>1</m:t>
                    </m:r>
                  </m:num>
                  <m:den>
                    <m:r>
                      <w:rPr>
                        <w:rFonts w:ascii="Cambria Math" w:eastAsiaTheme="minorEastAsia" w:hAnsi="Cambria Math"/>
                      </w:rPr>
                      <m:t>2</m:t>
                    </m:r>
                  </m:den>
                </m:f>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l</m:t>
                    </m:r>
                  </m:sub>
                </m:sSub>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lang w:val="en-US"/>
                      </w:rPr>
                      <m:t>l</m:t>
                    </m:r>
                  </m:sub>
                  <m:sup>
                    <m:r>
                      <w:rPr>
                        <w:rFonts w:ascii="Cambria Math" w:eastAsiaTheme="minorEastAsia" w:hAnsi="Cambria Math"/>
                      </w:rPr>
                      <m:t>2</m:t>
                    </m:r>
                  </m:sup>
                </m:sSubSup>
                <m:r>
                  <w:rPr>
                    <w:rFonts w:ascii="Cambria Math" w:eastAsiaTheme="minorEastAsia" w:hAnsi="Cambria Math"/>
                  </w:rPr>
                  <m:t>.</m:t>
                </m:r>
              </m:oMath>
            </m:oMathPara>
          </w:p>
        </w:tc>
        <w:tc>
          <w:tcPr>
            <w:tcW w:w="570" w:type="pct"/>
            <w:vAlign w:val="center"/>
          </w:tcPr>
          <w:p w:rsidR="00907B92" w:rsidRPr="0056741A" w:rsidRDefault="00907B92" w:rsidP="00A25B70">
            <w:pPr>
              <w:pStyle w:val="af1"/>
              <w:ind w:left="-246" w:right="-233" w:firstLine="0"/>
              <w:jc w:val="center"/>
            </w:pPr>
            <w:r w:rsidRPr="00F7389F">
              <w:t xml:space="preserve">       </w:t>
            </w:r>
            <w:r>
              <w:t>(1.5)</w:t>
            </w:r>
          </w:p>
        </w:tc>
      </w:tr>
    </w:tbl>
    <w:p w:rsidR="0096244B" w:rsidRDefault="00764FC1" w:rsidP="00E06F14">
      <w:pPr>
        <w:spacing w:after="240" w:line="360" w:lineRule="auto"/>
        <w:ind w:right="-285" w:firstLine="709"/>
        <w:rPr>
          <w:rFonts w:eastAsiaTheme="minorEastAsia"/>
        </w:rPr>
      </w:pPr>
      <w:r>
        <w:rPr>
          <w:rFonts w:eastAsiaTheme="minorEastAsia"/>
        </w:rPr>
        <w:t>Отсюда,</w:t>
      </w:r>
      <w:r w:rsidRPr="00764FC1">
        <w:rPr>
          <w:rFonts w:eastAsiaTheme="minorEastAsia"/>
        </w:rPr>
        <w:t xml:space="preserve"> </w:t>
      </w:r>
      <w:r w:rsidR="004A3B91">
        <w:rPr>
          <w:rFonts w:eastAsiaTheme="minorEastAsia"/>
        </w:rPr>
        <w:t>чтобы определить оптимальный объём вложений в рисковые активы для каждого инвестора</w:t>
      </w:r>
      <w:r>
        <w:rPr>
          <w:rFonts w:eastAsiaTheme="minorEastAsia"/>
        </w:rPr>
        <w:t xml:space="preserve"> для начала </w:t>
      </w:r>
      <w:r w:rsidR="004A3B91">
        <w:rPr>
          <w:rFonts w:eastAsiaTheme="minorEastAsia"/>
        </w:rPr>
        <w:t>воспользуемся необходимыми у</w:t>
      </w:r>
      <w:r w:rsidR="00DC7D76">
        <w:rPr>
          <w:rFonts w:eastAsiaTheme="minorEastAsia"/>
        </w:rPr>
        <w:t>словиями экстремума функции (1.5</w:t>
      </w:r>
      <w:r w:rsidR="004A3B91">
        <w:rPr>
          <w:rFonts w:eastAsiaTheme="minorEastAsia"/>
        </w:rPr>
        <w:t>) и приравняем к нулю её первые производные.</w:t>
      </w:r>
    </w:p>
    <w:tbl>
      <w:tblPr>
        <w:tblW w:w="5307" w:type="pct"/>
        <w:jc w:val="center"/>
        <w:tblLayout w:type="fixed"/>
        <w:tblLook w:val="04A0" w:firstRow="1" w:lastRow="0" w:firstColumn="1" w:lastColumn="0" w:noHBand="0" w:noVBand="1"/>
      </w:tblPr>
      <w:tblGrid>
        <w:gridCol w:w="280"/>
        <w:gridCol w:w="8518"/>
        <w:gridCol w:w="1132"/>
      </w:tblGrid>
      <w:tr w:rsidR="00E06F14" w:rsidRPr="0056741A" w:rsidTr="00A25B70">
        <w:trPr>
          <w:jc w:val="center"/>
        </w:trPr>
        <w:tc>
          <w:tcPr>
            <w:tcW w:w="141" w:type="pct"/>
            <w:vAlign w:val="center"/>
          </w:tcPr>
          <w:p w:rsidR="00E06F14" w:rsidRDefault="00E06F14" w:rsidP="00A25B70">
            <w:pPr>
              <w:pStyle w:val="af1"/>
              <w:ind w:left="0" w:firstLine="0"/>
              <w:jc w:val="center"/>
              <w:rPr>
                <w:i/>
              </w:rPr>
            </w:pPr>
          </w:p>
        </w:tc>
        <w:tc>
          <w:tcPr>
            <w:tcW w:w="4289" w:type="pct"/>
            <w:vAlign w:val="center"/>
          </w:tcPr>
          <w:p w:rsidR="00E06F14" w:rsidRPr="00F7389F" w:rsidRDefault="00655946" w:rsidP="00E06F14">
            <w:pPr>
              <w:pStyle w:val="af1"/>
              <w:ind w:left="0" w:firstLine="0"/>
              <w:jc w:val="center"/>
              <w:rPr>
                <w:i/>
              </w:rPr>
            </w:pPr>
            <m:oMathPara>
              <m:oMathParaPr>
                <m:jc m:val="center"/>
              </m:oMathParaPr>
              <m:oMath>
                <m:f>
                  <m:fPr>
                    <m:ctrlPr>
                      <w:rPr>
                        <w:rFonts w:ascii="Cambria Math" w:eastAsiaTheme="minorEastAsia" w:hAnsi="Cambria Math"/>
                        <w:i/>
                      </w:rPr>
                    </m:ctrlPr>
                  </m:fPr>
                  <m:num>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F</m:t>
                        </m:r>
                      </m:e>
                      <m:sub>
                        <m:r>
                          <w:rPr>
                            <w:rFonts w:ascii="Cambria Math" w:eastAsiaTheme="minorEastAsia" w:hAnsi="Cambria Math"/>
                            <w:lang w:val="en-US"/>
                          </w:rPr>
                          <m:t>l</m:t>
                        </m:r>
                      </m:sub>
                    </m:sSub>
                    <m:d>
                      <m:dPr>
                        <m:ctrlPr>
                          <w:rPr>
                            <w:rFonts w:ascii="Cambria Math" w:eastAsiaTheme="minorEastAsia" w:hAnsi="Cambria Math"/>
                            <w:i/>
                            <w:lang w:val="en-US"/>
                          </w:rPr>
                        </m:ctrlPr>
                      </m:dPr>
                      <m:e>
                        <m:r>
                          <w:rPr>
                            <w:rFonts w:ascii="Cambria Math" w:eastAsiaTheme="minorEastAsia" w:hAnsi="Cambria Math"/>
                            <w:lang w:val="en-US"/>
                          </w:rPr>
                          <m:t>S</m:t>
                        </m:r>
                        <m:d>
                          <m:dPr>
                            <m:ctrlPr>
                              <w:rPr>
                                <w:rFonts w:ascii="Cambria Math" w:eastAsiaTheme="minorEastAsia" w:hAnsi="Cambria Math"/>
                                <w:i/>
                                <w:lang w:val="en-US"/>
                              </w:rPr>
                            </m:ctrlPr>
                          </m:dPr>
                          <m:e>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lang w:val="en-US"/>
                                  </w:rPr>
                                  <m:t>l</m:t>
                                </m:r>
                              </m:sub>
                            </m:sSub>
                          </m:e>
                        </m:d>
                      </m:e>
                    </m:d>
                  </m:num>
                  <m:den>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lang w:val="en-US"/>
                          </w:rPr>
                          <m:t>li</m:t>
                        </m:r>
                      </m:sub>
                    </m:sSub>
                  </m:den>
                </m:f>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r</m:t>
                        </m:r>
                      </m:e>
                      <m:sub>
                        <m:r>
                          <w:rPr>
                            <w:rFonts w:ascii="Cambria Math" w:eastAsiaTheme="minorEastAsia" w:hAnsi="Cambria Math"/>
                          </w:rPr>
                          <m:t>f</m:t>
                        </m:r>
                      </m:sub>
                    </m:sSub>
                  </m:e>
                </m:d>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l</m:t>
                    </m:r>
                  </m:sub>
                </m:sSub>
                <m:nary>
                  <m:naryPr>
                    <m:chr m:val="∑"/>
                    <m:limLoc m:val="undOvr"/>
                    <m:ctrlPr>
                      <w:rPr>
                        <w:rFonts w:ascii="Cambria Math" w:eastAsiaTheme="minorEastAsia" w:hAnsi="Cambria Math"/>
                        <w:i/>
                        <w:lang w:val="en-US"/>
                      </w:rPr>
                    </m:ctrlPr>
                  </m:naryPr>
                  <m:sub>
                    <m:r>
                      <w:rPr>
                        <w:rFonts w:ascii="Cambria Math" w:eastAsiaTheme="minorEastAsia" w:hAnsi="Cambria Math"/>
                        <w:lang w:val="en-US"/>
                      </w:rPr>
                      <m:t>j</m:t>
                    </m:r>
                    <m:r>
                      <w:rPr>
                        <w:rFonts w:ascii="Cambria Math" w:eastAsiaTheme="minorEastAsia" w:hAnsi="Cambria Math"/>
                      </w:rPr>
                      <m:t>=1</m:t>
                    </m:r>
                  </m:sub>
                  <m:sup>
                    <m:r>
                      <w:rPr>
                        <w:rFonts w:ascii="Cambria Math" w:eastAsiaTheme="minorEastAsia" w:hAnsi="Cambria Math"/>
                        <w:lang w:val="en-US"/>
                      </w:rPr>
                      <m:t>n</m:t>
                    </m:r>
                  </m:sup>
                  <m:e>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ij</m:t>
                        </m:r>
                      </m:sub>
                    </m:sSub>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lang w:val="en-US"/>
                          </w:rPr>
                          <m:t>lj</m:t>
                        </m:r>
                      </m:sub>
                    </m:sSub>
                  </m:e>
                </m:nary>
                <m:r>
                  <w:rPr>
                    <w:rFonts w:ascii="Cambria Math" w:eastAsiaTheme="minorEastAsia" w:hAnsi="Cambria Math"/>
                  </w:rPr>
                  <m:t>=0.</m:t>
                </m:r>
              </m:oMath>
            </m:oMathPara>
          </w:p>
        </w:tc>
        <w:tc>
          <w:tcPr>
            <w:tcW w:w="570" w:type="pct"/>
            <w:vAlign w:val="center"/>
          </w:tcPr>
          <w:p w:rsidR="00E06F14" w:rsidRPr="0056741A" w:rsidRDefault="00E06F14" w:rsidP="00A25B70">
            <w:pPr>
              <w:pStyle w:val="af1"/>
              <w:ind w:left="-246" w:right="-233" w:firstLine="0"/>
              <w:jc w:val="center"/>
            </w:pPr>
            <w:r w:rsidRPr="00F7389F">
              <w:t xml:space="preserve">       </w:t>
            </w:r>
            <w:r>
              <w:t>(1.6)</w:t>
            </w:r>
          </w:p>
        </w:tc>
      </w:tr>
    </w:tbl>
    <w:p w:rsidR="004A3B91" w:rsidRDefault="00DC7D76" w:rsidP="00E06F14">
      <w:pPr>
        <w:tabs>
          <w:tab w:val="left" w:pos="9072"/>
        </w:tabs>
        <w:spacing w:after="240" w:line="360" w:lineRule="auto"/>
        <w:ind w:right="-285"/>
        <w:rPr>
          <w:rFonts w:eastAsiaTheme="minorEastAsia"/>
        </w:rPr>
      </w:pPr>
      <w:r>
        <w:rPr>
          <w:rFonts w:eastAsiaTheme="minorEastAsia"/>
        </w:rPr>
        <w:t>Преобразовываем выражение (1.6</w:t>
      </w:r>
      <w:r w:rsidR="00764FC1">
        <w:rPr>
          <w:rFonts w:eastAsiaTheme="minorEastAsia"/>
        </w:rPr>
        <w:t>) в</w:t>
      </w:r>
      <w:r w:rsidR="004A3B91">
        <w:rPr>
          <w:rFonts w:eastAsiaTheme="minorEastAsia"/>
        </w:rPr>
        <w:t xml:space="preserve"> векторно-матричную форму и получаем:</w:t>
      </w:r>
    </w:p>
    <w:tbl>
      <w:tblPr>
        <w:tblW w:w="5307" w:type="pct"/>
        <w:jc w:val="center"/>
        <w:tblLayout w:type="fixed"/>
        <w:tblLook w:val="04A0" w:firstRow="1" w:lastRow="0" w:firstColumn="1" w:lastColumn="0" w:noHBand="0" w:noVBand="1"/>
      </w:tblPr>
      <w:tblGrid>
        <w:gridCol w:w="280"/>
        <w:gridCol w:w="8518"/>
        <w:gridCol w:w="1132"/>
      </w:tblGrid>
      <w:tr w:rsidR="00E06F14" w:rsidRPr="0056741A" w:rsidTr="00A25B70">
        <w:trPr>
          <w:jc w:val="center"/>
        </w:trPr>
        <w:tc>
          <w:tcPr>
            <w:tcW w:w="141" w:type="pct"/>
            <w:vAlign w:val="center"/>
          </w:tcPr>
          <w:p w:rsidR="00E06F14" w:rsidRDefault="00E06F14" w:rsidP="00A25B70">
            <w:pPr>
              <w:pStyle w:val="af1"/>
              <w:ind w:left="0" w:firstLine="0"/>
              <w:jc w:val="center"/>
              <w:rPr>
                <w:i/>
              </w:rPr>
            </w:pPr>
          </w:p>
        </w:tc>
        <w:tc>
          <w:tcPr>
            <w:tcW w:w="4289" w:type="pct"/>
            <w:vAlign w:val="center"/>
          </w:tcPr>
          <w:p w:rsidR="00E06F14" w:rsidRPr="00F7389F" w:rsidRDefault="00655946" w:rsidP="00A25B70">
            <w:pPr>
              <w:pStyle w:val="af1"/>
              <w:ind w:left="0" w:firstLine="0"/>
              <w:jc w:val="center"/>
              <w:rPr>
                <w:i/>
              </w:rPr>
            </w:pPr>
            <m:oMathPara>
              <m:oMathParaPr>
                <m:jc m:val="center"/>
              </m:oMathParaPr>
              <m:oMath>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l</m:t>
                    </m:r>
                  </m:sub>
                </m:sSub>
                <m:d>
                  <m:dPr>
                    <m:begChr m:val="["/>
                    <m:endChr m:val="]"/>
                    <m:ctrlPr>
                      <w:rPr>
                        <w:rFonts w:ascii="Cambria Math" w:eastAsiaTheme="minorEastAsia" w:hAnsi="Cambria Math"/>
                        <w:i/>
                      </w:rPr>
                    </m:ctrlPr>
                  </m:dPr>
                  <m:e>
                    <m:r>
                      <w:rPr>
                        <w:rFonts w:ascii="Cambria Math" w:eastAsiaTheme="minorEastAsia" w:hAnsi="Cambria Math"/>
                      </w:rPr>
                      <m:t>σ</m:t>
                    </m:r>
                  </m:e>
                </m:d>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lang w:val="en-US"/>
                      </w:rPr>
                      <m:t>l</m:t>
                    </m:r>
                  </m:sub>
                </m:sSub>
                <m:r>
                  <w:rPr>
                    <w:rFonts w:ascii="Cambria Math" w:eastAsiaTheme="minorEastAsia" w:hAnsi="Cambria Math"/>
                  </w:rPr>
                  <m:t>=</m:t>
                </m:r>
                <m:r>
                  <w:rPr>
                    <w:rFonts w:ascii="Cambria Math" w:eastAsiaTheme="minorEastAsia" w:hAnsi="Cambria Math"/>
                    <w:lang w:val="en-US"/>
                  </w:rPr>
                  <m:t>r</m:t>
                </m:r>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f</m:t>
                    </m:r>
                  </m:sub>
                </m:sSub>
                <m:r>
                  <w:rPr>
                    <w:rFonts w:ascii="Cambria Math" w:eastAsiaTheme="minorEastAsia" w:hAnsi="Cambria Math"/>
                    <w:lang w:val="en-US"/>
                  </w:rPr>
                  <m:t>.</m:t>
                </m:r>
              </m:oMath>
            </m:oMathPara>
          </w:p>
        </w:tc>
        <w:tc>
          <w:tcPr>
            <w:tcW w:w="570" w:type="pct"/>
            <w:vAlign w:val="center"/>
          </w:tcPr>
          <w:p w:rsidR="00E06F14" w:rsidRPr="0056741A" w:rsidRDefault="00E06F14" w:rsidP="00A25B70">
            <w:pPr>
              <w:pStyle w:val="af1"/>
              <w:ind w:left="-246" w:right="-233" w:firstLine="0"/>
              <w:jc w:val="center"/>
            </w:pPr>
            <w:r w:rsidRPr="00F7389F">
              <w:t xml:space="preserve">       </w:t>
            </w:r>
            <w:r>
              <w:t>(1.7)</w:t>
            </w:r>
          </w:p>
        </w:tc>
      </w:tr>
    </w:tbl>
    <w:p w:rsidR="00E06F14" w:rsidRDefault="00764FC1" w:rsidP="00E06F14">
      <w:pPr>
        <w:spacing w:line="360" w:lineRule="auto"/>
        <w:ind w:right="-285"/>
        <w:rPr>
          <w:rFonts w:eastAsiaTheme="minorEastAsia"/>
        </w:rPr>
      </w:pPr>
      <w:r>
        <w:rPr>
          <w:rFonts w:eastAsiaTheme="minorEastAsia"/>
        </w:rPr>
        <w:t xml:space="preserve">Из данной формулы выражаем оптимальный объём вложений в рисковые активы </w:t>
      </w:r>
      <w:r>
        <w:rPr>
          <w:rFonts w:eastAsiaTheme="minorEastAsia"/>
          <w:i/>
          <w:lang w:val="en-US"/>
        </w:rPr>
        <w:t>l</w:t>
      </w:r>
      <w:r>
        <w:rPr>
          <w:rFonts w:eastAsiaTheme="minorEastAsia"/>
        </w:rPr>
        <w:t>-го инвестора и получается следующее:</w:t>
      </w:r>
    </w:p>
    <w:tbl>
      <w:tblPr>
        <w:tblW w:w="5307" w:type="pct"/>
        <w:jc w:val="center"/>
        <w:tblLayout w:type="fixed"/>
        <w:tblLook w:val="04A0" w:firstRow="1" w:lastRow="0" w:firstColumn="1" w:lastColumn="0" w:noHBand="0" w:noVBand="1"/>
      </w:tblPr>
      <w:tblGrid>
        <w:gridCol w:w="280"/>
        <w:gridCol w:w="8518"/>
        <w:gridCol w:w="1132"/>
      </w:tblGrid>
      <w:tr w:rsidR="00E06F14" w:rsidRPr="0056741A" w:rsidTr="00A25B70">
        <w:trPr>
          <w:jc w:val="center"/>
        </w:trPr>
        <w:tc>
          <w:tcPr>
            <w:tcW w:w="141" w:type="pct"/>
            <w:vAlign w:val="center"/>
          </w:tcPr>
          <w:p w:rsidR="00E06F14" w:rsidRDefault="00E06F14" w:rsidP="00A25B70">
            <w:pPr>
              <w:pStyle w:val="af1"/>
              <w:ind w:left="0" w:firstLine="0"/>
              <w:jc w:val="center"/>
              <w:rPr>
                <w:i/>
              </w:rPr>
            </w:pPr>
          </w:p>
        </w:tc>
        <w:tc>
          <w:tcPr>
            <w:tcW w:w="4289" w:type="pct"/>
            <w:vAlign w:val="center"/>
          </w:tcPr>
          <w:p w:rsidR="00E06F14" w:rsidRPr="00F7389F" w:rsidRDefault="00655946" w:rsidP="00A25B70">
            <w:pPr>
              <w:pStyle w:val="af1"/>
              <w:ind w:left="0" w:firstLine="0"/>
              <w:jc w:val="center"/>
              <w:rPr>
                <w:i/>
              </w:rPr>
            </w:pPr>
            <m:oMathPara>
              <m:oMathParaPr>
                <m:jc m:val="center"/>
              </m:oMathParaPr>
              <m:oMath>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rPr>
                      <m:t>l</m:t>
                    </m:r>
                  </m:sub>
                  <m:sup>
                    <m:r>
                      <w:rPr>
                        <w:rFonts w:ascii="Cambria Math" w:eastAsiaTheme="minorEastAsia" w:hAnsi="Cambria Math"/>
                      </w:rPr>
                      <m:t>*</m:t>
                    </m:r>
                  </m:sup>
                </m:sSub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lang w:val="en-US"/>
                      </w:rPr>
                      <m:t>r</m:t>
                    </m:r>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f</m:t>
                        </m:r>
                      </m:sub>
                    </m:sSub>
                  </m:num>
                  <m:den>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l</m:t>
                        </m:r>
                      </m:sub>
                    </m:sSub>
                    <m:d>
                      <m:dPr>
                        <m:begChr m:val="["/>
                        <m:endChr m:val="]"/>
                        <m:ctrlPr>
                          <w:rPr>
                            <w:rFonts w:ascii="Cambria Math" w:eastAsiaTheme="minorEastAsia" w:hAnsi="Cambria Math"/>
                            <w:i/>
                          </w:rPr>
                        </m:ctrlPr>
                      </m:dPr>
                      <m:e>
                        <m:r>
                          <w:rPr>
                            <w:rFonts w:ascii="Cambria Math" w:eastAsiaTheme="minorEastAsia" w:hAnsi="Cambria Math"/>
                          </w:rPr>
                          <m:t>σ</m:t>
                        </m:r>
                      </m:e>
                    </m:d>
                  </m:den>
                </m:f>
                <m:r>
                  <w:rPr>
                    <w:rFonts w:ascii="Cambria Math" w:eastAsiaTheme="minorEastAsia" w:hAnsi="Cambria Math"/>
                  </w:rPr>
                  <m:t>.</m:t>
                </m:r>
              </m:oMath>
            </m:oMathPara>
          </w:p>
        </w:tc>
        <w:tc>
          <w:tcPr>
            <w:tcW w:w="570" w:type="pct"/>
            <w:vAlign w:val="center"/>
          </w:tcPr>
          <w:p w:rsidR="00E06F14" w:rsidRPr="0056741A" w:rsidRDefault="00E06F14" w:rsidP="00A25B70">
            <w:pPr>
              <w:pStyle w:val="af1"/>
              <w:ind w:left="-246" w:right="-233" w:firstLine="0"/>
              <w:jc w:val="center"/>
            </w:pPr>
            <w:r w:rsidRPr="00F7389F">
              <w:t xml:space="preserve">       </w:t>
            </w:r>
            <w:r>
              <w:t>(1.8)</w:t>
            </w:r>
          </w:p>
        </w:tc>
      </w:tr>
    </w:tbl>
    <w:p w:rsidR="00764FC1" w:rsidRDefault="00D97646" w:rsidP="00E06F14">
      <w:pPr>
        <w:spacing w:line="360" w:lineRule="auto"/>
        <w:ind w:right="-285" w:firstLine="709"/>
        <w:rPr>
          <w:rFonts w:eastAsiaTheme="minorEastAsia"/>
        </w:rPr>
      </w:pPr>
      <w:r>
        <w:rPr>
          <w:rFonts w:eastAsiaTheme="minorEastAsia"/>
        </w:rPr>
        <w:t xml:space="preserve">Важно заметить, что в данном выражении согласно </w:t>
      </w:r>
      <w:proofErr w:type="gramStart"/>
      <w:r>
        <w:rPr>
          <w:rFonts w:eastAsiaTheme="minorEastAsia"/>
        </w:rPr>
        <w:t>предпосылке</w:t>
      </w:r>
      <w:proofErr w:type="gramEnd"/>
      <w:r>
        <w:rPr>
          <w:rFonts w:eastAsiaTheme="minorEastAsia"/>
        </w:rPr>
        <w:t xml:space="preserve"> об однородных ожиданиях инвесторов, все кроме одной характеристики рынка капитала одинаковые. Речь идёт о коэффициенте несклонности к риску </w:t>
      </w:r>
      <m:oMath>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l</m:t>
            </m:r>
          </m:sub>
        </m:sSub>
      </m:oMath>
      <w:r>
        <w:rPr>
          <w:rFonts w:eastAsiaTheme="minorEastAsia"/>
        </w:rPr>
        <w:t>. Данный коэффициент является индивидуальным для каждого инвестора.</w:t>
      </w:r>
    </w:p>
    <w:p w:rsidR="00D97646" w:rsidRDefault="00086C1C" w:rsidP="00E06F14">
      <w:pPr>
        <w:spacing w:line="360" w:lineRule="auto"/>
        <w:ind w:right="-285" w:firstLine="709"/>
        <w:rPr>
          <w:rFonts w:eastAsiaTheme="minorEastAsia"/>
        </w:rPr>
      </w:pPr>
      <w:r>
        <w:rPr>
          <w:rFonts w:eastAsiaTheme="minorEastAsia"/>
        </w:rPr>
        <w:t xml:space="preserve">Теперь покажем, как соотносятся оптимальные объёмы вложений в рисковые активы </w:t>
      </w:r>
      <w:r>
        <w:rPr>
          <w:rFonts w:eastAsiaTheme="minorEastAsia"/>
          <w:i/>
          <w:lang w:val="en-US"/>
        </w:rPr>
        <w:t>l</w:t>
      </w:r>
      <w:r>
        <w:rPr>
          <w:rFonts w:eastAsiaTheme="minorEastAsia"/>
        </w:rPr>
        <w:t xml:space="preserve">-го и </w:t>
      </w:r>
      <w:r>
        <w:rPr>
          <w:rFonts w:eastAsiaTheme="minorEastAsia"/>
          <w:i/>
          <w:lang w:val="en-US"/>
        </w:rPr>
        <w:t>k</w:t>
      </w:r>
      <w:r>
        <w:rPr>
          <w:rFonts w:eastAsiaTheme="minorEastAsia"/>
        </w:rPr>
        <w:t>-го инвесторов.</w:t>
      </w:r>
      <w:r w:rsidR="0002246A">
        <w:rPr>
          <w:rFonts w:eastAsiaTheme="minorEastAsia"/>
        </w:rPr>
        <w:t xml:space="preserve"> Будем опираться на формулу (1.8</w:t>
      </w:r>
      <w:r>
        <w:rPr>
          <w:rFonts w:eastAsiaTheme="minorEastAsia"/>
        </w:rPr>
        <w:t xml:space="preserve">), тогда оптимальные объёмы вложений </w:t>
      </w:r>
      <w:r>
        <w:rPr>
          <w:rFonts w:eastAsiaTheme="minorEastAsia"/>
          <w:i/>
          <w:lang w:val="en-US"/>
        </w:rPr>
        <w:t>k</w:t>
      </w:r>
      <w:r>
        <w:rPr>
          <w:rFonts w:eastAsiaTheme="minorEastAsia"/>
        </w:rPr>
        <w:t>-го инвестора определяются по формуле:</w:t>
      </w:r>
    </w:p>
    <w:tbl>
      <w:tblPr>
        <w:tblW w:w="5307" w:type="pct"/>
        <w:jc w:val="center"/>
        <w:tblLayout w:type="fixed"/>
        <w:tblLook w:val="04A0" w:firstRow="1" w:lastRow="0" w:firstColumn="1" w:lastColumn="0" w:noHBand="0" w:noVBand="1"/>
      </w:tblPr>
      <w:tblGrid>
        <w:gridCol w:w="280"/>
        <w:gridCol w:w="8518"/>
        <w:gridCol w:w="1132"/>
      </w:tblGrid>
      <w:tr w:rsidR="00E06F14" w:rsidRPr="0056741A" w:rsidTr="00A25B70">
        <w:trPr>
          <w:jc w:val="center"/>
        </w:trPr>
        <w:tc>
          <w:tcPr>
            <w:tcW w:w="141" w:type="pct"/>
            <w:vAlign w:val="center"/>
          </w:tcPr>
          <w:p w:rsidR="00E06F14" w:rsidRDefault="00E06F14" w:rsidP="00A25B70">
            <w:pPr>
              <w:pStyle w:val="af1"/>
              <w:ind w:left="0" w:firstLine="0"/>
              <w:jc w:val="center"/>
              <w:rPr>
                <w:i/>
              </w:rPr>
            </w:pPr>
          </w:p>
        </w:tc>
        <w:tc>
          <w:tcPr>
            <w:tcW w:w="4289" w:type="pct"/>
            <w:vAlign w:val="center"/>
          </w:tcPr>
          <w:p w:rsidR="00E06F14" w:rsidRPr="00F7389F" w:rsidRDefault="00655946" w:rsidP="000C40A3">
            <w:pPr>
              <w:pStyle w:val="af1"/>
              <w:ind w:left="0" w:firstLine="0"/>
              <w:jc w:val="center"/>
              <w:rPr>
                <w:i/>
              </w:rPr>
            </w:pPr>
            <m:oMathPara>
              <m:oMathParaPr>
                <m:jc m:val="center"/>
              </m:oMathParaPr>
              <m:oMath>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lang w:val="en-US"/>
                      </w:rPr>
                      <m:t>k</m:t>
                    </m:r>
                  </m:sub>
                  <m:sup>
                    <m:r>
                      <w:rPr>
                        <w:rFonts w:ascii="Cambria Math" w:eastAsiaTheme="minorEastAsia" w:hAnsi="Cambria Math"/>
                      </w:rPr>
                      <m:t>*</m:t>
                    </m:r>
                  </m:sup>
                </m:sSub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lang w:val="en-US"/>
                      </w:rPr>
                      <m:t>r</m:t>
                    </m:r>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f</m:t>
                        </m:r>
                      </m:sub>
                    </m:sSub>
                  </m:num>
                  <m:den>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k</m:t>
                        </m:r>
                      </m:sub>
                    </m:sSub>
                    <m:d>
                      <m:dPr>
                        <m:begChr m:val="["/>
                        <m:endChr m:val="]"/>
                        <m:ctrlPr>
                          <w:rPr>
                            <w:rFonts w:ascii="Cambria Math" w:eastAsiaTheme="minorEastAsia" w:hAnsi="Cambria Math"/>
                            <w:i/>
                          </w:rPr>
                        </m:ctrlPr>
                      </m:dPr>
                      <m:e>
                        <m:r>
                          <w:rPr>
                            <w:rFonts w:ascii="Cambria Math" w:eastAsiaTheme="minorEastAsia" w:hAnsi="Cambria Math"/>
                          </w:rPr>
                          <m:t>σ</m:t>
                        </m:r>
                      </m:e>
                    </m:d>
                  </m:den>
                </m:f>
                <m:r>
                  <w:rPr>
                    <w:rFonts w:ascii="Cambria Math" w:eastAsiaTheme="minorEastAsia" w:hAnsi="Cambria Math"/>
                  </w:rPr>
                  <m:t>=</m:t>
                </m:r>
                <m:f>
                  <m:fPr>
                    <m:ctrlPr>
                      <w:rPr>
                        <w:rFonts w:ascii="Cambria Math" w:eastAsiaTheme="minorEastAsia" w:hAnsi="Cambria Math"/>
                        <w:i/>
                      </w:rPr>
                    </m:ctrlPr>
                  </m:fPr>
                  <m:num>
                    <m:d>
                      <m:dPr>
                        <m:ctrlPr>
                          <w:rPr>
                            <w:rFonts w:ascii="Cambria Math" w:eastAsiaTheme="minorEastAsia" w:hAnsi="Cambria Math"/>
                            <w:i/>
                            <w:lang w:val="en-US"/>
                          </w:rPr>
                        </m:ctrlPr>
                      </m:dPr>
                      <m:e>
                        <m:r>
                          <w:rPr>
                            <w:rFonts w:ascii="Cambria Math" w:eastAsiaTheme="minorEastAsia" w:hAnsi="Cambria Math"/>
                            <w:lang w:val="en-US"/>
                          </w:rPr>
                          <m:t>r</m:t>
                        </m:r>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f</m:t>
                            </m:r>
                          </m:sub>
                        </m:sSub>
                      </m:e>
                    </m:d>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l</m:t>
                        </m:r>
                      </m:sub>
                    </m:sSub>
                  </m:num>
                  <m:den>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l</m:t>
                        </m:r>
                      </m:sub>
                    </m:sSub>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k</m:t>
                        </m:r>
                      </m:sub>
                    </m:sSub>
                    <m:d>
                      <m:dPr>
                        <m:begChr m:val="["/>
                        <m:endChr m:val="]"/>
                        <m:ctrlPr>
                          <w:rPr>
                            <w:rFonts w:ascii="Cambria Math" w:eastAsiaTheme="minorEastAsia" w:hAnsi="Cambria Math"/>
                            <w:i/>
                          </w:rPr>
                        </m:ctrlPr>
                      </m:dPr>
                      <m:e>
                        <m:r>
                          <w:rPr>
                            <w:rFonts w:ascii="Cambria Math" w:eastAsiaTheme="minorEastAsia" w:hAnsi="Cambria Math"/>
                          </w:rPr>
                          <m:t>σ</m:t>
                        </m:r>
                      </m:e>
                    </m:d>
                  </m:den>
                </m:f>
                <m:r>
                  <w:rPr>
                    <w:rFonts w:ascii="Cambria Math" w:eastAsiaTheme="minorEastAsia" w:hAnsi="Cambria Math"/>
                  </w:rPr>
                  <m:t>=</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rPr>
                          <m:t>l</m:t>
                        </m:r>
                      </m:sub>
                      <m:sup>
                        <m:r>
                          <w:rPr>
                            <w:rFonts w:ascii="Cambria Math" w:eastAsiaTheme="minorEastAsia" w:hAnsi="Cambria Math"/>
                          </w:rPr>
                          <m:t>*</m:t>
                        </m:r>
                      </m:sup>
                    </m:sSubSup>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l</m:t>
                        </m:r>
                      </m:sub>
                    </m:sSub>
                  </m:num>
                  <m:den>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k</m:t>
                        </m:r>
                      </m:sub>
                    </m:sSub>
                  </m:den>
                </m:f>
                <m:r>
                  <w:rPr>
                    <w:rFonts w:ascii="Cambria Math" w:eastAsiaTheme="minorEastAsia" w:hAnsi="Cambria Math"/>
                  </w:rPr>
                  <m:t>.</m:t>
                </m:r>
              </m:oMath>
            </m:oMathPara>
          </w:p>
        </w:tc>
        <w:tc>
          <w:tcPr>
            <w:tcW w:w="570" w:type="pct"/>
            <w:vAlign w:val="center"/>
          </w:tcPr>
          <w:p w:rsidR="00E06F14" w:rsidRPr="0056741A" w:rsidRDefault="00E06F14" w:rsidP="00E06F14">
            <w:pPr>
              <w:pStyle w:val="af1"/>
              <w:ind w:left="-246" w:right="-233" w:firstLine="0"/>
              <w:jc w:val="center"/>
            </w:pPr>
            <w:r w:rsidRPr="00F7389F">
              <w:t xml:space="preserve">       </w:t>
            </w:r>
            <w:r>
              <w:t>(1.9)</w:t>
            </w:r>
          </w:p>
        </w:tc>
      </w:tr>
    </w:tbl>
    <w:p w:rsidR="00086C1C" w:rsidRDefault="00BC19EB" w:rsidP="00E06F14">
      <w:pPr>
        <w:spacing w:line="360" w:lineRule="auto"/>
        <w:ind w:right="-285"/>
        <w:rPr>
          <w:rFonts w:eastAsiaTheme="minorEastAsia"/>
        </w:rPr>
      </w:pPr>
      <w:r>
        <w:rPr>
          <w:rFonts w:eastAsiaTheme="minorEastAsia"/>
        </w:rPr>
        <w:t xml:space="preserve">Отсюда, мы можем увидеть, что </w:t>
      </w:r>
      <w:r w:rsidR="002A3CBD">
        <w:rPr>
          <w:rFonts w:eastAsiaTheme="minorEastAsia"/>
        </w:rPr>
        <w:t>оптимальные объёмы инвестиций</w:t>
      </w:r>
      <w:r>
        <w:rPr>
          <w:rFonts w:eastAsiaTheme="minorEastAsia"/>
        </w:rPr>
        <w:t xml:space="preserve"> </w:t>
      </w:r>
      <w:r>
        <w:rPr>
          <w:rFonts w:eastAsiaTheme="minorEastAsia"/>
          <w:i/>
          <w:lang w:val="en-US"/>
        </w:rPr>
        <w:t>l</w:t>
      </w:r>
      <w:r>
        <w:rPr>
          <w:rFonts w:eastAsiaTheme="minorEastAsia"/>
        </w:rPr>
        <w:t xml:space="preserve">-го и </w:t>
      </w:r>
      <w:r>
        <w:rPr>
          <w:rFonts w:eastAsiaTheme="minorEastAsia"/>
          <w:i/>
          <w:lang w:val="en-US"/>
        </w:rPr>
        <w:t>k</w:t>
      </w:r>
      <w:r>
        <w:rPr>
          <w:rFonts w:eastAsiaTheme="minorEastAsia"/>
        </w:rPr>
        <w:t>-го инвесторов</w:t>
      </w:r>
      <w:r w:rsidR="002A3CBD">
        <w:rPr>
          <w:rFonts w:eastAsiaTheme="minorEastAsia"/>
        </w:rPr>
        <w:t xml:space="preserve"> на рынке капитала </w:t>
      </w:r>
      <w:r>
        <w:rPr>
          <w:rFonts w:eastAsiaTheme="minorEastAsia"/>
        </w:rPr>
        <w:t>пропорциональны:</w:t>
      </w:r>
    </w:p>
    <w:tbl>
      <w:tblPr>
        <w:tblW w:w="5307" w:type="pct"/>
        <w:jc w:val="center"/>
        <w:tblLayout w:type="fixed"/>
        <w:tblLook w:val="04A0" w:firstRow="1" w:lastRow="0" w:firstColumn="1" w:lastColumn="0" w:noHBand="0" w:noVBand="1"/>
      </w:tblPr>
      <w:tblGrid>
        <w:gridCol w:w="280"/>
        <w:gridCol w:w="8518"/>
        <w:gridCol w:w="1132"/>
      </w:tblGrid>
      <w:tr w:rsidR="00E06F14" w:rsidRPr="0056741A" w:rsidTr="00A25B70">
        <w:trPr>
          <w:jc w:val="center"/>
        </w:trPr>
        <w:tc>
          <w:tcPr>
            <w:tcW w:w="141" w:type="pct"/>
            <w:vAlign w:val="center"/>
          </w:tcPr>
          <w:p w:rsidR="00E06F14" w:rsidRDefault="00CE4CD9" w:rsidP="00A25B70">
            <w:pPr>
              <w:pStyle w:val="af1"/>
              <w:ind w:left="0" w:firstLine="0"/>
              <w:jc w:val="center"/>
              <w:rPr>
                <w:i/>
              </w:rPr>
            </w:pPr>
            <w:r>
              <w:rPr>
                <w:rFonts w:eastAsiaTheme="minorEastAsia"/>
              </w:rPr>
              <w:lastRenderedPageBreak/>
              <w:t xml:space="preserve">  </w:t>
            </w:r>
          </w:p>
        </w:tc>
        <w:tc>
          <w:tcPr>
            <w:tcW w:w="4289" w:type="pct"/>
            <w:vAlign w:val="center"/>
          </w:tcPr>
          <w:p w:rsidR="00E06F14" w:rsidRPr="00F7389F" w:rsidRDefault="00655946" w:rsidP="00A25B70">
            <w:pPr>
              <w:pStyle w:val="af1"/>
              <w:ind w:left="0" w:firstLine="0"/>
              <w:jc w:val="center"/>
              <w:rPr>
                <w:i/>
              </w:rPr>
            </w:pPr>
            <m:oMath>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lang w:val="en-US"/>
                    </w:rPr>
                    <m:t>k</m:t>
                  </m:r>
                </m:sub>
                <m:sup>
                  <m:r>
                    <w:rPr>
                      <w:rFonts w:ascii="Cambria Math" w:eastAsiaTheme="minorEastAsia" w:hAnsi="Cambria Math"/>
                    </w:rPr>
                    <m:t>*</m:t>
                  </m:r>
                </m:sup>
              </m:sSubSup>
              <m:r>
                <w:rPr>
                  <w:rFonts w:ascii="Cambria Math" w:eastAsiaTheme="minorEastAsia" w:hAnsi="Cambria Math"/>
                </w:rPr>
                <m:t>=</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rPr>
                        <m:t>l</m:t>
                      </m:r>
                    </m:sub>
                    <m:sup>
                      <m:r>
                        <w:rPr>
                          <w:rFonts w:ascii="Cambria Math" w:eastAsiaTheme="minorEastAsia" w:hAnsi="Cambria Math"/>
                        </w:rPr>
                        <m:t>*</m:t>
                      </m:r>
                    </m:sup>
                  </m:sSubSup>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l</m:t>
                      </m:r>
                    </m:sub>
                  </m:sSub>
                </m:num>
                <m:den>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k</m:t>
                      </m:r>
                    </m:sub>
                  </m:sSub>
                </m:den>
              </m:f>
            </m:oMath>
            <w:r w:rsidR="00E06F14">
              <w:rPr>
                <w:rFonts w:eastAsiaTheme="minorEastAsia"/>
              </w:rPr>
              <w:t>,</w:t>
            </w:r>
          </w:p>
        </w:tc>
        <w:tc>
          <w:tcPr>
            <w:tcW w:w="570" w:type="pct"/>
            <w:vAlign w:val="center"/>
          </w:tcPr>
          <w:p w:rsidR="00E06F14" w:rsidRPr="0056741A" w:rsidRDefault="00E06F14" w:rsidP="00A25B70">
            <w:pPr>
              <w:pStyle w:val="af1"/>
              <w:ind w:left="-246" w:right="-233" w:firstLine="0"/>
              <w:jc w:val="center"/>
            </w:pPr>
            <w:r w:rsidRPr="00F7389F">
              <w:t xml:space="preserve">       </w:t>
            </w:r>
            <w:r>
              <w:t>(1.10)</w:t>
            </w:r>
          </w:p>
        </w:tc>
      </w:tr>
    </w:tbl>
    <w:p w:rsidR="00CE4CD9" w:rsidRDefault="00BC19EB" w:rsidP="00E06F14">
      <w:pPr>
        <w:spacing w:line="360" w:lineRule="auto"/>
        <w:ind w:right="-285"/>
        <w:rPr>
          <w:rFonts w:eastAsiaTheme="minorEastAsia"/>
        </w:rPr>
      </w:pPr>
      <w:r>
        <w:rPr>
          <w:rFonts w:eastAsiaTheme="minorEastAsia"/>
        </w:rPr>
        <w:t xml:space="preserve">или можем записать это в виде  </w:t>
      </w:r>
      <m:oMath>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lang w:val="en-US"/>
                  </w:rPr>
                  <m:t>k</m:t>
                </m:r>
              </m:sub>
              <m:sup>
                <m:r>
                  <w:rPr>
                    <w:rFonts w:ascii="Cambria Math" w:eastAsiaTheme="minorEastAsia" w:hAnsi="Cambria Math"/>
                  </w:rPr>
                  <m:t>*</m:t>
                </m:r>
              </m:sup>
            </m:sSubSup>
          </m:num>
          <m:den>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rPr>
                  <m:t>l</m:t>
                </m:r>
              </m:sub>
              <m:sup>
                <m:r>
                  <w:rPr>
                    <w:rFonts w:ascii="Cambria Math" w:eastAsiaTheme="minorEastAsia" w:hAnsi="Cambria Math"/>
                  </w:rPr>
                  <m:t>*</m:t>
                </m:r>
              </m:sup>
            </m:sSubSup>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l</m:t>
                </m:r>
              </m:sub>
            </m:sSub>
          </m:num>
          <m:den>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k</m:t>
                </m:r>
              </m:sub>
            </m:sSub>
          </m:den>
        </m:f>
        <m:r>
          <w:rPr>
            <w:rFonts w:ascii="Cambria Math" w:eastAsiaTheme="minorEastAsia" w:hAnsi="Cambria Math"/>
          </w:rPr>
          <m:t>.</m:t>
        </m:r>
      </m:oMath>
      <w:r>
        <w:rPr>
          <w:rFonts w:eastAsiaTheme="minorEastAsia"/>
        </w:rPr>
        <w:t xml:space="preserve"> </w:t>
      </w:r>
      <w:r w:rsidR="007513C9">
        <w:rPr>
          <w:rFonts w:eastAsiaTheme="minorEastAsia"/>
        </w:rPr>
        <w:t>Соотношение</w:t>
      </w:r>
      <w:r w:rsidR="001B3D01">
        <w:rPr>
          <w:rFonts w:eastAsiaTheme="minorEastAsia"/>
        </w:rPr>
        <w:t xml:space="preserve"> (1.</w:t>
      </w:r>
      <w:r w:rsidR="0002246A">
        <w:rPr>
          <w:rFonts w:eastAsiaTheme="minorEastAsia"/>
        </w:rPr>
        <w:t>10</w:t>
      </w:r>
      <w:r w:rsidR="001B3D01">
        <w:rPr>
          <w:rFonts w:eastAsiaTheme="minorEastAsia"/>
        </w:rPr>
        <w:t>) выполняется и для каждого отдельного вида актива</w:t>
      </w:r>
      <w:r w:rsidR="00CE4CD9">
        <w:rPr>
          <w:rFonts w:eastAsiaTheme="minorEastAsia"/>
        </w:rPr>
        <w:t>, то есть</w:t>
      </w:r>
    </w:p>
    <w:tbl>
      <w:tblPr>
        <w:tblW w:w="5307" w:type="pct"/>
        <w:jc w:val="center"/>
        <w:tblLayout w:type="fixed"/>
        <w:tblLook w:val="04A0" w:firstRow="1" w:lastRow="0" w:firstColumn="1" w:lastColumn="0" w:noHBand="0" w:noVBand="1"/>
      </w:tblPr>
      <w:tblGrid>
        <w:gridCol w:w="280"/>
        <w:gridCol w:w="8518"/>
        <w:gridCol w:w="1132"/>
      </w:tblGrid>
      <w:tr w:rsidR="00E06F14" w:rsidRPr="0056741A" w:rsidTr="00A25B70">
        <w:trPr>
          <w:jc w:val="center"/>
        </w:trPr>
        <w:tc>
          <w:tcPr>
            <w:tcW w:w="141" w:type="pct"/>
            <w:vAlign w:val="center"/>
          </w:tcPr>
          <w:p w:rsidR="00E06F14" w:rsidRDefault="00E06F14" w:rsidP="00A25B70">
            <w:pPr>
              <w:pStyle w:val="af1"/>
              <w:ind w:left="0" w:firstLine="0"/>
              <w:jc w:val="center"/>
              <w:rPr>
                <w:i/>
              </w:rPr>
            </w:pPr>
            <w:r>
              <w:rPr>
                <w:rFonts w:eastAsiaTheme="minorEastAsia"/>
              </w:rPr>
              <w:t xml:space="preserve">  </w:t>
            </w:r>
          </w:p>
        </w:tc>
        <w:tc>
          <w:tcPr>
            <w:tcW w:w="4289" w:type="pct"/>
            <w:vAlign w:val="center"/>
          </w:tcPr>
          <w:p w:rsidR="00E06F14" w:rsidRPr="00F7389F" w:rsidRDefault="00655946" w:rsidP="000C40A3">
            <w:pPr>
              <w:pStyle w:val="af1"/>
              <w:ind w:left="0" w:firstLine="0"/>
              <w:jc w:val="center"/>
              <w:rPr>
                <w:i/>
              </w:rPr>
            </w:pPr>
            <m:oMathPara>
              <m:oMathParaPr>
                <m:jc m:val="center"/>
              </m:oMathParaPr>
              <m:oMath>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lang w:val="en-US"/>
                      </w:rPr>
                      <m:t>ki</m:t>
                    </m:r>
                  </m:sub>
                  <m:sup>
                    <m:r>
                      <w:rPr>
                        <w:rFonts w:ascii="Cambria Math" w:eastAsiaTheme="minorEastAsia" w:hAnsi="Cambria Math"/>
                      </w:rPr>
                      <m:t>*</m:t>
                    </m:r>
                  </m:sup>
                </m:sSubSup>
                <m:r>
                  <w:rPr>
                    <w:rFonts w:ascii="Cambria Math" w:eastAsiaTheme="minorEastAsia" w:hAnsi="Cambria Math"/>
                  </w:rPr>
                  <m:t>=</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rPr>
                          <m:t>li</m:t>
                        </m:r>
                      </m:sub>
                      <m:sup>
                        <m:r>
                          <w:rPr>
                            <w:rFonts w:ascii="Cambria Math" w:eastAsiaTheme="minorEastAsia" w:hAnsi="Cambria Math"/>
                          </w:rPr>
                          <m:t>*</m:t>
                        </m:r>
                      </m:sup>
                    </m:sSubSup>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l</m:t>
                        </m:r>
                      </m:sub>
                    </m:sSub>
                  </m:num>
                  <m:den>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k</m:t>
                        </m:r>
                      </m:sub>
                    </m:sSub>
                  </m:den>
                </m:f>
                <m:r>
                  <w:rPr>
                    <w:rFonts w:ascii="Cambria Math" w:eastAsiaTheme="minorEastAsia" w:hAnsi="Cambria Math"/>
                  </w:rPr>
                  <m:t>.</m:t>
                </m:r>
              </m:oMath>
            </m:oMathPara>
          </w:p>
        </w:tc>
        <w:tc>
          <w:tcPr>
            <w:tcW w:w="570" w:type="pct"/>
            <w:vAlign w:val="center"/>
          </w:tcPr>
          <w:p w:rsidR="00E06F14" w:rsidRPr="0056741A" w:rsidRDefault="00E06F14" w:rsidP="00A25B70">
            <w:pPr>
              <w:pStyle w:val="af1"/>
              <w:ind w:left="-246" w:right="-233" w:firstLine="0"/>
              <w:jc w:val="center"/>
            </w:pPr>
            <w:r w:rsidRPr="00F7389F">
              <w:t xml:space="preserve">       </w:t>
            </w:r>
            <w:r>
              <w:t>(1.11)</w:t>
            </w:r>
          </w:p>
        </w:tc>
      </w:tr>
    </w:tbl>
    <w:p w:rsidR="007513C9" w:rsidRDefault="00294CAC" w:rsidP="00BA76D9">
      <w:pPr>
        <w:spacing w:line="360" w:lineRule="auto"/>
        <w:ind w:right="-285" w:firstLine="709"/>
        <w:rPr>
          <w:rFonts w:eastAsiaTheme="minorEastAsia"/>
        </w:rPr>
      </w:pPr>
      <w:r>
        <w:rPr>
          <w:rFonts w:eastAsiaTheme="minorEastAsia"/>
        </w:rPr>
        <w:t>Из полученного равенства мы можем показать, что оптимальный объём вложений для всех инвесторов будет одинаковым, и не зависящем от коэффициента несклонности к риску</w:t>
      </w:r>
      <w:r w:rsidR="007513C9">
        <w:rPr>
          <w:rFonts w:eastAsiaTheme="minorEastAsia"/>
        </w:rPr>
        <w:t>:</w:t>
      </w:r>
    </w:p>
    <w:tbl>
      <w:tblPr>
        <w:tblW w:w="5307" w:type="pct"/>
        <w:jc w:val="center"/>
        <w:tblLayout w:type="fixed"/>
        <w:tblLook w:val="04A0" w:firstRow="1" w:lastRow="0" w:firstColumn="1" w:lastColumn="0" w:noHBand="0" w:noVBand="1"/>
      </w:tblPr>
      <w:tblGrid>
        <w:gridCol w:w="280"/>
        <w:gridCol w:w="8518"/>
        <w:gridCol w:w="1132"/>
      </w:tblGrid>
      <w:tr w:rsidR="00E06F14" w:rsidRPr="0056741A" w:rsidTr="00A25B70">
        <w:trPr>
          <w:jc w:val="center"/>
        </w:trPr>
        <w:tc>
          <w:tcPr>
            <w:tcW w:w="141" w:type="pct"/>
            <w:vAlign w:val="center"/>
          </w:tcPr>
          <w:p w:rsidR="00E06F14" w:rsidRDefault="00E06F14" w:rsidP="00A25B70">
            <w:pPr>
              <w:pStyle w:val="af1"/>
              <w:ind w:left="0" w:firstLine="0"/>
              <w:jc w:val="center"/>
              <w:rPr>
                <w:i/>
              </w:rPr>
            </w:pPr>
            <w:r>
              <w:rPr>
                <w:rFonts w:eastAsiaTheme="minorEastAsia"/>
              </w:rPr>
              <w:t xml:space="preserve">  </w:t>
            </w:r>
          </w:p>
        </w:tc>
        <w:tc>
          <w:tcPr>
            <w:tcW w:w="4289" w:type="pct"/>
            <w:vAlign w:val="center"/>
          </w:tcPr>
          <w:p w:rsidR="00E06F14" w:rsidRPr="00F7389F" w:rsidRDefault="000C40A3" w:rsidP="00A25B70">
            <w:pPr>
              <w:pStyle w:val="af1"/>
              <w:ind w:left="0" w:firstLine="0"/>
              <w:jc w:val="center"/>
              <w:rPr>
                <w:i/>
              </w:rPr>
            </w:pPr>
            <m:oMathPara>
              <m:oMathParaPr>
                <m:jc m:val="center"/>
              </m:oMathParaPr>
              <m:oMath>
                <m:r>
                  <w:rPr>
                    <w:rFonts w:ascii="Cambria Math" w:eastAsiaTheme="minorEastAsia" w:hAnsi="Cambria Math"/>
                  </w:rPr>
                  <m:t xml:space="preserve">       </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lang w:val="en-US"/>
                          </w:rPr>
                          <m:t>k</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1</m:t>
                            </m:r>
                          </m:sub>
                        </m:sSub>
                      </m:sub>
                      <m:sup>
                        <m:r>
                          <w:rPr>
                            <w:rFonts w:ascii="Cambria Math" w:eastAsiaTheme="minorEastAsia" w:hAnsi="Cambria Math"/>
                          </w:rPr>
                          <m:t>*</m:t>
                        </m:r>
                      </m:sup>
                    </m:sSubSup>
                  </m:num>
                  <m:den>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lang w:val="en-US"/>
                          </w:rPr>
                          <m:t>k</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2</m:t>
                            </m:r>
                          </m:sub>
                        </m:sSub>
                      </m:sub>
                      <m:sup>
                        <m:r>
                          <w:rPr>
                            <w:rFonts w:ascii="Cambria Math" w:eastAsiaTheme="minorEastAsia" w:hAnsi="Cambria Math"/>
                          </w:rPr>
                          <m:t>*</m:t>
                        </m:r>
                      </m:sup>
                    </m:sSubSup>
                  </m:den>
                </m:f>
                <m:r>
                  <w:rPr>
                    <w:rFonts w:ascii="Cambria Math" w:eastAsiaTheme="minorEastAsia" w:hAnsi="Cambria Math"/>
                  </w:rPr>
                  <m:t>=</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lang w:val="en-US"/>
                          </w:rPr>
                          <m:t>l</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1</m:t>
                            </m:r>
                          </m:sub>
                        </m:sSub>
                      </m:sub>
                      <m:sup>
                        <m:r>
                          <w:rPr>
                            <w:rFonts w:ascii="Cambria Math" w:eastAsiaTheme="minorEastAsia" w:hAnsi="Cambria Math"/>
                          </w:rPr>
                          <m:t>*</m:t>
                        </m:r>
                      </m:sup>
                    </m:sSubSup>
                  </m:num>
                  <m:den>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lang w:val="en-US"/>
                          </w:rPr>
                          <m:t>l</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1</m:t>
                            </m:r>
                          </m:sub>
                        </m:sSub>
                      </m:sub>
                      <m:sup>
                        <m:r>
                          <w:rPr>
                            <w:rFonts w:ascii="Cambria Math" w:eastAsiaTheme="minorEastAsia" w:hAnsi="Cambria Math"/>
                          </w:rPr>
                          <m:t>*</m:t>
                        </m:r>
                      </m:sup>
                    </m:sSubSup>
                  </m:den>
                </m:f>
                <m:r>
                  <w:rPr>
                    <w:rFonts w:ascii="Cambria Math" w:eastAsiaTheme="minorEastAsia" w:hAnsi="Cambria Math"/>
                  </w:rPr>
                  <m:t>,   k≠l,</m:t>
                </m:r>
              </m:oMath>
            </m:oMathPara>
          </w:p>
        </w:tc>
        <w:tc>
          <w:tcPr>
            <w:tcW w:w="570" w:type="pct"/>
            <w:vAlign w:val="center"/>
          </w:tcPr>
          <w:p w:rsidR="00E06F14" w:rsidRPr="0056741A" w:rsidRDefault="00E06F14" w:rsidP="00E06F14">
            <w:pPr>
              <w:pStyle w:val="af1"/>
              <w:ind w:left="-246" w:right="-233" w:firstLine="0"/>
              <w:jc w:val="center"/>
            </w:pPr>
            <w:r w:rsidRPr="00F7389F">
              <w:t xml:space="preserve">       </w:t>
            </w:r>
            <w:r>
              <w:t>(1.12)</w:t>
            </w:r>
          </w:p>
        </w:tc>
      </w:tr>
    </w:tbl>
    <w:p w:rsidR="001B3D01" w:rsidRDefault="00E06F14" w:rsidP="00E06F14">
      <w:pPr>
        <w:spacing w:line="360" w:lineRule="auto"/>
        <w:ind w:right="-285"/>
        <w:rPr>
          <w:rFonts w:eastAsiaTheme="minorEastAsia"/>
        </w:rPr>
      </w:pPr>
      <w:r>
        <w:rPr>
          <w:rFonts w:eastAsiaTheme="minorEastAsia"/>
        </w:rPr>
        <w:t>д</w:t>
      </w:r>
      <w:r w:rsidR="007513C9">
        <w:rPr>
          <w:rFonts w:eastAsiaTheme="minorEastAsia"/>
        </w:rPr>
        <w:t>анное равенство выполняе</w:t>
      </w:r>
      <w:r w:rsidR="00BA57D8">
        <w:rPr>
          <w:rFonts w:eastAsiaTheme="minorEastAsia"/>
        </w:rPr>
        <w:t>тся, так как из соотношения (1.11</w:t>
      </w:r>
      <w:r w:rsidR="007513C9">
        <w:rPr>
          <w:rFonts w:eastAsiaTheme="minorEastAsia"/>
        </w:rPr>
        <w:t xml:space="preserve">.) следует, что оптимальные объёмы вложений </w:t>
      </w:r>
      <w:r w:rsidR="007513C9">
        <w:rPr>
          <w:rFonts w:eastAsiaTheme="minorEastAsia"/>
          <w:i/>
          <w:lang w:val="en-US"/>
        </w:rPr>
        <w:t>l</w:t>
      </w:r>
      <w:r w:rsidR="007513C9">
        <w:rPr>
          <w:rFonts w:eastAsiaTheme="minorEastAsia"/>
        </w:rPr>
        <w:t xml:space="preserve">-го и </w:t>
      </w:r>
      <w:r w:rsidR="007513C9">
        <w:rPr>
          <w:rFonts w:eastAsiaTheme="minorEastAsia"/>
          <w:i/>
          <w:lang w:val="en-US"/>
        </w:rPr>
        <w:t>k</w:t>
      </w:r>
      <w:r w:rsidR="007513C9">
        <w:rPr>
          <w:rFonts w:eastAsiaTheme="minorEastAsia"/>
        </w:rPr>
        <w:t>-го инвесторов</w:t>
      </w:r>
      <w:r w:rsidR="00EB0BEF">
        <w:rPr>
          <w:rFonts w:eastAsiaTheme="minorEastAsia"/>
        </w:rPr>
        <w:t xml:space="preserve"> в</w:t>
      </w:r>
      <w:r w:rsidR="007513C9">
        <w:rPr>
          <w:rFonts w:eastAsiaTheme="minorEastAsia"/>
        </w:rPr>
        <w:t xml:space="preserve"> активы каждого отдельного вида пропорциональны.</w:t>
      </w:r>
      <w:r w:rsidR="00CE4CD9">
        <w:rPr>
          <w:rFonts w:eastAsiaTheme="minorEastAsia"/>
        </w:rPr>
        <w:t xml:space="preserve">                   </w:t>
      </w:r>
    </w:p>
    <w:p w:rsidR="00B97064" w:rsidRDefault="001B3D01" w:rsidP="00BA76D9">
      <w:pPr>
        <w:spacing w:line="360" w:lineRule="auto"/>
        <w:ind w:right="-285" w:firstLine="709"/>
        <w:rPr>
          <w:rFonts w:eastAsiaTheme="minorEastAsia"/>
        </w:rPr>
      </w:pPr>
      <w:r>
        <w:rPr>
          <w:rFonts w:eastAsiaTheme="minorEastAsia"/>
        </w:rPr>
        <w:t xml:space="preserve">Перейдём к рассмотрению структуры рисковой части портфелей инвесторов. Пусть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li</m:t>
            </m:r>
          </m:sub>
        </m:sSub>
        <m:r>
          <w:rPr>
            <w:rFonts w:ascii="Cambria Math" w:eastAsiaTheme="minorEastAsia" w:hAnsi="Cambria Math"/>
          </w:rPr>
          <m:t>-</m:t>
        </m:r>
      </m:oMath>
      <w:r>
        <w:rPr>
          <w:rFonts w:eastAsiaTheme="minorEastAsia"/>
        </w:rPr>
        <w:t xml:space="preserve">доля вложений </w:t>
      </w:r>
      <w:r>
        <w:rPr>
          <w:rFonts w:eastAsiaTheme="minorEastAsia"/>
          <w:i/>
          <w:lang w:val="en-US"/>
        </w:rPr>
        <w:t>l</w:t>
      </w:r>
      <w:r>
        <w:rPr>
          <w:rFonts w:eastAsiaTheme="minorEastAsia"/>
        </w:rPr>
        <w:t xml:space="preserve">-го инвестора в рисковые активы </w:t>
      </w:r>
      <w:proofErr w:type="spellStart"/>
      <w:r>
        <w:rPr>
          <w:rFonts w:eastAsiaTheme="minorEastAsia"/>
          <w:i/>
          <w:lang w:val="en-US"/>
        </w:rPr>
        <w:t>i</w:t>
      </w:r>
      <w:proofErr w:type="spellEnd"/>
      <w:r>
        <w:rPr>
          <w:rFonts w:eastAsiaTheme="minorEastAsia"/>
        </w:rPr>
        <w:t xml:space="preserve">-го вида в общей стоимости портфеля, тогда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l</m:t>
            </m:r>
          </m:sub>
        </m:sSub>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l1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l2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l</m:t>
                </m:r>
                <m:r>
                  <w:rPr>
                    <w:rFonts w:ascii="Cambria Math" w:eastAsiaTheme="minorEastAsia" w:hAnsi="Cambria Math"/>
                    <w:lang w:val="en-US"/>
                  </w:rPr>
                  <m:t>n</m:t>
                </m:r>
              </m:sub>
            </m:sSub>
          </m:e>
        </m:d>
        <m:r>
          <w:rPr>
            <w:rFonts w:ascii="Cambria Math" w:eastAsiaTheme="minorEastAsia" w:hAnsi="Cambria Math"/>
          </w:rPr>
          <m:t>-</m:t>
        </m:r>
      </m:oMath>
      <w:r>
        <w:rPr>
          <w:rFonts w:eastAsiaTheme="minorEastAsia"/>
        </w:rPr>
        <w:t xml:space="preserve"> структура портфеля </w:t>
      </w:r>
      <w:r>
        <w:rPr>
          <w:rFonts w:eastAsiaTheme="minorEastAsia"/>
          <w:i/>
          <w:lang w:val="en-US"/>
        </w:rPr>
        <w:t>l</w:t>
      </w:r>
      <w:r>
        <w:rPr>
          <w:rFonts w:eastAsiaTheme="minorEastAsia"/>
        </w:rPr>
        <w:t>-го инвестора</w:t>
      </w:r>
      <w:r w:rsidR="00B97064">
        <w:rPr>
          <w:rFonts w:eastAsiaTheme="minorEastAsia"/>
        </w:rPr>
        <w:t xml:space="preserve">. Отсюда мы можем представить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li</m:t>
            </m:r>
          </m:sub>
        </m:sSub>
      </m:oMath>
      <w:r w:rsidR="00B97064">
        <w:rPr>
          <w:rFonts w:eastAsiaTheme="minorEastAsia"/>
        </w:rPr>
        <w:t xml:space="preserve"> следующим образом:</w:t>
      </w:r>
    </w:p>
    <w:tbl>
      <w:tblPr>
        <w:tblW w:w="5307" w:type="pct"/>
        <w:jc w:val="center"/>
        <w:tblLayout w:type="fixed"/>
        <w:tblLook w:val="04A0" w:firstRow="1" w:lastRow="0" w:firstColumn="1" w:lastColumn="0" w:noHBand="0" w:noVBand="1"/>
      </w:tblPr>
      <w:tblGrid>
        <w:gridCol w:w="280"/>
        <w:gridCol w:w="8518"/>
        <w:gridCol w:w="1132"/>
      </w:tblGrid>
      <w:tr w:rsidR="00E06F14" w:rsidRPr="0056741A" w:rsidTr="00A25B70">
        <w:trPr>
          <w:jc w:val="center"/>
        </w:trPr>
        <w:tc>
          <w:tcPr>
            <w:tcW w:w="141" w:type="pct"/>
            <w:vAlign w:val="center"/>
          </w:tcPr>
          <w:p w:rsidR="00E06F14" w:rsidRDefault="00E06F14" w:rsidP="00A25B70">
            <w:pPr>
              <w:pStyle w:val="af1"/>
              <w:ind w:left="0" w:firstLine="0"/>
              <w:jc w:val="center"/>
              <w:rPr>
                <w:i/>
              </w:rPr>
            </w:pPr>
            <w:r>
              <w:rPr>
                <w:rFonts w:eastAsiaTheme="minorEastAsia"/>
              </w:rPr>
              <w:t xml:space="preserve">  </w:t>
            </w:r>
          </w:p>
        </w:tc>
        <w:tc>
          <w:tcPr>
            <w:tcW w:w="4289" w:type="pct"/>
            <w:vAlign w:val="center"/>
          </w:tcPr>
          <w:p w:rsidR="00E06F14" w:rsidRPr="00E06F14" w:rsidRDefault="00655946" w:rsidP="00B07190">
            <w:pPr>
              <w:pStyle w:val="af1"/>
              <w:ind w:left="0" w:firstLine="0"/>
              <w:jc w:val="center"/>
              <w:rPr>
                <w:i/>
                <w:lang w:val="en-US"/>
              </w:rPr>
            </w:pPr>
            <m:oMathPara>
              <m:oMath>
                <m:sSub>
                  <m:sSubPr>
                    <m:ctrlPr>
                      <w:rPr>
                        <w:rFonts w:ascii="Cambria Math" w:eastAsiaTheme="minorEastAsia" w:hAnsi="Cambria Math"/>
                        <w:i/>
                      </w:rPr>
                    </m:ctrlPr>
                  </m:sSubPr>
                  <m:e>
                    <m:r>
                      <w:rPr>
                        <w:rFonts w:ascii="Cambria Math" w:eastAsiaTheme="minorEastAsia" w:hAnsi="Cambria Math"/>
                        <w:lang w:val="en-US"/>
                      </w:rPr>
                      <m:t xml:space="preserve">             </m:t>
                    </m:r>
                    <m:r>
                      <w:rPr>
                        <w:rFonts w:ascii="Cambria Math" w:eastAsiaTheme="minorEastAsia" w:hAnsi="Cambria Math"/>
                      </w:rPr>
                      <m:t>X</m:t>
                    </m:r>
                  </m:e>
                  <m:sub>
                    <m:r>
                      <w:rPr>
                        <w:rFonts w:ascii="Cambria Math" w:eastAsiaTheme="minorEastAsia" w:hAnsi="Cambria Math"/>
                      </w:rPr>
                      <m:t>li</m:t>
                    </m:r>
                  </m:sub>
                </m:sSub>
                <m:r>
                  <w:rPr>
                    <w:rFonts w:ascii="Cambria Math" w:eastAsiaTheme="minorEastAsia" w:hAnsi="Cambria Math"/>
                    <w:lang w:val="en-US"/>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lang w:val="en-US"/>
                          </w:rPr>
                          <m:t>li</m:t>
                        </m:r>
                      </m:sub>
                    </m:sSub>
                  </m:num>
                  <m:den>
                    <m:nary>
                      <m:naryPr>
                        <m:chr m:val="∑"/>
                        <m:limLoc m:val="undOvr"/>
                        <m:ctrlPr>
                          <w:rPr>
                            <w:rFonts w:ascii="Cambria Math" w:eastAsiaTheme="minorEastAsia" w:hAnsi="Cambria Math"/>
                            <w:i/>
                          </w:rPr>
                        </m:ctrlPr>
                      </m:naryPr>
                      <m:sub>
                        <m:r>
                          <w:rPr>
                            <w:rFonts w:ascii="Cambria Math" w:eastAsiaTheme="minorEastAsia" w:hAnsi="Cambria Math"/>
                          </w:rPr>
                          <m:t>j</m:t>
                        </m:r>
                        <m:r>
                          <w:rPr>
                            <w:rFonts w:ascii="Cambria Math" w:eastAsiaTheme="minorEastAsia" w:hAnsi="Cambria Math"/>
                            <w:lang w:val="en-US"/>
                          </w:rPr>
                          <m:t>=1</m:t>
                        </m:r>
                      </m:sub>
                      <m:sup>
                        <m:r>
                          <w:rPr>
                            <w:rFonts w:ascii="Cambria Math" w:eastAsiaTheme="minorEastAsia" w:hAnsi="Cambria Math"/>
                          </w:rPr>
                          <m:t>n</m:t>
                        </m:r>
                      </m:sup>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lj</m:t>
                            </m:r>
                          </m:sub>
                        </m:sSub>
                      </m:e>
                    </m:nary>
                  </m:den>
                </m:f>
                <m:r>
                  <w:rPr>
                    <w:rFonts w:ascii="Cambria Math" w:eastAsiaTheme="minorEastAsia" w:hAnsi="Cambria Math"/>
                    <w:lang w:val="en-US"/>
                  </w:rPr>
                  <m:t>, l</m:t>
                </m:r>
                <m:r>
                  <m:rPr>
                    <m:sty m:val="p"/>
                  </m:rPr>
                  <w:rPr>
                    <w:rFonts w:ascii="Cambria Math" w:eastAsiaTheme="minorEastAsia" w:hAnsi="Cambria Math"/>
                    <w:lang w:val="en-US"/>
                  </w:rPr>
                  <m:t xml:space="preserve"> = 1,2,…,</m:t>
                </m:r>
                <m:r>
                  <w:rPr>
                    <w:rFonts w:ascii="Cambria Math" w:eastAsiaTheme="minorEastAsia" w:hAnsi="Cambria Math"/>
                    <w:lang w:val="en-US"/>
                  </w:rPr>
                  <m:t>L</m:t>
                </m:r>
                <m:r>
                  <m:rPr>
                    <m:sty m:val="p"/>
                  </m:rPr>
                  <w:rPr>
                    <w:rFonts w:ascii="Cambria Math" w:eastAsiaTheme="minorEastAsia" w:hAnsi="Cambria Math"/>
                    <w:lang w:val="en-US"/>
                  </w:rPr>
                  <m:t xml:space="preserve">; </m:t>
                </m:r>
                <m:r>
                  <w:rPr>
                    <w:rFonts w:ascii="Cambria Math" w:eastAsiaTheme="minorEastAsia" w:hAnsi="Cambria Math"/>
                    <w:lang w:val="en-US"/>
                  </w:rPr>
                  <m:t>k</m:t>
                </m:r>
                <m:r>
                  <m:rPr>
                    <m:sty m:val="p"/>
                  </m:rPr>
                  <w:rPr>
                    <w:rFonts w:ascii="Cambria Math" w:eastAsiaTheme="minorEastAsia" w:hAnsi="Cambria Math"/>
                    <w:lang w:val="en-US"/>
                  </w:rPr>
                  <m:t xml:space="preserve"> = 1,2,…,</m:t>
                </m:r>
                <m:r>
                  <w:rPr>
                    <w:rFonts w:ascii="Cambria Math" w:eastAsiaTheme="minorEastAsia" w:hAnsi="Cambria Math"/>
                    <w:lang w:val="en-US"/>
                  </w:rPr>
                  <m:t>n</m:t>
                </m:r>
                <m:r>
                  <m:rPr>
                    <m:sty m:val="p"/>
                  </m:rPr>
                  <w:rPr>
                    <w:rFonts w:ascii="Cambria Math" w:eastAsiaTheme="minorEastAsia" w:hAnsi="Cambria Math"/>
                    <w:lang w:val="en-US"/>
                  </w:rPr>
                  <m:t>;</m:t>
                </m:r>
              </m:oMath>
            </m:oMathPara>
          </w:p>
        </w:tc>
        <w:tc>
          <w:tcPr>
            <w:tcW w:w="570" w:type="pct"/>
            <w:vAlign w:val="center"/>
          </w:tcPr>
          <w:p w:rsidR="00E06F14" w:rsidRPr="0056741A" w:rsidRDefault="00E06F14" w:rsidP="00A25B70">
            <w:pPr>
              <w:pStyle w:val="af1"/>
              <w:ind w:left="-246" w:right="-233" w:firstLine="0"/>
              <w:jc w:val="center"/>
            </w:pPr>
            <w:r w:rsidRPr="00E06F14">
              <w:rPr>
                <w:lang w:val="en-US"/>
              </w:rPr>
              <w:t xml:space="preserve">       </w:t>
            </w:r>
            <w:r>
              <w:t>(1.13)</w:t>
            </w:r>
          </w:p>
        </w:tc>
      </w:tr>
    </w:tbl>
    <w:p w:rsidR="00B07190" w:rsidRDefault="00B97064" w:rsidP="00E55533">
      <w:pPr>
        <w:spacing w:line="360" w:lineRule="auto"/>
        <w:ind w:right="-285"/>
        <w:rPr>
          <w:rFonts w:eastAsiaTheme="minorEastAsia"/>
          <w:lang w:val="en-US"/>
        </w:rPr>
      </w:pPr>
      <w:r>
        <w:rPr>
          <w:rFonts w:eastAsiaTheme="minorEastAsia"/>
        </w:rPr>
        <w:t>где,</w:t>
      </w:r>
      <w:r w:rsidR="00B07190">
        <w:rPr>
          <w:rFonts w:eastAsiaTheme="minorEastAsia"/>
          <w:lang w:val="en-US"/>
        </w:rPr>
        <w:t xml:space="preserve"> </w:t>
      </w:r>
    </w:p>
    <w:p w:rsidR="00E06F14" w:rsidRDefault="00655946" w:rsidP="00E55533">
      <w:pPr>
        <w:spacing w:line="360" w:lineRule="auto"/>
        <w:ind w:right="-285"/>
        <w:rPr>
          <w:rFonts w:eastAsiaTheme="minorEastAsia"/>
        </w:rPr>
      </w:pPr>
      <m:oMathPara>
        <m:oMath>
          <m:nary>
            <m:naryPr>
              <m:chr m:val="∑"/>
              <m:limLoc m:val="undOvr"/>
              <m:ctrlPr>
                <w:rPr>
                  <w:rFonts w:ascii="Cambria Math" w:eastAsiaTheme="minorEastAsia" w:hAnsi="Cambria Math"/>
                  <w:i/>
                </w:rPr>
              </m:ctrlPr>
            </m:naryPr>
            <m:sub>
              <m:r>
                <w:rPr>
                  <w:rFonts w:ascii="Cambria Math" w:eastAsiaTheme="minorEastAsia" w:hAnsi="Cambria Math"/>
                  <w:lang w:val="en-US"/>
                </w:rPr>
                <m:t>k</m:t>
              </m:r>
              <m:r>
                <w:rPr>
                  <w:rFonts w:ascii="Cambria Math" w:eastAsiaTheme="minorEastAsia" w:hAnsi="Cambria Math"/>
                </w:rPr>
                <m:t>=1</m:t>
              </m:r>
            </m:sub>
            <m:sup>
              <m:r>
                <w:rPr>
                  <w:rFonts w:ascii="Cambria Math" w:eastAsiaTheme="minorEastAsia" w:hAnsi="Cambria Math"/>
                </w:rPr>
                <m:t>n</m:t>
              </m:r>
            </m:sup>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lk</m:t>
                  </m:r>
                </m:sub>
              </m:sSub>
              <m:r>
                <w:rPr>
                  <w:rFonts w:ascii="Cambria Math" w:eastAsiaTheme="minorEastAsia" w:hAnsi="Cambria Math"/>
                </w:rPr>
                <m:t>=1.</m:t>
              </m:r>
            </m:e>
          </m:nary>
        </m:oMath>
      </m:oMathPara>
    </w:p>
    <w:p w:rsidR="00B97064" w:rsidRDefault="00B97064" w:rsidP="00BA76D9">
      <w:pPr>
        <w:spacing w:line="360" w:lineRule="auto"/>
        <w:ind w:right="-285" w:firstLine="709"/>
        <w:rPr>
          <w:rFonts w:eastAsiaTheme="minorEastAsia"/>
        </w:rPr>
      </w:pPr>
      <w:r>
        <w:rPr>
          <w:rFonts w:eastAsiaTheme="minorEastAsia"/>
        </w:rPr>
        <w:t>Соотнесём данное выражение с оптимальным объёмом вложений каждого инвестора</w:t>
      </w:r>
      <w:r w:rsidR="00BA57D8">
        <w:rPr>
          <w:rFonts w:eastAsiaTheme="minorEastAsia"/>
        </w:rPr>
        <w:t xml:space="preserve"> (1.11</w:t>
      </w:r>
      <w:r>
        <w:rPr>
          <w:rFonts w:eastAsiaTheme="minorEastAsia"/>
        </w:rPr>
        <w:t>) и получим</w:t>
      </w:r>
    </w:p>
    <w:tbl>
      <w:tblPr>
        <w:tblW w:w="5307" w:type="pct"/>
        <w:jc w:val="center"/>
        <w:tblLayout w:type="fixed"/>
        <w:tblLook w:val="04A0" w:firstRow="1" w:lastRow="0" w:firstColumn="1" w:lastColumn="0" w:noHBand="0" w:noVBand="1"/>
      </w:tblPr>
      <w:tblGrid>
        <w:gridCol w:w="280"/>
        <w:gridCol w:w="8518"/>
        <w:gridCol w:w="1132"/>
      </w:tblGrid>
      <w:tr w:rsidR="00E06F14" w:rsidRPr="0056741A" w:rsidTr="00A25B70">
        <w:trPr>
          <w:jc w:val="center"/>
        </w:trPr>
        <w:tc>
          <w:tcPr>
            <w:tcW w:w="141" w:type="pct"/>
            <w:vAlign w:val="center"/>
          </w:tcPr>
          <w:p w:rsidR="00E06F14" w:rsidRDefault="00E06F14" w:rsidP="00A25B70">
            <w:pPr>
              <w:pStyle w:val="af1"/>
              <w:ind w:left="0" w:firstLine="0"/>
              <w:jc w:val="center"/>
              <w:rPr>
                <w:i/>
              </w:rPr>
            </w:pPr>
            <w:r>
              <w:rPr>
                <w:rFonts w:eastAsiaTheme="minorEastAsia"/>
              </w:rPr>
              <w:t xml:space="preserve">  </w:t>
            </w:r>
          </w:p>
        </w:tc>
        <w:tc>
          <w:tcPr>
            <w:tcW w:w="4289" w:type="pct"/>
            <w:vAlign w:val="center"/>
          </w:tcPr>
          <w:p w:rsidR="00E06F14" w:rsidRPr="00E06F14" w:rsidRDefault="00655946" w:rsidP="000C40A3">
            <w:pPr>
              <w:pStyle w:val="af1"/>
              <w:ind w:left="0" w:firstLine="0"/>
              <w:jc w:val="center"/>
              <w:rPr>
                <w:i/>
              </w:rPr>
            </w:pPr>
            <m:oMathPara>
              <m:oMathParaPr>
                <m:jc m:val="center"/>
              </m:oMathParaPr>
              <m:oMath>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li</m:t>
                    </m:r>
                  </m:sub>
                  <m:sup>
                    <m:r>
                      <w:rPr>
                        <w:rFonts w:ascii="Cambria Math" w:eastAsiaTheme="minorEastAsia" w:hAnsi="Cambria Math"/>
                      </w:rPr>
                      <m:t>*</m:t>
                    </m:r>
                  </m:sup>
                </m:sSubSup>
                <m:r>
                  <w:rPr>
                    <w:rFonts w:ascii="Cambria Math" w:eastAsiaTheme="minorEastAsia" w:hAnsi="Cambria Math"/>
                  </w:rPr>
                  <m:t>=</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rPr>
                          <m:t>li</m:t>
                        </m:r>
                      </m:sub>
                      <m:sup>
                        <m:r>
                          <w:rPr>
                            <w:rFonts w:ascii="Cambria Math" w:eastAsiaTheme="minorEastAsia" w:hAnsi="Cambria Math"/>
                          </w:rPr>
                          <m:t>*</m:t>
                        </m:r>
                      </m:sup>
                    </m:sSubSup>
                  </m:num>
                  <m:den>
                    <m:nary>
                      <m:naryPr>
                        <m:chr m:val="∑"/>
                        <m:limLoc m:val="undOvr"/>
                        <m:ctrlPr>
                          <w:rPr>
                            <w:rFonts w:ascii="Cambria Math" w:eastAsiaTheme="minorEastAsia" w:hAnsi="Cambria Math"/>
                            <w:i/>
                          </w:rPr>
                        </m:ctrlPr>
                      </m:naryPr>
                      <m:sub>
                        <m:r>
                          <w:rPr>
                            <w:rFonts w:ascii="Cambria Math" w:eastAsiaTheme="minorEastAsia" w:hAnsi="Cambria Math"/>
                          </w:rPr>
                          <m:t>j=1</m:t>
                        </m:r>
                      </m:sub>
                      <m:sup>
                        <m:r>
                          <w:rPr>
                            <w:rFonts w:ascii="Cambria Math" w:eastAsiaTheme="minorEastAsia" w:hAnsi="Cambria Math"/>
                          </w:rPr>
                          <m:t>n</m:t>
                        </m:r>
                      </m:sup>
                      <m:e>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rPr>
                              <m:t>lj</m:t>
                            </m:r>
                          </m:sub>
                          <m:sup>
                            <m:r>
                              <w:rPr>
                                <w:rFonts w:ascii="Cambria Math" w:eastAsiaTheme="minorEastAsia" w:hAnsi="Cambria Math"/>
                              </w:rPr>
                              <m:t>*</m:t>
                            </m:r>
                          </m:sup>
                        </m:sSubSup>
                      </m:e>
                    </m:nary>
                  </m:den>
                </m:f>
                <m:r>
                  <w:rPr>
                    <w:rFonts w:ascii="Cambria Math" w:eastAsiaTheme="minorEastAsia" w:hAnsi="Cambria Math"/>
                  </w:rPr>
                  <m:t>=</m:t>
                </m:r>
                <m:f>
                  <m:fPr>
                    <m:ctrlPr>
                      <w:rPr>
                        <w:rFonts w:ascii="Cambria Math" w:eastAsiaTheme="minorEastAsia" w:hAnsi="Cambria Math"/>
                        <w:i/>
                      </w:rPr>
                    </m:ctrlPr>
                  </m:fPr>
                  <m:num>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lang w:val="en-US"/>
                              </w:rPr>
                              <m:t>k</m:t>
                            </m:r>
                            <m:r>
                              <w:rPr>
                                <w:rFonts w:ascii="Cambria Math" w:eastAsiaTheme="minorEastAsia" w:hAnsi="Cambria Math"/>
                              </w:rPr>
                              <m:t>i</m:t>
                            </m:r>
                          </m:sub>
                          <m:sup>
                            <m:r>
                              <w:rPr>
                                <w:rFonts w:ascii="Cambria Math" w:eastAsiaTheme="minorEastAsia" w:hAnsi="Cambria Math"/>
                              </w:rPr>
                              <m:t>*</m:t>
                            </m:r>
                          </m:sup>
                        </m:sSubSup>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l</m:t>
                            </m:r>
                          </m:sub>
                        </m:sSub>
                      </m:num>
                      <m:den>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k</m:t>
                            </m:r>
                          </m:sub>
                        </m:sSub>
                      </m:den>
                    </m:f>
                  </m:num>
                  <m:den>
                    <m:nary>
                      <m:naryPr>
                        <m:chr m:val="∑"/>
                        <m:limLoc m:val="undOvr"/>
                        <m:ctrlPr>
                          <w:rPr>
                            <w:rFonts w:ascii="Cambria Math" w:eastAsiaTheme="minorEastAsia" w:hAnsi="Cambria Math"/>
                            <w:i/>
                          </w:rPr>
                        </m:ctrlPr>
                      </m:naryPr>
                      <m:sub>
                        <m:r>
                          <w:rPr>
                            <w:rFonts w:ascii="Cambria Math" w:eastAsiaTheme="minorEastAsia" w:hAnsi="Cambria Math"/>
                          </w:rPr>
                          <m:t>j=1</m:t>
                        </m:r>
                      </m:sub>
                      <m:sup>
                        <m:r>
                          <w:rPr>
                            <w:rFonts w:ascii="Cambria Math" w:eastAsiaTheme="minorEastAsia" w:hAnsi="Cambria Math"/>
                          </w:rPr>
                          <m:t>n</m:t>
                        </m:r>
                      </m:sup>
                      <m:e>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lang w:val="en-US"/>
                                  </w:rPr>
                                  <m:t>k</m:t>
                                </m:r>
                                <m:r>
                                  <w:rPr>
                                    <w:rFonts w:ascii="Cambria Math" w:eastAsiaTheme="minorEastAsia" w:hAnsi="Cambria Math"/>
                                  </w:rPr>
                                  <m:t>j</m:t>
                                </m:r>
                              </m:sub>
                              <m:sup>
                                <m:r>
                                  <w:rPr>
                                    <w:rFonts w:ascii="Cambria Math" w:eastAsiaTheme="minorEastAsia" w:hAnsi="Cambria Math"/>
                                  </w:rPr>
                                  <m:t>*</m:t>
                                </m:r>
                              </m:sup>
                            </m:sSubSup>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l</m:t>
                                </m:r>
                              </m:sub>
                            </m:sSub>
                          </m:num>
                          <m:den>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k</m:t>
                                </m:r>
                              </m:sub>
                            </m:sSub>
                          </m:den>
                        </m:f>
                      </m:e>
                    </m:nary>
                  </m:den>
                </m:f>
                <m:r>
                  <w:rPr>
                    <w:rFonts w:ascii="Cambria Math" w:eastAsiaTheme="minorEastAsia" w:hAnsi="Cambria Math"/>
                  </w:rPr>
                  <m:t>,</m:t>
                </m:r>
              </m:oMath>
            </m:oMathPara>
          </w:p>
        </w:tc>
        <w:tc>
          <w:tcPr>
            <w:tcW w:w="570" w:type="pct"/>
            <w:vAlign w:val="center"/>
          </w:tcPr>
          <w:p w:rsidR="00E06F14" w:rsidRPr="0056741A" w:rsidRDefault="00E06F14" w:rsidP="00A25B70">
            <w:pPr>
              <w:pStyle w:val="af1"/>
              <w:ind w:left="-246" w:right="-233" w:firstLine="0"/>
              <w:jc w:val="center"/>
            </w:pPr>
            <w:r w:rsidRPr="00E06F14">
              <w:t xml:space="preserve">       </w:t>
            </w:r>
            <w:r>
              <w:t>(1.14)</w:t>
            </w:r>
          </w:p>
        </w:tc>
      </w:tr>
    </w:tbl>
    <w:p w:rsidR="00162F4F" w:rsidRDefault="004D7C9D" w:rsidP="00E55533">
      <w:pPr>
        <w:spacing w:line="360" w:lineRule="auto"/>
        <w:ind w:right="-285"/>
        <w:rPr>
          <w:rFonts w:eastAsiaTheme="minorEastAsia"/>
        </w:rPr>
      </w:pPr>
      <w:r>
        <w:rPr>
          <w:rFonts w:eastAsiaTheme="minorEastAsia"/>
        </w:rPr>
        <w:t>г</w:t>
      </w:r>
      <w:r w:rsidR="00162F4F">
        <w:rPr>
          <w:rFonts w:eastAsiaTheme="minorEastAsia"/>
        </w:rPr>
        <w:t>де</w:t>
      </w:r>
      <w:r w:rsidRPr="00E55533">
        <w:rPr>
          <w:rFonts w:eastAsiaTheme="minorEastAsia"/>
        </w:rPr>
        <w:t xml:space="preserve"> </w:t>
      </w:r>
      <w:r w:rsidR="00162F4F" w:rsidRPr="00E55533">
        <w:rPr>
          <w:rFonts w:eastAsiaTheme="minorEastAsia"/>
        </w:rPr>
        <w:t xml:space="preserve"> </w:t>
      </w:r>
      <m:oMath>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li</m:t>
            </m:r>
          </m:sub>
          <m:sup>
            <m:r>
              <w:rPr>
                <w:rFonts w:ascii="Cambria Math" w:eastAsiaTheme="minorEastAsia" w:hAnsi="Cambria Math"/>
              </w:rPr>
              <m:t>*</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lang w:val="en-US"/>
              </w:rPr>
              <m:t>k</m:t>
            </m:r>
            <m:r>
              <w:rPr>
                <w:rFonts w:ascii="Cambria Math" w:eastAsiaTheme="minorEastAsia" w:hAnsi="Cambria Math"/>
              </w:rPr>
              <m:t>i</m:t>
            </m:r>
          </m:sub>
          <m:sup>
            <m:r>
              <w:rPr>
                <w:rFonts w:ascii="Cambria Math" w:eastAsiaTheme="minorEastAsia" w:hAnsi="Cambria Math"/>
              </w:rPr>
              <m:t>*</m:t>
            </m:r>
          </m:sup>
        </m:sSubSup>
      </m:oMath>
      <w:r w:rsidR="00162F4F" w:rsidRPr="00E55533">
        <w:rPr>
          <w:rFonts w:eastAsiaTheme="minorEastAsia"/>
        </w:rPr>
        <w:t xml:space="preserve">; </w:t>
      </w:r>
      <w:r w:rsidR="00162F4F">
        <w:rPr>
          <w:rFonts w:eastAsiaTheme="minorEastAsia"/>
          <w:i/>
          <w:lang w:val="en-US"/>
        </w:rPr>
        <w:t>k</w:t>
      </w:r>
      <w:r w:rsidR="00162F4F" w:rsidRPr="00E55533">
        <w:rPr>
          <w:rFonts w:eastAsiaTheme="minorEastAsia"/>
        </w:rPr>
        <w:t xml:space="preserve"> = 1,2,…,</w:t>
      </w:r>
      <w:r w:rsidR="00162F4F">
        <w:rPr>
          <w:rFonts w:eastAsiaTheme="minorEastAsia"/>
          <w:i/>
          <w:lang w:val="en-US"/>
        </w:rPr>
        <w:t>n</w:t>
      </w:r>
      <w:r w:rsidR="00162F4F" w:rsidRPr="00E55533">
        <w:rPr>
          <w:rFonts w:eastAsiaTheme="minorEastAsia"/>
        </w:rPr>
        <w:t xml:space="preserve">; </w:t>
      </w:r>
      <w:r w:rsidR="00162F4F">
        <w:rPr>
          <w:rFonts w:eastAsiaTheme="minorEastAsia"/>
          <w:i/>
          <w:lang w:val="en-US"/>
        </w:rPr>
        <w:t>l</w:t>
      </w:r>
      <w:r w:rsidR="00162F4F" w:rsidRPr="00E55533">
        <w:rPr>
          <w:rFonts w:eastAsiaTheme="minorEastAsia"/>
        </w:rPr>
        <w:t xml:space="preserve"> = 1,2,…,</w:t>
      </w:r>
      <w:r w:rsidR="00162F4F">
        <w:rPr>
          <w:rFonts w:eastAsiaTheme="minorEastAsia"/>
          <w:i/>
          <w:lang w:val="en-US"/>
        </w:rPr>
        <w:t>L</w:t>
      </w:r>
      <w:r w:rsidR="00162F4F" w:rsidRPr="00E55533">
        <w:rPr>
          <w:rFonts w:eastAsiaTheme="minorEastAsia"/>
          <w:i/>
        </w:rPr>
        <w:t>.</w:t>
      </w:r>
      <w:r w:rsidR="00E55533">
        <w:rPr>
          <w:rFonts w:eastAsiaTheme="minorEastAsia"/>
          <w:i/>
        </w:rPr>
        <w:t xml:space="preserve"> </w:t>
      </w:r>
      <w:r w:rsidR="00162F4F">
        <w:rPr>
          <w:rFonts w:eastAsiaTheme="minorEastAsia"/>
        </w:rPr>
        <w:t>Данное равенство говорит нам о том, что оптимальная структура рисковой части портфе</w:t>
      </w:r>
      <w:r w:rsidR="00E55533">
        <w:rPr>
          <w:rFonts w:eastAsiaTheme="minorEastAsia"/>
        </w:rPr>
        <w:t xml:space="preserve">ля каждого инвестора одинакова. </w:t>
      </w:r>
      <w:r w:rsidR="00162F4F">
        <w:rPr>
          <w:rFonts w:eastAsiaTheme="minorEastAsia"/>
        </w:rPr>
        <w:t>Если возникнет такая ситуация, что оптимальный объём вложений в рисковые активы</w:t>
      </w:r>
      <w:r w:rsidR="00421CE0">
        <w:rPr>
          <w:rFonts w:eastAsiaTheme="minorEastAsia"/>
        </w:rPr>
        <w:t xml:space="preserve"> будет больше объём капитала, который инвестор затрачивает на покупку данных активов или вовсе наоборот, то есть</w:t>
      </w:r>
    </w:p>
    <w:tbl>
      <w:tblPr>
        <w:tblW w:w="5307" w:type="pct"/>
        <w:jc w:val="center"/>
        <w:tblLayout w:type="fixed"/>
        <w:tblLook w:val="04A0" w:firstRow="1" w:lastRow="0" w:firstColumn="1" w:lastColumn="0" w:noHBand="0" w:noVBand="1"/>
      </w:tblPr>
      <w:tblGrid>
        <w:gridCol w:w="280"/>
        <w:gridCol w:w="8518"/>
        <w:gridCol w:w="1132"/>
      </w:tblGrid>
      <w:tr w:rsidR="00E55533" w:rsidRPr="0056741A" w:rsidTr="00E55533">
        <w:trPr>
          <w:jc w:val="center"/>
        </w:trPr>
        <w:tc>
          <w:tcPr>
            <w:tcW w:w="141" w:type="pct"/>
            <w:vAlign w:val="center"/>
          </w:tcPr>
          <w:p w:rsidR="00E55533" w:rsidRDefault="00E55533" w:rsidP="00A25B70">
            <w:pPr>
              <w:pStyle w:val="af1"/>
              <w:ind w:left="0" w:firstLine="0"/>
              <w:jc w:val="center"/>
              <w:rPr>
                <w:i/>
              </w:rPr>
            </w:pPr>
            <w:r>
              <w:rPr>
                <w:rFonts w:eastAsiaTheme="minorEastAsia"/>
              </w:rPr>
              <w:t xml:space="preserve">  </w:t>
            </w:r>
          </w:p>
        </w:tc>
        <w:tc>
          <w:tcPr>
            <w:tcW w:w="4289" w:type="pct"/>
            <w:vAlign w:val="center"/>
          </w:tcPr>
          <w:p w:rsidR="00E55533" w:rsidRPr="00E55533" w:rsidRDefault="00655946" w:rsidP="00E55533">
            <w:pPr>
              <w:spacing w:line="360" w:lineRule="auto"/>
              <w:ind w:right="-285" w:firstLine="709"/>
              <w:rPr>
                <w:rFonts w:eastAsiaTheme="minorEastAsia"/>
                <w:i/>
              </w:rPr>
            </w:pPr>
            <m:oMathPara>
              <m:oMath>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rPr>
                          <m:t>l</m:t>
                        </m:r>
                        <m:r>
                          <w:rPr>
                            <w:rFonts w:ascii="Cambria Math" w:eastAsiaTheme="minorEastAsia" w:hAnsi="Cambria Math"/>
                            <w:lang w:val="en-US"/>
                          </w:rPr>
                          <m:t>i</m:t>
                        </m:r>
                      </m:sub>
                      <m:sup>
                        <m:r>
                          <w:rPr>
                            <w:rFonts w:ascii="Cambria Math" w:eastAsiaTheme="minorEastAsia" w:hAnsi="Cambria Math"/>
                          </w:rPr>
                          <m:t>*</m:t>
                        </m:r>
                      </m:sup>
                    </m:sSubSup>
                  </m:e>
                </m:nary>
                <m:r>
                  <w:rPr>
                    <w:rFonts w:ascii="Cambria Math" w:eastAsiaTheme="minorEastAsia" w:hAnsi="Cambria Math"/>
                  </w:rPr>
                  <m:t>&gt;</m:t>
                </m:r>
                <m:sSub>
                  <m:sSubPr>
                    <m:ctrlPr>
                      <w:rPr>
                        <w:rFonts w:ascii="Cambria Math" w:eastAsiaTheme="minorEastAsia" w:hAnsi="Cambria Math"/>
                        <w:i/>
                      </w:rPr>
                    </m:ctrlPr>
                  </m:sSubPr>
                  <m:e>
                    <m:r>
                      <w:rPr>
                        <w:rFonts w:ascii="Cambria Math" w:eastAsiaTheme="minorEastAsia" w:hAnsi="Cambria Math"/>
                        <w:lang w:val="en-US"/>
                      </w:rPr>
                      <m:t>S</m:t>
                    </m:r>
                  </m:e>
                  <m:sub>
                    <m:r>
                      <w:rPr>
                        <w:rFonts w:ascii="Cambria Math" w:eastAsiaTheme="minorEastAsia" w:hAnsi="Cambria Math"/>
                        <w:lang w:val="en-US"/>
                      </w:rPr>
                      <m:t>l</m:t>
                    </m:r>
                    <m:r>
                      <w:rPr>
                        <w:rFonts w:ascii="Cambria Math" w:eastAsiaTheme="minorEastAsia" w:hAnsi="Cambria Math"/>
                      </w:rPr>
                      <m:t>0</m:t>
                    </m:r>
                  </m:sub>
                </m:sSub>
                <m:r>
                  <w:rPr>
                    <w:rFonts w:ascii="Cambria Math" w:eastAsiaTheme="minorEastAsia" w:hAnsi="Cambria Math"/>
                  </w:rPr>
                  <m:t xml:space="preserve">               или              </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rPr>
                          <m:t>l</m:t>
                        </m:r>
                        <m:r>
                          <w:rPr>
                            <w:rFonts w:ascii="Cambria Math" w:eastAsiaTheme="minorEastAsia" w:hAnsi="Cambria Math"/>
                            <w:lang w:val="en-US"/>
                          </w:rPr>
                          <m:t>i</m:t>
                        </m:r>
                      </m:sub>
                      <m:sup>
                        <m:r>
                          <w:rPr>
                            <w:rFonts w:ascii="Cambria Math" w:eastAsiaTheme="minorEastAsia" w:hAnsi="Cambria Math"/>
                          </w:rPr>
                          <m:t>*</m:t>
                        </m:r>
                      </m:sup>
                    </m:sSubSup>
                  </m:e>
                </m:nary>
                <m:r>
                  <w:rPr>
                    <w:rFonts w:ascii="Cambria Math" w:eastAsiaTheme="minorEastAsia" w:hAnsi="Cambria Math"/>
                  </w:rPr>
                  <m:t>&lt;</m:t>
                </m:r>
                <m:sSub>
                  <m:sSubPr>
                    <m:ctrlPr>
                      <w:rPr>
                        <w:rFonts w:ascii="Cambria Math" w:eastAsiaTheme="minorEastAsia" w:hAnsi="Cambria Math"/>
                        <w:i/>
                      </w:rPr>
                    </m:ctrlPr>
                  </m:sSubPr>
                  <m:e>
                    <m:r>
                      <w:rPr>
                        <w:rFonts w:ascii="Cambria Math" w:eastAsiaTheme="minorEastAsia" w:hAnsi="Cambria Math"/>
                        <w:lang w:val="en-US"/>
                      </w:rPr>
                      <m:t>S</m:t>
                    </m:r>
                  </m:e>
                  <m:sub>
                    <m:r>
                      <w:rPr>
                        <w:rFonts w:ascii="Cambria Math" w:eastAsiaTheme="minorEastAsia" w:hAnsi="Cambria Math"/>
                        <w:lang w:val="en-US"/>
                      </w:rPr>
                      <m:t>l</m:t>
                    </m:r>
                    <m:r>
                      <w:rPr>
                        <w:rFonts w:ascii="Cambria Math" w:eastAsiaTheme="minorEastAsia" w:hAnsi="Cambria Math"/>
                      </w:rPr>
                      <m:t>0</m:t>
                    </m:r>
                  </m:sub>
                </m:sSub>
                <m:r>
                  <w:rPr>
                    <w:rFonts w:ascii="Cambria Math" w:eastAsiaTheme="minorEastAsia" w:hAnsi="Cambria Math"/>
                  </w:rPr>
                  <m:t>,</m:t>
                </m:r>
              </m:oMath>
            </m:oMathPara>
          </w:p>
        </w:tc>
        <w:tc>
          <w:tcPr>
            <w:tcW w:w="570" w:type="pct"/>
            <w:vAlign w:val="center"/>
          </w:tcPr>
          <w:p w:rsidR="00E55533" w:rsidRPr="0056741A" w:rsidRDefault="00E55533" w:rsidP="00A25B70">
            <w:pPr>
              <w:pStyle w:val="af1"/>
              <w:ind w:left="-246" w:right="-233" w:firstLine="0"/>
              <w:jc w:val="center"/>
            </w:pPr>
            <w:r w:rsidRPr="00E06F14">
              <w:t xml:space="preserve">       </w:t>
            </w:r>
          </w:p>
        </w:tc>
      </w:tr>
    </w:tbl>
    <w:p w:rsidR="00512F9F" w:rsidRDefault="00421CE0" w:rsidP="00E55533">
      <w:pPr>
        <w:spacing w:line="360" w:lineRule="auto"/>
        <w:ind w:right="-285"/>
        <w:rPr>
          <w:rFonts w:eastAsia="Times New Roman" w:cs="Times New Roman"/>
          <w:color w:val="000000" w:themeColor="text1"/>
          <w:szCs w:val="20"/>
          <w:lang w:eastAsia="ru-RU"/>
        </w:rPr>
      </w:pPr>
      <w:r>
        <w:rPr>
          <w:rFonts w:eastAsiaTheme="minorEastAsia"/>
        </w:rPr>
        <w:lastRenderedPageBreak/>
        <w:t xml:space="preserve">то в данном случае необходимо вспомнить о четвертой предпосылке модели </w:t>
      </w:r>
      <w:r>
        <w:rPr>
          <w:rFonts w:eastAsiaTheme="minorEastAsia"/>
          <w:lang w:val="en-US"/>
        </w:rPr>
        <w:t>CAPM</w:t>
      </w:r>
      <w:r>
        <w:rPr>
          <w:rFonts w:eastAsiaTheme="minorEastAsia"/>
        </w:rPr>
        <w:t xml:space="preserve">, в соответствии с которой </w:t>
      </w:r>
      <w:r>
        <w:rPr>
          <w:rFonts w:eastAsia="Times New Roman" w:cs="Times New Roman"/>
          <w:color w:val="000000" w:themeColor="text1"/>
          <w:szCs w:val="20"/>
          <w:lang w:eastAsia="ru-RU"/>
        </w:rPr>
        <w:t xml:space="preserve">любой инвестор имеет возможность получить кредит, а также вложить свой капитал под единую </w:t>
      </w:r>
      <w:proofErr w:type="spellStart"/>
      <w:r>
        <w:rPr>
          <w:rFonts w:eastAsia="Times New Roman" w:cs="Times New Roman"/>
          <w:color w:val="000000" w:themeColor="text1"/>
          <w:szCs w:val="20"/>
          <w:lang w:eastAsia="ru-RU"/>
        </w:rPr>
        <w:t>безрисковую</w:t>
      </w:r>
      <w:proofErr w:type="spellEnd"/>
      <w:r>
        <w:rPr>
          <w:rFonts w:eastAsia="Times New Roman" w:cs="Times New Roman"/>
          <w:color w:val="000000" w:themeColor="text1"/>
          <w:szCs w:val="20"/>
          <w:lang w:eastAsia="ru-RU"/>
        </w:rPr>
        <w:t xml:space="preserve"> ставку процента </w:t>
      </w:r>
      <m:oMath>
        <m:sSub>
          <m:sSubPr>
            <m:ctrlPr>
              <w:rPr>
                <w:rFonts w:ascii="Cambria Math" w:eastAsia="Times New Roman" w:hAnsi="Cambria Math" w:cs="Times New Roman"/>
                <w:i/>
                <w:color w:val="000000" w:themeColor="text1"/>
                <w:szCs w:val="20"/>
                <w:lang w:eastAsia="ru-RU"/>
              </w:rPr>
            </m:ctrlPr>
          </m:sSubPr>
          <m:e>
            <m:r>
              <w:rPr>
                <w:rFonts w:ascii="Cambria Math" w:eastAsia="Times New Roman" w:hAnsi="Cambria Math" w:cs="Times New Roman"/>
                <w:color w:val="000000" w:themeColor="text1"/>
                <w:szCs w:val="20"/>
                <w:lang w:val="en-US" w:eastAsia="ru-RU"/>
              </w:rPr>
              <m:t>r</m:t>
            </m:r>
          </m:e>
          <m:sub>
            <m:r>
              <w:rPr>
                <w:rFonts w:ascii="Cambria Math" w:eastAsia="Times New Roman" w:hAnsi="Cambria Math" w:cs="Times New Roman"/>
                <w:color w:val="000000" w:themeColor="text1"/>
                <w:szCs w:val="20"/>
                <w:lang w:eastAsia="ru-RU"/>
              </w:rPr>
              <m:t>f</m:t>
            </m:r>
          </m:sub>
        </m:sSub>
      </m:oMath>
      <w:r>
        <w:rPr>
          <w:rFonts w:eastAsia="Times New Roman" w:cs="Times New Roman"/>
          <w:color w:val="000000" w:themeColor="text1"/>
          <w:szCs w:val="20"/>
          <w:lang w:eastAsia="ru-RU"/>
        </w:rPr>
        <w:t>.</w:t>
      </w:r>
    </w:p>
    <w:p w:rsidR="00421CE0" w:rsidRDefault="00E63861" w:rsidP="00BA76D9">
      <w:pPr>
        <w:spacing w:line="360" w:lineRule="auto"/>
        <w:ind w:right="-285" w:firstLine="709"/>
        <w:rPr>
          <w:rFonts w:eastAsia="Times New Roman" w:cs="Times New Roman"/>
          <w:color w:val="000000" w:themeColor="text1"/>
          <w:szCs w:val="20"/>
          <w:lang w:eastAsia="ru-RU"/>
        </w:rPr>
      </w:pPr>
      <w:r>
        <w:rPr>
          <w:rFonts w:eastAsia="Times New Roman" w:cs="Times New Roman"/>
          <w:color w:val="000000" w:themeColor="text1"/>
          <w:szCs w:val="20"/>
          <w:lang w:eastAsia="ru-RU"/>
        </w:rPr>
        <w:t>Из всего вышеперечисленного сформулируем</w:t>
      </w:r>
      <w:r w:rsidR="00E2703F">
        <w:rPr>
          <w:rFonts w:eastAsia="Times New Roman" w:cs="Times New Roman"/>
          <w:color w:val="000000" w:themeColor="text1"/>
          <w:szCs w:val="20"/>
          <w:lang w:eastAsia="ru-RU"/>
        </w:rPr>
        <w:t xml:space="preserve"> </w:t>
      </w:r>
      <w:r w:rsidR="00E2703F" w:rsidRPr="00E2703F">
        <w:rPr>
          <w:rFonts w:eastAsia="Times New Roman" w:cs="Times New Roman"/>
          <w:i/>
          <w:color w:val="000000" w:themeColor="text1"/>
          <w:szCs w:val="20"/>
          <w:lang w:eastAsia="ru-RU"/>
        </w:rPr>
        <w:t>теорему разделения</w:t>
      </w:r>
      <w:r w:rsidR="00E2703F">
        <w:rPr>
          <w:rFonts w:eastAsia="Times New Roman" w:cs="Times New Roman"/>
          <w:color w:val="000000" w:themeColor="text1"/>
          <w:szCs w:val="20"/>
          <w:lang w:eastAsia="ru-RU"/>
        </w:rPr>
        <w:t>. Она гласит, что оптимальная комбинация (структура) рисковых активов одинакова для всех инвесторов и не зависит от его предпочтений относительно риска и объёма капитала, который инвестор затрачивает на покупку данных активов</w:t>
      </w:r>
      <w:r w:rsidR="008A00BE">
        <w:rPr>
          <w:rStyle w:val="af"/>
          <w:rFonts w:eastAsia="Times New Roman" w:cs="Times New Roman"/>
          <w:color w:val="000000" w:themeColor="text1"/>
          <w:szCs w:val="20"/>
          <w:lang w:eastAsia="ru-RU"/>
        </w:rPr>
        <w:footnoteReference w:id="8"/>
      </w:r>
      <w:r w:rsidR="00E2703F">
        <w:rPr>
          <w:rFonts w:eastAsia="Times New Roman" w:cs="Times New Roman"/>
          <w:color w:val="000000" w:themeColor="text1"/>
          <w:szCs w:val="20"/>
          <w:lang w:eastAsia="ru-RU"/>
        </w:rPr>
        <w:t>.</w:t>
      </w:r>
      <w:r w:rsidR="003F2FEA">
        <w:rPr>
          <w:rFonts w:eastAsia="Times New Roman" w:cs="Times New Roman"/>
          <w:color w:val="000000" w:themeColor="text1"/>
          <w:szCs w:val="20"/>
          <w:lang w:eastAsia="ru-RU"/>
        </w:rPr>
        <w:t xml:space="preserve"> </w:t>
      </w:r>
      <w:r w:rsidR="00512F9F">
        <w:rPr>
          <w:rFonts w:eastAsia="Times New Roman" w:cs="Times New Roman"/>
          <w:color w:val="000000" w:themeColor="text1"/>
          <w:szCs w:val="20"/>
          <w:lang w:eastAsia="ru-RU"/>
        </w:rPr>
        <w:t xml:space="preserve">Если учесть все наши предыдущие выкладки, мы можем заметить, что они работают только в условиях равновесия на рынке капитала. Именно поэтому модель </w:t>
      </w:r>
      <w:r w:rsidR="00512F9F">
        <w:rPr>
          <w:rFonts w:eastAsia="Times New Roman" w:cs="Times New Roman"/>
          <w:color w:val="000000" w:themeColor="text1"/>
          <w:szCs w:val="20"/>
          <w:lang w:val="en-US" w:eastAsia="ru-RU"/>
        </w:rPr>
        <w:t>CAPM</w:t>
      </w:r>
      <w:r w:rsidR="00512F9F">
        <w:rPr>
          <w:rFonts w:eastAsia="Times New Roman" w:cs="Times New Roman"/>
          <w:color w:val="000000" w:themeColor="text1"/>
          <w:szCs w:val="20"/>
          <w:lang w:eastAsia="ru-RU"/>
        </w:rPr>
        <w:t xml:space="preserve"> является равновесной моделью.</w:t>
      </w:r>
    </w:p>
    <w:p w:rsidR="0060208A" w:rsidRDefault="0060208A" w:rsidP="00BA76D9">
      <w:pPr>
        <w:spacing w:line="360" w:lineRule="auto"/>
        <w:ind w:right="-285" w:firstLine="709"/>
        <w:rPr>
          <w:rFonts w:eastAsiaTheme="minorEastAsia"/>
        </w:rPr>
      </w:pPr>
      <w:r>
        <w:rPr>
          <w:rFonts w:eastAsia="Times New Roman" w:cs="Times New Roman"/>
          <w:color w:val="000000" w:themeColor="text1"/>
          <w:szCs w:val="20"/>
          <w:lang w:eastAsia="ru-RU"/>
        </w:rPr>
        <w:t xml:space="preserve">Мы оценили оптимальный объём вложения в рисковые активы </w:t>
      </w:r>
      <w:r>
        <w:rPr>
          <w:rFonts w:eastAsiaTheme="minorEastAsia"/>
          <w:i/>
          <w:lang w:val="en-US"/>
        </w:rPr>
        <w:t>l</w:t>
      </w:r>
      <w:r>
        <w:rPr>
          <w:rFonts w:eastAsiaTheme="minorEastAsia"/>
        </w:rPr>
        <w:t xml:space="preserve">-го и </w:t>
      </w:r>
      <w:r>
        <w:rPr>
          <w:rFonts w:eastAsiaTheme="minorEastAsia"/>
          <w:i/>
          <w:lang w:val="en-US"/>
        </w:rPr>
        <w:t>k</w:t>
      </w:r>
      <w:r>
        <w:rPr>
          <w:rFonts w:eastAsiaTheme="minorEastAsia"/>
        </w:rPr>
        <w:t xml:space="preserve">-го инвесторов, показали, что их инвестиции являются пропорциональными в условиях равновесия. </w:t>
      </w:r>
      <w:r w:rsidR="00D45DB6">
        <w:rPr>
          <w:rFonts w:eastAsiaTheme="minorEastAsia"/>
        </w:rPr>
        <w:t>Для</w:t>
      </w:r>
      <w:r w:rsidR="00C27EE3">
        <w:rPr>
          <w:rFonts w:eastAsiaTheme="minorEastAsia"/>
        </w:rPr>
        <w:t xml:space="preserve"> рассмотрения следующего пункта нашей работы, </w:t>
      </w:r>
      <w:r w:rsidR="00D45DB6">
        <w:rPr>
          <w:rFonts w:eastAsiaTheme="minorEastAsia"/>
        </w:rPr>
        <w:t>необходимо оценить</w:t>
      </w:r>
      <w:r w:rsidR="00615E35">
        <w:rPr>
          <w:rFonts w:eastAsiaTheme="minorEastAsia"/>
        </w:rPr>
        <w:t xml:space="preserve"> уже</w:t>
      </w:r>
      <w:r w:rsidR="00C27EE3">
        <w:rPr>
          <w:rFonts w:eastAsiaTheme="minorEastAsia"/>
        </w:rPr>
        <w:t xml:space="preserve"> оптимальный объём вложений всех инвесторов в рисковые активы некоторой </w:t>
      </w:r>
      <m:oMath>
        <m:r>
          <w:rPr>
            <w:rFonts w:ascii="Cambria Math" w:eastAsiaTheme="minorEastAsia" w:hAnsi="Cambria Math"/>
          </w:rPr>
          <m:t>j-</m:t>
        </m:r>
      </m:oMath>
      <w:r w:rsidR="00C27EE3">
        <w:rPr>
          <w:rFonts w:eastAsiaTheme="minorEastAsia"/>
        </w:rPr>
        <w:t>й фирмы</w:t>
      </w:r>
    </w:p>
    <w:tbl>
      <w:tblPr>
        <w:tblW w:w="5307" w:type="pct"/>
        <w:jc w:val="center"/>
        <w:tblLayout w:type="fixed"/>
        <w:tblLook w:val="04A0" w:firstRow="1" w:lastRow="0" w:firstColumn="1" w:lastColumn="0" w:noHBand="0" w:noVBand="1"/>
      </w:tblPr>
      <w:tblGrid>
        <w:gridCol w:w="280"/>
        <w:gridCol w:w="8518"/>
        <w:gridCol w:w="1132"/>
      </w:tblGrid>
      <w:tr w:rsidR="00E55533" w:rsidRPr="0056741A" w:rsidTr="00A25B70">
        <w:trPr>
          <w:jc w:val="center"/>
        </w:trPr>
        <w:tc>
          <w:tcPr>
            <w:tcW w:w="141" w:type="pct"/>
            <w:vAlign w:val="center"/>
          </w:tcPr>
          <w:p w:rsidR="00E55533" w:rsidRDefault="00E55533" w:rsidP="00A25B70">
            <w:pPr>
              <w:pStyle w:val="af1"/>
              <w:ind w:left="0" w:firstLine="0"/>
              <w:jc w:val="center"/>
              <w:rPr>
                <w:i/>
              </w:rPr>
            </w:pPr>
            <w:r>
              <w:rPr>
                <w:rFonts w:eastAsiaTheme="minorEastAsia"/>
              </w:rPr>
              <w:t xml:space="preserve">  </w:t>
            </w:r>
          </w:p>
        </w:tc>
        <w:tc>
          <w:tcPr>
            <w:tcW w:w="4289" w:type="pct"/>
            <w:vAlign w:val="center"/>
          </w:tcPr>
          <w:p w:rsidR="00E55533" w:rsidRPr="00E06F14" w:rsidRDefault="00655946" w:rsidP="000C40A3">
            <w:pPr>
              <w:pStyle w:val="af1"/>
              <w:ind w:left="0" w:firstLine="0"/>
              <w:jc w:val="center"/>
              <w:rPr>
                <w:i/>
              </w:rPr>
            </w:pPr>
            <m:oMathPara>
              <m:oMathParaPr>
                <m:jc m:val="center"/>
              </m:oMathParaPr>
              <m:oMath>
                <m:sSubSup>
                  <m:sSubSupPr>
                    <m:ctrlPr>
                      <w:rPr>
                        <w:rFonts w:ascii="Cambria Math" w:eastAsia="Times New Roman" w:hAnsi="Cambria Math"/>
                        <w:i/>
                        <w:color w:val="000000" w:themeColor="text1"/>
                        <w:szCs w:val="20"/>
                        <w:lang w:eastAsia="ru-RU"/>
                      </w:rPr>
                    </m:ctrlPr>
                  </m:sSubSupPr>
                  <m:e>
                    <m:r>
                      <w:rPr>
                        <w:rFonts w:ascii="Cambria Math" w:eastAsia="Times New Roman" w:hAnsi="Cambria Math"/>
                        <w:color w:val="000000" w:themeColor="text1"/>
                        <w:szCs w:val="20"/>
                        <w:lang w:val="en-US" w:eastAsia="ru-RU"/>
                      </w:rPr>
                      <m:t>Q</m:t>
                    </m:r>
                  </m:e>
                  <m:sub>
                    <m:r>
                      <w:rPr>
                        <w:rFonts w:ascii="Cambria Math" w:eastAsia="Times New Roman" w:hAnsi="Cambria Math"/>
                        <w:color w:val="000000" w:themeColor="text1"/>
                        <w:szCs w:val="20"/>
                        <w:lang w:eastAsia="ru-RU"/>
                      </w:rPr>
                      <m:t>j</m:t>
                    </m:r>
                  </m:sub>
                  <m:sup>
                    <m:r>
                      <w:rPr>
                        <w:rFonts w:ascii="Cambria Math" w:eastAsia="Times New Roman" w:hAnsi="Cambria Math"/>
                        <w:color w:val="000000" w:themeColor="text1"/>
                        <w:szCs w:val="20"/>
                        <w:lang w:eastAsia="ru-RU"/>
                      </w:rPr>
                      <m:t>*</m:t>
                    </m:r>
                  </m:sup>
                </m:sSubSup>
                <m:r>
                  <w:rPr>
                    <w:rFonts w:ascii="Cambria Math" w:eastAsia="Times New Roman" w:hAnsi="Cambria Math"/>
                    <w:color w:val="000000" w:themeColor="text1"/>
                    <w:szCs w:val="20"/>
                    <w:lang w:eastAsia="ru-RU"/>
                  </w:rPr>
                  <m:t>=</m:t>
                </m:r>
                <m:nary>
                  <m:naryPr>
                    <m:chr m:val="∑"/>
                    <m:limLoc m:val="undOvr"/>
                    <m:ctrlPr>
                      <w:rPr>
                        <w:rFonts w:ascii="Cambria Math" w:eastAsia="Times New Roman" w:hAnsi="Cambria Math"/>
                        <w:i/>
                        <w:color w:val="000000" w:themeColor="text1"/>
                        <w:szCs w:val="20"/>
                        <w:lang w:eastAsia="ru-RU"/>
                      </w:rPr>
                    </m:ctrlPr>
                  </m:naryPr>
                  <m:sub>
                    <m:r>
                      <w:rPr>
                        <w:rFonts w:ascii="Cambria Math" w:eastAsia="Times New Roman" w:hAnsi="Cambria Math"/>
                        <w:color w:val="000000" w:themeColor="text1"/>
                        <w:szCs w:val="20"/>
                        <w:lang w:eastAsia="ru-RU"/>
                      </w:rPr>
                      <m:t>l=1</m:t>
                    </m:r>
                  </m:sub>
                  <m:sup>
                    <m:r>
                      <w:rPr>
                        <w:rFonts w:ascii="Cambria Math" w:eastAsia="Times New Roman" w:hAnsi="Cambria Math"/>
                        <w:color w:val="000000" w:themeColor="text1"/>
                        <w:szCs w:val="20"/>
                        <w:lang w:eastAsia="ru-RU"/>
                      </w:rPr>
                      <m:t>L</m:t>
                    </m:r>
                  </m:sup>
                  <m:e>
                    <m:sSubSup>
                      <m:sSubSupPr>
                        <m:ctrlPr>
                          <w:rPr>
                            <w:rFonts w:ascii="Cambria Math" w:eastAsia="Times New Roman" w:hAnsi="Cambria Math"/>
                            <w:i/>
                            <w:color w:val="000000" w:themeColor="text1"/>
                            <w:szCs w:val="20"/>
                            <w:lang w:eastAsia="ru-RU"/>
                          </w:rPr>
                        </m:ctrlPr>
                      </m:sSubSupPr>
                      <m:e>
                        <m:r>
                          <w:rPr>
                            <w:rFonts w:ascii="Cambria Math" w:eastAsia="Times New Roman" w:hAnsi="Cambria Math"/>
                            <w:color w:val="000000" w:themeColor="text1"/>
                            <w:szCs w:val="20"/>
                            <w:lang w:eastAsia="ru-RU"/>
                          </w:rPr>
                          <m:t>Q</m:t>
                        </m:r>
                      </m:e>
                      <m:sub>
                        <m:r>
                          <w:rPr>
                            <w:rFonts w:ascii="Cambria Math" w:eastAsia="Times New Roman" w:hAnsi="Cambria Math"/>
                            <w:color w:val="000000" w:themeColor="text1"/>
                            <w:szCs w:val="20"/>
                            <w:lang w:eastAsia="ru-RU"/>
                          </w:rPr>
                          <m:t>lj</m:t>
                        </m:r>
                      </m:sub>
                      <m:sup>
                        <m:r>
                          <w:rPr>
                            <w:rFonts w:ascii="Cambria Math" w:eastAsia="Times New Roman" w:hAnsi="Cambria Math"/>
                            <w:color w:val="000000" w:themeColor="text1"/>
                            <w:szCs w:val="20"/>
                            <w:lang w:eastAsia="ru-RU"/>
                          </w:rPr>
                          <m:t>*</m:t>
                        </m:r>
                      </m:sup>
                    </m:sSubSup>
                  </m:e>
                </m:nary>
                <m:r>
                  <w:rPr>
                    <w:rFonts w:ascii="Cambria Math" w:eastAsia="Times New Roman" w:hAnsi="Cambria Math"/>
                    <w:color w:val="000000" w:themeColor="text1"/>
                    <w:szCs w:val="20"/>
                    <w:lang w:eastAsia="ru-RU"/>
                  </w:rPr>
                  <m:t>,</m:t>
                </m:r>
              </m:oMath>
            </m:oMathPara>
          </w:p>
        </w:tc>
        <w:tc>
          <w:tcPr>
            <w:tcW w:w="570" w:type="pct"/>
            <w:vAlign w:val="center"/>
          </w:tcPr>
          <w:p w:rsidR="00E55533" w:rsidRPr="0056741A" w:rsidRDefault="00E55533" w:rsidP="00A25B70">
            <w:pPr>
              <w:pStyle w:val="af1"/>
              <w:ind w:left="-246" w:right="-233" w:firstLine="0"/>
              <w:jc w:val="center"/>
            </w:pPr>
            <w:r w:rsidRPr="00E06F14">
              <w:t xml:space="preserve">       </w:t>
            </w:r>
            <w:r>
              <w:t>(1.15)</w:t>
            </w:r>
          </w:p>
        </w:tc>
      </w:tr>
    </w:tbl>
    <w:p w:rsidR="00C27EE3" w:rsidRDefault="00C27EE3" w:rsidP="00E55533">
      <w:pPr>
        <w:spacing w:line="360" w:lineRule="auto"/>
        <w:ind w:right="-285"/>
        <w:rPr>
          <w:rFonts w:eastAsiaTheme="minorEastAsia"/>
        </w:rPr>
      </w:pPr>
      <w:r>
        <w:rPr>
          <w:rFonts w:eastAsia="Times New Roman" w:cs="Times New Roman"/>
          <w:color w:val="000000" w:themeColor="text1"/>
          <w:szCs w:val="20"/>
          <w:lang w:eastAsia="ru-RU"/>
        </w:rPr>
        <w:t xml:space="preserve">где </w:t>
      </w:r>
      <m:oMath>
        <m:sSubSup>
          <m:sSubSupPr>
            <m:ctrlPr>
              <w:rPr>
                <w:rFonts w:ascii="Cambria Math" w:eastAsia="Times New Roman" w:hAnsi="Cambria Math" w:cs="Times New Roman"/>
                <w:i/>
                <w:color w:val="000000" w:themeColor="text1"/>
                <w:szCs w:val="20"/>
                <w:lang w:eastAsia="ru-RU"/>
              </w:rPr>
            </m:ctrlPr>
          </m:sSubSupPr>
          <m:e>
            <m:r>
              <w:rPr>
                <w:rFonts w:ascii="Cambria Math" w:eastAsia="Times New Roman" w:hAnsi="Cambria Math" w:cs="Times New Roman"/>
                <w:color w:val="000000" w:themeColor="text1"/>
                <w:szCs w:val="20"/>
                <w:lang w:eastAsia="ru-RU"/>
              </w:rPr>
              <m:t>Q</m:t>
            </m:r>
          </m:e>
          <m:sub>
            <m:r>
              <w:rPr>
                <w:rFonts w:ascii="Cambria Math" w:eastAsia="Times New Roman" w:hAnsi="Cambria Math" w:cs="Times New Roman"/>
                <w:color w:val="000000" w:themeColor="text1"/>
                <w:szCs w:val="20"/>
                <w:lang w:eastAsia="ru-RU"/>
              </w:rPr>
              <m:t>lj</m:t>
            </m:r>
          </m:sub>
          <m:sup>
            <m:r>
              <w:rPr>
                <w:rFonts w:ascii="Cambria Math" w:eastAsia="Times New Roman" w:hAnsi="Cambria Math" w:cs="Times New Roman"/>
                <w:color w:val="000000" w:themeColor="text1"/>
                <w:szCs w:val="20"/>
                <w:lang w:eastAsia="ru-RU"/>
              </w:rPr>
              <m:t>*</m:t>
            </m:r>
          </m:sup>
        </m:sSubSup>
        <m:r>
          <w:rPr>
            <w:rFonts w:ascii="Cambria Math" w:eastAsia="Times New Roman" w:hAnsi="Cambria Math" w:cs="Times New Roman"/>
            <w:color w:val="000000" w:themeColor="text1"/>
            <w:szCs w:val="20"/>
            <w:lang w:eastAsia="ru-RU"/>
          </w:rPr>
          <m:t>-</m:t>
        </m:r>
      </m:oMath>
      <w:r>
        <w:rPr>
          <w:rFonts w:eastAsia="Times New Roman" w:cs="Times New Roman"/>
          <w:color w:val="000000" w:themeColor="text1"/>
          <w:szCs w:val="20"/>
          <w:lang w:eastAsia="ru-RU"/>
        </w:rPr>
        <w:t xml:space="preserve"> оптимальный объём капитала, который </w:t>
      </w:r>
      <w:r>
        <w:rPr>
          <w:rFonts w:eastAsiaTheme="minorEastAsia"/>
          <w:i/>
          <w:lang w:val="en-US"/>
        </w:rPr>
        <w:t>l</w:t>
      </w:r>
      <w:r>
        <w:rPr>
          <w:rFonts w:eastAsiaTheme="minorEastAsia"/>
        </w:rPr>
        <w:t xml:space="preserve">-й инвестор вкладывает в акции </w:t>
      </w:r>
      <m:oMath>
        <m:r>
          <w:rPr>
            <w:rFonts w:ascii="Cambria Math" w:eastAsiaTheme="minorEastAsia" w:hAnsi="Cambria Math"/>
          </w:rPr>
          <m:t>j-</m:t>
        </m:r>
      </m:oMath>
      <w:r>
        <w:rPr>
          <w:rFonts w:eastAsiaTheme="minorEastAsia"/>
        </w:rPr>
        <w:t>й фирмы.</w:t>
      </w:r>
    </w:p>
    <w:p w:rsidR="00C27EE3" w:rsidRDefault="00615E35" w:rsidP="00BA76D9">
      <w:pPr>
        <w:spacing w:line="360" w:lineRule="auto"/>
        <w:ind w:right="-285" w:firstLine="709"/>
        <w:rPr>
          <w:rFonts w:eastAsia="Times New Roman" w:cs="Times New Roman"/>
          <w:color w:val="000000" w:themeColor="text1"/>
          <w:szCs w:val="20"/>
          <w:lang w:eastAsia="ru-RU"/>
        </w:rPr>
      </w:pPr>
      <w:r>
        <w:rPr>
          <w:rFonts w:eastAsia="Times New Roman" w:cs="Times New Roman"/>
          <w:color w:val="000000" w:themeColor="text1"/>
          <w:szCs w:val="20"/>
          <w:lang w:eastAsia="ru-RU"/>
        </w:rPr>
        <w:t>Так как мы показали, что в условиях равновесного рынка оптимальный объём вложения и структура рисковой части портфеля всех инвесторов являются одинаковыми, то для простоты мы мо</w:t>
      </w:r>
      <w:r w:rsidR="00BA57D8">
        <w:rPr>
          <w:rFonts w:eastAsia="Times New Roman" w:cs="Times New Roman"/>
          <w:color w:val="000000" w:themeColor="text1"/>
          <w:szCs w:val="20"/>
          <w:lang w:eastAsia="ru-RU"/>
        </w:rPr>
        <w:t>жем преобразовать выражение (1.15</w:t>
      </w:r>
      <w:r>
        <w:rPr>
          <w:rFonts w:eastAsia="Times New Roman" w:cs="Times New Roman"/>
          <w:color w:val="000000" w:themeColor="text1"/>
          <w:szCs w:val="20"/>
          <w:lang w:eastAsia="ru-RU"/>
        </w:rPr>
        <w:t>) касательно к портфелю одного инвесто</w:t>
      </w:r>
      <w:r w:rsidR="00BA57D8">
        <w:rPr>
          <w:rFonts w:eastAsia="Times New Roman" w:cs="Times New Roman"/>
          <w:color w:val="000000" w:themeColor="text1"/>
          <w:szCs w:val="20"/>
          <w:lang w:eastAsia="ru-RU"/>
        </w:rPr>
        <w:t>ра. Отсюда с учётом формулы (1.11</w:t>
      </w:r>
      <w:r>
        <w:rPr>
          <w:rFonts w:eastAsia="Times New Roman" w:cs="Times New Roman"/>
          <w:color w:val="000000" w:themeColor="text1"/>
          <w:szCs w:val="20"/>
          <w:lang w:eastAsia="ru-RU"/>
        </w:rPr>
        <w:t xml:space="preserve">) получим: </w:t>
      </w:r>
    </w:p>
    <w:tbl>
      <w:tblPr>
        <w:tblW w:w="5307" w:type="pct"/>
        <w:jc w:val="center"/>
        <w:tblLayout w:type="fixed"/>
        <w:tblLook w:val="04A0" w:firstRow="1" w:lastRow="0" w:firstColumn="1" w:lastColumn="0" w:noHBand="0" w:noVBand="1"/>
      </w:tblPr>
      <w:tblGrid>
        <w:gridCol w:w="280"/>
        <w:gridCol w:w="8518"/>
        <w:gridCol w:w="1132"/>
      </w:tblGrid>
      <w:tr w:rsidR="00E55533" w:rsidRPr="0056741A" w:rsidTr="00A25B70">
        <w:trPr>
          <w:jc w:val="center"/>
        </w:trPr>
        <w:tc>
          <w:tcPr>
            <w:tcW w:w="141" w:type="pct"/>
            <w:vAlign w:val="center"/>
          </w:tcPr>
          <w:p w:rsidR="00E55533" w:rsidRDefault="00E55533" w:rsidP="00A25B70">
            <w:pPr>
              <w:pStyle w:val="af1"/>
              <w:ind w:left="0" w:firstLine="0"/>
              <w:jc w:val="center"/>
              <w:rPr>
                <w:i/>
              </w:rPr>
            </w:pPr>
            <w:r>
              <w:rPr>
                <w:rFonts w:eastAsiaTheme="minorEastAsia"/>
              </w:rPr>
              <w:t xml:space="preserve">  </w:t>
            </w:r>
          </w:p>
        </w:tc>
        <w:tc>
          <w:tcPr>
            <w:tcW w:w="4289" w:type="pct"/>
            <w:vAlign w:val="center"/>
          </w:tcPr>
          <w:p w:rsidR="00E55533" w:rsidRPr="00E06F14" w:rsidRDefault="00655946" w:rsidP="000C40A3">
            <w:pPr>
              <w:pStyle w:val="af1"/>
              <w:ind w:left="0" w:firstLine="0"/>
              <w:jc w:val="center"/>
              <w:rPr>
                <w:i/>
              </w:rPr>
            </w:pPr>
            <m:oMathPara>
              <m:oMathParaPr>
                <m:jc m:val="center"/>
              </m:oMathParaPr>
              <m:oMath>
                <m:sSubSup>
                  <m:sSubSupPr>
                    <m:ctrlPr>
                      <w:rPr>
                        <w:rFonts w:ascii="Cambria Math" w:eastAsia="Times New Roman" w:hAnsi="Cambria Math"/>
                        <w:i/>
                        <w:color w:val="000000" w:themeColor="text1"/>
                        <w:szCs w:val="20"/>
                        <w:lang w:eastAsia="ru-RU"/>
                      </w:rPr>
                    </m:ctrlPr>
                  </m:sSubSupPr>
                  <m:e>
                    <m:r>
                      <w:rPr>
                        <w:rFonts w:ascii="Cambria Math" w:eastAsia="Times New Roman" w:hAnsi="Cambria Math"/>
                        <w:color w:val="000000" w:themeColor="text1"/>
                        <w:szCs w:val="20"/>
                        <w:lang w:val="en-US" w:eastAsia="ru-RU"/>
                      </w:rPr>
                      <m:t>Q</m:t>
                    </m:r>
                  </m:e>
                  <m:sub>
                    <m:r>
                      <w:rPr>
                        <w:rFonts w:ascii="Cambria Math" w:eastAsia="Times New Roman" w:hAnsi="Cambria Math"/>
                        <w:color w:val="000000" w:themeColor="text1"/>
                        <w:szCs w:val="20"/>
                        <w:lang w:eastAsia="ru-RU"/>
                      </w:rPr>
                      <m:t>j</m:t>
                    </m:r>
                  </m:sub>
                  <m:sup>
                    <m:r>
                      <w:rPr>
                        <w:rFonts w:ascii="Cambria Math" w:eastAsia="Times New Roman" w:hAnsi="Cambria Math"/>
                        <w:color w:val="000000" w:themeColor="text1"/>
                        <w:szCs w:val="20"/>
                        <w:lang w:eastAsia="ru-RU"/>
                      </w:rPr>
                      <m:t>*</m:t>
                    </m:r>
                  </m:sup>
                </m:sSubSup>
                <m:r>
                  <w:rPr>
                    <w:rFonts w:ascii="Cambria Math" w:eastAsia="Times New Roman" w:hAnsi="Cambria Math"/>
                    <w:color w:val="000000" w:themeColor="text1"/>
                    <w:szCs w:val="20"/>
                    <w:lang w:eastAsia="ru-RU"/>
                  </w:rPr>
                  <m:t>=</m:t>
                </m:r>
                <m:nary>
                  <m:naryPr>
                    <m:chr m:val="∑"/>
                    <m:limLoc m:val="undOvr"/>
                    <m:ctrlPr>
                      <w:rPr>
                        <w:rFonts w:ascii="Cambria Math" w:eastAsia="Times New Roman" w:hAnsi="Cambria Math"/>
                        <w:i/>
                        <w:color w:val="000000" w:themeColor="text1"/>
                        <w:szCs w:val="20"/>
                        <w:lang w:eastAsia="ru-RU"/>
                      </w:rPr>
                    </m:ctrlPr>
                  </m:naryPr>
                  <m:sub>
                    <m:r>
                      <w:rPr>
                        <w:rFonts w:ascii="Cambria Math" w:eastAsia="Times New Roman" w:hAnsi="Cambria Math"/>
                        <w:color w:val="000000" w:themeColor="text1"/>
                        <w:szCs w:val="20"/>
                        <w:lang w:eastAsia="ru-RU"/>
                      </w:rPr>
                      <m:t>l=1</m:t>
                    </m:r>
                  </m:sub>
                  <m:sup>
                    <m:r>
                      <w:rPr>
                        <w:rFonts w:ascii="Cambria Math" w:eastAsia="Times New Roman" w:hAnsi="Cambria Math"/>
                        <w:color w:val="000000" w:themeColor="text1"/>
                        <w:szCs w:val="20"/>
                        <w:lang w:eastAsia="ru-RU"/>
                      </w:rPr>
                      <m:t>L</m:t>
                    </m:r>
                  </m:sup>
                  <m:e>
                    <m:sSubSup>
                      <m:sSubSupPr>
                        <m:ctrlPr>
                          <w:rPr>
                            <w:rFonts w:ascii="Cambria Math" w:eastAsia="Times New Roman" w:hAnsi="Cambria Math"/>
                            <w:i/>
                            <w:color w:val="000000" w:themeColor="text1"/>
                            <w:szCs w:val="20"/>
                            <w:lang w:eastAsia="ru-RU"/>
                          </w:rPr>
                        </m:ctrlPr>
                      </m:sSubSupPr>
                      <m:e>
                        <m:r>
                          <w:rPr>
                            <w:rFonts w:ascii="Cambria Math" w:eastAsia="Times New Roman" w:hAnsi="Cambria Math"/>
                            <w:color w:val="000000" w:themeColor="text1"/>
                            <w:szCs w:val="20"/>
                            <w:lang w:eastAsia="ru-RU"/>
                          </w:rPr>
                          <m:t>Q</m:t>
                        </m:r>
                      </m:e>
                      <m:sub>
                        <m:r>
                          <w:rPr>
                            <w:rFonts w:ascii="Cambria Math" w:eastAsia="Times New Roman" w:hAnsi="Cambria Math"/>
                            <w:color w:val="000000" w:themeColor="text1"/>
                            <w:szCs w:val="20"/>
                            <w:lang w:eastAsia="ru-RU"/>
                          </w:rPr>
                          <m:t>lj</m:t>
                        </m:r>
                      </m:sub>
                      <m:sup>
                        <m:r>
                          <w:rPr>
                            <w:rFonts w:ascii="Cambria Math" w:eastAsia="Times New Roman" w:hAnsi="Cambria Math"/>
                            <w:color w:val="000000" w:themeColor="text1"/>
                            <w:szCs w:val="20"/>
                            <w:lang w:eastAsia="ru-RU"/>
                          </w:rPr>
                          <m:t>*</m:t>
                        </m:r>
                      </m:sup>
                    </m:sSubSup>
                  </m:e>
                </m:nary>
                <m:r>
                  <w:rPr>
                    <w:rFonts w:ascii="Cambria Math" w:eastAsia="Times New Roman" w:hAnsi="Cambria Math"/>
                    <w:color w:val="000000" w:themeColor="text1"/>
                    <w:szCs w:val="20"/>
                    <w:lang w:eastAsia="ru-RU"/>
                  </w:rPr>
                  <m:t>=</m:t>
                </m:r>
                <m:nary>
                  <m:naryPr>
                    <m:chr m:val="∑"/>
                    <m:limLoc m:val="undOvr"/>
                    <m:ctrlPr>
                      <w:rPr>
                        <w:rFonts w:ascii="Cambria Math" w:eastAsia="Times New Roman" w:hAnsi="Cambria Math"/>
                        <w:i/>
                        <w:color w:val="000000" w:themeColor="text1"/>
                        <w:szCs w:val="20"/>
                        <w:lang w:eastAsia="ru-RU"/>
                      </w:rPr>
                    </m:ctrlPr>
                  </m:naryPr>
                  <m:sub>
                    <m:r>
                      <w:rPr>
                        <w:rFonts w:ascii="Cambria Math" w:eastAsia="Times New Roman" w:hAnsi="Cambria Math"/>
                        <w:color w:val="000000" w:themeColor="text1"/>
                        <w:szCs w:val="20"/>
                        <w:lang w:eastAsia="ru-RU"/>
                      </w:rPr>
                      <m:t>l=1</m:t>
                    </m:r>
                  </m:sub>
                  <m:sup>
                    <m:r>
                      <w:rPr>
                        <w:rFonts w:ascii="Cambria Math" w:eastAsia="Times New Roman" w:hAnsi="Cambria Math"/>
                        <w:color w:val="000000" w:themeColor="text1"/>
                        <w:szCs w:val="20"/>
                        <w:lang w:val="en-US" w:eastAsia="ru-RU"/>
                      </w:rPr>
                      <m:t>L</m:t>
                    </m:r>
                  </m:sup>
                  <m:e>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Q</m:t>
                            </m:r>
                          </m:e>
                          <m:sub>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0</m:t>
                                </m:r>
                              </m:sub>
                            </m:sSub>
                            <m:r>
                              <w:rPr>
                                <w:rFonts w:ascii="Cambria Math" w:eastAsiaTheme="minorEastAsia" w:hAnsi="Cambria Math"/>
                              </w:rPr>
                              <m:t>j</m:t>
                            </m:r>
                          </m:sub>
                          <m:sup>
                            <m:r>
                              <w:rPr>
                                <w:rFonts w:ascii="Cambria Math" w:eastAsiaTheme="minorEastAsia" w:hAnsi="Cambria Math"/>
                              </w:rPr>
                              <m:t>*</m:t>
                            </m:r>
                          </m:sup>
                        </m:sSubSup>
                        <m:sSub>
                          <m:sSubPr>
                            <m:ctrlPr>
                              <w:rPr>
                                <w:rFonts w:ascii="Cambria Math" w:eastAsiaTheme="minorEastAsia" w:hAnsi="Cambria Math"/>
                                <w:i/>
                                <w:lang w:val="en-US"/>
                              </w:rPr>
                            </m:ctrlPr>
                          </m:sSubPr>
                          <m:e>
                            <m:r>
                              <w:rPr>
                                <w:rFonts w:ascii="Cambria Math" w:eastAsiaTheme="minorEastAsia" w:hAnsi="Cambria Math"/>
                                <w:lang w:val="en-US"/>
                              </w:rPr>
                              <m:t>a</m:t>
                            </m:r>
                          </m:e>
                          <m:sub>
                            <m:sSub>
                              <m:sSubPr>
                                <m:ctrlPr>
                                  <w:rPr>
                                    <w:rFonts w:ascii="Cambria Math" w:eastAsiaTheme="minorEastAsia" w:hAnsi="Cambria Math"/>
                                    <w:i/>
                                    <w:lang w:val="en-US"/>
                                  </w:rPr>
                                </m:ctrlPr>
                              </m:sSubPr>
                              <m:e>
                                <m:r>
                                  <w:rPr>
                                    <w:rFonts w:ascii="Cambria Math" w:eastAsiaTheme="minorEastAsia" w:hAnsi="Cambria Math"/>
                                    <w:lang w:val="en-US"/>
                                  </w:rPr>
                                  <m:t>l</m:t>
                                </m:r>
                              </m:e>
                              <m:sub>
                                <m:r>
                                  <w:rPr>
                                    <w:rFonts w:ascii="Cambria Math" w:eastAsiaTheme="minorEastAsia" w:hAnsi="Cambria Math"/>
                                  </w:rPr>
                                  <m:t>0</m:t>
                                </m:r>
                              </m:sub>
                            </m:sSub>
                          </m:sub>
                        </m:sSub>
                      </m:num>
                      <m:den>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l</m:t>
                            </m:r>
                          </m:sub>
                        </m:sSub>
                      </m:den>
                    </m:f>
                  </m:e>
                </m:nary>
                <m:r>
                  <w:rPr>
                    <w:rFonts w:ascii="Cambria Math" w:eastAsia="Times New Roman" w:hAnsi="Cambria Math"/>
                    <w:color w:val="000000" w:themeColor="text1"/>
                    <w:szCs w:val="20"/>
                    <w:lang w:eastAsia="ru-RU"/>
                  </w:rPr>
                  <m:t>=</m:t>
                </m:r>
                <m:sSub>
                  <m:sSubPr>
                    <m:ctrlPr>
                      <w:rPr>
                        <w:rFonts w:ascii="Cambria Math" w:eastAsiaTheme="minorEastAsia" w:hAnsi="Cambria Math"/>
                        <w:i/>
                        <w:lang w:val="en-US"/>
                      </w:rPr>
                    </m:ctrlPr>
                  </m:sSubPr>
                  <m:e>
                    <m:r>
                      <w:rPr>
                        <w:rFonts w:ascii="Cambria Math" w:eastAsiaTheme="minorEastAsia" w:hAnsi="Cambria Math"/>
                        <w:lang w:val="en-US"/>
                      </w:rPr>
                      <m:t>a</m:t>
                    </m:r>
                  </m:e>
                  <m:sub>
                    <m:sSub>
                      <m:sSubPr>
                        <m:ctrlPr>
                          <w:rPr>
                            <w:rFonts w:ascii="Cambria Math" w:eastAsiaTheme="minorEastAsia" w:hAnsi="Cambria Math"/>
                            <w:i/>
                            <w:lang w:val="en-US"/>
                          </w:rPr>
                        </m:ctrlPr>
                      </m:sSubPr>
                      <m:e>
                        <m:r>
                          <w:rPr>
                            <w:rFonts w:ascii="Cambria Math" w:eastAsiaTheme="minorEastAsia" w:hAnsi="Cambria Math"/>
                            <w:lang w:val="en-US"/>
                          </w:rPr>
                          <m:t>l</m:t>
                        </m:r>
                      </m:e>
                      <m:sub>
                        <m:r>
                          <w:rPr>
                            <w:rFonts w:ascii="Cambria Math" w:eastAsiaTheme="minorEastAsia" w:hAnsi="Cambria Math"/>
                          </w:rPr>
                          <m:t>0</m:t>
                        </m:r>
                      </m:sub>
                    </m:sSub>
                  </m:sub>
                </m:sSub>
                <m:nary>
                  <m:naryPr>
                    <m:chr m:val="∑"/>
                    <m:limLoc m:val="undOvr"/>
                    <m:ctrlPr>
                      <w:rPr>
                        <w:rFonts w:ascii="Cambria Math" w:eastAsia="Times New Roman" w:hAnsi="Cambria Math"/>
                        <w:i/>
                        <w:color w:val="000000" w:themeColor="text1"/>
                        <w:szCs w:val="20"/>
                        <w:lang w:eastAsia="ru-RU"/>
                      </w:rPr>
                    </m:ctrlPr>
                  </m:naryPr>
                  <m:sub>
                    <m:r>
                      <w:rPr>
                        <w:rFonts w:ascii="Cambria Math" w:eastAsia="Times New Roman" w:hAnsi="Cambria Math"/>
                        <w:color w:val="000000" w:themeColor="text1"/>
                        <w:szCs w:val="20"/>
                        <w:lang w:eastAsia="ru-RU"/>
                      </w:rPr>
                      <m:t>l=1</m:t>
                    </m:r>
                  </m:sub>
                  <m:sup>
                    <m:r>
                      <w:rPr>
                        <w:rFonts w:ascii="Cambria Math" w:eastAsia="Times New Roman" w:hAnsi="Cambria Math"/>
                        <w:color w:val="000000" w:themeColor="text1"/>
                        <w:szCs w:val="20"/>
                        <w:lang w:val="en-US" w:eastAsia="ru-RU"/>
                      </w:rPr>
                      <m:t>L</m:t>
                    </m:r>
                  </m:sup>
                  <m:e>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Q</m:t>
                            </m:r>
                          </m:e>
                          <m:sub>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0</m:t>
                                </m:r>
                              </m:sub>
                            </m:sSub>
                            <m:r>
                              <w:rPr>
                                <w:rFonts w:ascii="Cambria Math" w:eastAsiaTheme="minorEastAsia" w:hAnsi="Cambria Math"/>
                              </w:rPr>
                              <m:t>j</m:t>
                            </m:r>
                          </m:sub>
                          <m:sup>
                            <m:r>
                              <w:rPr>
                                <w:rFonts w:ascii="Cambria Math" w:eastAsiaTheme="minorEastAsia" w:hAnsi="Cambria Math"/>
                              </w:rPr>
                              <m:t>*</m:t>
                            </m:r>
                          </m:sup>
                        </m:sSubSup>
                      </m:num>
                      <m:den>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l</m:t>
                            </m:r>
                          </m:sub>
                        </m:sSub>
                      </m:den>
                    </m:f>
                  </m:e>
                </m:nary>
                <m:r>
                  <w:rPr>
                    <w:rFonts w:ascii="Cambria Math" w:eastAsia="Times New Roman" w:hAnsi="Cambria Math"/>
                    <w:color w:val="000000" w:themeColor="text1"/>
                    <w:szCs w:val="20"/>
                    <w:lang w:eastAsia="ru-RU"/>
                  </w:rPr>
                  <m:t>,</m:t>
                </m:r>
              </m:oMath>
            </m:oMathPara>
          </w:p>
        </w:tc>
        <w:tc>
          <w:tcPr>
            <w:tcW w:w="570" w:type="pct"/>
            <w:vAlign w:val="center"/>
          </w:tcPr>
          <w:p w:rsidR="00E55533" w:rsidRPr="0056741A" w:rsidRDefault="00E55533" w:rsidP="00A25B70">
            <w:pPr>
              <w:pStyle w:val="af1"/>
              <w:ind w:left="-246" w:right="-233" w:firstLine="0"/>
              <w:jc w:val="center"/>
            </w:pPr>
            <w:r w:rsidRPr="00E06F14">
              <w:t xml:space="preserve">       </w:t>
            </w:r>
            <w:r>
              <w:t>(1.16)</w:t>
            </w:r>
          </w:p>
        </w:tc>
      </w:tr>
    </w:tbl>
    <w:p w:rsidR="007C2C63" w:rsidRDefault="003864CA" w:rsidP="00E55533">
      <w:pPr>
        <w:tabs>
          <w:tab w:val="left" w:pos="8931"/>
        </w:tabs>
        <w:spacing w:line="360" w:lineRule="auto"/>
        <w:ind w:right="-285"/>
        <w:rPr>
          <w:rFonts w:eastAsiaTheme="minorEastAsia"/>
        </w:rPr>
      </w:pPr>
      <w:r>
        <w:rPr>
          <w:rFonts w:eastAsia="Times New Roman" w:cs="Times New Roman"/>
          <w:color w:val="000000" w:themeColor="text1"/>
          <w:szCs w:val="20"/>
          <w:lang w:eastAsia="ru-RU"/>
        </w:rPr>
        <w:t xml:space="preserve">где </w:t>
      </w:r>
      <m:oMath>
        <m:sSubSup>
          <m:sSubSupPr>
            <m:ctrlPr>
              <w:rPr>
                <w:rFonts w:ascii="Cambria Math" w:eastAsiaTheme="minorEastAsia" w:hAnsi="Cambria Math"/>
                <w:i/>
              </w:rPr>
            </m:ctrlPr>
          </m:sSubSupPr>
          <m:e>
            <m:r>
              <w:rPr>
                <w:rFonts w:ascii="Cambria Math" w:eastAsiaTheme="minorEastAsia" w:hAnsi="Cambria Math"/>
              </w:rPr>
              <m:t>Q</m:t>
            </m:r>
          </m:e>
          <m:sub>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0</m:t>
                </m:r>
              </m:sub>
            </m:sSub>
            <m:r>
              <w:rPr>
                <w:rFonts w:ascii="Cambria Math" w:eastAsiaTheme="minorEastAsia" w:hAnsi="Cambria Math"/>
              </w:rPr>
              <m:t>j</m:t>
            </m:r>
          </m:sub>
          <m:sup>
            <m:r>
              <w:rPr>
                <w:rFonts w:ascii="Cambria Math" w:eastAsiaTheme="minorEastAsia" w:hAnsi="Cambria Math"/>
              </w:rPr>
              <m:t>*</m:t>
            </m:r>
          </m:sup>
        </m:sSubSup>
        <m:r>
          <w:rPr>
            <w:rFonts w:ascii="Cambria Math" w:eastAsiaTheme="minorEastAsia" w:hAnsi="Cambria Math"/>
          </w:rPr>
          <m:t>-</m:t>
        </m:r>
      </m:oMath>
      <w:r>
        <w:rPr>
          <w:rFonts w:eastAsia="Times New Roman" w:cs="Times New Roman"/>
          <w:color w:val="000000" w:themeColor="text1"/>
          <w:szCs w:val="20"/>
          <w:lang w:eastAsia="ru-RU"/>
        </w:rPr>
        <w:t xml:space="preserve">оптимальный объём капитала, который какой-то один </w:t>
      </w:r>
      <w:r>
        <w:rPr>
          <w:rFonts w:eastAsiaTheme="minorEastAsia"/>
        </w:rPr>
        <w:t xml:space="preserve">инвестор вкладывает в акции </w:t>
      </w:r>
      <m:oMath>
        <m:r>
          <w:rPr>
            <w:rFonts w:ascii="Cambria Math" w:eastAsiaTheme="minorEastAsia" w:hAnsi="Cambria Math"/>
          </w:rPr>
          <m:t>j-</m:t>
        </m:r>
      </m:oMath>
      <w:r>
        <w:rPr>
          <w:rFonts w:eastAsiaTheme="minorEastAsia"/>
        </w:rPr>
        <w:t xml:space="preserve">й фирмы; </w:t>
      </w:r>
      <m:oMath>
        <m:sSub>
          <m:sSubPr>
            <m:ctrlPr>
              <w:rPr>
                <w:rFonts w:ascii="Cambria Math" w:eastAsiaTheme="minorEastAsia" w:hAnsi="Cambria Math"/>
                <w:i/>
                <w:lang w:val="en-US"/>
              </w:rPr>
            </m:ctrlPr>
          </m:sSubPr>
          <m:e>
            <m:r>
              <w:rPr>
                <w:rFonts w:ascii="Cambria Math" w:eastAsiaTheme="minorEastAsia" w:hAnsi="Cambria Math"/>
                <w:lang w:val="en-US"/>
              </w:rPr>
              <m:t>a</m:t>
            </m:r>
          </m:e>
          <m:sub>
            <m:sSub>
              <m:sSubPr>
                <m:ctrlPr>
                  <w:rPr>
                    <w:rFonts w:ascii="Cambria Math" w:eastAsiaTheme="minorEastAsia" w:hAnsi="Cambria Math"/>
                    <w:i/>
                    <w:lang w:val="en-US"/>
                  </w:rPr>
                </m:ctrlPr>
              </m:sSubPr>
              <m:e>
                <m:r>
                  <w:rPr>
                    <w:rFonts w:ascii="Cambria Math" w:eastAsiaTheme="minorEastAsia" w:hAnsi="Cambria Math"/>
                    <w:lang w:val="en-US"/>
                  </w:rPr>
                  <m:t>l</m:t>
                </m:r>
              </m:e>
              <m:sub>
                <m:r>
                  <w:rPr>
                    <w:rFonts w:ascii="Cambria Math" w:eastAsiaTheme="minorEastAsia" w:hAnsi="Cambria Math"/>
                  </w:rPr>
                  <m:t>0</m:t>
                </m:r>
              </m:sub>
            </m:sSub>
          </m:sub>
        </m:sSub>
        <m:r>
          <w:rPr>
            <w:rFonts w:ascii="Cambria Math" w:eastAsiaTheme="minorEastAsia" w:hAnsi="Cambria Math"/>
          </w:rPr>
          <m:t>-</m:t>
        </m:r>
      </m:oMath>
      <w:r>
        <w:rPr>
          <w:rFonts w:eastAsiaTheme="minorEastAsia"/>
        </w:rPr>
        <w:t xml:space="preserve"> коэффициент несклон</w:t>
      </w:r>
      <w:r w:rsidR="007C2C63">
        <w:rPr>
          <w:rFonts w:eastAsiaTheme="minorEastAsia"/>
        </w:rPr>
        <w:t>ности к риску данного инвестора, который определяется в зависимости от коэффициентов несклонности к риску всех инвесторов. Данный коэффициент равен следующему выражению:</w:t>
      </w:r>
    </w:p>
    <w:tbl>
      <w:tblPr>
        <w:tblW w:w="5307" w:type="pct"/>
        <w:jc w:val="center"/>
        <w:tblLayout w:type="fixed"/>
        <w:tblLook w:val="04A0" w:firstRow="1" w:lastRow="0" w:firstColumn="1" w:lastColumn="0" w:noHBand="0" w:noVBand="1"/>
      </w:tblPr>
      <w:tblGrid>
        <w:gridCol w:w="280"/>
        <w:gridCol w:w="8518"/>
        <w:gridCol w:w="1132"/>
      </w:tblGrid>
      <w:tr w:rsidR="00E55533" w:rsidRPr="0056741A" w:rsidTr="00A25B70">
        <w:trPr>
          <w:jc w:val="center"/>
        </w:trPr>
        <w:tc>
          <w:tcPr>
            <w:tcW w:w="141" w:type="pct"/>
            <w:vAlign w:val="center"/>
          </w:tcPr>
          <w:p w:rsidR="00E55533" w:rsidRDefault="00E55533" w:rsidP="00A25B70">
            <w:pPr>
              <w:pStyle w:val="af1"/>
              <w:ind w:left="0" w:firstLine="0"/>
              <w:jc w:val="center"/>
              <w:rPr>
                <w:i/>
              </w:rPr>
            </w:pPr>
            <w:r>
              <w:rPr>
                <w:rFonts w:eastAsiaTheme="minorEastAsia"/>
              </w:rPr>
              <w:t xml:space="preserve">  </w:t>
            </w:r>
          </w:p>
        </w:tc>
        <w:tc>
          <w:tcPr>
            <w:tcW w:w="4289" w:type="pct"/>
            <w:vAlign w:val="center"/>
          </w:tcPr>
          <w:p w:rsidR="00E55533" w:rsidRPr="00E06F14" w:rsidRDefault="00655946" w:rsidP="000C40A3">
            <w:pPr>
              <w:pStyle w:val="af1"/>
              <w:ind w:left="0" w:firstLine="0"/>
              <w:jc w:val="center"/>
              <w:rPr>
                <w:i/>
              </w:rPr>
            </w:pPr>
            <m:oMathPara>
              <m:oMathParaPr>
                <m:jc m:val="center"/>
              </m:oMathParaPr>
              <m:oMath>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rPr>
                      <m:t>0</m:t>
                    </m:r>
                  </m:sub>
                </m:sSub>
                <m:r>
                  <w:rPr>
                    <w:rFonts w:ascii="Cambria Math" w:eastAsiaTheme="minorEastAsia" w:hAnsi="Cambria Math"/>
                  </w:rPr>
                  <m:t>=</m:t>
                </m:r>
                <m:nary>
                  <m:naryPr>
                    <m:chr m:val="∑"/>
                    <m:limLoc m:val="undOvr"/>
                    <m:ctrlPr>
                      <w:rPr>
                        <w:rFonts w:ascii="Cambria Math" w:eastAsia="Times New Roman" w:hAnsi="Cambria Math"/>
                        <w:i/>
                        <w:color w:val="000000" w:themeColor="text1"/>
                        <w:szCs w:val="20"/>
                        <w:lang w:eastAsia="ru-RU"/>
                      </w:rPr>
                    </m:ctrlPr>
                  </m:naryPr>
                  <m:sub>
                    <m:r>
                      <w:rPr>
                        <w:rFonts w:ascii="Cambria Math" w:eastAsia="Times New Roman" w:hAnsi="Cambria Math"/>
                        <w:color w:val="000000" w:themeColor="text1"/>
                        <w:szCs w:val="20"/>
                        <w:lang w:eastAsia="ru-RU"/>
                      </w:rPr>
                      <m:t>l=1</m:t>
                    </m:r>
                  </m:sub>
                  <m:sup>
                    <m:r>
                      <w:rPr>
                        <w:rFonts w:ascii="Cambria Math" w:eastAsia="Times New Roman" w:hAnsi="Cambria Math"/>
                        <w:color w:val="000000" w:themeColor="text1"/>
                        <w:szCs w:val="20"/>
                        <w:lang w:val="en-US" w:eastAsia="ru-RU"/>
                      </w:rPr>
                      <m:t>L</m:t>
                    </m:r>
                  </m:sup>
                  <m:e>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l</m:t>
                            </m:r>
                          </m:sub>
                        </m:sSub>
                      </m:den>
                    </m:f>
                  </m:e>
                </m:nary>
                <m:r>
                  <w:rPr>
                    <w:rFonts w:ascii="Cambria Math" w:eastAsia="Times New Roman" w:hAnsi="Cambria Math"/>
                    <w:color w:val="000000" w:themeColor="text1"/>
                    <w:szCs w:val="20"/>
                    <w:lang w:eastAsia="ru-RU"/>
                  </w:rPr>
                  <m:t>.</m:t>
                </m:r>
              </m:oMath>
            </m:oMathPara>
          </w:p>
        </w:tc>
        <w:tc>
          <w:tcPr>
            <w:tcW w:w="570" w:type="pct"/>
            <w:vAlign w:val="center"/>
          </w:tcPr>
          <w:p w:rsidR="00E55533" w:rsidRPr="0056741A" w:rsidRDefault="00E55533" w:rsidP="00A25B70">
            <w:pPr>
              <w:pStyle w:val="af1"/>
              <w:ind w:left="-246" w:right="-233" w:firstLine="0"/>
              <w:jc w:val="center"/>
            </w:pPr>
            <w:r w:rsidRPr="00E06F14">
              <w:t xml:space="preserve">       </w:t>
            </w:r>
            <w:r>
              <w:t>(1.17)</w:t>
            </w:r>
          </w:p>
        </w:tc>
      </w:tr>
    </w:tbl>
    <w:p w:rsidR="000E0879" w:rsidRDefault="000E0879" w:rsidP="008A00BE">
      <w:pPr>
        <w:spacing w:line="360" w:lineRule="auto"/>
        <w:ind w:right="-285"/>
        <w:jc w:val="center"/>
        <w:rPr>
          <w:rFonts w:cs="Times New Roman"/>
          <w:b/>
          <w:sz w:val="28"/>
        </w:rPr>
      </w:pPr>
    </w:p>
    <w:p w:rsidR="000E0879" w:rsidRDefault="000E0879" w:rsidP="008A00BE">
      <w:pPr>
        <w:spacing w:line="360" w:lineRule="auto"/>
        <w:ind w:right="-285"/>
        <w:jc w:val="center"/>
        <w:rPr>
          <w:rFonts w:cs="Times New Roman"/>
          <w:b/>
          <w:sz w:val="28"/>
        </w:rPr>
      </w:pPr>
    </w:p>
    <w:p w:rsidR="000E0879" w:rsidRDefault="000E0879" w:rsidP="008A00BE">
      <w:pPr>
        <w:spacing w:line="360" w:lineRule="auto"/>
        <w:ind w:right="-285"/>
        <w:jc w:val="center"/>
        <w:rPr>
          <w:rFonts w:cs="Times New Roman"/>
          <w:b/>
          <w:sz w:val="28"/>
        </w:rPr>
      </w:pPr>
    </w:p>
    <w:p w:rsidR="008A00BE" w:rsidRDefault="00F843F1" w:rsidP="008A00BE">
      <w:pPr>
        <w:spacing w:line="360" w:lineRule="auto"/>
        <w:ind w:right="-285"/>
        <w:jc w:val="center"/>
        <w:rPr>
          <w:rFonts w:cs="Times New Roman"/>
          <w:b/>
          <w:sz w:val="28"/>
        </w:rPr>
      </w:pPr>
      <w:r>
        <w:rPr>
          <w:rFonts w:cs="Times New Roman"/>
          <w:b/>
          <w:sz w:val="28"/>
        </w:rPr>
        <w:lastRenderedPageBreak/>
        <w:t xml:space="preserve">1.3. </w:t>
      </w:r>
      <w:r w:rsidR="00E63861" w:rsidRPr="00E63861">
        <w:rPr>
          <w:rFonts w:cs="Times New Roman"/>
          <w:b/>
          <w:sz w:val="28"/>
        </w:rPr>
        <w:t>Рыночный портфель</w:t>
      </w:r>
    </w:p>
    <w:p w:rsidR="00421CE0" w:rsidRDefault="00367FAE" w:rsidP="008A00BE">
      <w:pPr>
        <w:spacing w:line="360" w:lineRule="auto"/>
        <w:ind w:right="-285" w:firstLine="709"/>
        <w:rPr>
          <w:rFonts w:eastAsiaTheme="minorEastAsia"/>
        </w:rPr>
      </w:pPr>
      <w:r>
        <w:rPr>
          <w:rFonts w:eastAsiaTheme="minorEastAsia"/>
        </w:rPr>
        <w:t>В данн</w:t>
      </w:r>
      <w:r w:rsidR="0050558E">
        <w:rPr>
          <w:rFonts w:eastAsiaTheme="minorEastAsia"/>
        </w:rPr>
        <w:t>ом пункте мы покажем, что в условиях равновесия вложения каждого инвестора в рисковые ценные бумаги зависят от рыночных параметров. Для этого рассмотрим такое понятие как рыночный портфель и его составляющие.</w:t>
      </w:r>
    </w:p>
    <w:p w:rsidR="0050558E" w:rsidRDefault="0050558E" w:rsidP="00BA76D9">
      <w:pPr>
        <w:spacing w:line="360" w:lineRule="auto"/>
        <w:ind w:right="-285" w:firstLine="709"/>
        <w:rPr>
          <w:rFonts w:eastAsiaTheme="minorEastAsia"/>
        </w:rPr>
      </w:pPr>
      <w:r>
        <w:rPr>
          <w:rFonts w:eastAsiaTheme="minorEastAsia"/>
        </w:rPr>
        <w:t>Для того чтобы оценить инвестиционный портфель какого-либо одного инвестора, стоит взглянуть на общую «картину», то есть имеет смысл рассмотреть</w:t>
      </w:r>
      <w:r w:rsidR="00EE79A8">
        <w:rPr>
          <w:rFonts w:eastAsiaTheme="minorEastAsia"/>
        </w:rPr>
        <w:t xml:space="preserve"> структуру</w:t>
      </w:r>
      <w:r>
        <w:rPr>
          <w:rFonts w:eastAsiaTheme="minorEastAsia"/>
        </w:rPr>
        <w:t xml:space="preserve"> формир</w:t>
      </w:r>
      <w:r w:rsidR="00EE79A8">
        <w:rPr>
          <w:rFonts w:eastAsiaTheme="minorEastAsia"/>
        </w:rPr>
        <w:t>ования</w:t>
      </w:r>
      <w:r>
        <w:rPr>
          <w:rFonts w:eastAsiaTheme="minorEastAsia"/>
        </w:rPr>
        <w:t xml:space="preserve"> рисковых активов, </w:t>
      </w:r>
      <w:r w:rsidR="00EE79A8">
        <w:rPr>
          <w:rFonts w:eastAsiaTheme="minorEastAsia"/>
        </w:rPr>
        <w:t>складывающих</w:t>
      </w:r>
      <w:r>
        <w:rPr>
          <w:rFonts w:eastAsiaTheme="minorEastAsia"/>
        </w:rPr>
        <w:t>ся на рынке в целом.</w:t>
      </w:r>
      <w:r w:rsidR="00DE676E">
        <w:rPr>
          <w:rFonts w:eastAsiaTheme="minorEastAsia"/>
        </w:rPr>
        <w:t xml:space="preserve"> Портфель, состоящий из всех ценных бумаг</w:t>
      </w:r>
      <w:r w:rsidR="00E91237">
        <w:rPr>
          <w:rFonts w:eastAsiaTheme="minorEastAsia"/>
        </w:rPr>
        <w:t xml:space="preserve"> на рынке капитала называется рыночным портфелем. </w:t>
      </w:r>
      <w:r w:rsidR="00EE79A8">
        <w:rPr>
          <w:rFonts w:eastAsiaTheme="minorEastAsia"/>
        </w:rPr>
        <w:t>Параметры рыночного портфеля определяют по общему объёму вложений всех инвесторов</w:t>
      </w:r>
      <w:r w:rsidR="00933759">
        <w:rPr>
          <w:rFonts w:eastAsiaTheme="minorEastAsia"/>
        </w:rPr>
        <w:t xml:space="preserve"> во все виды рисковых активов, реализующихся на рынке</w:t>
      </w:r>
      <w:r w:rsidR="008A00BE">
        <w:rPr>
          <w:rStyle w:val="af"/>
          <w:rFonts w:eastAsiaTheme="minorEastAsia"/>
        </w:rPr>
        <w:footnoteReference w:id="9"/>
      </w:r>
      <w:r w:rsidR="00933759">
        <w:rPr>
          <w:rFonts w:eastAsiaTheme="minorEastAsia"/>
        </w:rPr>
        <w:t>.</w:t>
      </w:r>
    </w:p>
    <w:p w:rsidR="00E91237" w:rsidRDefault="00E91237" w:rsidP="00BA76D9">
      <w:pPr>
        <w:spacing w:line="360" w:lineRule="auto"/>
        <w:ind w:right="-285" w:firstLine="709"/>
        <w:rPr>
          <w:rFonts w:eastAsiaTheme="minorEastAsia"/>
        </w:rPr>
      </w:pPr>
      <w:r>
        <w:rPr>
          <w:rFonts w:eastAsiaTheme="minorEastAsia"/>
        </w:rPr>
        <w:t>Будем рассматривать данное понятие исходя из предпосылок и выкладок, сделанных ранее.</w:t>
      </w:r>
      <w:r w:rsidR="008F7A94">
        <w:rPr>
          <w:rFonts w:eastAsiaTheme="minorEastAsia"/>
        </w:rPr>
        <w:t xml:space="preserve"> Представим</w:t>
      </w:r>
      <w:r>
        <w:rPr>
          <w:rFonts w:eastAsiaTheme="minorEastAsia"/>
        </w:rPr>
        <w:t xml:space="preserve">, что </w:t>
      </w:r>
      <w:r w:rsidR="008F7A94">
        <w:rPr>
          <w:rFonts w:eastAsiaTheme="minorEastAsia"/>
        </w:rPr>
        <w:t xml:space="preserve">существует некий фиктивный собственник огромного капитала с коэффициентом несклонности к риску равным </w:t>
      </w:r>
      <m:oMath>
        <m:sSub>
          <m:sSubPr>
            <m:ctrlPr>
              <w:rPr>
                <w:rFonts w:ascii="Cambria Math" w:eastAsiaTheme="minorEastAsia" w:hAnsi="Cambria Math"/>
                <w:i/>
              </w:rPr>
            </m:ctrlPr>
          </m:sSubPr>
          <m:e>
            <m:r>
              <w:rPr>
                <w:rFonts w:ascii="Cambria Math" w:eastAsiaTheme="minorEastAsia" w:hAnsi="Cambria Math"/>
                <w:lang w:val="en-US"/>
              </w:rPr>
              <m:t>a</m:t>
            </m:r>
          </m:e>
          <m:sub>
            <m:r>
              <w:rPr>
                <w:rFonts w:ascii="Cambria Math" w:eastAsiaTheme="minorEastAsia" w:hAnsi="Cambria Math"/>
              </w:rPr>
              <m:t>m</m:t>
            </m:r>
          </m:sub>
        </m:sSub>
      </m:oMath>
      <w:r w:rsidR="008F7A94">
        <w:rPr>
          <w:rFonts w:eastAsiaTheme="minorEastAsia"/>
        </w:rPr>
        <w:t xml:space="preserve"> . Он осуществляет вложения в объёме </w:t>
      </w:r>
      <m:oMath>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rPr>
              <m:t>m</m:t>
            </m:r>
          </m:sub>
        </m:sSub>
      </m:oMath>
      <w:r w:rsidR="008F7A94">
        <w:rPr>
          <w:rFonts w:eastAsiaTheme="minorEastAsia"/>
        </w:rPr>
        <w:t>. Данный объём вложений представляет собой следующее выражение:</w:t>
      </w:r>
    </w:p>
    <w:tbl>
      <w:tblPr>
        <w:tblW w:w="5307" w:type="pct"/>
        <w:jc w:val="center"/>
        <w:tblLayout w:type="fixed"/>
        <w:tblLook w:val="04A0" w:firstRow="1" w:lastRow="0" w:firstColumn="1" w:lastColumn="0" w:noHBand="0" w:noVBand="1"/>
      </w:tblPr>
      <w:tblGrid>
        <w:gridCol w:w="280"/>
        <w:gridCol w:w="8518"/>
        <w:gridCol w:w="1132"/>
      </w:tblGrid>
      <w:tr w:rsidR="000E0879" w:rsidRPr="0056741A" w:rsidTr="000E0879">
        <w:trPr>
          <w:jc w:val="center"/>
        </w:trPr>
        <w:tc>
          <w:tcPr>
            <w:tcW w:w="141" w:type="pct"/>
            <w:vAlign w:val="center"/>
          </w:tcPr>
          <w:p w:rsidR="000E0879" w:rsidRPr="000E0879" w:rsidRDefault="000E0879" w:rsidP="000C163C">
            <w:pPr>
              <w:pStyle w:val="af1"/>
              <w:ind w:left="0" w:firstLine="0"/>
              <w:jc w:val="center"/>
              <w:rPr>
                <w:rFonts w:eastAsiaTheme="minorEastAsia"/>
              </w:rPr>
            </w:pPr>
            <w:r>
              <w:rPr>
                <w:rFonts w:eastAsiaTheme="minorEastAsia"/>
              </w:rPr>
              <w:t xml:space="preserve">  </w:t>
            </w:r>
          </w:p>
        </w:tc>
        <w:tc>
          <w:tcPr>
            <w:tcW w:w="4289" w:type="pct"/>
            <w:vAlign w:val="center"/>
          </w:tcPr>
          <w:p w:rsidR="000E0879" w:rsidRPr="000E0879" w:rsidRDefault="00655946" w:rsidP="000C163C">
            <w:pPr>
              <w:pStyle w:val="af1"/>
              <w:ind w:left="0" w:firstLine="0"/>
              <w:jc w:val="center"/>
              <w:rPr>
                <w:rFonts w:ascii="Cambria Math" w:eastAsiaTheme="minorEastAsia" w:hAnsi="Cambria Math"/>
                <w:oMath/>
              </w:rPr>
            </w:pPr>
            <m:oMathPara>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nary>
                  <m:naryPr>
                    <m:chr m:val="∑"/>
                    <m:ctrlPr>
                      <w:rPr>
                        <w:rFonts w:ascii="Cambria Math" w:eastAsiaTheme="minorEastAsia" w:hAnsi="Cambria Math"/>
                        <w:i/>
                      </w:rPr>
                    </m:ctrlPr>
                  </m:naryPr>
                  <m:sub>
                    <m:r>
                      <w:rPr>
                        <w:rFonts w:ascii="Cambria Math" w:eastAsiaTheme="minorEastAsia" w:hAnsi="Cambria Math"/>
                      </w:rPr>
                      <m:t>j=1</m:t>
                    </m:r>
                  </m:sub>
                  <m:sup>
                    <m:r>
                      <w:rPr>
                        <w:rFonts w:ascii="Cambria Math" w:eastAsiaTheme="minorEastAsia" w:hAnsi="Cambria Math"/>
                      </w:rPr>
                      <m:t>n</m:t>
                    </m:r>
                  </m:sup>
                  <m:e>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rPr>
                          <m:t>j</m:t>
                        </m:r>
                      </m:sub>
                      <m:sup>
                        <m:r>
                          <w:rPr>
                            <w:rFonts w:ascii="Cambria Math" w:eastAsiaTheme="minorEastAsia" w:hAnsi="Cambria Math"/>
                          </w:rPr>
                          <m:t>*</m:t>
                        </m:r>
                      </m:sup>
                    </m:sSubSup>
                  </m:e>
                </m:nary>
                <m:r>
                  <w:rPr>
                    <w:rFonts w:ascii="Cambria Math" w:eastAsiaTheme="minorEastAsia" w:hAnsi="Cambria Math"/>
                  </w:rPr>
                  <m:t>,</m:t>
                </m:r>
              </m:oMath>
            </m:oMathPara>
          </w:p>
        </w:tc>
        <w:tc>
          <w:tcPr>
            <w:tcW w:w="570" w:type="pct"/>
            <w:vAlign w:val="center"/>
          </w:tcPr>
          <w:p w:rsidR="000E0879" w:rsidRPr="0056741A" w:rsidRDefault="000E0879" w:rsidP="000C163C">
            <w:pPr>
              <w:pStyle w:val="af1"/>
              <w:ind w:left="-246" w:right="-233" w:firstLine="0"/>
              <w:jc w:val="center"/>
            </w:pPr>
            <w:r w:rsidRPr="00E06F14">
              <w:t xml:space="preserve">       </w:t>
            </w:r>
            <w:r>
              <w:t>(1.18)</w:t>
            </w:r>
          </w:p>
        </w:tc>
      </w:tr>
    </w:tbl>
    <w:p w:rsidR="00EA4AEF" w:rsidRDefault="00EA4AEF" w:rsidP="00E55533">
      <w:pPr>
        <w:tabs>
          <w:tab w:val="left" w:pos="8505"/>
        </w:tabs>
        <w:spacing w:line="360" w:lineRule="auto"/>
        <w:ind w:right="-285"/>
        <w:rPr>
          <w:rFonts w:eastAsiaTheme="minorEastAsia"/>
        </w:rPr>
      </w:pPr>
      <w:r>
        <w:rPr>
          <w:rFonts w:eastAsiaTheme="minorEastAsia"/>
        </w:rPr>
        <w:t xml:space="preserve">где, </w:t>
      </w:r>
      <m:oMath>
        <m:nary>
          <m:naryPr>
            <m:chr m:val="∑"/>
            <m:limLoc m:val="undOvr"/>
            <m:ctrlPr>
              <w:rPr>
                <w:rFonts w:ascii="Cambria Math" w:eastAsiaTheme="minorEastAsia" w:hAnsi="Cambria Math"/>
                <w:i/>
              </w:rPr>
            </m:ctrlPr>
          </m:naryPr>
          <m:sub>
            <m:r>
              <w:rPr>
                <w:rFonts w:ascii="Cambria Math" w:eastAsiaTheme="minorEastAsia" w:hAnsi="Cambria Math"/>
              </w:rPr>
              <m:t>j=1</m:t>
            </m:r>
          </m:sub>
          <m:sup>
            <m:r>
              <w:rPr>
                <w:rFonts w:ascii="Cambria Math" w:eastAsiaTheme="minorEastAsia" w:hAnsi="Cambria Math"/>
              </w:rPr>
              <m:t>n</m:t>
            </m:r>
          </m:sup>
          <m:e>
            <m:sSubSup>
              <m:sSubSupPr>
                <m:ctrlPr>
                  <w:rPr>
                    <w:rFonts w:ascii="Cambria Math" w:eastAsiaTheme="minorEastAsia" w:hAnsi="Cambria Math"/>
                    <w:i/>
                  </w:rPr>
                </m:ctrlPr>
              </m:sSubSupPr>
              <m:e>
                <m:r>
                  <w:rPr>
                    <w:rFonts w:ascii="Cambria Math" w:eastAsiaTheme="minorEastAsia" w:hAnsi="Cambria Math"/>
                    <w:lang w:val="en-US"/>
                  </w:rPr>
                  <m:t>Q</m:t>
                </m:r>
              </m:e>
              <m:sub>
                <m:r>
                  <w:rPr>
                    <w:rFonts w:ascii="Cambria Math" w:eastAsiaTheme="minorEastAsia" w:hAnsi="Cambria Math"/>
                  </w:rPr>
                  <m:t>j</m:t>
                </m:r>
              </m:sub>
              <m:sup>
                <m:r>
                  <w:rPr>
                    <w:rFonts w:ascii="Cambria Math" w:eastAsiaTheme="minorEastAsia" w:hAnsi="Cambria Math"/>
                  </w:rPr>
                  <m:t>*</m:t>
                </m:r>
              </m:sup>
            </m:sSubSup>
          </m:e>
        </m:nary>
        <m:r>
          <w:rPr>
            <w:rFonts w:ascii="Cambria Math" w:eastAsiaTheme="minorEastAsia" w:hAnsi="Cambria Math"/>
          </w:rPr>
          <m:t>-</m:t>
        </m:r>
      </m:oMath>
      <w:r>
        <w:rPr>
          <w:rFonts w:eastAsiaTheme="minorEastAsia"/>
        </w:rPr>
        <w:t>объём влож</w:t>
      </w:r>
      <w:r w:rsidR="00C27EE3">
        <w:rPr>
          <w:rFonts w:eastAsiaTheme="minorEastAsia"/>
        </w:rPr>
        <w:t>ений всех инвесторов на рынке капитала</w:t>
      </w:r>
      <w:r>
        <w:rPr>
          <w:rFonts w:eastAsiaTheme="minorEastAsia"/>
        </w:rPr>
        <w:t>.</w:t>
      </w:r>
      <w:r w:rsidR="00E55533">
        <w:rPr>
          <w:rFonts w:eastAsiaTheme="minorEastAsia"/>
        </w:rPr>
        <w:t xml:space="preserve"> </w:t>
      </w:r>
      <w:r>
        <w:rPr>
          <w:rFonts w:eastAsiaTheme="minorEastAsia"/>
        </w:rPr>
        <w:t xml:space="preserve">Коэффициент </w:t>
      </w:r>
      <m:oMath>
        <m:sSub>
          <m:sSubPr>
            <m:ctrlPr>
              <w:rPr>
                <w:rFonts w:ascii="Cambria Math" w:eastAsiaTheme="minorEastAsia" w:hAnsi="Cambria Math"/>
                <w:i/>
              </w:rPr>
            </m:ctrlPr>
          </m:sSubPr>
          <m:e>
            <m:r>
              <w:rPr>
                <w:rFonts w:ascii="Cambria Math" w:eastAsiaTheme="minorEastAsia" w:hAnsi="Cambria Math"/>
                <w:lang w:val="en-US"/>
              </w:rPr>
              <m:t>a</m:t>
            </m:r>
          </m:e>
          <m:sub>
            <m:r>
              <w:rPr>
                <w:rFonts w:ascii="Cambria Math" w:eastAsiaTheme="minorEastAsia" w:hAnsi="Cambria Math"/>
              </w:rPr>
              <m:t>m</m:t>
            </m:r>
          </m:sub>
        </m:sSub>
      </m:oMath>
      <w:r>
        <w:rPr>
          <w:rFonts w:eastAsiaTheme="minorEastAsia"/>
        </w:rPr>
        <w:t xml:space="preserve"> определяется так </w:t>
      </w:r>
      <m:oMath>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m:t>
                </m:r>
              </m:sub>
            </m:sSub>
          </m:den>
        </m:f>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l=1</m:t>
            </m:r>
          </m:sub>
          <m:sup>
            <m:r>
              <w:rPr>
                <w:rFonts w:ascii="Cambria Math" w:eastAsiaTheme="minorEastAsia" w:hAnsi="Cambria Math"/>
              </w:rPr>
              <m:t>L</m:t>
            </m:r>
          </m:sup>
          <m:e>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l</m:t>
                    </m:r>
                  </m:sub>
                </m:sSub>
              </m:den>
            </m:f>
          </m:e>
        </m:nary>
      </m:oMath>
      <w:r>
        <w:rPr>
          <w:rFonts w:eastAsiaTheme="minorEastAsia"/>
        </w:rPr>
        <w:t xml:space="preserve"> ,</w:t>
      </w:r>
      <w:r w:rsidR="00E55533">
        <w:rPr>
          <w:rFonts w:eastAsiaTheme="minorEastAsia"/>
        </w:rPr>
        <w:t xml:space="preserve"> </w:t>
      </w:r>
      <w:r>
        <w:rPr>
          <w:rFonts w:eastAsiaTheme="minorEastAsia"/>
        </w:rPr>
        <w:t xml:space="preserve">где,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l</m:t>
            </m:r>
          </m:sub>
        </m:sSub>
        <m:r>
          <w:rPr>
            <w:rFonts w:ascii="Cambria Math" w:eastAsiaTheme="minorEastAsia" w:hAnsi="Cambria Math"/>
          </w:rPr>
          <m:t>-</m:t>
        </m:r>
      </m:oMath>
      <w:r w:rsidRPr="00EA4AEF">
        <w:rPr>
          <w:rFonts w:eastAsiaTheme="minorEastAsia"/>
        </w:rPr>
        <w:t xml:space="preserve"> </w:t>
      </w:r>
      <w:r>
        <w:rPr>
          <w:rFonts w:eastAsiaTheme="minorEastAsia"/>
        </w:rPr>
        <w:t xml:space="preserve">коэффициент несклонности к риску </w:t>
      </w:r>
      <w:r>
        <w:rPr>
          <w:rFonts w:eastAsiaTheme="minorEastAsia"/>
          <w:i/>
          <w:lang w:val="en-US"/>
        </w:rPr>
        <w:t>l</w:t>
      </w:r>
      <w:r>
        <w:rPr>
          <w:rFonts w:eastAsiaTheme="minorEastAsia"/>
        </w:rPr>
        <w:t>-го инвестора</w:t>
      </w:r>
      <w:r w:rsidRPr="00EA4AEF">
        <w:rPr>
          <w:rFonts w:eastAsiaTheme="minorEastAsia"/>
        </w:rPr>
        <w:t xml:space="preserve"> (</w:t>
      </w:r>
      <w:r>
        <w:rPr>
          <w:rFonts w:eastAsiaTheme="minorEastAsia"/>
        </w:rPr>
        <w:t>отмечалось ранее).</w:t>
      </w:r>
    </w:p>
    <w:p w:rsidR="00EA4AEF" w:rsidRDefault="00877058" w:rsidP="00BA76D9">
      <w:pPr>
        <w:spacing w:line="360" w:lineRule="auto"/>
        <w:ind w:right="-285" w:firstLine="709"/>
        <w:rPr>
          <w:rFonts w:eastAsiaTheme="minorEastAsia"/>
        </w:rPr>
      </w:pPr>
      <w:r>
        <w:rPr>
          <w:rFonts w:eastAsiaTheme="minorEastAsia"/>
        </w:rPr>
        <w:t>Отсюда определим ожидаемый доход рыночного портфеля опираясь на формулу (1.</w:t>
      </w:r>
      <w:r w:rsidR="00BA57D8">
        <w:rPr>
          <w:rFonts w:eastAsiaTheme="minorEastAsia"/>
        </w:rPr>
        <w:t>2</w:t>
      </w:r>
      <w:r>
        <w:rPr>
          <w:rFonts w:eastAsiaTheme="minorEastAsia"/>
        </w:rPr>
        <w:t>) и получим</w:t>
      </w:r>
    </w:p>
    <w:tbl>
      <w:tblPr>
        <w:tblW w:w="5307" w:type="pct"/>
        <w:jc w:val="center"/>
        <w:tblLayout w:type="fixed"/>
        <w:tblLook w:val="04A0" w:firstRow="1" w:lastRow="0" w:firstColumn="1" w:lastColumn="0" w:noHBand="0" w:noVBand="1"/>
      </w:tblPr>
      <w:tblGrid>
        <w:gridCol w:w="280"/>
        <w:gridCol w:w="8518"/>
        <w:gridCol w:w="1132"/>
      </w:tblGrid>
      <w:tr w:rsidR="00E55533" w:rsidRPr="0056741A" w:rsidTr="00A25B70">
        <w:trPr>
          <w:jc w:val="center"/>
        </w:trPr>
        <w:tc>
          <w:tcPr>
            <w:tcW w:w="141" w:type="pct"/>
            <w:vAlign w:val="center"/>
          </w:tcPr>
          <w:p w:rsidR="00E55533" w:rsidRDefault="00E55533" w:rsidP="00A25B70">
            <w:pPr>
              <w:pStyle w:val="af1"/>
              <w:ind w:left="0" w:firstLine="0"/>
              <w:jc w:val="center"/>
              <w:rPr>
                <w:i/>
              </w:rPr>
            </w:pPr>
            <w:r>
              <w:rPr>
                <w:rFonts w:eastAsiaTheme="minorEastAsia"/>
              </w:rPr>
              <w:t xml:space="preserve">  </w:t>
            </w:r>
          </w:p>
        </w:tc>
        <w:tc>
          <w:tcPr>
            <w:tcW w:w="4289" w:type="pct"/>
            <w:vAlign w:val="center"/>
          </w:tcPr>
          <w:p w:rsidR="00E55533" w:rsidRPr="00E06F14" w:rsidRDefault="00E55533" w:rsidP="00A25B70">
            <w:pPr>
              <w:pStyle w:val="af1"/>
              <w:ind w:left="0" w:firstLine="0"/>
              <w:jc w:val="center"/>
              <w:rPr>
                <w:i/>
              </w:rPr>
            </w:pPr>
            <m:oMathPara>
              <m:oMathParaPr>
                <m:jc m:val="center"/>
              </m:oMathParaPr>
              <m:oMath>
                <m:r>
                  <w:rPr>
                    <w:rFonts w:ascii="Cambria Math" w:eastAsiaTheme="minorEastAsia" w:hAnsi="Cambria Math"/>
                    <w:lang w:val="en-US"/>
                  </w:rPr>
                  <m:t>E</m:t>
                </m:r>
                <m:d>
                  <m:dPr>
                    <m:ctrlPr>
                      <w:rPr>
                        <w:rFonts w:ascii="Cambria Math" w:eastAsiaTheme="minorEastAsia" w:hAnsi="Cambria Math"/>
                        <w:i/>
                        <w:lang w:val="en-US"/>
                      </w:rPr>
                    </m:ctrlPr>
                  </m:dPr>
                  <m:e>
                    <m:r>
                      <w:rPr>
                        <w:rFonts w:ascii="Cambria Math" w:eastAsiaTheme="minorEastAsia" w:hAnsi="Cambria Math"/>
                        <w:lang w:val="en-US"/>
                      </w:rPr>
                      <m:t>S</m:t>
                    </m:r>
                    <m:d>
                      <m:dPr>
                        <m:ctrlPr>
                          <w:rPr>
                            <w:rFonts w:ascii="Cambria Math" w:eastAsiaTheme="minorEastAsia" w:hAnsi="Cambria Math"/>
                            <w:i/>
                            <w:lang w:val="en-US"/>
                          </w:rPr>
                        </m:ctrlPr>
                      </m:dPr>
                      <m:e>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rPr>
                              <m:t>m</m:t>
                            </m:r>
                          </m:sub>
                        </m:sSub>
                      </m:e>
                    </m:d>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S</m:t>
                    </m:r>
                  </m:e>
                  <m:sub>
                    <m:r>
                      <w:rPr>
                        <w:rFonts w:ascii="Cambria Math" w:eastAsiaTheme="minorEastAsia" w:hAnsi="Cambria Math"/>
                        <w:lang w:val="en-US"/>
                      </w:rPr>
                      <m:t>m</m:t>
                    </m:r>
                    <m:r>
                      <w:rPr>
                        <w:rFonts w:ascii="Cambria Math" w:eastAsiaTheme="minorEastAsia" w:hAnsi="Cambria Math"/>
                      </w:rPr>
                      <m:t>0</m:t>
                    </m:r>
                  </m:sub>
                </m:sSub>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lang w:val="en-US"/>
                          </w:rPr>
                          <m:t>r</m:t>
                        </m:r>
                      </m:e>
                      <m:sub>
                        <m:r>
                          <w:rPr>
                            <w:rFonts w:ascii="Cambria Math" w:eastAsiaTheme="minorEastAsia" w:hAnsi="Cambria Math"/>
                          </w:rPr>
                          <m:t>f</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rPr>
                      <m:t>m</m:t>
                    </m:r>
                  </m:sub>
                </m:sSub>
                <m:d>
                  <m:dPr>
                    <m:ctrlPr>
                      <w:rPr>
                        <w:rFonts w:ascii="Cambria Math" w:eastAsiaTheme="minorEastAsia" w:hAnsi="Cambria Math"/>
                        <w:i/>
                      </w:rPr>
                    </m:ctrlPr>
                  </m:dPr>
                  <m:e>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m</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r</m:t>
                        </m:r>
                      </m:e>
                      <m:sub>
                        <m:r>
                          <w:rPr>
                            <w:rFonts w:ascii="Cambria Math" w:eastAsiaTheme="minorEastAsia" w:hAnsi="Cambria Math"/>
                          </w:rPr>
                          <m:t>f</m:t>
                        </m:r>
                      </m:sub>
                    </m:sSub>
                  </m:e>
                </m:d>
                <m:r>
                  <w:rPr>
                    <w:rFonts w:ascii="Cambria Math" w:eastAsiaTheme="minorEastAsia" w:hAnsi="Cambria Math"/>
                  </w:rPr>
                  <m:t>,</m:t>
                </m:r>
              </m:oMath>
            </m:oMathPara>
          </w:p>
        </w:tc>
        <w:tc>
          <w:tcPr>
            <w:tcW w:w="570" w:type="pct"/>
            <w:vAlign w:val="center"/>
          </w:tcPr>
          <w:p w:rsidR="00E55533" w:rsidRPr="0056741A" w:rsidRDefault="00E55533" w:rsidP="00A25B70">
            <w:pPr>
              <w:pStyle w:val="af1"/>
              <w:ind w:left="-246" w:right="-233" w:firstLine="0"/>
              <w:jc w:val="center"/>
            </w:pPr>
            <w:r w:rsidRPr="00E06F14">
              <w:t xml:space="preserve">       </w:t>
            </w:r>
            <w:r>
              <w:t>(1.19)</w:t>
            </w:r>
          </w:p>
        </w:tc>
      </w:tr>
    </w:tbl>
    <w:p w:rsidR="00877058" w:rsidRDefault="00877058" w:rsidP="00E55533">
      <w:pPr>
        <w:spacing w:line="360" w:lineRule="auto"/>
        <w:ind w:right="-285"/>
        <w:rPr>
          <w:rFonts w:eastAsiaTheme="minorEastAsia"/>
        </w:rPr>
      </w:pPr>
      <w:r>
        <w:rPr>
          <w:rFonts w:eastAsiaTheme="minorEastAsia"/>
        </w:rPr>
        <w:t xml:space="preserve">где </w:t>
      </w:r>
      <m:oMath>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m</m:t>
            </m:r>
          </m:sub>
        </m:sSub>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lang w:val="en-US"/>
              </w:rPr>
              <m:t>n</m:t>
            </m:r>
          </m:sup>
          <m:e>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i</m:t>
                </m:r>
              </m:sub>
              <m:sup>
                <m:r>
                  <w:rPr>
                    <w:rFonts w:ascii="Cambria Math" w:eastAsiaTheme="minorEastAsia" w:hAnsi="Cambria Math"/>
                  </w:rPr>
                  <m:t>*</m:t>
                </m:r>
              </m:sup>
            </m:sSubSup>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e>
        </m:nary>
        <m:r>
          <w:rPr>
            <w:rFonts w:ascii="Cambria Math" w:eastAsiaTheme="minorEastAsia" w:hAnsi="Cambria Math"/>
          </w:rPr>
          <m:t>-</m:t>
        </m:r>
      </m:oMath>
      <w:r>
        <w:rPr>
          <w:rFonts w:eastAsiaTheme="minorEastAsia"/>
        </w:rPr>
        <w:t xml:space="preserve"> ожидаемая доходность</w:t>
      </w:r>
      <w:r w:rsidR="0020322B">
        <w:rPr>
          <w:rFonts w:eastAsiaTheme="minorEastAsia"/>
        </w:rPr>
        <w:t xml:space="preserve"> активов</w:t>
      </w:r>
      <w:r>
        <w:rPr>
          <w:rFonts w:eastAsiaTheme="minorEastAsia"/>
        </w:rPr>
        <w:t xml:space="preserve"> рыночного портфеля;</w:t>
      </w:r>
      <w:r w:rsidR="00E55533">
        <w:rPr>
          <w:rFonts w:eastAsiaTheme="minorEastAsia"/>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f</m:t>
            </m:r>
          </m:sub>
        </m:sSub>
        <m:r>
          <w:rPr>
            <w:rFonts w:ascii="Cambria Math" w:eastAsiaTheme="minorEastAsia" w:hAnsi="Cambria Math"/>
          </w:rPr>
          <m:t>-</m:t>
        </m:r>
      </m:oMath>
      <w:r>
        <w:rPr>
          <w:rFonts w:eastAsiaTheme="minorEastAsia"/>
        </w:rPr>
        <w:t>безрисковая ставка процента;</w:t>
      </w:r>
      <w:r w:rsidR="00E55533">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lang w:val="en-US"/>
              </w:rPr>
              <m:t>S</m:t>
            </m:r>
          </m:e>
          <m:sub>
            <m:r>
              <w:rPr>
                <w:rFonts w:ascii="Cambria Math" w:eastAsiaTheme="minorEastAsia" w:hAnsi="Cambria Math"/>
                <w:lang w:val="en-US"/>
              </w:rPr>
              <m:t>m</m:t>
            </m:r>
            <m:r>
              <w:rPr>
                <w:rFonts w:ascii="Cambria Math" w:eastAsiaTheme="minorEastAsia" w:hAnsi="Cambria Math"/>
              </w:rPr>
              <m:t>0</m:t>
            </m:r>
          </m:sub>
        </m:sSub>
        <m:r>
          <w:rPr>
            <w:rFonts w:ascii="Cambria Math" w:eastAsiaTheme="minorEastAsia" w:hAnsi="Cambria Math"/>
          </w:rPr>
          <m:t>-</m:t>
        </m:r>
      </m:oMath>
      <w:r>
        <w:rPr>
          <w:rFonts w:eastAsiaTheme="minorEastAsia"/>
        </w:rPr>
        <w:t xml:space="preserve"> суммарный объём капитала всех инвес</w:t>
      </w:r>
      <w:r w:rsidR="0020322B">
        <w:rPr>
          <w:rFonts w:eastAsiaTheme="minorEastAsia"/>
        </w:rPr>
        <w:t>торов, который они затрачивают на приобретение активов.</w:t>
      </w:r>
    </w:p>
    <w:p w:rsidR="0020322B" w:rsidRDefault="0020322B" w:rsidP="00BA76D9">
      <w:pPr>
        <w:spacing w:line="360" w:lineRule="auto"/>
        <w:ind w:right="-285" w:firstLine="709"/>
        <w:rPr>
          <w:rFonts w:eastAsiaTheme="minorEastAsia"/>
        </w:rPr>
      </w:pPr>
      <w:r>
        <w:rPr>
          <w:rFonts w:eastAsiaTheme="minorEastAsia"/>
        </w:rPr>
        <w:t>Далее, как и ранее рассчитаем риск рыночного портфеля, выраженный дисперсией его доходности</w:t>
      </w:r>
    </w:p>
    <w:tbl>
      <w:tblPr>
        <w:tblW w:w="5307" w:type="pct"/>
        <w:jc w:val="center"/>
        <w:tblLayout w:type="fixed"/>
        <w:tblLook w:val="04A0" w:firstRow="1" w:lastRow="0" w:firstColumn="1" w:lastColumn="0" w:noHBand="0" w:noVBand="1"/>
      </w:tblPr>
      <w:tblGrid>
        <w:gridCol w:w="280"/>
        <w:gridCol w:w="8518"/>
        <w:gridCol w:w="1132"/>
      </w:tblGrid>
      <w:tr w:rsidR="00E55533" w:rsidRPr="0056741A" w:rsidTr="00A25B70">
        <w:trPr>
          <w:jc w:val="center"/>
        </w:trPr>
        <w:tc>
          <w:tcPr>
            <w:tcW w:w="141" w:type="pct"/>
            <w:vAlign w:val="center"/>
          </w:tcPr>
          <w:p w:rsidR="00E55533" w:rsidRDefault="00E55533" w:rsidP="00A25B70">
            <w:pPr>
              <w:pStyle w:val="af1"/>
              <w:ind w:left="0" w:firstLine="0"/>
              <w:jc w:val="center"/>
              <w:rPr>
                <w:i/>
              </w:rPr>
            </w:pPr>
            <w:r>
              <w:rPr>
                <w:rFonts w:eastAsiaTheme="minorEastAsia"/>
              </w:rPr>
              <w:t xml:space="preserve">  </w:t>
            </w:r>
          </w:p>
        </w:tc>
        <w:tc>
          <w:tcPr>
            <w:tcW w:w="4289" w:type="pct"/>
            <w:vAlign w:val="center"/>
          </w:tcPr>
          <w:p w:rsidR="00E55533" w:rsidRPr="00E06F14" w:rsidRDefault="00655946" w:rsidP="00A25B70">
            <w:pPr>
              <w:pStyle w:val="af1"/>
              <w:ind w:left="0" w:firstLine="0"/>
              <w:jc w:val="center"/>
              <w:rPr>
                <w:i/>
              </w:rPr>
            </w:pPr>
            <m:oMathPara>
              <m:oMathParaPr>
                <m:jc m:val="center"/>
              </m:oMathParaPr>
              <m:oMath>
                <m:sSup>
                  <m:sSupPr>
                    <m:ctrlPr>
                      <w:rPr>
                        <w:rFonts w:ascii="Cambria Math" w:eastAsiaTheme="minorEastAsia" w:hAnsi="Cambria Math"/>
                        <w:i/>
                      </w:rPr>
                    </m:ctrlPr>
                  </m:sSupPr>
                  <m:e>
                    <m:r>
                      <w:rPr>
                        <w:rFonts w:ascii="Cambria Math" w:eastAsiaTheme="minorEastAsia" w:hAnsi="Cambria Math"/>
                      </w:rPr>
                      <m:t>σ</m:t>
                    </m:r>
                  </m:e>
                  <m:sup>
                    <m:r>
                      <w:rPr>
                        <w:rFonts w:ascii="Cambria Math" w:eastAsiaTheme="minorEastAsia" w:hAnsi="Cambria Math"/>
                      </w:rPr>
                      <m:t>2</m:t>
                    </m:r>
                  </m:sup>
                </m:sSup>
                <m:d>
                  <m:dPr>
                    <m:ctrlPr>
                      <w:rPr>
                        <w:rFonts w:ascii="Cambria Math" w:eastAsiaTheme="minorEastAsia" w:hAnsi="Cambria Math"/>
                        <w:i/>
                        <w:lang w:val="en-US"/>
                      </w:rPr>
                    </m:ctrlPr>
                  </m:dPr>
                  <m:e>
                    <m:r>
                      <w:rPr>
                        <w:rFonts w:ascii="Cambria Math" w:eastAsiaTheme="minorEastAsia" w:hAnsi="Cambria Math"/>
                        <w:lang w:val="en-US"/>
                      </w:rPr>
                      <m:t>S</m:t>
                    </m:r>
                    <m:d>
                      <m:dPr>
                        <m:ctrlPr>
                          <w:rPr>
                            <w:rFonts w:ascii="Cambria Math" w:eastAsiaTheme="minorEastAsia" w:hAnsi="Cambria Math"/>
                            <w:i/>
                            <w:lang w:val="en-US"/>
                          </w:rPr>
                        </m:ctrlPr>
                      </m:dPr>
                      <m:e>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rPr>
                              <m:t>m</m:t>
                            </m:r>
                          </m:sub>
                        </m:sSub>
                      </m:e>
                    </m:d>
                  </m:e>
                </m:d>
                <m:r>
                  <w:rPr>
                    <w:rFonts w:ascii="Cambria Math" w:eastAsiaTheme="minorEastAsia" w:hAnsi="Cambria Math"/>
                  </w:rPr>
                  <m:t>=</m:t>
                </m:r>
                <m:sSubSup>
                  <m:sSubSupPr>
                    <m:ctrlPr>
                      <w:rPr>
                        <w:rFonts w:ascii="Cambria Math" w:eastAsiaTheme="minorEastAsia" w:hAnsi="Cambria Math"/>
                        <w:i/>
                        <w:lang w:val="en-US"/>
                      </w:rPr>
                    </m:ctrlPr>
                  </m:sSubSupPr>
                  <m:e>
                    <m:r>
                      <w:rPr>
                        <w:rFonts w:ascii="Cambria Math" w:eastAsiaTheme="minorEastAsia" w:hAnsi="Cambria Math"/>
                        <w:lang w:val="en-US"/>
                      </w:rPr>
                      <m:t>Q</m:t>
                    </m:r>
                  </m:e>
                  <m:sub>
                    <m:r>
                      <w:rPr>
                        <w:rFonts w:ascii="Cambria Math" w:eastAsiaTheme="minorEastAsia" w:hAnsi="Cambria Math"/>
                        <w:lang w:val="en-US"/>
                      </w:rPr>
                      <m:t>m</m:t>
                    </m:r>
                  </m:sub>
                  <m:sup>
                    <m:r>
                      <w:rPr>
                        <w:rFonts w:ascii="Cambria Math" w:eastAsiaTheme="minorEastAsia" w:hAnsi="Cambria Math"/>
                      </w:rPr>
                      <m:t>2</m:t>
                    </m:r>
                  </m:sup>
                </m:sSubSup>
                <m:sSubSup>
                  <m:sSubSupPr>
                    <m:ctrlPr>
                      <w:rPr>
                        <w:rFonts w:ascii="Cambria Math" w:eastAsiaTheme="minorEastAsia" w:hAnsi="Cambria Math"/>
                        <w:i/>
                        <w:lang w:val="en-US"/>
                      </w:rPr>
                    </m:ctrlPr>
                  </m:sSubSupPr>
                  <m:e>
                    <m:r>
                      <w:rPr>
                        <w:rFonts w:ascii="Cambria Math" w:eastAsiaTheme="minorEastAsia" w:hAnsi="Cambria Math"/>
                        <w:lang w:val="en-US"/>
                      </w:rPr>
                      <m:t>σ</m:t>
                    </m:r>
                  </m:e>
                  <m:sub>
                    <m:r>
                      <w:rPr>
                        <w:rFonts w:ascii="Cambria Math" w:eastAsiaTheme="minorEastAsia" w:hAnsi="Cambria Math"/>
                        <w:lang w:val="en-US"/>
                      </w:rPr>
                      <m:t>m</m:t>
                    </m:r>
                  </m:sub>
                  <m:sup>
                    <m:r>
                      <w:rPr>
                        <w:rFonts w:ascii="Cambria Math" w:eastAsiaTheme="minorEastAsia" w:hAnsi="Cambria Math"/>
                      </w:rPr>
                      <m:t>2</m:t>
                    </m:r>
                  </m:sup>
                </m:sSubSup>
                <m:r>
                  <w:rPr>
                    <w:rFonts w:ascii="Cambria Math" w:eastAsiaTheme="minorEastAsia" w:hAnsi="Cambria Math"/>
                  </w:rPr>
                  <m:t>,</m:t>
                </m:r>
              </m:oMath>
            </m:oMathPara>
          </w:p>
        </w:tc>
        <w:tc>
          <w:tcPr>
            <w:tcW w:w="570" w:type="pct"/>
            <w:vAlign w:val="center"/>
          </w:tcPr>
          <w:p w:rsidR="00E55533" w:rsidRPr="0056741A" w:rsidRDefault="00E55533" w:rsidP="00A25B70">
            <w:pPr>
              <w:pStyle w:val="af1"/>
              <w:ind w:left="-246" w:right="-233" w:firstLine="0"/>
              <w:jc w:val="center"/>
            </w:pPr>
            <w:r w:rsidRPr="00E06F14">
              <w:t xml:space="preserve">       </w:t>
            </w:r>
            <w:r>
              <w:t>(1.20)</w:t>
            </w:r>
          </w:p>
        </w:tc>
      </w:tr>
    </w:tbl>
    <w:p w:rsidR="00873A1A" w:rsidRPr="00873A1A" w:rsidRDefault="00873A1A" w:rsidP="00E55533">
      <w:pPr>
        <w:tabs>
          <w:tab w:val="left" w:pos="8931"/>
        </w:tabs>
        <w:spacing w:line="360" w:lineRule="auto"/>
        <w:ind w:right="-285"/>
        <w:rPr>
          <w:rFonts w:eastAsiaTheme="minorEastAsia"/>
        </w:rPr>
      </w:pPr>
      <w:r>
        <w:rPr>
          <w:rFonts w:eastAsiaTheme="minorEastAsia"/>
        </w:rPr>
        <w:t xml:space="preserve">где, </w:t>
      </w:r>
      <m:oMath>
        <m:sSubSup>
          <m:sSubSupPr>
            <m:ctrlPr>
              <w:rPr>
                <w:rFonts w:ascii="Cambria Math" w:eastAsiaTheme="minorEastAsia" w:hAnsi="Cambria Math"/>
                <w:i/>
                <w:lang w:val="en-US"/>
              </w:rPr>
            </m:ctrlPr>
          </m:sSubSupPr>
          <m:e>
            <m:r>
              <w:rPr>
                <w:rFonts w:ascii="Cambria Math" w:eastAsiaTheme="minorEastAsia" w:hAnsi="Cambria Math"/>
                <w:lang w:val="en-US"/>
              </w:rPr>
              <m:t>σ</m:t>
            </m:r>
          </m:e>
          <m:sub>
            <m:r>
              <w:rPr>
                <w:rFonts w:ascii="Cambria Math" w:eastAsiaTheme="minorEastAsia" w:hAnsi="Cambria Math"/>
                <w:lang w:val="en-US"/>
              </w:rPr>
              <m:t>m</m:t>
            </m:r>
          </m:sub>
          <m:sup>
            <m:r>
              <w:rPr>
                <w:rFonts w:ascii="Cambria Math" w:eastAsiaTheme="minorEastAsia" w:hAnsi="Cambria Math"/>
              </w:rPr>
              <m:t>2</m:t>
            </m:r>
          </m:sup>
        </m:sSubSup>
        <m:r>
          <w:rPr>
            <w:rFonts w:ascii="Cambria Math" w:eastAsiaTheme="minorEastAsia" w:hAnsi="Cambria Math"/>
          </w:rPr>
          <m:t>=</m:t>
        </m:r>
        <m:nary>
          <m:naryPr>
            <m:chr m:val="∑"/>
            <m:limLoc m:val="undOvr"/>
            <m:ctrlPr>
              <w:rPr>
                <w:rFonts w:ascii="Cambria Math" w:eastAsiaTheme="minorEastAsia" w:hAnsi="Cambria Math"/>
                <w:i/>
                <w:lang w:val="en-US"/>
              </w:rPr>
            </m:ctrlPr>
          </m:naryPr>
          <m:sub>
            <m:r>
              <w:rPr>
                <w:rFonts w:ascii="Cambria Math" w:eastAsiaTheme="minorEastAsia" w:hAnsi="Cambria Math"/>
                <w:lang w:val="en-US"/>
              </w:rPr>
              <m:t>i</m:t>
            </m:r>
            <m:r>
              <w:rPr>
                <w:rFonts w:ascii="Cambria Math" w:eastAsiaTheme="minorEastAsia" w:hAnsi="Cambria Math"/>
              </w:rPr>
              <m:t>=1</m:t>
            </m:r>
          </m:sub>
          <m:sup>
            <m:r>
              <w:rPr>
                <w:rFonts w:ascii="Cambria Math" w:eastAsiaTheme="minorEastAsia" w:hAnsi="Cambria Math"/>
                <w:lang w:val="en-US"/>
              </w:rPr>
              <m:t>n</m:t>
            </m:r>
          </m:sup>
          <m:e>
            <m:nary>
              <m:naryPr>
                <m:chr m:val="∑"/>
                <m:limLoc m:val="undOvr"/>
                <m:ctrlPr>
                  <w:rPr>
                    <w:rFonts w:ascii="Cambria Math" w:eastAsiaTheme="minorEastAsia" w:hAnsi="Cambria Math"/>
                    <w:i/>
                    <w:lang w:val="en-US"/>
                  </w:rPr>
                </m:ctrlPr>
              </m:naryPr>
              <m:sub>
                <m:r>
                  <w:rPr>
                    <w:rFonts w:ascii="Cambria Math" w:eastAsiaTheme="minorEastAsia" w:hAnsi="Cambria Math"/>
                    <w:lang w:val="en-US"/>
                  </w:rPr>
                  <m:t>j</m:t>
                </m:r>
                <m:r>
                  <w:rPr>
                    <w:rFonts w:ascii="Cambria Math" w:eastAsiaTheme="minorEastAsia" w:hAnsi="Cambria Math"/>
                  </w:rPr>
                  <m:t>=1</m:t>
                </m:r>
              </m:sub>
              <m:sup>
                <m:r>
                  <w:rPr>
                    <w:rFonts w:ascii="Cambria Math" w:eastAsiaTheme="minorEastAsia" w:hAnsi="Cambria Math"/>
                    <w:lang w:val="en-US"/>
                  </w:rPr>
                  <m:t>n</m:t>
                </m:r>
              </m:sup>
              <m:e>
                <m:sSubSup>
                  <m:sSubSupPr>
                    <m:ctrlPr>
                      <w:rPr>
                        <w:rFonts w:ascii="Cambria Math" w:eastAsiaTheme="minorEastAsia" w:hAnsi="Cambria Math"/>
                        <w:i/>
                        <w:lang w:val="en-US"/>
                      </w:rPr>
                    </m:ctrlPr>
                  </m:sSubSupPr>
                  <m:e>
                    <m:r>
                      <w:rPr>
                        <w:rFonts w:ascii="Cambria Math" w:eastAsiaTheme="minorEastAsia" w:hAnsi="Cambria Math"/>
                        <w:lang w:val="en-US"/>
                      </w:rPr>
                      <m:t>X</m:t>
                    </m:r>
                  </m:e>
                  <m:sub>
                    <m:r>
                      <w:rPr>
                        <w:rFonts w:ascii="Cambria Math" w:eastAsiaTheme="minorEastAsia" w:hAnsi="Cambria Math"/>
                        <w:lang w:val="en-US"/>
                      </w:rPr>
                      <m:t>i</m:t>
                    </m:r>
                  </m:sub>
                  <m:sup>
                    <m:r>
                      <w:rPr>
                        <w:rFonts w:ascii="Cambria Math" w:eastAsiaTheme="minorEastAsia" w:hAnsi="Cambria Math"/>
                      </w:rPr>
                      <m:t>*</m:t>
                    </m:r>
                  </m:sup>
                </m:sSubSup>
                <m:sSubSup>
                  <m:sSubSupPr>
                    <m:ctrlPr>
                      <w:rPr>
                        <w:rFonts w:ascii="Cambria Math" w:eastAsiaTheme="minorEastAsia" w:hAnsi="Cambria Math"/>
                        <w:i/>
                        <w:lang w:val="en-US"/>
                      </w:rPr>
                    </m:ctrlPr>
                  </m:sSubSupPr>
                  <m:e>
                    <m:r>
                      <w:rPr>
                        <w:rFonts w:ascii="Cambria Math" w:eastAsiaTheme="minorEastAsia" w:hAnsi="Cambria Math"/>
                        <w:lang w:val="en-US"/>
                      </w:rPr>
                      <m:t>X</m:t>
                    </m:r>
                  </m:e>
                  <m:sub>
                    <m:r>
                      <w:rPr>
                        <w:rFonts w:ascii="Cambria Math" w:eastAsiaTheme="minorEastAsia" w:hAnsi="Cambria Math"/>
                        <w:lang w:val="en-US"/>
                      </w:rPr>
                      <m:t>j</m:t>
                    </m:r>
                  </m:sub>
                  <m:sup>
                    <m:r>
                      <w:rPr>
                        <w:rFonts w:ascii="Cambria Math" w:eastAsiaTheme="minorEastAsia" w:hAnsi="Cambria Math"/>
                      </w:rPr>
                      <m:t>*</m:t>
                    </m:r>
                  </m:sup>
                </m:sSubSup>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ij</m:t>
                    </m:r>
                  </m:sub>
                </m:sSub>
              </m:e>
            </m:nary>
          </m:e>
        </m:nary>
      </m:oMath>
      <w:r w:rsidRPr="00873A1A">
        <w:rPr>
          <w:rFonts w:eastAsiaTheme="minorEastAsia"/>
        </w:rPr>
        <w:t>.</w:t>
      </w:r>
    </w:p>
    <w:p w:rsidR="0020322B" w:rsidRDefault="00EC314A" w:rsidP="00BA76D9">
      <w:pPr>
        <w:spacing w:after="240" w:line="360" w:lineRule="auto"/>
        <w:ind w:right="-285" w:firstLine="709"/>
        <w:rPr>
          <w:rFonts w:eastAsiaTheme="minorEastAsia"/>
        </w:rPr>
      </w:pPr>
      <w:r>
        <w:rPr>
          <w:rFonts w:eastAsiaTheme="minorEastAsia"/>
        </w:rPr>
        <w:lastRenderedPageBreak/>
        <w:t>Тогда используя выражения (1.1</w:t>
      </w:r>
      <w:r w:rsidR="00EF671A">
        <w:rPr>
          <w:rFonts w:eastAsiaTheme="minorEastAsia"/>
        </w:rPr>
        <w:t>9) и (1.20</w:t>
      </w:r>
      <w:r w:rsidR="0020322B">
        <w:rPr>
          <w:rFonts w:eastAsiaTheme="minorEastAsia"/>
        </w:rPr>
        <w:t>), запишем функцию рискового предпочтения</w:t>
      </w:r>
      <w:r w:rsidR="00C82C1B" w:rsidRPr="00C82C1B">
        <w:rPr>
          <w:rFonts w:eastAsiaTheme="minorEastAsia"/>
        </w:rPr>
        <w:t xml:space="preserve"> </w:t>
      </w:r>
      <w:r w:rsidR="00C82C1B">
        <w:rPr>
          <w:rFonts w:eastAsiaTheme="minorEastAsia"/>
        </w:rPr>
        <w:t xml:space="preserve">для фиктивного собственника рыночного портфеля </w:t>
      </w:r>
      <w:r w:rsidR="0020322B">
        <w:rPr>
          <w:rFonts w:eastAsiaTheme="minorEastAsia"/>
        </w:rPr>
        <w:t>в следующей форме:</w:t>
      </w:r>
    </w:p>
    <w:tbl>
      <w:tblPr>
        <w:tblW w:w="5307" w:type="pct"/>
        <w:jc w:val="center"/>
        <w:tblLayout w:type="fixed"/>
        <w:tblLook w:val="04A0" w:firstRow="1" w:lastRow="0" w:firstColumn="1" w:lastColumn="0" w:noHBand="0" w:noVBand="1"/>
      </w:tblPr>
      <w:tblGrid>
        <w:gridCol w:w="280"/>
        <w:gridCol w:w="8518"/>
        <w:gridCol w:w="1132"/>
      </w:tblGrid>
      <w:tr w:rsidR="00E55533" w:rsidRPr="0056741A" w:rsidTr="00A25B70">
        <w:trPr>
          <w:jc w:val="center"/>
        </w:trPr>
        <w:tc>
          <w:tcPr>
            <w:tcW w:w="141" w:type="pct"/>
            <w:vAlign w:val="center"/>
          </w:tcPr>
          <w:p w:rsidR="00E55533" w:rsidRDefault="00E55533" w:rsidP="00A25B70">
            <w:pPr>
              <w:pStyle w:val="af1"/>
              <w:ind w:left="0" w:firstLine="0"/>
              <w:jc w:val="center"/>
              <w:rPr>
                <w:i/>
              </w:rPr>
            </w:pPr>
            <w:r>
              <w:rPr>
                <w:rFonts w:eastAsiaTheme="minorEastAsia"/>
              </w:rPr>
              <w:t xml:space="preserve">  </w:t>
            </w:r>
          </w:p>
        </w:tc>
        <w:tc>
          <w:tcPr>
            <w:tcW w:w="4289" w:type="pct"/>
            <w:vAlign w:val="center"/>
          </w:tcPr>
          <w:p w:rsidR="00E55533" w:rsidRPr="00EF671A" w:rsidRDefault="00655946" w:rsidP="00E55533">
            <w:pPr>
              <w:tabs>
                <w:tab w:val="left" w:pos="8931"/>
              </w:tabs>
              <w:spacing w:line="360" w:lineRule="auto"/>
              <w:ind w:right="-285" w:firstLine="709"/>
              <w:jc w:val="center"/>
              <w:rPr>
                <w:rFonts w:eastAsiaTheme="minorEastAsia"/>
              </w:rPr>
            </w:pPr>
            <m:oMathPara>
              <m:oMath>
                <m:sSub>
                  <m:sSubPr>
                    <m:ctrlPr>
                      <w:rPr>
                        <w:rFonts w:ascii="Cambria Math" w:eastAsiaTheme="minorEastAsia" w:hAnsi="Cambria Math"/>
                        <w:i/>
                        <w:lang w:val="en-US"/>
                      </w:rPr>
                    </m:ctrlPr>
                  </m:sSubPr>
                  <m:e>
                    <m:r>
                      <w:rPr>
                        <w:rFonts w:ascii="Cambria Math" w:eastAsiaTheme="minorEastAsia" w:hAnsi="Cambria Math"/>
                        <w:lang w:val="en-US"/>
                      </w:rPr>
                      <m:t>F</m:t>
                    </m:r>
                  </m:e>
                  <m:sub>
                    <m:r>
                      <w:rPr>
                        <w:rFonts w:ascii="Cambria Math" w:eastAsiaTheme="minorEastAsia" w:hAnsi="Cambria Math"/>
                        <w:lang w:val="en-US"/>
                      </w:rPr>
                      <m:t>m</m:t>
                    </m:r>
                  </m:sub>
                </m:sSub>
                <m:d>
                  <m:dPr>
                    <m:ctrlPr>
                      <w:rPr>
                        <w:rFonts w:ascii="Cambria Math" w:eastAsiaTheme="minorEastAsia" w:hAnsi="Cambria Math"/>
                        <w:i/>
                        <w:lang w:val="en-US"/>
                      </w:rPr>
                    </m:ctrlPr>
                  </m:dPr>
                  <m:e>
                    <m:r>
                      <w:rPr>
                        <w:rFonts w:ascii="Cambria Math" w:eastAsiaTheme="minorEastAsia" w:hAnsi="Cambria Math"/>
                        <w:lang w:val="en-US"/>
                      </w:rPr>
                      <m:t>S</m:t>
                    </m:r>
                    <m:d>
                      <m:dPr>
                        <m:ctrlPr>
                          <w:rPr>
                            <w:rFonts w:ascii="Cambria Math" w:eastAsiaTheme="minorEastAsia" w:hAnsi="Cambria Math"/>
                            <w:i/>
                            <w:lang w:val="en-US"/>
                          </w:rPr>
                        </m:ctrlPr>
                      </m:dPr>
                      <m:e>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lang w:val="en-US"/>
                              </w:rPr>
                              <m:t>m</m:t>
                            </m:r>
                          </m:sub>
                        </m:sSub>
                      </m:e>
                    </m:d>
                  </m:e>
                </m:d>
                <m:r>
                  <w:rPr>
                    <w:rFonts w:ascii="Cambria Math" w:eastAsiaTheme="minorEastAsia" w:hAnsi="Cambria Math"/>
                  </w:rPr>
                  <m:t>=</m:t>
                </m:r>
                <m:r>
                  <w:rPr>
                    <w:rFonts w:ascii="Cambria Math" w:eastAsiaTheme="minorEastAsia" w:hAnsi="Cambria Math"/>
                    <w:lang w:val="en-US"/>
                  </w:rPr>
                  <m:t>E</m:t>
                </m:r>
                <m:d>
                  <m:dPr>
                    <m:ctrlPr>
                      <w:rPr>
                        <w:rFonts w:ascii="Cambria Math" w:eastAsiaTheme="minorEastAsia" w:hAnsi="Cambria Math"/>
                        <w:i/>
                        <w:lang w:val="en-US"/>
                      </w:rPr>
                    </m:ctrlPr>
                  </m:dPr>
                  <m:e>
                    <m:r>
                      <w:rPr>
                        <w:rFonts w:ascii="Cambria Math" w:eastAsiaTheme="minorEastAsia" w:hAnsi="Cambria Math"/>
                        <w:lang w:val="en-US"/>
                      </w:rPr>
                      <m:t>S</m:t>
                    </m:r>
                    <m:d>
                      <m:dPr>
                        <m:ctrlPr>
                          <w:rPr>
                            <w:rFonts w:ascii="Cambria Math" w:eastAsiaTheme="minorEastAsia" w:hAnsi="Cambria Math"/>
                            <w:i/>
                            <w:lang w:val="en-US"/>
                          </w:rPr>
                        </m:ctrlPr>
                      </m:dPr>
                      <m:e>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rPr>
                              <m:t>m</m:t>
                            </m:r>
                          </m:sub>
                        </m:sSub>
                      </m:e>
                    </m:d>
                  </m:e>
                </m:d>
                <m:r>
                  <w:rPr>
                    <w:rFonts w:ascii="Cambria Math" w:eastAsiaTheme="minorEastAsia" w:hAnsi="Cambria Math"/>
                  </w:rPr>
                  <m:t>-</m:t>
                </m:r>
                <m:f>
                  <m:fPr>
                    <m:ctrlPr>
                      <w:rPr>
                        <w:rFonts w:ascii="Cambria Math" w:eastAsiaTheme="minorEastAsia" w:hAnsi="Cambria Math"/>
                        <w:i/>
                        <w:lang w:val="en-US"/>
                      </w:rPr>
                    </m:ctrlPr>
                  </m:fPr>
                  <m:num>
                    <m:r>
                      <w:rPr>
                        <w:rFonts w:ascii="Cambria Math" w:eastAsiaTheme="minorEastAsia" w:hAnsi="Cambria Math"/>
                      </w:rPr>
                      <m:t>1</m:t>
                    </m:r>
                  </m:num>
                  <m:den>
                    <m:r>
                      <w:rPr>
                        <w:rFonts w:ascii="Cambria Math" w:eastAsiaTheme="minorEastAsia" w:hAnsi="Cambria Math"/>
                      </w:rPr>
                      <m:t>2</m:t>
                    </m:r>
                  </m:den>
                </m:f>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m</m:t>
                    </m:r>
                  </m:sub>
                </m:sSub>
                <m:sSubSup>
                  <m:sSubSupPr>
                    <m:ctrlPr>
                      <w:rPr>
                        <w:rFonts w:ascii="Cambria Math" w:eastAsiaTheme="minorEastAsia" w:hAnsi="Cambria Math"/>
                        <w:i/>
                        <w:lang w:val="en-US"/>
                      </w:rPr>
                    </m:ctrlPr>
                  </m:sSubSupPr>
                  <m:e>
                    <m:r>
                      <w:rPr>
                        <w:rFonts w:ascii="Cambria Math" w:eastAsiaTheme="minorEastAsia" w:hAnsi="Cambria Math"/>
                        <w:lang w:val="en-US"/>
                      </w:rPr>
                      <m:t>Q</m:t>
                    </m:r>
                  </m:e>
                  <m:sub>
                    <m:r>
                      <w:rPr>
                        <w:rFonts w:ascii="Cambria Math" w:eastAsiaTheme="minorEastAsia" w:hAnsi="Cambria Math"/>
                        <w:lang w:val="en-US"/>
                      </w:rPr>
                      <m:t>m</m:t>
                    </m:r>
                  </m:sub>
                  <m:sup>
                    <m:r>
                      <w:rPr>
                        <w:rFonts w:ascii="Cambria Math" w:eastAsiaTheme="minorEastAsia" w:hAnsi="Cambria Math"/>
                      </w:rPr>
                      <m:t>2</m:t>
                    </m:r>
                  </m:sup>
                </m:sSubSup>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lang w:val="en-US"/>
                      </w:rPr>
                      <m:t>m</m:t>
                    </m:r>
                  </m:sub>
                  <m:sup>
                    <m:r>
                      <w:rPr>
                        <w:rFonts w:ascii="Cambria Math" w:eastAsiaTheme="minorEastAsia" w:hAnsi="Cambria Math"/>
                      </w:rPr>
                      <m:t>2</m:t>
                    </m:r>
                  </m:sup>
                </m:sSubSup>
                <m:r>
                  <w:rPr>
                    <w:rFonts w:ascii="Cambria Math" w:eastAsiaTheme="minorEastAsia" w:hAnsi="Cambria Math"/>
                  </w:rPr>
                  <m:t>=</m:t>
                </m:r>
              </m:oMath>
            </m:oMathPara>
          </w:p>
          <w:p w:rsidR="00E55533" w:rsidRPr="00E55533" w:rsidRDefault="00E55533" w:rsidP="00E55533">
            <w:pPr>
              <w:spacing w:line="360" w:lineRule="auto"/>
              <w:ind w:right="-285" w:firstLine="709"/>
              <w:jc w:val="center"/>
              <w:rPr>
                <w:rFonts w:eastAsiaTheme="minorEastAsia"/>
              </w:rPr>
            </w:pPr>
            <m:oMathPara>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S</m:t>
                    </m:r>
                  </m:e>
                  <m:sub>
                    <m:r>
                      <w:rPr>
                        <w:rFonts w:ascii="Cambria Math" w:eastAsiaTheme="minorEastAsia" w:hAnsi="Cambria Math"/>
                        <w:lang w:val="en-US"/>
                      </w:rPr>
                      <m:t>m</m:t>
                    </m:r>
                    <m:r>
                      <w:rPr>
                        <w:rFonts w:ascii="Cambria Math" w:eastAsiaTheme="minorEastAsia" w:hAnsi="Cambria Math"/>
                      </w:rPr>
                      <m:t>0</m:t>
                    </m:r>
                  </m:sub>
                </m:sSub>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lang w:val="en-US"/>
                          </w:rPr>
                          <m:t>r</m:t>
                        </m:r>
                      </m:e>
                      <m:sub>
                        <m:r>
                          <w:rPr>
                            <w:rFonts w:ascii="Cambria Math" w:eastAsiaTheme="minorEastAsia" w:hAnsi="Cambria Math"/>
                          </w:rPr>
                          <m:t>f</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rPr>
                      <m:t>m</m:t>
                    </m:r>
                  </m:sub>
                </m:sSub>
                <m:d>
                  <m:dPr>
                    <m:ctrlPr>
                      <w:rPr>
                        <w:rFonts w:ascii="Cambria Math" w:eastAsiaTheme="minorEastAsia" w:hAnsi="Cambria Math"/>
                        <w:i/>
                      </w:rPr>
                    </m:ctrlPr>
                  </m:dPr>
                  <m:e>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m</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r</m:t>
                        </m:r>
                      </m:e>
                      <m:sub>
                        <m:r>
                          <w:rPr>
                            <w:rFonts w:ascii="Cambria Math" w:eastAsiaTheme="minorEastAsia" w:hAnsi="Cambria Math"/>
                          </w:rPr>
                          <m:t>f</m:t>
                        </m:r>
                      </m:sub>
                    </m:sSub>
                  </m:e>
                </m:d>
                <m:r>
                  <w:rPr>
                    <w:rFonts w:ascii="Cambria Math" w:eastAsiaTheme="minorEastAsia" w:hAnsi="Cambria Math"/>
                  </w:rPr>
                  <m:t>-</m:t>
                </m:r>
                <m:f>
                  <m:fPr>
                    <m:ctrlPr>
                      <w:rPr>
                        <w:rFonts w:ascii="Cambria Math" w:eastAsiaTheme="minorEastAsia" w:hAnsi="Cambria Math"/>
                        <w:i/>
                        <w:lang w:val="en-US"/>
                      </w:rPr>
                    </m:ctrlPr>
                  </m:fPr>
                  <m:num>
                    <m:r>
                      <w:rPr>
                        <w:rFonts w:ascii="Cambria Math" w:eastAsiaTheme="minorEastAsia" w:hAnsi="Cambria Math"/>
                      </w:rPr>
                      <m:t>1</m:t>
                    </m:r>
                  </m:num>
                  <m:den>
                    <m:r>
                      <w:rPr>
                        <w:rFonts w:ascii="Cambria Math" w:eastAsiaTheme="minorEastAsia" w:hAnsi="Cambria Math"/>
                      </w:rPr>
                      <m:t>2</m:t>
                    </m:r>
                  </m:den>
                </m:f>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m</m:t>
                    </m:r>
                  </m:sub>
                </m:sSub>
                <m:sSubSup>
                  <m:sSubSupPr>
                    <m:ctrlPr>
                      <w:rPr>
                        <w:rFonts w:ascii="Cambria Math" w:eastAsiaTheme="minorEastAsia" w:hAnsi="Cambria Math"/>
                        <w:i/>
                        <w:lang w:val="en-US"/>
                      </w:rPr>
                    </m:ctrlPr>
                  </m:sSubSupPr>
                  <m:e>
                    <m:r>
                      <w:rPr>
                        <w:rFonts w:ascii="Cambria Math" w:eastAsiaTheme="minorEastAsia" w:hAnsi="Cambria Math"/>
                        <w:lang w:val="en-US"/>
                      </w:rPr>
                      <m:t>Q</m:t>
                    </m:r>
                  </m:e>
                  <m:sub>
                    <m:r>
                      <w:rPr>
                        <w:rFonts w:ascii="Cambria Math" w:eastAsiaTheme="minorEastAsia" w:hAnsi="Cambria Math"/>
                        <w:lang w:val="en-US"/>
                      </w:rPr>
                      <m:t>m</m:t>
                    </m:r>
                  </m:sub>
                  <m:sup>
                    <m:r>
                      <w:rPr>
                        <w:rFonts w:ascii="Cambria Math" w:eastAsiaTheme="minorEastAsia" w:hAnsi="Cambria Math"/>
                      </w:rPr>
                      <m:t>2</m:t>
                    </m:r>
                  </m:sup>
                </m:sSubSup>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lang w:val="en-US"/>
                      </w:rPr>
                      <m:t>m</m:t>
                    </m:r>
                  </m:sub>
                  <m:sup>
                    <m:r>
                      <w:rPr>
                        <w:rFonts w:ascii="Cambria Math" w:eastAsiaTheme="minorEastAsia" w:hAnsi="Cambria Math"/>
                      </w:rPr>
                      <m:t>2</m:t>
                    </m:r>
                  </m:sup>
                </m:sSubSup>
                <m:r>
                  <w:rPr>
                    <w:rFonts w:ascii="Cambria Math" w:eastAsiaTheme="minorEastAsia" w:hAnsi="Cambria Math"/>
                  </w:rPr>
                  <m:t>.</m:t>
                </m:r>
              </m:oMath>
            </m:oMathPara>
          </w:p>
        </w:tc>
        <w:tc>
          <w:tcPr>
            <w:tcW w:w="570" w:type="pct"/>
            <w:vAlign w:val="center"/>
          </w:tcPr>
          <w:p w:rsidR="00E55533" w:rsidRPr="0056741A" w:rsidRDefault="00E55533" w:rsidP="00A25B70">
            <w:pPr>
              <w:pStyle w:val="af1"/>
              <w:ind w:left="-246" w:right="-233" w:firstLine="0"/>
              <w:jc w:val="center"/>
            </w:pPr>
            <w:r w:rsidRPr="00E06F14">
              <w:t xml:space="preserve">       </w:t>
            </w:r>
            <w:r>
              <w:t>(1.21)</w:t>
            </w:r>
          </w:p>
        </w:tc>
      </w:tr>
    </w:tbl>
    <w:p w:rsidR="0020322B" w:rsidRDefault="0020322B" w:rsidP="00E55533">
      <w:pPr>
        <w:spacing w:after="240" w:line="360" w:lineRule="auto"/>
        <w:ind w:right="-285"/>
        <w:rPr>
          <w:rFonts w:eastAsiaTheme="minorEastAsia"/>
        </w:rPr>
      </w:pPr>
      <w:r>
        <w:rPr>
          <w:rFonts w:eastAsiaTheme="minorEastAsia"/>
        </w:rPr>
        <w:t>Отсюда,</w:t>
      </w:r>
      <w:r w:rsidRPr="00764FC1">
        <w:rPr>
          <w:rFonts w:eastAsiaTheme="minorEastAsia"/>
        </w:rPr>
        <w:t xml:space="preserve"> </w:t>
      </w:r>
      <w:r>
        <w:rPr>
          <w:rFonts w:eastAsiaTheme="minorEastAsia"/>
        </w:rPr>
        <w:t>чтобы определить</w:t>
      </w:r>
      <w:r w:rsidR="00D9764C">
        <w:rPr>
          <w:rFonts w:eastAsiaTheme="minorEastAsia"/>
        </w:rPr>
        <w:t xml:space="preserve"> </w:t>
      </w:r>
      <w:r>
        <w:rPr>
          <w:rFonts w:eastAsiaTheme="minorEastAsia"/>
        </w:rPr>
        <w:t>оптимальный объём вложений</w:t>
      </w:r>
      <w:r w:rsidR="00D9764C">
        <w:rPr>
          <w:rFonts w:eastAsiaTheme="minorEastAsia"/>
        </w:rPr>
        <w:t xml:space="preserve"> фиктивного собственника</w:t>
      </w:r>
      <w:r>
        <w:rPr>
          <w:rFonts w:eastAsiaTheme="minorEastAsia"/>
        </w:rPr>
        <w:t xml:space="preserve"> для начала воспользуемся необходимыми у</w:t>
      </w:r>
      <w:r w:rsidR="00D9764C">
        <w:rPr>
          <w:rFonts w:eastAsiaTheme="minorEastAsia"/>
        </w:rPr>
        <w:t>с</w:t>
      </w:r>
      <w:r w:rsidR="00EF671A">
        <w:rPr>
          <w:rFonts w:eastAsiaTheme="minorEastAsia"/>
        </w:rPr>
        <w:t>ловиями экстремума функции (1.21</w:t>
      </w:r>
      <w:r w:rsidR="00D9764C">
        <w:rPr>
          <w:rFonts w:eastAsiaTheme="minorEastAsia"/>
        </w:rPr>
        <w:t>) и приравняем к нулю её первую производную</w:t>
      </w:r>
    </w:p>
    <w:tbl>
      <w:tblPr>
        <w:tblW w:w="5307" w:type="pct"/>
        <w:jc w:val="center"/>
        <w:tblLayout w:type="fixed"/>
        <w:tblLook w:val="04A0" w:firstRow="1" w:lastRow="0" w:firstColumn="1" w:lastColumn="0" w:noHBand="0" w:noVBand="1"/>
      </w:tblPr>
      <w:tblGrid>
        <w:gridCol w:w="280"/>
        <w:gridCol w:w="8518"/>
        <w:gridCol w:w="1132"/>
      </w:tblGrid>
      <w:tr w:rsidR="003E1F7B" w:rsidRPr="0056741A" w:rsidTr="00A25B70">
        <w:trPr>
          <w:jc w:val="center"/>
        </w:trPr>
        <w:tc>
          <w:tcPr>
            <w:tcW w:w="141" w:type="pct"/>
            <w:vAlign w:val="center"/>
          </w:tcPr>
          <w:p w:rsidR="003E1F7B" w:rsidRDefault="003E1F7B" w:rsidP="00A25B70">
            <w:pPr>
              <w:pStyle w:val="af1"/>
              <w:ind w:left="0" w:firstLine="0"/>
              <w:jc w:val="center"/>
              <w:rPr>
                <w:i/>
              </w:rPr>
            </w:pPr>
            <w:r>
              <w:rPr>
                <w:rFonts w:eastAsiaTheme="minorEastAsia"/>
              </w:rPr>
              <w:t xml:space="preserve">  </w:t>
            </w:r>
          </w:p>
        </w:tc>
        <w:tc>
          <w:tcPr>
            <w:tcW w:w="4289" w:type="pct"/>
            <w:vAlign w:val="center"/>
          </w:tcPr>
          <w:p w:rsidR="003E1F7B" w:rsidRPr="00E55533" w:rsidRDefault="00655946" w:rsidP="000C40A3">
            <w:pPr>
              <w:spacing w:line="360" w:lineRule="auto"/>
              <w:ind w:right="-285" w:firstLine="709"/>
              <w:jc w:val="center"/>
              <w:rPr>
                <w:rFonts w:eastAsiaTheme="minorEastAsia"/>
              </w:rPr>
            </w:pPr>
            <m:oMath>
              <m:f>
                <m:fPr>
                  <m:ctrlPr>
                    <w:rPr>
                      <w:rFonts w:ascii="Cambria Math" w:eastAsiaTheme="minorEastAsia" w:hAnsi="Cambria Math"/>
                      <w:i/>
                    </w:rPr>
                  </m:ctrlPr>
                </m:fPr>
                <m:num>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F</m:t>
                      </m:r>
                    </m:e>
                    <m:sub>
                      <m:r>
                        <w:rPr>
                          <w:rFonts w:ascii="Cambria Math" w:eastAsiaTheme="minorEastAsia" w:hAnsi="Cambria Math"/>
                          <w:lang w:val="en-US"/>
                        </w:rPr>
                        <m:t>m</m:t>
                      </m:r>
                    </m:sub>
                  </m:sSub>
                  <m:d>
                    <m:dPr>
                      <m:ctrlPr>
                        <w:rPr>
                          <w:rFonts w:ascii="Cambria Math" w:eastAsiaTheme="minorEastAsia" w:hAnsi="Cambria Math"/>
                          <w:i/>
                          <w:lang w:val="en-US"/>
                        </w:rPr>
                      </m:ctrlPr>
                    </m:dPr>
                    <m:e>
                      <m:r>
                        <w:rPr>
                          <w:rFonts w:ascii="Cambria Math" w:eastAsiaTheme="minorEastAsia" w:hAnsi="Cambria Math"/>
                          <w:lang w:val="en-US"/>
                        </w:rPr>
                        <m:t>S</m:t>
                      </m:r>
                      <m:d>
                        <m:dPr>
                          <m:ctrlPr>
                            <w:rPr>
                              <w:rFonts w:ascii="Cambria Math" w:eastAsiaTheme="minorEastAsia" w:hAnsi="Cambria Math"/>
                              <w:i/>
                              <w:lang w:val="en-US"/>
                            </w:rPr>
                          </m:ctrlPr>
                        </m:dPr>
                        <m:e>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lang w:val="en-US"/>
                                </w:rPr>
                                <m:t>m</m:t>
                              </m:r>
                            </m:sub>
                          </m:sSub>
                        </m:e>
                      </m:d>
                    </m:e>
                  </m:d>
                </m:num>
                <m:den>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rPr>
                        <m:t>m</m:t>
                      </m:r>
                    </m:sub>
                  </m:sSub>
                </m:den>
              </m:f>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r</m:t>
                      </m:r>
                    </m:e>
                    <m:sub>
                      <m:r>
                        <w:rPr>
                          <w:rFonts w:ascii="Cambria Math" w:eastAsiaTheme="minorEastAsia" w:hAnsi="Cambria Math"/>
                        </w:rPr>
                        <m:t>f</m:t>
                      </m:r>
                    </m:sub>
                  </m:sSub>
                </m:e>
              </m:d>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m</m:t>
                  </m:r>
                </m:sub>
              </m:sSub>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m</m:t>
                  </m:r>
                </m:sub>
              </m:sSub>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lang w:val="en-US"/>
                    </w:rPr>
                    <m:t>m</m:t>
                  </m:r>
                </m:sub>
                <m:sup>
                  <m:r>
                    <w:rPr>
                      <w:rFonts w:ascii="Cambria Math" w:eastAsiaTheme="minorEastAsia" w:hAnsi="Cambria Math"/>
                    </w:rPr>
                    <m:t>2</m:t>
                  </m:r>
                </m:sup>
              </m:sSubSup>
              <m:r>
                <w:rPr>
                  <w:rFonts w:ascii="Cambria Math" w:eastAsiaTheme="minorEastAsia" w:hAnsi="Cambria Math"/>
                </w:rPr>
                <m:t>=0</m:t>
              </m:r>
            </m:oMath>
            <w:r w:rsidR="003E1F7B">
              <w:rPr>
                <w:rFonts w:eastAsiaTheme="minorEastAsia"/>
              </w:rPr>
              <w:t>.</w:t>
            </w:r>
          </w:p>
        </w:tc>
        <w:tc>
          <w:tcPr>
            <w:tcW w:w="570" w:type="pct"/>
            <w:vAlign w:val="center"/>
          </w:tcPr>
          <w:p w:rsidR="003E1F7B" w:rsidRPr="0056741A" w:rsidRDefault="003E1F7B" w:rsidP="00A25B70">
            <w:pPr>
              <w:pStyle w:val="af1"/>
              <w:ind w:left="-246" w:right="-233" w:firstLine="0"/>
              <w:jc w:val="center"/>
            </w:pPr>
            <w:r w:rsidRPr="00E06F14">
              <w:t xml:space="preserve">       </w:t>
            </w:r>
            <w:r>
              <w:t>(1.22)</w:t>
            </w:r>
          </w:p>
        </w:tc>
      </w:tr>
    </w:tbl>
    <w:p w:rsidR="003E1F7B" w:rsidRDefault="00D9764C" w:rsidP="003E1F7B">
      <w:pPr>
        <w:spacing w:line="360" w:lineRule="auto"/>
        <w:ind w:right="-285" w:firstLine="709"/>
        <w:rPr>
          <w:rFonts w:eastAsiaTheme="minorEastAsia"/>
        </w:rPr>
      </w:pPr>
      <w:r>
        <w:rPr>
          <w:rFonts w:eastAsiaTheme="minorEastAsia"/>
        </w:rPr>
        <w:t>Из данной формулы выражаем оптимальный объём вложений всех собственников</w:t>
      </w:r>
      <w:r w:rsidR="00AB17A9">
        <w:rPr>
          <w:rFonts w:eastAsiaTheme="minorEastAsia"/>
        </w:rPr>
        <w:t xml:space="preserve"> (фиктивного собственника)</w:t>
      </w:r>
      <w:r>
        <w:rPr>
          <w:rFonts w:eastAsiaTheme="minorEastAsia"/>
        </w:rPr>
        <w:t xml:space="preserve"> капитала и получается следующее:</w:t>
      </w:r>
    </w:p>
    <w:tbl>
      <w:tblPr>
        <w:tblW w:w="5307" w:type="pct"/>
        <w:jc w:val="center"/>
        <w:tblLayout w:type="fixed"/>
        <w:tblLook w:val="04A0" w:firstRow="1" w:lastRow="0" w:firstColumn="1" w:lastColumn="0" w:noHBand="0" w:noVBand="1"/>
      </w:tblPr>
      <w:tblGrid>
        <w:gridCol w:w="280"/>
        <w:gridCol w:w="8518"/>
        <w:gridCol w:w="1132"/>
      </w:tblGrid>
      <w:tr w:rsidR="003E1F7B" w:rsidRPr="0056741A" w:rsidTr="00A25B70">
        <w:trPr>
          <w:jc w:val="center"/>
        </w:trPr>
        <w:tc>
          <w:tcPr>
            <w:tcW w:w="141" w:type="pct"/>
            <w:vAlign w:val="center"/>
          </w:tcPr>
          <w:p w:rsidR="003E1F7B" w:rsidRDefault="003E1F7B" w:rsidP="00A25B70">
            <w:pPr>
              <w:pStyle w:val="af1"/>
              <w:ind w:left="0" w:firstLine="0"/>
              <w:jc w:val="center"/>
              <w:rPr>
                <w:i/>
              </w:rPr>
            </w:pPr>
            <w:r>
              <w:rPr>
                <w:rFonts w:eastAsiaTheme="minorEastAsia"/>
              </w:rPr>
              <w:t xml:space="preserve">  </w:t>
            </w:r>
          </w:p>
        </w:tc>
        <w:tc>
          <w:tcPr>
            <w:tcW w:w="4289" w:type="pct"/>
            <w:vAlign w:val="center"/>
          </w:tcPr>
          <w:p w:rsidR="003E1F7B" w:rsidRPr="00E55533" w:rsidRDefault="00655946" w:rsidP="000C40A3">
            <w:pPr>
              <w:spacing w:line="360" w:lineRule="auto"/>
              <w:ind w:right="-285" w:firstLine="709"/>
              <w:jc w:val="center"/>
              <w:rPr>
                <w:rFonts w:eastAsiaTheme="minorEastAsia"/>
              </w:rPr>
            </w:pPr>
            <m:oMathPara>
              <m:oMath>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lang w:val="en-US"/>
                      </w:rPr>
                      <m:t>m</m:t>
                    </m:r>
                  </m:sub>
                  <m:sup>
                    <m:r>
                      <w:rPr>
                        <w:rFonts w:ascii="Cambria Math" w:eastAsiaTheme="minorEastAsia" w:hAnsi="Cambria Math"/>
                      </w:rPr>
                      <m:t>*</m:t>
                    </m:r>
                  </m:sup>
                </m:sSubSup>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m</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f</m:t>
                        </m:r>
                      </m:sub>
                    </m:sSub>
                  </m:num>
                  <m:den>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m</m:t>
                        </m:r>
                      </m:sub>
                    </m:sSub>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lang w:val="en-US"/>
                          </w:rPr>
                          <m:t>m</m:t>
                        </m:r>
                      </m:sub>
                      <m:sup>
                        <m:r>
                          <w:rPr>
                            <w:rFonts w:ascii="Cambria Math" w:eastAsiaTheme="minorEastAsia" w:hAnsi="Cambria Math"/>
                          </w:rPr>
                          <m:t>2</m:t>
                        </m:r>
                      </m:sup>
                    </m:sSubSup>
                  </m:den>
                </m:f>
                <m:r>
                  <w:rPr>
                    <w:rFonts w:ascii="Cambria Math" w:eastAsiaTheme="minorEastAsia" w:hAnsi="Cambria Math"/>
                  </w:rPr>
                  <m:t>.</m:t>
                </m:r>
              </m:oMath>
            </m:oMathPara>
          </w:p>
        </w:tc>
        <w:tc>
          <w:tcPr>
            <w:tcW w:w="570" w:type="pct"/>
            <w:vAlign w:val="center"/>
          </w:tcPr>
          <w:p w:rsidR="003E1F7B" w:rsidRPr="0056741A" w:rsidRDefault="003E1F7B" w:rsidP="00A25B70">
            <w:pPr>
              <w:pStyle w:val="af1"/>
              <w:ind w:left="-246" w:right="-233" w:firstLine="0"/>
              <w:jc w:val="center"/>
            </w:pPr>
            <w:r w:rsidRPr="00E06F14">
              <w:t xml:space="preserve">       </w:t>
            </w:r>
            <w:r>
              <w:t>(1.23)</w:t>
            </w:r>
          </w:p>
        </w:tc>
      </w:tr>
    </w:tbl>
    <w:p w:rsidR="00D9764C" w:rsidRDefault="00D9764C" w:rsidP="003E1F7B">
      <w:pPr>
        <w:spacing w:after="240" w:line="360" w:lineRule="auto"/>
        <w:ind w:right="-285"/>
        <w:rPr>
          <w:rFonts w:eastAsiaTheme="minorEastAsia"/>
        </w:rPr>
      </w:pPr>
      <w:r>
        <w:rPr>
          <w:rFonts w:eastAsiaTheme="minorEastAsia"/>
        </w:rPr>
        <w:t>Отсюда, мы можем сделать вывод, что</w:t>
      </w:r>
      <w:r w:rsidR="000C1E2F">
        <w:rPr>
          <w:rFonts w:eastAsiaTheme="minorEastAsia"/>
        </w:rPr>
        <w:t xml:space="preserve"> сумма оптимальных вложений всех инвесторов в финансовые активы представляет собой оптимальный объём вложений по рынку в целом.</w:t>
      </w:r>
      <w:r w:rsidR="00873A1A" w:rsidRPr="00873A1A">
        <w:rPr>
          <w:rFonts w:eastAsiaTheme="minorEastAsia"/>
        </w:rPr>
        <w:t xml:space="preserve">  </w:t>
      </w:r>
      <w:r w:rsidR="000C1E2F">
        <w:rPr>
          <w:rFonts w:eastAsiaTheme="minorEastAsia"/>
        </w:rPr>
        <w:t>Следовательно</w:t>
      </w:r>
      <w:r w:rsidR="00873A1A">
        <w:rPr>
          <w:rFonts w:eastAsiaTheme="minorEastAsia"/>
        </w:rPr>
        <w:t xml:space="preserve">, </w:t>
      </w:r>
      <w:r w:rsidR="000C1E2F">
        <w:rPr>
          <w:rFonts w:eastAsiaTheme="minorEastAsia"/>
        </w:rPr>
        <w:t>в условиях равновесия вложения каждого инвестора в рисковые ценные бумаги зависят от рыночных параметров.</w:t>
      </w:r>
    </w:p>
    <w:p w:rsidR="009A6B1C" w:rsidRDefault="00F843F1" w:rsidP="00BA76D9">
      <w:pPr>
        <w:spacing w:after="240" w:line="360" w:lineRule="auto"/>
        <w:ind w:right="-285" w:firstLine="709"/>
        <w:jc w:val="center"/>
        <w:rPr>
          <w:rFonts w:cs="Times New Roman"/>
          <w:b/>
          <w:sz w:val="28"/>
        </w:rPr>
      </w:pPr>
      <w:r>
        <w:rPr>
          <w:rFonts w:cs="Times New Roman"/>
          <w:b/>
          <w:sz w:val="28"/>
        </w:rPr>
        <w:t>1.4.</w:t>
      </w:r>
      <w:r w:rsidR="009A6B1C" w:rsidRPr="009A6B1C">
        <w:rPr>
          <w:rFonts w:cs="Times New Roman"/>
          <w:b/>
          <w:sz w:val="28"/>
        </w:rPr>
        <w:t xml:space="preserve"> Линия рынка капитала (</w:t>
      </w:r>
      <w:r w:rsidR="009A6B1C" w:rsidRPr="009A6B1C">
        <w:rPr>
          <w:rFonts w:cs="Times New Roman"/>
          <w:b/>
          <w:sz w:val="28"/>
          <w:lang w:val="en-US"/>
        </w:rPr>
        <w:t>CML</w:t>
      </w:r>
      <w:r w:rsidR="009A6B1C" w:rsidRPr="009A6B1C">
        <w:rPr>
          <w:rFonts w:cs="Times New Roman"/>
          <w:b/>
          <w:sz w:val="28"/>
        </w:rPr>
        <w:t>)</w:t>
      </w:r>
    </w:p>
    <w:p w:rsidR="00B22AF0" w:rsidRDefault="00A563B7" w:rsidP="00BA76D9">
      <w:pPr>
        <w:spacing w:line="360" w:lineRule="auto"/>
        <w:ind w:right="-285" w:firstLine="709"/>
        <w:rPr>
          <w:rFonts w:eastAsiaTheme="minorEastAsia"/>
        </w:rPr>
      </w:pPr>
      <w:r>
        <w:rPr>
          <w:rFonts w:cs="Times New Roman"/>
        </w:rPr>
        <w:t xml:space="preserve">Ранее в работе мы уже упоминали о том, что инвестор формирует свой портфель из рисковых активов и </w:t>
      </w:r>
      <w:proofErr w:type="spellStart"/>
      <w:r>
        <w:rPr>
          <w:rFonts w:cs="Times New Roman"/>
        </w:rPr>
        <w:t>безрисковых</w:t>
      </w:r>
      <w:proofErr w:type="spellEnd"/>
      <w:r>
        <w:rPr>
          <w:rFonts w:cs="Times New Roman"/>
        </w:rPr>
        <w:t xml:space="preserve"> ценных бумаг. Вспомним, что одной из предпосылок модели </w:t>
      </w:r>
      <w:r>
        <w:rPr>
          <w:rFonts w:cs="Times New Roman"/>
          <w:lang w:val="en-US"/>
        </w:rPr>
        <w:t>CAPM</w:t>
      </w:r>
      <w:r>
        <w:rPr>
          <w:rFonts w:cs="Times New Roman"/>
        </w:rPr>
        <w:t xml:space="preserve"> является то, что все инвесторы несклонны к риску, поэтому вкладывать в рисковые активы инвестор будет только в том случае, если они будут увеличивать ожидаемую доходность</w:t>
      </w:r>
      <w:r w:rsidR="00B22AF0">
        <w:rPr>
          <w:rFonts w:cs="Times New Roman"/>
        </w:rPr>
        <w:t xml:space="preserve"> его портфеля</w:t>
      </w:r>
      <w:r>
        <w:rPr>
          <w:rFonts w:cs="Times New Roman"/>
        </w:rPr>
        <w:t xml:space="preserve"> и премия за риск будет положительная</w:t>
      </w:r>
      <w:r w:rsidR="00B22AF0">
        <w:rPr>
          <w:rFonts w:cs="Times New Roman"/>
        </w:rPr>
        <w:t xml:space="preserve">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lp</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f</m:t>
            </m:r>
          </m:sub>
        </m:sSub>
        <m:r>
          <w:rPr>
            <w:rFonts w:ascii="Cambria Math" w:hAnsi="Cambria Math" w:cs="Times New Roman"/>
          </w:rPr>
          <m:t>&gt;0,</m:t>
        </m:r>
      </m:oMath>
      <w:r w:rsidR="00B22AF0">
        <w:rPr>
          <w:rFonts w:eastAsiaTheme="minorEastAsia" w:cs="Times New Roman"/>
        </w:rPr>
        <w:t xml:space="preserve"> где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lp</m:t>
            </m:r>
          </m:sub>
        </m:sSub>
        <m:r>
          <w:rPr>
            <w:rFonts w:ascii="Cambria Math" w:hAnsi="Cambria Math" w:cs="Times New Roman"/>
          </w:rPr>
          <m:t>-</m:t>
        </m:r>
      </m:oMath>
      <w:r w:rsidR="00B22AF0">
        <w:rPr>
          <w:rFonts w:eastAsiaTheme="minorEastAsia" w:cs="Times New Roman"/>
        </w:rPr>
        <w:t xml:space="preserve"> ожидаемая доходность портфеля </w:t>
      </w:r>
      <w:r w:rsidR="00B22AF0">
        <w:rPr>
          <w:rFonts w:eastAsiaTheme="minorEastAsia"/>
          <w:i/>
          <w:lang w:val="en-US"/>
        </w:rPr>
        <w:t>l</w:t>
      </w:r>
      <w:r w:rsidR="00B22AF0">
        <w:rPr>
          <w:rFonts w:eastAsiaTheme="minorEastAsia"/>
        </w:rPr>
        <w:t>-го инвестора.</w:t>
      </w:r>
      <w:r w:rsidR="007D6CA9">
        <w:rPr>
          <w:rFonts w:eastAsiaTheme="minorEastAsia"/>
        </w:rPr>
        <w:t xml:space="preserve"> К премии за риск мы вернёмся в нашей работе позже.</w:t>
      </w:r>
    </w:p>
    <w:p w:rsidR="00B22AF0" w:rsidRDefault="00B22AF0" w:rsidP="00BA76D9">
      <w:pPr>
        <w:spacing w:line="360" w:lineRule="auto"/>
        <w:ind w:right="-285" w:firstLine="709"/>
        <w:rPr>
          <w:rFonts w:eastAsiaTheme="minorEastAsia"/>
        </w:rPr>
      </w:pPr>
      <w:r>
        <w:rPr>
          <w:rFonts w:eastAsiaTheme="minorEastAsia"/>
        </w:rPr>
        <w:t>Нами было показано, что</w:t>
      </w:r>
      <w:r w:rsidR="005E40EF">
        <w:rPr>
          <w:rFonts w:eastAsiaTheme="minorEastAsia"/>
        </w:rPr>
        <w:t xml:space="preserve"> в состоянии равновесия рынка</w:t>
      </w:r>
      <w:r>
        <w:rPr>
          <w:rFonts w:eastAsiaTheme="minorEastAsia"/>
        </w:rPr>
        <w:t xml:space="preserve"> структура рисковой части</w:t>
      </w:r>
      <w:r w:rsidR="005E40EF">
        <w:rPr>
          <w:rFonts w:eastAsiaTheme="minorEastAsia"/>
        </w:rPr>
        <w:t xml:space="preserve"> портфеля</w:t>
      </w:r>
      <w:r>
        <w:rPr>
          <w:rFonts w:eastAsiaTheme="minorEastAsia"/>
        </w:rPr>
        <w:t xml:space="preserve"> инвестора идентичная структуре рыночного портфеля</w:t>
      </w:r>
      <w:r w:rsidR="002A2415">
        <w:rPr>
          <w:rFonts w:eastAsiaTheme="minorEastAsia"/>
        </w:rPr>
        <w:t xml:space="preserve">, и соответственно все инвесторы формируют оптимальный портфель рисковых активов пропорционально структуре рыночного портфеля. Тогда учитывая это, можем написать, что ожидаемая доходность рисковой части портфеля равна ожидаемой доходности рыночного портфеля, и, </w:t>
      </w:r>
      <w:r w:rsidR="002A2415">
        <w:rPr>
          <w:rFonts w:eastAsiaTheme="minorEastAsia"/>
        </w:rPr>
        <w:lastRenderedPageBreak/>
        <w:t xml:space="preserve">следовательно, риск данной части инвестиционного портфеля равен риску рыночного портфеля. Тогда ожидаемая доходность портфеля </w:t>
      </w:r>
      <w:r w:rsidR="002A2415">
        <w:rPr>
          <w:rFonts w:eastAsiaTheme="minorEastAsia"/>
          <w:i/>
          <w:lang w:val="en-US"/>
        </w:rPr>
        <w:t>l</w:t>
      </w:r>
      <w:r w:rsidR="002A2415">
        <w:rPr>
          <w:rFonts w:eastAsiaTheme="minorEastAsia"/>
        </w:rPr>
        <w:t>-го инвестора может быть представлена так</w:t>
      </w:r>
    </w:p>
    <w:tbl>
      <w:tblPr>
        <w:tblW w:w="5307" w:type="pct"/>
        <w:jc w:val="center"/>
        <w:tblLayout w:type="fixed"/>
        <w:tblLook w:val="04A0" w:firstRow="1" w:lastRow="0" w:firstColumn="1" w:lastColumn="0" w:noHBand="0" w:noVBand="1"/>
      </w:tblPr>
      <w:tblGrid>
        <w:gridCol w:w="280"/>
        <w:gridCol w:w="8518"/>
        <w:gridCol w:w="1132"/>
      </w:tblGrid>
      <w:tr w:rsidR="003E1F7B" w:rsidRPr="0056741A" w:rsidTr="00A25B70">
        <w:trPr>
          <w:jc w:val="center"/>
        </w:trPr>
        <w:tc>
          <w:tcPr>
            <w:tcW w:w="141" w:type="pct"/>
            <w:vAlign w:val="center"/>
          </w:tcPr>
          <w:p w:rsidR="003E1F7B" w:rsidRDefault="003E1F7B" w:rsidP="00A25B70">
            <w:pPr>
              <w:pStyle w:val="af1"/>
              <w:ind w:left="0" w:firstLine="0"/>
              <w:jc w:val="center"/>
              <w:rPr>
                <w:i/>
              </w:rPr>
            </w:pPr>
            <w:r>
              <w:rPr>
                <w:rFonts w:eastAsiaTheme="minorEastAsia"/>
              </w:rPr>
              <w:t xml:space="preserve">  </w:t>
            </w:r>
          </w:p>
        </w:tc>
        <w:tc>
          <w:tcPr>
            <w:tcW w:w="4289" w:type="pct"/>
            <w:vAlign w:val="center"/>
          </w:tcPr>
          <w:p w:rsidR="003E1F7B" w:rsidRPr="00E55533" w:rsidRDefault="00655946" w:rsidP="00A25B70">
            <w:pPr>
              <w:spacing w:line="360" w:lineRule="auto"/>
              <w:ind w:right="-285" w:firstLine="709"/>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lp</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l</m:t>
                    </m:r>
                  </m:sub>
                </m:sSub>
                <m:sSub>
                  <m:sSubPr>
                    <m:ctrlPr>
                      <w:rPr>
                        <w:rFonts w:ascii="Cambria Math" w:eastAsiaTheme="minorEastAsia" w:hAnsi="Cambria Math"/>
                        <w:i/>
                      </w:rPr>
                    </m:ctrlPr>
                  </m:sSubPr>
                  <m:e>
                    <m:r>
                      <w:rPr>
                        <w:rFonts w:ascii="Cambria Math" w:eastAsiaTheme="minorEastAsia" w:hAnsi="Cambria Math"/>
                        <w:lang w:val="en-US"/>
                      </w:rPr>
                      <m:t>r</m:t>
                    </m:r>
                  </m:e>
                  <m:sub>
                    <m:r>
                      <w:rPr>
                        <w:rFonts w:ascii="Cambria Math" w:eastAsiaTheme="minorEastAsia" w:hAnsi="Cambria Math"/>
                      </w:rPr>
                      <m:t>f</m:t>
                    </m:r>
                  </m:sub>
                </m:sSub>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l</m:t>
                        </m:r>
                      </m:sub>
                    </m:sSub>
                  </m:e>
                </m:d>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m</m:t>
                    </m:r>
                  </m:sub>
                </m:sSub>
                <m:r>
                  <w:rPr>
                    <w:rFonts w:ascii="Cambria Math" w:eastAsiaTheme="minorEastAsia" w:hAnsi="Cambria Math"/>
                  </w:rPr>
                  <m:t>,</m:t>
                </m:r>
              </m:oMath>
            </m:oMathPara>
          </w:p>
        </w:tc>
        <w:tc>
          <w:tcPr>
            <w:tcW w:w="570" w:type="pct"/>
            <w:vAlign w:val="center"/>
          </w:tcPr>
          <w:p w:rsidR="003E1F7B" w:rsidRPr="0056741A" w:rsidRDefault="003E1F7B" w:rsidP="003E1F7B">
            <w:pPr>
              <w:pStyle w:val="af1"/>
              <w:ind w:left="-246" w:right="-233" w:firstLine="0"/>
              <w:jc w:val="center"/>
            </w:pPr>
            <w:r w:rsidRPr="00E06F14">
              <w:t xml:space="preserve">       </w:t>
            </w:r>
            <w:r>
              <w:t>(1.24)</w:t>
            </w:r>
          </w:p>
        </w:tc>
      </w:tr>
    </w:tbl>
    <w:p w:rsidR="003F0E0C" w:rsidRDefault="003F0E0C" w:rsidP="003E1F7B">
      <w:pPr>
        <w:spacing w:line="360" w:lineRule="auto"/>
        <w:ind w:right="-285"/>
        <w:rPr>
          <w:rFonts w:eastAsiaTheme="minorEastAsia"/>
        </w:rPr>
      </w:pPr>
      <w:r>
        <w:rPr>
          <w:rFonts w:eastAsiaTheme="minorEastAsia"/>
        </w:rPr>
        <w:t xml:space="preserve">где,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l</m:t>
            </m:r>
          </m:sub>
        </m:sSub>
        <m:r>
          <w:rPr>
            <w:rFonts w:ascii="Cambria Math" w:eastAsiaTheme="minorEastAsia" w:hAnsi="Cambria Math"/>
          </w:rPr>
          <m:t>-</m:t>
        </m:r>
      </m:oMath>
      <w:r>
        <w:rPr>
          <w:rFonts w:eastAsiaTheme="minorEastAsia"/>
        </w:rPr>
        <w:t xml:space="preserve"> доля безрисковых активов;</w:t>
      </w:r>
      <w:r w:rsidR="003E1F7B">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l</m:t>
                </m:r>
              </m:sub>
            </m:sSub>
          </m:e>
        </m:d>
        <m:r>
          <w:rPr>
            <w:rFonts w:ascii="Cambria Math" w:eastAsiaTheme="minorEastAsia" w:hAnsi="Cambria Math"/>
          </w:rPr>
          <m:t>-</m:t>
        </m:r>
      </m:oMath>
      <w:r>
        <w:rPr>
          <w:rFonts w:eastAsiaTheme="minorEastAsia"/>
        </w:rPr>
        <w:t xml:space="preserve"> доля рисковых активов.</w:t>
      </w:r>
    </w:p>
    <w:p w:rsidR="003F0E0C" w:rsidRDefault="003F0E0C" w:rsidP="00BA76D9">
      <w:pPr>
        <w:spacing w:line="360" w:lineRule="auto"/>
        <w:ind w:right="-285" w:firstLine="709"/>
        <w:rPr>
          <w:rFonts w:eastAsiaTheme="minorEastAsia"/>
        </w:rPr>
      </w:pPr>
      <w:r>
        <w:rPr>
          <w:rFonts w:eastAsiaTheme="minorEastAsia"/>
        </w:rPr>
        <w:t xml:space="preserve">В риске портфеля </w:t>
      </w:r>
      <w:r>
        <w:rPr>
          <w:rFonts w:eastAsiaTheme="minorEastAsia"/>
          <w:i/>
          <w:lang w:val="en-US"/>
        </w:rPr>
        <w:t>l</w:t>
      </w:r>
      <w:r>
        <w:rPr>
          <w:rFonts w:eastAsiaTheme="minorEastAsia"/>
        </w:rPr>
        <w:t xml:space="preserve">-го инвестора будут учитывать только рисковые активы, так как дисперсия </w:t>
      </w:r>
      <w:proofErr w:type="spellStart"/>
      <w:r>
        <w:rPr>
          <w:rFonts w:eastAsiaTheme="minorEastAsia"/>
        </w:rPr>
        <w:t>безрисковых</w:t>
      </w:r>
      <w:proofErr w:type="spellEnd"/>
      <w:r>
        <w:rPr>
          <w:rFonts w:eastAsiaTheme="minorEastAsia"/>
        </w:rPr>
        <w:t xml:space="preserve"> активов равна нулю. Поэтому записываем данное условие так</w:t>
      </w:r>
    </w:p>
    <w:tbl>
      <w:tblPr>
        <w:tblW w:w="5307" w:type="pct"/>
        <w:jc w:val="center"/>
        <w:tblLayout w:type="fixed"/>
        <w:tblLook w:val="04A0" w:firstRow="1" w:lastRow="0" w:firstColumn="1" w:lastColumn="0" w:noHBand="0" w:noVBand="1"/>
      </w:tblPr>
      <w:tblGrid>
        <w:gridCol w:w="280"/>
        <w:gridCol w:w="8518"/>
        <w:gridCol w:w="1132"/>
      </w:tblGrid>
      <w:tr w:rsidR="003E1F7B" w:rsidRPr="0056741A" w:rsidTr="00A25B70">
        <w:trPr>
          <w:jc w:val="center"/>
        </w:trPr>
        <w:tc>
          <w:tcPr>
            <w:tcW w:w="141" w:type="pct"/>
            <w:vAlign w:val="center"/>
          </w:tcPr>
          <w:p w:rsidR="003E1F7B" w:rsidRDefault="003E1F7B" w:rsidP="00A25B70">
            <w:pPr>
              <w:pStyle w:val="af1"/>
              <w:ind w:left="0" w:firstLine="0"/>
              <w:jc w:val="center"/>
              <w:rPr>
                <w:i/>
              </w:rPr>
            </w:pPr>
            <w:r>
              <w:rPr>
                <w:rFonts w:eastAsiaTheme="minorEastAsia"/>
              </w:rPr>
              <w:t xml:space="preserve">  </w:t>
            </w:r>
          </w:p>
        </w:tc>
        <w:tc>
          <w:tcPr>
            <w:tcW w:w="4289" w:type="pct"/>
            <w:vAlign w:val="center"/>
          </w:tcPr>
          <w:p w:rsidR="003E1F7B" w:rsidRPr="00E55533" w:rsidRDefault="00655946" w:rsidP="00A25B70">
            <w:pPr>
              <w:spacing w:line="360" w:lineRule="auto"/>
              <w:ind w:right="-285" w:firstLine="709"/>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lang w:val="en-US"/>
                      </w:rPr>
                      <m:t>lp</m:t>
                    </m:r>
                  </m:sub>
                </m:sSub>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l</m:t>
                        </m:r>
                      </m:sub>
                    </m:sSub>
                  </m:e>
                </m:d>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lang w:val="en-US"/>
                      </w:rPr>
                      <m:t>m</m:t>
                    </m:r>
                  </m:sub>
                </m:sSub>
                <m:r>
                  <w:rPr>
                    <w:rFonts w:ascii="Cambria Math" w:eastAsiaTheme="minorEastAsia" w:hAnsi="Cambria Math"/>
                  </w:rPr>
                  <m:t>,</m:t>
                </m:r>
              </m:oMath>
            </m:oMathPara>
          </w:p>
        </w:tc>
        <w:tc>
          <w:tcPr>
            <w:tcW w:w="570" w:type="pct"/>
            <w:vAlign w:val="center"/>
          </w:tcPr>
          <w:p w:rsidR="003E1F7B" w:rsidRPr="0056741A" w:rsidRDefault="003E1F7B" w:rsidP="00A25B70">
            <w:pPr>
              <w:pStyle w:val="af1"/>
              <w:ind w:left="-246" w:right="-233" w:firstLine="0"/>
              <w:jc w:val="center"/>
            </w:pPr>
            <w:r w:rsidRPr="00E06F14">
              <w:t xml:space="preserve">       </w:t>
            </w:r>
            <w:r>
              <w:t>(1.25)</w:t>
            </w:r>
          </w:p>
        </w:tc>
      </w:tr>
    </w:tbl>
    <w:p w:rsidR="003F0E0C" w:rsidRDefault="003E1F7B" w:rsidP="003E1F7B">
      <w:pPr>
        <w:spacing w:line="360" w:lineRule="auto"/>
        <w:ind w:right="-285"/>
        <w:rPr>
          <w:rFonts w:eastAsiaTheme="minorEastAsia"/>
        </w:rPr>
      </w:pPr>
      <w:r>
        <w:rPr>
          <w:rFonts w:eastAsiaTheme="minorEastAsia"/>
        </w:rPr>
        <w:t>о</w:t>
      </w:r>
      <w:r w:rsidR="003F0E0C">
        <w:rPr>
          <w:rFonts w:eastAsiaTheme="minorEastAsia"/>
        </w:rPr>
        <w:t xml:space="preserve">тсюда выразим долю </w:t>
      </w:r>
      <w:proofErr w:type="spellStart"/>
      <w:r w:rsidR="003F0E0C">
        <w:rPr>
          <w:rFonts w:eastAsiaTheme="minorEastAsia"/>
        </w:rPr>
        <w:t>безрисковых</w:t>
      </w:r>
      <w:proofErr w:type="spellEnd"/>
      <w:r w:rsidR="003F0E0C">
        <w:rPr>
          <w:rFonts w:eastAsiaTheme="minorEastAsia"/>
        </w:rPr>
        <w:t xml:space="preserve"> ценных бумаг следующим образом</w:t>
      </w:r>
    </w:p>
    <w:tbl>
      <w:tblPr>
        <w:tblW w:w="5307" w:type="pct"/>
        <w:jc w:val="center"/>
        <w:tblLayout w:type="fixed"/>
        <w:tblLook w:val="04A0" w:firstRow="1" w:lastRow="0" w:firstColumn="1" w:lastColumn="0" w:noHBand="0" w:noVBand="1"/>
      </w:tblPr>
      <w:tblGrid>
        <w:gridCol w:w="280"/>
        <w:gridCol w:w="8518"/>
        <w:gridCol w:w="1132"/>
      </w:tblGrid>
      <w:tr w:rsidR="003E1F7B" w:rsidRPr="0056741A" w:rsidTr="00A25B70">
        <w:trPr>
          <w:jc w:val="center"/>
        </w:trPr>
        <w:tc>
          <w:tcPr>
            <w:tcW w:w="141" w:type="pct"/>
            <w:vAlign w:val="center"/>
          </w:tcPr>
          <w:p w:rsidR="003E1F7B" w:rsidRDefault="003E1F7B" w:rsidP="00A25B70">
            <w:pPr>
              <w:pStyle w:val="af1"/>
              <w:ind w:left="0" w:firstLine="0"/>
              <w:jc w:val="center"/>
              <w:rPr>
                <w:i/>
              </w:rPr>
            </w:pPr>
            <w:r>
              <w:rPr>
                <w:rFonts w:eastAsiaTheme="minorEastAsia"/>
              </w:rPr>
              <w:t xml:space="preserve">  </w:t>
            </w:r>
          </w:p>
        </w:tc>
        <w:tc>
          <w:tcPr>
            <w:tcW w:w="4289" w:type="pct"/>
            <w:vAlign w:val="center"/>
          </w:tcPr>
          <w:p w:rsidR="003E1F7B" w:rsidRPr="00E55533" w:rsidRDefault="00655946" w:rsidP="000C40A3">
            <w:pPr>
              <w:spacing w:line="360" w:lineRule="auto"/>
              <w:ind w:right="-285" w:firstLine="709"/>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l</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lang w:val="en-US"/>
                          </w:rPr>
                          <m:t>m</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lang w:val="en-US"/>
                          </w:rPr>
                          <m:t>lp</m:t>
                        </m:r>
                      </m:sub>
                    </m:sSub>
                  </m:num>
                  <m:den>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lang w:val="en-US"/>
                          </w:rPr>
                          <m:t>m</m:t>
                        </m:r>
                      </m:sub>
                    </m:sSub>
                  </m:den>
                </m:f>
                <m:r>
                  <w:rPr>
                    <w:rFonts w:ascii="Cambria Math" w:eastAsiaTheme="minorEastAsia" w:hAnsi="Cambria Math"/>
                  </w:rPr>
                  <m:t>.</m:t>
                </m:r>
              </m:oMath>
            </m:oMathPara>
          </w:p>
        </w:tc>
        <w:tc>
          <w:tcPr>
            <w:tcW w:w="570" w:type="pct"/>
            <w:vAlign w:val="center"/>
          </w:tcPr>
          <w:p w:rsidR="003E1F7B" w:rsidRPr="0056741A" w:rsidRDefault="003E1F7B" w:rsidP="00A25B70">
            <w:pPr>
              <w:pStyle w:val="af1"/>
              <w:ind w:left="-246" w:right="-233" w:firstLine="0"/>
              <w:jc w:val="center"/>
            </w:pPr>
            <w:r w:rsidRPr="00E06F14">
              <w:t xml:space="preserve">       </w:t>
            </w:r>
            <w:r>
              <w:t>(1.26)</w:t>
            </w:r>
          </w:p>
        </w:tc>
      </w:tr>
    </w:tbl>
    <w:p w:rsidR="00DA3130" w:rsidRDefault="00DA3130" w:rsidP="00BA76D9">
      <w:pPr>
        <w:spacing w:line="360" w:lineRule="auto"/>
        <w:ind w:right="-285" w:firstLine="709"/>
        <w:rPr>
          <w:rFonts w:eastAsiaTheme="minorEastAsia"/>
        </w:rPr>
      </w:pPr>
      <w:r>
        <w:rPr>
          <w:rFonts w:eastAsiaTheme="minorEastAsia"/>
        </w:rPr>
        <w:t>Таким образом п</w:t>
      </w:r>
      <w:r w:rsidR="00EC314A">
        <w:rPr>
          <w:rFonts w:eastAsiaTheme="minorEastAsia"/>
        </w:rPr>
        <w:t>осле подс</w:t>
      </w:r>
      <w:r w:rsidR="007B563D">
        <w:rPr>
          <w:rFonts w:eastAsiaTheme="minorEastAsia"/>
        </w:rPr>
        <w:t>тановки выражения (1.25) в (1.24</w:t>
      </w:r>
      <w:r>
        <w:rPr>
          <w:rFonts w:eastAsiaTheme="minorEastAsia"/>
        </w:rPr>
        <w:t xml:space="preserve">) получаем следующую формулу ожидаемой доходности портфеля </w:t>
      </w:r>
      <w:r>
        <w:rPr>
          <w:rFonts w:eastAsiaTheme="minorEastAsia"/>
          <w:i/>
          <w:lang w:val="en-US"/>
        </w:rPr>
        <w:t>l</w:t>
      </w:r>
      <w:r>
        <w:rPr>
          <w:rFonts w:eastAsiaTheme="minorEastAsia"/>
        </w:rPr>
        <w:t>-го инвестора</w:t>
      </w:r>
    </w:p>
    <w:tbl>
      <w:tblPr>
        <w:tblW w:w="5307" w:type="pct"/>
        <w:jc w:val="center"/>
        <w:tblLayout w:type="fixed"/>
        <w:tblLook w:val="04A0" w:firstRow="1" w:lastRow="0" w:firstColumn="1" w:lastColumn="0" w:noHBand="0" w:noVBand="1"/>
      </w:tblPr>
      <w:tblGrid>
        <w:gridCol w:w="280"/>
        <w:gridCol w:w="8518"/>
        <w:gridCol w:w="1132"/>
      </w:tblGrid>
      <w:tr w:rsidR="003E1F7B" w:rsidRPr="0056741A" w:rsidTr="00A25B70">
        <w:trPr>
          <w:jc w:val="center"/>
        </w:trPr>
        <w:tc>
          <w:tcPr>
            <w:tcW w:w="141" w:type="pct"/>
            <w:vAlign w:val="center"/>
          </w:tcPr>
          <w:p w:rsidR="003E1F7B" w:rsidRDefault="003E1F7B" w:rsidP="00A25B70">
            <w:pPr>
              <w:pStyle w:val="af1"/>
              <w:ind w:left="0" w:firstLine="0"/>
              <w:jc w:val="center"/>
              <w:rPr>
                <w:i/>
              </w:rPr>
            </w:pPr>
            <w:r>
              <w:rPr>
                <w:rFonts w:eastAsiaTheme="minorEastAsia"/>
              </w:rPr>
              <w:t xml:space="preserve">  </w:t>
            </w:r>
          </w:p>
        </w:tc>
        <w:tc>
          <w:tcPr>
            <w:tcW w:w="4289" w:type="pct"/>
            <w:vAlign w:val="center"/>
          </w:tcPr>
          <w:p w:rsidR="003E1F7B" w:rsidRPr="00E55533" w:rsidRDefault="00655946" w:rsidP="00A25B70">
            <w:pPr>
              <w:spacing w:line="360" w:lineRule="auto"/>
              <w:ind w:right="-285" w:firstLine="709"/>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lp</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r</m:t>
                    </m:r>
                  </m:e>
                  <m:sub>
                    <m:r>
                      <w:rPr>
                        <w:rFonts w:ascii="Cambria Math" w:eastAsiaTheme="minorEastAsia" w:hAnsi="Cambria Math"/>
                      </w:rPr>
                      <m:t>f</m:t>
                    </m:r>
                  </m:sub>
                </m:sSub>
                <m:r>
                  <w:rPr>
                    <w:rFonts w:ascii="Cambria Math" w:eastAsiaTheme="minorEastAsia" w:hAnsi="Cambria Math"/>
                  </w:rPr>
                  <m:t>+</m:t>
                </m:r>
                <m:d>
                  <m:dPr>
                    <m:begChr m:val="["/>
                    <m:endChr m:val="]"/>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lang w:val="en-US"/>
                              </w:rPr>
                              <m:t>r</m:t>
                            </m:r>
                          </m:e>
                          <m:sub>
                            <m:r>
                              <w:rPr>
                                <w:rFonts w:ascii="Cambria Math" w:eastAsiaTheme="minorEastAsia" w:hAnsi="Cambria Math"/>
                                <w:lang w:val="en-US"/>
                              </w:rPr>
                              <m:t>m</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r</m:t>
                            </m:r>
                          </m:e>
                          <m:sub>
                            <m:r>
                              <w:rPr>
                                <w:rFonts w:ascii="Cambria Math" w:eastAsiaTheme="minorEastAsia" w:hAnsi="Cambria Math"/>
                              </w:rPr>
                              <m:t>f</m:t>
                            </m:r>
                          </m:sub>
                        </m:sSub>
                      </m:num>
                      <m:den>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lang w:val="en-US"/>
                              </w:rPr>
                              <m:t>m</m:t>
                            </m:r>
                          </m:sub>
                        </m:sSub>
                      </m:den>
                    </m:f>
                  </m:e>
                </m:d>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lang w:val="en-US"/>
                      </w:rPr>
                      <m:t>lp</m:t>
                    </m:r>
                  </m:sub>
                </m:sSub>
                <m:r>
                  <w:rPr>
                    <w:rFonts w:ascii="Cambria Math" w:eastAsiaTheme="minorEastAsia" w:hAnsi="Cambria Math"/>
                  </w:rPr>
                  <m:t>.</m:t>
                </m:r>
              </m:oMath>
            </m:oMathPara>
          </w:p>
        </w:tc>
        <w:tc>
          <w:tcPr>
            <w:tcW w:w="570" w:type="pct"/>
            <w:vAlign w:val="center"/>
          </w:tcPr>
          <w:p w:rsidR="003E1F7B" w:rsidRPr="0056741A" w:rsidRDefault="003E1F7B" w:rsidP="00A25B70">
            <w:pPr>
              <w:pStyle w:val="af1"/>
              <w:ind w:left="-246" w:right="-233" w:firstLine="0"/>
              <w:jc w:val="center"/>
            </w:pPr>
            <w:r w:rsidRPr="00E06F14">
              <w:t xml:space="preserve">       </w:t>
            </w:r>
            <w:r>
              <w:t>(1.27)</w:t>
            </w:r>
          </w:p>
        </w:tc>
      </w:tr>
    </w:tbl>
    <w:p w:rsidR="003F0E0C" w:rsidRDefault="00503BD8" w:rsidP="00BA76D9">
      <w:pPr>
        <w:spacing w:line="360" w:lineRule="auto"/>
        <w:ind w:right="-285" w:firstLine="709"/>
        <w:rPr>
          <w:rFonts w:eastAsiaTheme="minorEastAsia"/>
        </w:rPr>
      </w:pPr>
      <w:r>
        <w:rPr>
          <w:rFonts w:eastAsiaTheme="minorEastAsia"/>
        </w:rPr>
        <w:t xml:space="preserve">В теории </w:t>
      </w:r>
      <w:r>
        <w:rPr>
          <w:rFonts w:eastAsiaTheme="minorEastAsia"/>
          <w:lang w:val="en-US"/>
        </w:rPr>
        <w:t>CAPM</w:t>
      </w:r>
      <w:r>
        <w:rPr>
          <w:rFonts w:eastAsiaTheme="minorEastAsia"/>
        </w:rPr>
        <w:t xml:space="preserve"> данное уравнение известно, как </w:t>
      </w:r>
      <w:r>
        <w:rPr>
          <w:rFonts w:eastAsiaTheme="minorEastAsia"/>
          <w:lang w:val="en-US"/>
        </w:rPr>
        <w:t>CML</w:t>
      </w:r>
      <w:r w:rsidRPr="00503BD8">
        <w:rPr>
          <w:rFonts w:eastAsiaTheme="minorEastAsia"/>
        </w:rPr>
        <w:t xml:space="preserve"> (</w:t>
      </w:r>
      <w:r>
        <w:rPr>
          <w:rFonts w:eastAsiaTheme="minorEastAsia"/>
        </w:rPr>
        <w:t>англ.</w:t>
      </w:r>
      <w:r w:rsidRPr="00AF4660">
        <w:rPr>
          <w:rFonts w:eastAsiaTheme="minorEastAsia"/>
        </w:rPr>
        <w:t xml:space="preserve"> </w:t>
      </w:r>
      <w:r>
        <w:rPr>
          <w:rFonts w:eastAsiaTheme="minorEastAsia"/>
          <w:lang w:val="en-US"/>
        </w:rPr>
        <w:t>Capital</w:t>
      </w:r>
      <w:r w:rsidRPr="00C61743">
        <w:rPr>
          <w:rFonts w:eastAsiaTheme="minorEastAsia"/>
        </w:rPr>
        <w:t xml:space="preserve"> </w:t>
      </w:r>
      <w:r>
        <w:rPr>
          <w:rFonts w:eastAsiaTheme="minorEastAsia"/>
          <w:lang w:val="en-US"/>
        </w:rPr>
        <w:t>Market</w:t>
      </w:r>
      <w:r w:rsidRPr="00C61743">
        <w:rPr>
          <w:rFonts w:eastAsiaTheme="minorEastAsia"/>
        </w:rPr>
        <w:t xml:space="preserve"> </w:t>
      </w:r>
      <w:r>
        <w:rPr>
          <w:rFonts w:eastAsiaTheme="minorEastAsia"/>
          <w:lang w:val="en-US"/>
        </w:rPr>
        <w:t>Line</w:t>
      </w:r>
      <w:r w:rsidRPr="00C61743">
        <w:rPr>
          <w:rFonts w:eastAsiaTheme="minorEastAsia"/>
        </w:rPr>
        <w:t xml:space="preserve"> – </w:t>
      </w:r>
      <w:r>
        <w:rPr>
          <w:rFonts w:eastAsiaTheme="minorEastAsia"/>
        </w:rPr>
        <w:t>Линия</w:t>
      </w:r>
      <w:r w:rsidRPr="00C61743">
        <w:rPr>
          <w:rFonts w:eastAsiaTheme="minorEastAsia"/>
        </w:rPr>
        <w:t xml:space="preserve"> </w:t>
      </w:r>
      <w:r>
        <w:rPr>
          <w:rFonts w:eastAsiaTheme="minorEastAsia"/>
        </w:rPr>
        <w:t>рынка</w:t>
      </w:r>
      <w:r w:rsidRPr="00C61743">
        <w:rPr>
          <w:rFonts w:eastAsiaTheme="minorEastAsia"/>
        </w:rPr>
        <w:t xml:space="preserve"> </w:t>
      </w:r>
      <w:r>
        <w:rPr>
          <w:rFonts w:eastAsiaTheme="minorEastAsia"/>
        </w:rPr>
        <w:t>капитала</w:t>
      </w:r>
      <w:r w:rsidRPr="00C61743">
        <w:rPr>
          <w:rFonts w:eastAsiaTheme="minorEastAsia"/>
        </w:rPr>
        <w:t>)</w:t>
      </w:r>
      <w:r w:rsidR="00AF4660">
        <w:rPr>
          <w:rFonts w:eastAsiaTheme="minorEastAsia"/>
        </w:rPr>
        <w:t xml:space="preserve">, которое </w:t>
      </w:r>
      <w:r w:rsidR="00C61743">
        <w:rPr>
          <w:rFonts w:eastAsiaTheme="minorEastAsia"/>
        </w:rPr>
        <w:t>опре</w:t>
      </w:r>
      <w:r w:rsidR="00C61743" w:rsidRPr="00C61743">
        <w:rPr>
          <w:rFonts w:eastAsiaTheme="minorEastAsia"/>
        </w:rPr>
        <w:t>д</w:t>
      </w:r>
      <w:r w:rsidR="00C61743">
        <w:rPr>
          <w:rFonts w:eastAsiaTheme="minorEastAsia"/>
        </w:rPr>
        <w:t xml:space="preserve">еляет связь между риском и доходностью оптимального портфеля </w:t>
      </w:r>
      <w:r w:rsidR="00C61743">
        <w:rPr>
          <w:rFonts w:eastAsiaTheme="minorEastAsia"/>
          <w:i/>
          <w:lang w:val="en-US"/>
        </w:rPr>
        <w:t>l</w:t>
      </w:r>
      <w:r w:rsidR="00C61743">
        <w:rPr>
          <w:rFonts w:eastAsiaTheme="minorEastAsia"/>
        </w:rPr>
        <w:t>-го инвестора в условиях рыночного равновесия.</w:t>
      </w:r>
      <w:r w:rsidR="00AF4660">
        <w:rPr>
          <w:rFonts w:eastAsiaTheme="minorEastAsia"/>
        </w:rPr>
        <w:t xml:space="preserve"> Покажем данную линую графически</w:t>
      </w:r>
      <w:r w:rsidR="00224259">
        <w:rPr>
          <w:rFonts w:eastAsiaTheme="minorEastAsia"/>
        </w:rPr>
        <w:t xml:space="preserve"> (</w:t>
      </w:r>
      <w:r w:rsidR="00BA5DAE">
        <w:rPr>
          <w:rFonts w:eastAsiaTheme="minorEastAsia"/>
        </w:rPr>
        <w:t>Рисунок</w:t>
      </w:r>
      <w:r w:rsidR="00224259">
        <w:rPr>
          <w:rFonts w:eastAsiaTheme="minorEastAsia"/>
        </w:rPr>
        <w:t>1.1)</w:t>
      </w:r>
      <w:r w:rsidR="00AF4660">
        <w:rPr>
          <w:rFonts w:eastAsiaTheme="minorEastAsia"/>
        </w:rPr>
        <w:t>.</w:t>
      </w:r>
    </w:p>
    <w:p w:rsidR="00C61743" w:rsidRPr="00D247AB" w:rsidRDefault="00B902A8" w:rsidP="00BA76D9">
      <w:pPr>
        <w:spacing w:line="360" w:lineRule="auto"/>
        <w:ind w:right="-285" w:firstLine="709"/>
        <w:rPr>
          <w:rFonts w:eastAsiaTheme="minorEastAsia"/>
          <w:i/>
        </w:rPr>
      </w:pPr>
      <w:r>
        <w:rPr>
          <w:rFonts w:eastAsiaTheme="minorEastAsia"/>
          <w:i/>
          <w:noProof/>
          <w:lang w:eastAsia="ru-RU"/>
        </w:rPr>
        <mc:AlternateContent>
          <mc:Choice Requires="wpg">
            <w:drawing>
              <wp:anchor distT="0" distB="0" distL="114300" distR="114300" simplePos="0" relativeHeight="251671552" behindDoc="0" locked="0" layoutInCell="1" allowOverlap="1">
                <wp:simplePos x="0" y="0"/>
                <wp:positionH relativeFrom="column">
                  <wp:posOffset>1198245</wp:posOffset>
                </wp:positionH>
                <wp:positionV relativeFrom="paragraph">
                  <wp:posOffset>252730</wp:posOffset>
                </wp:positionV>
                <wp:extent cx="3182620" cy="3361031"/>
                <wp:effectExtent l="0" t="0" r="0" b="0"/>
                <wp:wrapNone/>
                <wp:docPr id="18" name="Группа 18"/>
                <wp:cNvGraphicFramePr/>
                <a:graphic xmlns:a="http://schemas.openxmlformats.org/drawingml/2006/main">
                  <a:graphicData uri="http://schemas.microsoft.com/office/word/2010/wordprocessingGroup">
                    <wpg:wgp>
                      <wpg:cNvGrpSpPr/>
                      <wpg:grpSpPr>
                        <a:xfrm>
                          <a:off x="0" y="0"/>
                          <a:ext cx="3182620" cy="3361031"/>
                          <a:chOff x="0" y="0"/>
                          <a:chExt cx="3182620" cy="3361031"/>
                        </a:xfrm>
                      </wpg:grpSpPr>
                      <wpg:grpSp>
                        <wpg:cNvPr id="38" name="Группа 38"/>
                        <wpg:cNvGrpSpPr/>
                        <wpg:grpSpPr>
                          <a:xfrm>
                            <a:off x="0" y="0"/>
                            <a:ext cx="3182620" cy="2743835"/>
                            <a:chOff x="0" y="0"/>
                            <a:chExt cx="3182620" cy="2743835"/>
                          </a:xfrm>
                        </wpg:grpSpPr>
                        <wpg:grpSp>
                          <wpg:cNvPr id="13" name="Группа 13"/>
                          <wpg:cNvGrpSpPr/>
                          <wpg:grpSpPr>
                            <a:xfrm>
                              <a:off x="350520" y="121920"/>
                              <a:ext cx="2651760" cy="2395768"/>
                              <a:chOff x="0" y="0"/>
                              <a:chExt cx="3305865" cy="2987040"/>
                            </a:xfrm>
                          </wpg:grpSpPr>
                          <wpg:grpSp>
                            <wpg:cNvPr id="8" name="Группа 8"/>
                            <wpg:cNvGrpSpPr/>
                            <wpg:grpSpPr>
                              <a:xfrm>
                                <a:off x="0" y="0"/>
                                <a:ext cx="3268980" cy="2924412"/>
                                <a:chOff x="0" y="0"/>
                                <a:chExt cx="2819400" cy="2522220"/>
                              </a:xfrm>
                            </wpg:grpSpPr>
                            <wps:wsp>
                              <wps:cNvPr id="6" name="Прямая со стрелкой 6"/>
                              <wps:cNvCnPr/>
                              <wps:spPr>
                                <a:xfrm flipH="1" flipV="1">
                                  <a:off x="0" y="0"/>
                                  <a:ext cx="7620" cy="25222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 name="Прямая со стрелкой 7"/>
                              <wps:cNvCnPr/>
                              <wps:spPr>
                                <a:xfrm>
                                  <a:off x="15240" y="2522220"/>
                                  <a:ext cx="28041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9" name="Прямая соединительная линия 9"/>
                            <wps:cNvCnPr/>
                            <wps:spPr>
                              <a:xfrm flipV="1">
                                <a:off x="15240" y="1470660"/>
                                <a:ext cx="1513950" cy="762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0" name="Прямая соединительная линия 10"/>
                            <wps:cNvCnPr/>
                            <wps:spPr>
                              <a:xfrm>
                                <a:off x="1531620" y="1470660"/>
                                <a:ext cx="7620" cy="151638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1" name="Прямая соединительная линия 11"/>
                            <wps:cNvCnPr/>
                            <wps:spPr>
                              <a:xfrm flipV="1">
                                <a:off x="15240" y="2186940"/>
                                <a:ext cx="1513950" cy="762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2" name="Прямая соединительная линия 12"/>
                            <wps:cNvCnPr/>
                            <wps:spPr>
                              <a:xfrm flipV="1">
                                <a:off x="7620" y="640080"/>
                                <a:ext cx="3298245" cy="1546860"/>
                              </a:xfrm>
                              <a:prstGeom prst="line">
                                <a:avLst/>
                              </a:prstGeom>
                              <a:ln w="25400"/>
                            </wps:spPr>
                            <wps:style>
                              <a:lnRef idx="1">
                                <a:schemeClr val="dk1"/>
                              </a:lnRef>
                              <a:fillRef idx="0">
                                <a:schemeClr val="dk1"/>
                              </a:fillRef>
                              <a:effectRef idx="0">
                                <a:schemeClr val="dk1"/>
                              </a:effectRef>
                              <a:fontRef idx="minor">
                                <a:schemeClr val="tx1"/>
                              </a:fontRef>
                            </wps:style>
                            <wps:bodyPr/>
                          </wps:wsp>
                        </wpg:grpSp>
                        <wps:wsp>
                          <wps:cNvPr id="5" name="Прямоугольник 4"/>
                          <wps:cNvSpPr/>
                          <wps:spPr>
                            <a:xfrm>
                              <a:off x="0" y="0"/>
                              <a:ext cx="381635" cy="320675"/>
                            </a:xfrm>
                            <a:prstGeom prst="rect">
                              <a:avLst/>
                            </a:prstGeom>
                          </wps:spPr>
                          <wps:txbx>
                            <w:txbxContent>
                              <w:p w:rsidR="00655946" w:rsidRDefault="00655946" w:rsidP="0063240A">
                                <w:pPr>
                                  <w:pStyle w:val="aa"/>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28"/>
                                            <w:szCs w:val="28"/>
                                          </w:rPr>
                                        </m:ctrlPr>
                                      </m:sSubPr>
                                      <m:e>
                                        <m:r>
                                          <w:rPr>
                                            <w:rFonts w:ascii="Cambria Math" w:hAnsi="Cambria Math" w:cstheme="minorBidi"/>
                                            <w:color w:val="000000" w:themeColor="text1"/>
                                            <w:kern w:val="24"/>
                                            <w:sz w:val="28"/>
                                            <w:szCs w:val="28"/>
                                            <w:lang w:val="en-US"/>
                                          </w:rPr>
                                          <m:t>r</m:t>
                                        </m:r>
                                      </m:e>
                                      <m:sub>
                                        <m:r>
                                          <w:rPr>
                                            <w:rFonts w:ascii="Cambria Math" w:hAnsi="Cambria Math" w:cstheme="minorBidi"/>
                                            <w:color w:val="000000" w:themeColor="text1"/>
                                            <w:kern w:val="24"/>
                                            <w:sz w:val="28"/>
                                            <w:szCs w:val="28"/>
                                            <w:lang w:val="en-US"/>
                                          </w:rPr>
                                          <m:t>lp</m:t>
                                        </m:r>
                                      </m:sub>
                                    </m:sSub>
                                  </m:oMath>
                                </m:oMathPara>
                              </w:p>
                            </w:txbxContent>
                          </wps:txbx>
                          <wps:bodyPr wrap="none">
                            <a:spAutoFit/>
                          </wps:bodyPr>
                        </wps:wsp>
                        <wps:wsp>
                          <wps:cNvPr id="14" name="Прямоугольник 4"/>
                          <wps:cNvSpPr/>
                          <wps:spPr>
                            <a:xfrm>
                              <a:off x="2773680" y="2423160"/>
                              <a:ext cx="408940" cy="320675"/>
                            </a:xfrm>
                            <a:prstGeom prst="rect">
                              <a:avLst/>
                            </a:prstGeom>
                          </wps:spPr>
                          <wps:txbx>
                            <w:txbxContent>
                              <w:p w:rsidR="00655946" w:rsidRDefault="00655946" w:rsidP="0063240A">
                                <w:pPr>
                                  <w:pStyle w:val="aa"/>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28"/>
                                            <w:szCs w:val="28"/>
                                          </w:rPr>
                                        </m:ctrlPr>
                                      </m:sSubPr>
                                      <m:e>
                                        <m:r>
                                          <w:rPr>
                                            <w:rFonts w:ascii="Cambria Math" w:hAnsi="Cambria Math" w:cstheme="minorBidi"/>
                                            <w:color w:val="000000" w:themeColor="text1"/>
                                            <w:kern w:val="24"/>
                                            <w:sz w:val="28"/>
                                            <w:szCs w:val="28"/>
                                            <w:lang w:val="en-US"/>
                                          </w:rPr>
                                          <m:t>σ</m:t>
                                        </m:r>
                                      </m:e>
                                      <m:sub>
                                        <m:r>
                                          <w:rPr>
                                            <w:rFonts w:ascii="Cambria Math" w:hAnsi="Cambria Math" w:cstheme="minorBidi"/>
                                            <w:color w:val="000000" w:themeColor="text1"/>
                                            <w:kern w:val="24"/>
                                            <w:sz w:val="28"/>
                                            <w:szCs w:val="28"/>
                                            <w:lang w:val="en-US"/>
                                          </w:rPr>
                                          <m:t>lp</m:t>
                                        </m:r>
                                      </m:sub>
                                    </m:sSub>
                                  </m:oMath>
                                </m:oMathPara>
                              </w:p>
                            </w:txbxContent>
                          </wps:txbx>
                          <wps:bodyPr wrap="none">
                            <a:spAutoFit/>
                          </wps:bodyPr>
                        </wps:wsp>
                        <wps:wsp>
                          <wps:cNvPr id="15" name="Прямоугольник 4"/>
                          <wps:cNvSpPr/>
                          <wps:spPr>
                            <a:xfrm>
                              <a:off x="83820" y="1668780"/>
                              <a:ext cx="324485" cy="321310"/>
                            </a:xfrm>
                            <a:prstGeom prst="rect">
                              <a:avLst/>
                            </a:prstGeom>
                          </wps:spPr>
                          <wps:txbx>
                            <w:txbxContent>
                              <w:p w:rsidR="00655946" w:rsidRDefault="00655946" w:rsidP="0063240A">
                                <w:pPr>
                                  <w:pStyle w:val="aa"/>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28"/>
                                            <w:szCs w:val="28"/>
                                          </w:rPr>
                                        </m:ctrlPr>
                                      </m:sSubPr>
                                      <m:e>
                                        <m:r>
                                          <w:rPr>
                                            <w:rFonts w:ascii="Cambria Math" w:hAnsi="Cambria Math" w:cstheme="minorBidi"/>
                                            <w:color w:val="000000" w:themeColor="text1"/>
                                            <w:kern w:val="24"/>
                                            <w:sz w:val="28"/>
                                            <w:szCs w:val="28"/>
                                            <w:lang w:val="en-US"/>
                                          </w:rPr>
                                          <m:t>r</m:t>
                                        </m:r>
                                      </m:e>
                                      <m:sub>
                                        <m:r>
                                          <w:rPr>
                                            <w:rFonts w:ascii="Cambria Math" w:hAnsi="Cambria Math" w:cstheme="minorBidi"/>
                                            <w:color w:val="000000" w:themeColor="text1"/>
                                            <w:kern w:val="24"/>
                                            <w:sz w:val="28"/>
                                            <w:szCs w:val="28"/>
                                            <w:lang w:val="en-US"/>
                                          </w:rPr>
                                          <m:t>f</m:t>
                                        </m:r>
                                      </m:sub>
                                    </m:sSub>
                                  </m:oMath>
                                </m:oMathPara>
                              </w:p>
                            </w:txbxContent>
                          </wps:txbx>
                          <wps:bodyPr wrap="none">
                            <a:spAutoFit/>
                          </wps:bodyPr>
                        </wps:wsp>
                        <wps:wsp>
                          <wps:cNvPr id="19" name="Прямоугольник 4"/>
                          <wps:cNvSpPr/>
                          <wps:spPr>
                            <a:xfrm>
                              <a:off x="1402080" y="2377440"/>
                              <a:ext cx="403225" cy="299720"/>
                            </a:xfrm>
                            <a:prstGeom prst="rect">
                              <a:avLst/>
                            </a:prstGeom>
                          </wps:spPr>
                          <wps:txbx>
                            <w:txbxContent>
                              <w:p w:rsidR="00655946" w:rsidRDefault="00655946" w:rsidP="00D85AA5">
                                <w:pPr>
                                  <w:pStyle w:val="aa"/>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28"/>
                                            <w:szCs w:val="28"/>
                                          </w:rPr>
                                        </m:ctrlPr>
                                      </m:sSubPr>
                                      <m:e>
                                        <m:r>
                                          <w:rPr>
                                            <w:rFonts w:ascii="Cambria Math" w:hAnsi="Cambria Math" w:cstheme="minorBidi"/>
                                            <w:color w:val="000000" w:themeColor="text1"/>
                                            <w:kern w:val="24"/>
                                            <w:sz w:val="28"/>
                                            <w:szCs w:val="28"/>
                                            <w:lang w:val="en-US"/>
                                          </w:rPr>
                                          <m:t>σ</m:t>
                                        </m:r>
                                      </m:e>
                                      <m:sub>
                                        <m:r>
                                          <w:rPr>
                                            <w:rFonts w:ascii="Cambria Math" w:hAnsi="Cambria Math" w:cstheme="minorBidi"/>
                                            <w:color w:val="000000" w:themeColor="text1"/>
                                            <w:kern w:val="24"/>
                                            <w:sz w:val="28"/>
                                            <w:szCs w:val="28"/>
                                            <w:lang w:val="en-US"/>
                                          </w:rPr>
                                          <m:t>m</m:t>
                                        </m:r>
                                      </m:sub>
                                    </m:sSub>
                                  </m:oMath>
                                </m:oMathPara>
                              </w:p>
                            </w:txbxContent>
                          </wps:txbx>
                          <wps:bodyPr wrap="none">
                            <a:spAutoFit/>
                          </wps:bodyPr>
                        </wps:wsp>
                        <wps:wsp>
                          <wps:cNvPr id="20" name="Прямоугольник 4"/>
                          <wps:cNvSpPr/>
                          <wps:spPr>
                            <a:xfrm>
                              <a:off x="60960" y="1143000"/>
                              <a:ext cx="366395" cy="299720"/>
                            </a:xfrm>
                            <a:prstGeom prst="rect">
                              <a:avLst/>
                            </a:prstGeom>
                          </wps:spPr>
                          <wps:txbx>
                            <w:txbxContent>
                              <w:p w:rsidR="00655946" w:rsidRDefault="00655946" w:rsidP="00D85AA5">
                                <w:pPr>
                                  <w:pStyle w:val="aa"/>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28"/>
                                            <w:szCs w:val="28"/>
                                          </w:rPr>
                                        </m:ctrlPr>
                                      </m:sSubPr>
                                      <m:e>
                                        <m:r>
                                          <w:rPr>
                                            <w:rFonts w:ascii="Cambria Math" w:hAnsi="Cambria Math" w:cstheme="minorBidi"/>
                                            <w:color w:val="000000" w:themeColor="text1"/>
                                            <w:kern w:val="24"/>
                                            <w:sz w:val="28"/>
                                            <w:szCs w:val="28"/>
                                            <w:lang w:val="en-US"/>
                                          </w:rPr>
                                          <m:t>r</m:t>
                                        </m:r>
                                      </m:e>
                                      <m:sub>
                                        <m:r>
                                          <w:rPr>
                                            <w:rFonts w:ascii="Cambria Math" w:hAnsi="Cambria Math" w:cstheme="minorBidi"/>
                                            <w:color w:val="000000" w:themeColor="text1"/>
                                            <w:kern w:val="24"/>
                                            <w:sz w:val="28"/>
                                            <w:szCs w:val="28"/>
                                            <w:lang w:val="en-US"/>
                                          </w:rPr>
                                          <m:t>m</m:t>
                                        </m:r>
                                      </m:sub>
                                    </m:sSub>
                                  </m:oMath>
                                </m:oMathPara>
                              </w:p>
                            </w:txbxContent>
                          </wps:txbx>
                          <wps:bodyPr wrap="none">
                            <a:spAutoFit/>
                          </wps:bodyPr>
                        </wps:wsp>
                      </wpg:grpSp>
                      <wps:wsp>
                        <wps:cNvPr id="57" name="Дуга 57"/>
                        <wps:cNvSpPr/>
                        <wps:spPr>
                          <a:xfrm rot="15802451">
                            <a:off x="1021080" y="1226820"/>
                            <a:ext cx="2205199" cy="2063223"/>
                          </a:xfrm>
                          <a:prstGeom prst="arc">
                            <a:avLst/>
                          </a:pr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8" o:spid="_x0000_s1026" style="position:absolute;left:0;text-align:left;margin-left:94.35pt;margin-top:19.9pt;width:250.6pt;height:264.65pt;z-index:251671552" coordsize="31826,3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">
                <v:group id="Группа 38" o:spid="_x0000_s1027" style="position:absolute;width:31826;height:27438" coordsize="31826,27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Группа 13" o:spid="_x0000_s1028" style="position:absolute;left:3505;top:1219;width:26517;height:23957" coordsize="33058,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Группа 8" o:spid="_x0000_s1029" style="position:absolute;width:32689;height:29244" coordsize="28194,2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32" coordsize="21600,21600" o:spt="32" o:oned="t" path="m,l21600,21600e" filled="f">
                        <v:path arrowok="t" fillok="f" o:connecttype="none"/>
                        <o:lock v:ext="edit" shapetype="t"/>
                      </v:shapetype>
                      <v:shape id="Прямая со стрелкой 6" o:spid="_x0000_s1030" type="#_x0000_t32" style="position:absolute;width:76;height:2522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" strokecolor="black [3200]" strokeweight=".5pt">
                        <v:stroke endarrow="block" joinstyle="miter"/>
                      </v:shape>
                      <v:shape id="Прямая со стрелкой 7" o:spid="_x0000_s1031" type="#_x0000_t32" style="position:absolute;left:152;top:25222;width:280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" strokecolor="black [3200]" strokeweight=".5pt">
                        <v:stroke endarrow="block" joinstyle="miter"/>
                      </v:shape>
                    </v:group>
                    <v:line id="Прямая соединительная линия 9" o:spid="_x0000_s1032" style="position:absolute;flip:y;visibility:visible;mso-wrap-style:square" from="152,14706" to="15291,1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" strokecolor="black [3200]" strokeweight=".5pt">
                      <v:stroke dashstyle="dash" joinstyle="miter"/>
                    </v:line>
                    <v:line id="Прямая соединительная линия 10" o:spid="_x0000_s1033" style="position:absolute;visibility:visible;mso-wrap-style:square" from="15316,14706" to="15392,29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" strokecolor="black [3200]" strokeweight=".5pt">
                      <v:stroke dashstyle="dash" joinstyle="miter"/>
                    </v:line>
                    <v:line id="Прямая соединительная линия 11" o:spid="_x0000_s1034" style="position:absolute;flip:y;visibility:visible;mso-wrap-style:square" from="152,21869" to="15291,2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" strokecolor="black [3200]" strokeweight=".5pt">
                      <v:stroke dashstyle="dash" joinstyle="miter"/>
                    </v:line>
                    <v:line id="Прямая соединительная линия 12" o:spid="_x0000_s1035" style="position:absolute;flip:y;visibility:visible;mso-wrap-style:square" from="76,6400" to="33058,21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" strokecolor="black [3200]" strokeweight="2pt">
                      <v:stroke joinstyle="miter"/>
                    </v:line>
                  </v:group>
                  <v:rect id="_x0000_s1036" style="position:absolute;width:3816;height:32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" filled="f" stroked="f">
                    <v:textbox style="mso-fit-shape-to-text:t">
                      <w:txbxContent>
                        <w:p w:rsidR="00655946" w:rsidRDefault="00655946" w:rsidP="0063240A">
                          <w:pPr>
                            <w:pStyle w:val="aa"/>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28"/>
                                      <w:szCs w:val="28"/>
                                    </w:rPr>
                                  </m:ctrlPr>
                                </m:sSubPr>
                                <m:e>
                                  <m:r>
                                    <w:rPr>
                                      <w:rFonts w:ascii="Cambria Math" w:hAnsi="Cambria Math" w:cstheme="minorBidi"/>
                                      <w:color w:val="000000" w:themeColor="text1"/>
                                      <w:kern w:val="24"/>
                                      <w:sz w:val="28"/>
                                      <w:szCs w:val="28"/>
                                      <w:lang w:val="en-US"/>
                                    </w:rPr>
                                    <m:t>r</m:t>
                                  </m:r>
                                </m:e>
                                <m:sub>
                                  <m:r>
                                    <w:rPr>
                                      <w:rFonts w:ascii="Cambria Math" w:hAnsi="Cambria Math" w:cstheme="minorBidi"/>
                                      <w:color w:val="000000" w:themeColor="text1"/>
                                      <w:kern w:val="24"/>
                                      <w:sz w:val="28"/>
                                      <w:szCs w:val="28"/>
                                      <w:lang w:val="en-US"/>
                                    </w:rPr>
                                    <m:t>lp</m:t>
                                  </m:r>
                                </m:sub>
                              </m:sSub>
                            </m:oMath>
                          </m:oMathPara>
                        </w:p>
                      </w:txbxContent>
                    </v:textbox>
                  </v:rect>
                  <v:rect id="_x0000_s1037" style="position:absolute;left:27736;top:24231;width:4090;height:3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" filled="f" stroked="f">
                    <v:textbox style="mso-fit-shape-to-text:t">
                      <w:txbxContent>
                        <w:p w:rsidR="00655946" w:rsidRDefault="00655946" w:rsidP="0063240A">
                          <w:pPr>
                            <w:pStyle w:val="aa"/>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28"/>
                                      <w:szCs w:val="28"/>
                                    </w:rPr>
                                  </m:ctrlPr>
                                </m:sSubPr>
                                <m:e>
                                  <m:r>
                                    <w:rPr>
                                      <w:rFonts w:ascii="Cambria Math" w:hAnsi="Cambria Math" w:cstheme="minorBidi"/>
                                      <w:color w:val="000000" w:themeColor="text1"/>
                                      <w:kern w:val="24"/>
                                      <w:sz w:val="28"/>
                                      <w:szCs w:val="28"/>
                                      <w:lang w:val="en-US"/>
                                    </w:rPr>
                                    <m:t>σ</m:t>
                                  </m:r>
                                </m:e>
                                <m:sub>
                                  <m:r>
                                    <w:rPr>
                                      <w:rFonts w:ascii="Cambria Math" w:hAnsi="Cambria Math" w:cstheme="minorBidi"/>
                                      <w:color w:val="000000" w:themeColor="text1"/>
                                      <w:kern w:val="24"/>
                                      <w:sz w:val="28"/>
                                      <w:szCs w:val="28"/>
                                      <w:lang w:val="en-US"/>
                                    </w:rPr>
                                    <m:t>lp</m:t>
                                  </m:r>
                                </m:sub>
                              </m:sSub>
                            </m:oMath>
                          </m:oMathPara>
                        </w:p>
                      </w:txbxContent>
                    </v:textbox>
                  </v:rect>
                  <v:rect id="_x0000_s1038" style="position:absolute;left:838;top:16687;width:3245;height:32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" filled="f" stroked="f">
                    <v:textbox style="mso-fit-shape-to-text:t">
                      <w:txbxContent>
                        <w:p w:rsidR="00655946" w:rsidRDefault="00655946" w:rsidP="0063240A">
                          <w:pPr>
                            <w:pStyle w:val="aa"/>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28"/>
                                      <w:szCs w:val="28"/>
                                    </w:rPr>
                                  </m:ctrlPr>
                                </m:sSubPr>
                                <m:e>
                                  <m:r>
                                    <w:rPr>
                                      <w:rFonts w:ascii="Cambria Math" w:hAnsi="Cambria Math" w:cstheme="minorBidi"/>
                                      <w:color w:val="000000" w:themeColor="text1"/>
                                      <w:kern w:val="24"/>
                                      <w:sz w:val="28"/>
                                      <w:szCs w:val="28"/>
                                      <w:lang w:val="en-US"/>
                                    </w:rPr>
                                    <m:t>r</m:t>
                                  </m:r>
                                </m:e>
                                <m:sub>
                                  <m:r>
                                    <w:rPr>
                                      <w:rFonts w:ascii="Cambria Math" w:hAnsi="Cambria Math" w:cstheme="minorBidi"/>
                                      <w:color w:val="000000" w:themeColor="text1"/>
                                      <w:kern w:val="24"/>
                                      <w:sz w:val="28"/>
                                      <w:szCs w:val="28"/>
                                      <w:lang w:val="en-US"/>
                                    </w:rPr>
                                    <m:t>f</m:t>
                                  </m:r>
                                </m:sub>
                              </m:sSub>
                            </m:oMath>
                          </m:oMathPara>
                        </w:p>
                      </w:txbxContent>
                    </v:textbox>
                  </v:rect>
                  <v:rect id="_x0000_s1039" style="position:absolute;left:14020;top:23774;width:4033;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" filled="f" stroked="f">
                    <v:textbox style="mso-fit-shape-to-text:t">
                      <w:txbxContent>
                        <w:p w:rsidR="00655946" w:rsidRDefault="00655946" w:rsidP="00D85AA5">
                          <w:pPr>
                            <w:pStyle w:val="aa"/>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28"/>
                                      <w:szCs w:val="28"/>
                                    </w:rPr>
                                  </m:ctrlPr>
                                </m:sSubPr>
                                <m:e>
                                  <m:r>
                                    <w:rPr>
                                      <w:rFonts w:ascii="Cambria Math" w:hAnsi="Cambria Math" w:cstheme="minorBidi"/>
                                      <w:color w:val="000000" w:themeColor="text1"/>
                                      <w:kern w:val="24"/>
                                      <w:sz w:val="28"/>
                                      <w:szCs w:val="28"/>
                                      <w:lang w:val="en-US"/>
                                    </w:rPr>
                                    <m:t>σ</m:t>
                                  </m:r>
                                </m:e>
                                <m:sub>
                                  <m:r>
                                    <w:rPr>
                                      <w:rFonts w:ascii="Cambria Math" w:hAnsi="Cambria Math" w:cstheme="minorBidi"/>
                                      <w:color w:val="000000" w:themeColor="text1"/>
                                      <w:kern w:val="24"/>
                                      <w:sz w:val="28"/>
                                      <w:szCs w:val="28"/>
                                      <w:lang w:val="en-US"/>
                                    </w:rPr>
                                    <m:t>m</m:t>
                                  </m:r>
                                </m:sub>
                              </m:sSub>
                            </m:oMath>
                          </m:oMathPara>
                        </w:p>
                      </w:txbxContent>
                    </v:textbox>
                  </v:rect>
                  <v:rect id="_x0000_s1040" style="position:absolute;left:609;top:11430;width:3664;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" filled="f" stroked="f">
                    <v:textbox style="mso-fit-shape-to-text:t">
                      <w:txbxContent>
                        <w:p w:rsidR="00655946" w:rsidRDefault="00655946" w:rsidP="00D85AA5">
                          <w:pPr>
                            <w:pStyle w:val="aa"/>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28"/>
                                      <w:szCs w:val="28"/>
                                    </w:rPr>
                                  </m:ctrlPr>
                                </m:sSubPr>
                                <m:e>
                                  <m:r>
                                    <w:rPr>
                                      <w:rFonts w:ascii="Cambria Math" w:hAnsi="Cambria Math" w:cstheme="minorBidi"/>
                                      <w:color w:val="000000" w:themeColor="text1"/>
                                      <w:kern w:val="24"/>
                                      <w:sz w:val="28"/>
                                      <w:szCs w:val="28"/>
                                      <w:lang w:val="en-US"/>
                                    </w:rPr>
                                    <m:t>r</m:t>
                                  </m:r>
                                </m:e>
                                <m:sub>
                                  <m:r>
                                    <w:rPr>
                                      <w:rFonts w:ascii="Cambria Math" w:hAnsi="Cambria Math" w:cstheme="minorBidi"/>
                                      <w:color w:val="000000" w:themeColor="text1"/>
                                      <w:kern w:val="24"/>
                                      <w:sz w:val="28"/>
                                      <w:szCs w:val="28"/>
                                      <w:lang w:val="en-US"/>
                                    </w:rPr>
                                    <m:t>m</m:t>
                                  </m:r>
                                </m:sub>
                              </m:sSub>
                            </m:oMath>
                          </m:oMathPara>
                        </w:p>
                      </w:txbxContent>
                    </v:textbox>
                  </v:rect>
                </v:group>
                <v:shape id="Дуга 57" o:spid="_x0000_s1041" style="position:absolute;left:10210;top:12268;width:22052;height:20632;rotation:-6332470fd;visibility:visible;mso-wrap-style:square;v-text-anchor:middle" coordsize="2205199,206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" path="m1102599,nsc1711548,,2205199,461868,2205199,1031612r-1102599,c1102600,687741,1102599,343871,1102599,xem1102599,nfc1711548,,2205199,461868,2205199,1031612e" filled="f" strokecolor="black [3200]" strokeweight="2.25pt">
                  <v:stroke joinstyle="miter"/>
                  <v:path arrowok="t" o:connecttype="custom" o:connectlocs="1102599,0;2205199,1031612" o:connectangles="0,0"/>
                </v:shape>
              </v:group>
            </w:pict>
          </mc:Fallback>
        </mc:AlternateContent>
      </w:r>
    </w:p>
    <w:p w:rsidR="00B22AF0" w:rsidRPr="00C61743" w:rsidRDefault="0056526F" w:rsidP="00BA76D9">
      <w:pPr>
        <w:spacing w:after="240" w:line="360" w:lineRule="auto"/>
        <w:ind w:right="-285"/>
        <w:rPr>
          <w:rFonts w:eastAsiaTheme="minorEastAsia" w:cs="Times New Roman"/>
        </w:rPr>
      </w:pPr>
      <w:r>
        <w:rPr>
          <w:rFonts w:eastAsiaTheme="minorEastAsia" w:cs="Times New Roman"/>
          <w:noProof/>
          <w:lang w:eastAsia="ru-RU"/>
        </w:rPr>
        <mc:AlternateContent>
          <mc:Choice Requires="wps">
            <w:drawing>
              <wp:anchor distT="0" distB="0" distL="114300" distR="114300" simplePos="0" relativeHeight="251642880" behindDoc="0" locked="0" layoutInCell="1" allowOverlap="1">
                <wp:simplePos x="0" y="0"/>
                <wp:positionH relativeFrom="column">
                  <wp:posOffset>3834765</wp:posOffset>
                </wp:positionH>
                <wp:positionV relativeFrom="paragraph">
                  <wp:posOffset>382905</wp:posOffset>
                </wp:positionV>
                <wp:extent cx="513715" cy="266700"/>
                <wp:effectExtent l="0" t="0" r="0" b="0"/>
                <wp:wrapNone/>
                <wp:docPr id="23" name="Прямоугольник 4"/>
                <wp:cNvGraphicFramePr/>
                <a:graphic xmlns:a="http://schemas.openxmlformats.org/drawingml/2006/main">
                  <a:graphicData uri="http://schemas.microsoft.com/office/word/2010/wordprocessingShape">
                    <wps:wsp>
                      <wps:cNvSpPr/>
                      <wps:spPr>
                        <a:xfrm>
                          <a:off x="0" y="0"/>
                          <a:ext cx="513715" cy="266700"/>
                        </a:xfrm>
                        <a:prstGeom prst="rect">
                          <a:avLst/>
                        </a:prstGeom>
                      </wps:spPr>
                      <wps:txbx>
                        <w:txbxContent>
                          <w:p w:rsidR="00655946" w:rsidRPr="00BB0BD6" w:rsidRDefault="00655946" w:rsidP="00BB0BD6">
                            <w:pPr>
                              <w:pStyle w:val="aa"/>
                              <w:spacing w:before="0" w:beforeAutospacing="0" w:after="0" w:afterAutospacing="0"/>
                              <w:rPr>
                                <w:lang w:val="en-US"/>
                              </w:rPr>
                            </w:pPr>
                            <w:r>
                              <w:rPr>
                                <w:lang w:val="en-US"/>
                              </w:rPr>
                              <w:t>CML</w:t>
                            </w:r>
                          </w:p>
                        </w:txbxContent>
                      </wps:txbx>
                      <wps:bodyPr wrap="none">
                        <a:spAutoFit/>
                      </wps:bodyPr>
                    </wps:wsp>
                  </a:graphicData>
                </a:graphic>
              </wp:anchor>
            </w:drawing>
          </mc:Choice>
          <mc:Fallback>
            <w:pict>
              <v:rect id="Прямоугольник 4" o:spid="_x0000_s1042" style="position:absolute;left:0;text-align:left;margin-left:301.95pt;margin-top:30.15pt;width:40.45pt;height:21pt;z-index:251642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" filled="f" stroked="f">
                <v:textbox style="mso-fit-shape-to-text:t">
                  <w:txbxContent>
                    <w:p w:rsidR="00655946" w:rsidRPr="00BB0BD6" w:rsidRDefault="00655946" w:rsidP="00BB0BD6">
                      <w:pPr>
                        <w:pStyle w:val="aa"/>
                        <w:spacing w:before="0" w:beforeAutospacing="0" w:after="0" w:afterAutospacing="0"/>
                        <w:rPr>
                          <w:lang w:val="en-US"/>
                        </w:rPr>
                      </w:pPr>
                      <w:r>
                        <w:rPr>
                          <w:lang w:val="en-US"/>
                        </w:rPr>
                        <w:t>CML</w:t>
                      </w:r>
                    </w:p>
                  </w:txbxContent>
                </v:textbox>
              </v:rect>
            </w:pict>
          </mc:Fallback>
        </mc:AlternateContent>
      </w:r>
      <w:r w:rsidR="00B22AF0" w:rsidRPr="00C61743">
        <w:rPr>
          <w:rFonts w:eastAsiaTheme="minorEastAsia" w:cs="Times New Roman"/>
        </w:rPr>
        <w:t xml:space="preserve"> </w:t>
      </w:r>
    </w:p>
    <w:p w:rsidR="00B22AF0" w:rsidRPr="00C61743" w:rsidRDefault="00B22AF0" w:rsidP="00BA76D9">
      <w:pPr>
        <w:spacing w:after="240" w:line="360" w:lineRule="auto"/>
        <w:ind w:right="-285" w:firstLine="709"/>
        <w:rPr>
          <w:rFonts w:eastAsiaTheme="minorEastAsia"/>
        </w:rPr>
      </w:pPr>
    </w:p>
    <w:p w:rsidR="00D9764C" w:rsidRPr="00C61743" w:rsidRDefault="0056526F" w:rsidP="00BA76D9">
      <w:pPr>
        <w:spacing w:after="240" w:line="360" w:lineRule="auto"/>
        <w:ind w:right="-285" w:firstLine="709"/>
        <w:jc w:val="center"/>
        <w:rPr>
          <w:rFonts w:eastAsiaTheme="minorEastAsia"/>
        </w:rPr>
      </w:pPr>
      <w:r>
        <w:rPr>
          <w:rFonts w:eastAsiaTheme="minorEastAsia"/>
          <w:noProof/>
          <w:lang w:eastAsia="ru-RU"/>
        </w:rPr>
        <mc:AlternateContent>
          <mc:Choice Requires="wps">
            <w:drawing>
              <wp:anchor distT="0" distB="0" distL="114300" distR="114300" simplePos="0" relativeHeight="251641856" behindDoc="0" locked="0" layoutInCell="1" allowOverlap="1">
                <wp:simplePos x="0" y="0"/>
                <wp:positionH relativeFrom="column">
                  <wp:posOffset>2737485</wp:posOffset>
                </wp:positionH>
                <wp:positionV relativeFrom="paragraph">
                  <wp:posOffset>413385</wp:posOffset>
                </wp:positionV>
                <wp:extent cx="83185" cy="83185"/>
                <wp:effectExtent l="0" t="0" r="0" b="0"/>
                <wp:wrapNone/>
                <wp:docPr id="21" name="Овал 21"/>
                <wp:cNvGraphicFramePr/>
                <a:graphic xmlns:a="http://schemas.openxmlformats.org/drawingml/2006/main">
                  <a:graphicData uri="http://schemas.microsoft.com/office/word/2010/wordprocessingShape">
                    <wps:wsp>
                      <wps:cNvSpPr/>
                      <wps:spPr>
                        <a:xfrm>
                          <a:off x="0" y="0"/>
                          <a:ext cx="83185" cy="83185"/>
                        </a:xfrm>
                        <a:prstGeom prst="ellipse">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FF82A5" id="Овал 21" o:spid="_x0000_s1026" style="position:absolute;margin-left:215.55pt;margin-top:32.55pt;width:6.55pt;height:6.55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" fillcolor="black [3200]" stroked="f" strokeweight="1pt">
                <v:stroke joinstyle="miter"/>
              </v:oval>
            </w:pict>
          </mc:Fallback>
        </mc:AlternateContent>
      </w:r>
      <w:r>
        <w:rPr>
          <w:rFonts w:eastAsiaTheme="minorEastAsia"/>
          <w:noProof/>
          <w:lang w:eastAsia="ru-RU"/>
        </w:rPr>
        <mc:AlternateContent>
          <mc:Choice Requires="wps">
            <w:drawing>
              <wp:anchor distT="0" distB="0" distL="114300" distR="114300" simplePos="0" relativeHeight="251643904" behindDoc="0" locked="0" layoutInCell="1" allowOverlap="1">
                <wp:simplePos x="0" y="0"/>
                <wp:positionH relativeFrom="column">
                  <wp:posOffset>2577465</wp:posOffset>
                </wp:positionH>
                <wp:positionV relativeFrom="paragraph">
                  <wp:posOffset>146685</wp:posOffset>
                </wp:positionV>
                <wp:extent cx="318770" cy="266700"/>
                <wp:effectExtent l="0" t="0" r="0" b="0"/>
                <wp:wrapNone/>
                <wp:docPr id="22" name="Прямоугольник 4"/>
                <wp:cNvGraphicFramePr/>
                <a:graphic xmlns:a="http://schemas.openxmlformats.org/drawingml/2006/main">
                  <a:graphicData uri="http://schemas.microsoft.com/office/word/2010/wordprocessingShape">
                    <wps:wsp>
                      <wps:cNvSpPr/>
                      <wps:spPr>
                        <a:xfrm>
                          <a:off x="0" y="0"/>
                          <a:ext cx="318770" cy="266700"/>
                        </a:xfrm>
                        <a:prstGeom prst="rect">
                          <a:avLst/>
                        </a:prstGeom>
                      </wps:spPr>
                      <wps:txbx>
                        <w:txbxContent>
                          <w:p w:rsidR="00655946" w:rsidRPr="00BB0BD6" w:rsidRDefault="00655946" w:rsidP="00BB0BD6">
                            <w:pPr>
                              <w:pStyle w:val="aa"/>
                              <w:spacing w:before="0" w:beforeAutospacing="0" w:after="0" w:afterAutospacing="0"/>
                              <w:rPr>
                                <w:lang w:val="en-US"/>
                              </w:rPr>
                            </w:pPr>
                            <w:r>
                              <w:rPr>
                                <w:lang w:val="en-US"/>
                              </w:rPr>
                              <w:t>M</w:t>
                            </w:r>
                          </w:p>
                        </w:txbxContent>
                      </wps:txbx>
                      <wps:bodyPr wrap="none">
                        <a:spAutoFit/>
                      </wps:bodyPr>
                    </wps:wsp>
                  </a:graphicData>
                </a:graphic>
              </wp:anchor>
            </w:drawing>
          </mc:Choice>
          <mc:Fallback>
            <w:pict>
              <v:rect id="_x0000_s1043" style="position:absolute;left:0;text-align:left;margin-left:202.95pt;margin-top:11.55pt;width:25.1pt;height:21pt;z-index:251643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" filled="f" stroked="f">
                <v:textbox style="mso-fit-shape-to-text:t">
                  <w:txbxContent>
                    <w:p w:rsidR="00655946" w:rsidRPr="00BB0BD6" w:rsidRDefault="00655946" w:rsidP="00BB0BD6">
                      <w:pPr>
                        <w:pStyle w:val="aa"/>
                        <w:spacing w:before="0" w:beforeAutospacing="0" w:after="0" w:afterAutospacing="0"/>
                        <w:rPr>
                          <w:lang w:val="en-US"/>
                        </w:rPr>
                      </w:pPr>
                      <w:r>
                        <w:rPr>
                          <w:lang w:val="en-US"/>
                        </w:rPr>
                        <w:t>M</w:t>
                      </w:r>
                    </w:p>
                  </w:txbxContent>
                </v:textbox>
              </v:rect>
            </w:pict>
          </mc:Fallback>
        </mc:AlternateContent>
      </w:r>
    </w:p>
    <w:p w:rsidR="00D9764C" w:rsidRPr="00C61743" w:rsidRDefault="00D9764C" w:rsidP="00BA76D9">
      <w:pPr>
        <w:spacing w:after="240" w:line="360" w:lineRule="auto"/>
        <w:ind w:right="-285" w:firstLine="709"/>
        <w:rPr>
          <w:rFonts w:eastAsiaTheme="minorEastAsia"/>
        </w:rPr>
      </w:pPr>
    </w:p>
    <w:p w:rsidR="00D9764C" w:rsidRPr="00C61743" w:rsidRDefault="00D9764C" w:rsidP="00BA76D9">
      <w:pPr>
        <w:spacing w:after="240" w:line="360" w:lineRule="auto"/>
        <w:ind w:right="-285" w:firstLine="709"/>
        <w:jc w:val="center"/>
        <w:rPr>
          <w:rFonts w:eastAsiaTheme="minorEastAsia"/>
        </w:rPr>
      </w:pPr>
    </w:p>
    <w:p w:rsidR="0020322B" w:rsidRPr="00C61743" w:rsidRDefault="0020322B" w:rsidP="00BA76D9">
      <w:pPr>
        <w:spacing w:line="360" w:lineRule="auto"/>
        <w:ind w:right="-285" w:firstLine="709"/>
        <w:rPr>
          <w:rFonts w:eastAsiaTheme="minorEastAsia"/>
        </w:rPr>
      </w:pPr>
    </w:p>
    <w:p w:rsidR="00D30645" w:rsidRDefault="002E24D2" w:rsidP="00BA76D9">
      <w:pPr>
        <w:spacing w:line="360" w:lineRule="auto"/>
        <w:ind w:right="-285" w:firstLine="709"/>
        <w:rPr>
          <w:rFonts w:eastAsiaTheme="minorEastAsia"/>
          <w:b/>
        </w:rPr>
      </w:pPr>
      <w:r w:rsidRPr="002E24D2">
        <w:rPr>
          <w:rFonts w:eastAsiaTheme="minorEastAsia"/>
          <w:b/>
        </w:rPr>
        <w:t xml:space="preserve">                                 </w:t>
      </w:r>
    </w:p>
    <w:p w:rsidR="00D30645" w:rsidRDefault="00D30645" w:rsidP="00D30645">
      <w:pPr>
        <w:spacing w:line="360" w:lineRule="auto"/>
        <w:ind w:right="-285" w:firstLine="709"/>
        <w:jc w:val="center"/>
        <w:rPr>
          <w:rFonts w:eastAsiaTheme="minorEastAsia"/>
          <w:b/>
        </w:rPr>
      </w:pPr>
    </w:p>
    <w:p w:rsidR="00841488" w:rsidRPr="002E24D2" w:rsidRDefault="002E24D2" w:rsidP="008044AD">
      <w:pPr>
        <w:spacing w:line="360" w:lineRule="auto"/>
        <w:ind w:right="-285"/>
        <w:jc w:val="center"/>
        <w:rPr>
          <w:rFonts w:eastAsiaTheme="minorEastAsia"/>
          <w:b/>
        </w:rPr>
      </w:pPr>
      <w:r w:rsidRPr="002E24D2">
        <w:rPr>
          <w:rFonts w:eastAsiaTheme="minorEastAsia"/>
          <w:b/>
        </w:rPr>
        <w:t>Рис</w:t>
      </w:r>
      <w:r w:rsidR="00224259">
        <w:rPr>
          <w:rFonts w:eastAsiaTheme="minorEastAsia"/>
          <w:b/>
        </w:rPr>
        <w:t xml:space="preserve">унок </w:t>
      </w:r>
      <w:r w:rsidRPr="002E24D2">
        <w:rPr>
          <w:rFonts w:eastAsiaTheme="minorEastAsia"/>
          <w:b/>
        </w:rPr>
        <w:t>1.1. Линия рынка капитала</w:t>
      </w:r>
      <w:r w:rsidR="008044AD">
        <w:rPr>
          <w:rStyle w:val="af"/>
          <w:rFonts w:eastAsiaTheme="minorEastAsia"/>
          <w:b/>
        </w:rPr>
        <w:footnoteReference w:id="10"/>
      </w:r>
    </w:p>
    <w:p w:rsidR="0020322B" w:rsidRDefault="00A032D1" w:rsidP="00BA76D9">
      <w:pPr>
        <w:spacing w:line="360" w:lineRule="auto"/>
        <w:ind w:right="-285" w:firstLine="709"/>
        <w:rPr>
          <w:rFonts w:eastAsiaTheme="minorEastAsia"/>
        </w:rPr>
      </w:pPr>
      <w:r>
        <w:rPr>
          <w:rFonts w:eastAsiaTheme="minorEastAsia"/>
        </w:rPr>
        <w:lastRenderedPageBreak/>
        <w:t xml:space="preserve">На рисунке 1.1. отчётливо видно, что оптимальные портфели инвесторов будут находиться на линии рынка капитала, тем самым комбинируя в себе рисковые и </w:t>
      </w:r>
      <w:proofErr w:type="spellStart"/>
      <w:r>
        <w:rPr>
          <w:rFonts w:eastAsiaTheme="minorEastAsia"/>
        </w:rPr>
        <w:t>безрисковые</w:t>
      </w:r>
      <w:proofErr w:type="spellEnd"/>
      <w:r>
        <w:rPr>
          <w:rFonts w:eastAsiaTheme="minorEastAsia"/>
        </w:rPr>
        <w:t xml:space="preserve"> ценные бумаги. Сделаем некоторые выводы из уравнения и представленного рисунка.</w:t>
      </w:r>
    </w:p>
    <w:p w:rsidR="00A032D1" w:rsidRDefault="00A032D1" w:rsidP="00BA76D9">
      <w:pPr>
        <w:pStyle w:val="a3"/>
        <w:numPr>
          <w:ilvl w:val="0"/>
          <w:numId w:val="1"/>
        </w:numPr>
        <w:spacing w:line="360" w:lineRule="auto"/>
        <w:ind w:right="-285"/>
        <w:rPr>
          <w:rFonts w:eastAsiaTheme="minorEastAsia"/>
        </w:rPr>
      </w:pPr>
      <w:r>
        <w:rPr>
          <w:rFonts w:eastAsiaTheme="minorEastAsia"/>
        </w:rPr>
        <w:t>Как</w:t>
      </w:r>
      <w:r w:rsidR="007B563D">
        <w:rPr>
          <w:rFonts w:eastAsiaTheme="minorEastAsia"/>
        </w:rPr>
        <w:t xml:space="preserve"> уже отмечалось, уравнение (1.27</w:t>
      </w:r>
      <w:r>
        <w:rPr>
          <w:rFonts w:eastAsiaTheme="minorEastAsia"/>
        </w:rPr>
        <w:t xml:space="preserve">) в условии равновесия определяет связь между ожидаемой доходностью и риском инвестиционного портфеля </w:t>
      </w:r>
      <w:r>
        <w:rPr>
          <w:rFonts w:eastAsiaTheme="minorEastAsia"/>
          <w:i/>
          <w:lang w:val="en-US"/>
        </w:rPr>
        <w:t>l</w:t>
      </w:r>
      <w:r>
        <w:rPr>
          <w:rFonts w:eastAsiaTheme="minorEastAsia"/>
        </w:rPr>
        <w:t xml:space="preserve">-го инвестора. </w:t>
      </w:r>
      <w:r w:rsidR="007D6CA9">
        <w:rPr>
          <w:rFonts w:eastAsiaTheme="minorEastAsia"/>
        </w:rPr>
        <w:t xml:space="preserve"> Тангенс угла наклона </w:t>
      </w:r>
      <w:r>
        <w:rPr>
          <w:rFonts w:eastAsiaTheme="minorEastAsia"/>
          <w:lang w:val="en-US"/>
        </w:rPr>
        <w:t>CML</w:t>
      </w:r>
      <w:r>
        <w:rPr>
          <w:rFonts w:eastAsiaTheme="minorEastAsia"/>
        </w:rPr>
        <w:t xml:space="preserve"> </w:t>
      </w:r>
      <w:r w:rsidR="00D85AA5">
        <w:rPr>
          <w:rFonts w:eastAsiaTheme="minorEastAsia"/>
        </w:rPr>
        <w:t xml:space="preserve">равен разнице между ожидаемой доходностью рыночного портфеля и </w:t>
      </w:r>
      <w:proofErr w:type="spellStart"/>
      <w:r w:rsidR="00D85AA5">
        <w:rPr>
          <w:rFonts w:eastAsiaTheme="minorEastAsia"/>
        </w:rPr>
        <w:t>безрисковой</w:t>
      </w:r>
      <w:proofErr w:type="spellEnd"/>
      <w:r w:rsidR="00D85AA5">
        <w:rPr>
          <w:rFonts w:eastAsiaTheme="minorEastAsia"/>
        </w:rPr>
        <w:t xml:space="preserve"> бумаги, деленной на риск рыночного портфеля, т.е.</w:t>
      </w:r>
      <w:r w:rsidR="007D6CA9">
        <w:rPr>
          <w:rFonts w:eastAsiaTheme="minorEastAsia"/>
        </w:rPr>
        <w:t xml:space="preserve"> </w:t>
      </w:r>
      <w:r w:rsidR="00D85AA5">
        <w:rPr>
          <w:rFonts w:eastAsiaTheme="minorEastAsia"/>
        </w:rPr>
        <w:t xml:space="preserve"> </w:t>
      </w:r>
      <m:oMath>
        <m:r>
          <w:rPr>
            <w:rFonts w:ascii="Cambria Math" w:eastAsiaTheme="minorEastAsia" w:hAnsi="Cambria Math"/>
            <w:lang w:val="en-US"/>
          </w:rPr>
          <m:t>b</m:t>
        </m:r>
        <m:r>
          <w:rPr>
            <w:rFonts w:ascii="Cambria Math" w:eastAsiaTheme="minorEastAsia" w:hAnsi="Cambria Math"/>
          </w:rPr>
          <m:t>=</m:t>
        </m:r>
        <m:d>
          <m:dPr>
            <m:begChr m:val="["/>
            <m:endChr m:val="]"/>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lang w:val="en-US"/>
                      </w:rPr>
                      <m:t>m</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r</m:t>
                    </m:r>
                  </m:e>
                  <m:sub>
                    <m:r>
                      <w:rPr>
                        <w:rFonts w:ascii="Cambria Math" w:eastAsiaTheme="minorEastAsia" w:hAnsi="Cambria Math"/>
                      </w:rPr>
                      <m:t>f</m:t>
                    </m:r>
                  </m:sub>
                </m:sSub>
              </m:num>
              <m:den>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lang w:val="en-US"/>
                      </w:rPr>
                      <m:t>m</m:t>
                    </m:r>
                  </m:sub>
                </m:sSub>
              </m:den>
            </m:f>
          </m:e>
        </m:d>
      </m:oMath>
      <w:r w:rsidR="00D85AA5">
        <w:rPr>
          <w:rFonts w:eastAsiaTheme="minorEastAsia"/>
        </w:rPr>
        <w:t>. Также это отношение называют рыночной ценой риска.</w:t>
      </w:r>
    </w:p>
    <w:p w:rsidR="00D85AA5" w:rsidRDefault="00D85AA5" w:rsidP="00BA76D9">
      <w:pPr>
        <w:pStyle w:val="a3"/>
        <w:numPr>
          <w:ilvl w:val="0"/>
          <w:numId w:val="1"/>
        </w:numPr>
        <w:spacing w:line="360" w:lineRule="auto"/>
        <w:ind w:right="-285"/>
        <w:rPr>
          <w:rFonts w:eastAsiaTheme="minorEastAsia"/>
        </w:rPr>
      </w:pPr>
      <w:r>
        <w:rPr>
          <w:rFonts w:eastAsiaTheme="minorEastAsia"/>
        </w:rPr>
        <w:t xml:space="preserve">Из рисунка, а также из уравнения можем заметить, что если ожидаемая доходность рыночного портфеля больше </w:t>
      </w:r>
      <w:proofErr w:type="spellStart"/>
      <w:r>
        <w:rPr>
          <w:rFonts w:eastAsiaTheme="minorEastAsia"/>
        </w:rPr>
        <w:t>безрисковой</w:t>
      </w:r>
      <w:proofErr w:type="spellEnd"/>
      <w:r>
        <w:rPr>
          <w:rFonts w:eastAsiaTheme="minorEastAsia"/>
        </w:rPr>
        <w:t xml:space="preserve"> ставки, то и ожидаемая доходность оптимального портфеля </w:t>
      </w:r>
      <w:r>
        <w:rPr>
          <w:rFonts w:eastAsiaTheme="minorEastAsia"/>
          <w:i/>
          <w:lang w:val="en-US"/>
        </w:rPr>
        <w:t>l</w:t>
      </w:r>
      <w:r>
        <w:rPr>
          <w:rFonts w:eastAsiaTheme="minorEastAsia"/>
        </w:rPr>
        <w:t>-го инвестора, будет больше данной ставки.</w:t>
      </w:r>
    </w:p>
    <w:p w:rsidR="00BB0BD6" w:rsidRPr="007D6CA9" w:rsidRDefault="00BB0BD6" w:rsidP="00BA76D9">
      <w:pPr>
        <w:pStyle w:val="a3"/>
        <w:numPr>
          <w:ilvl w:val="0"/>
          <w:numId w:val="1"/>
        </w:numPr>
        <w:spacing w:line="360" w:lineRule="auto"/>
        <w:ind w:right="-285"/>
        <w:rPr>
          <w:rFonts w:eastAsiaTheme="minorEastAsia"/>
        </w:rPr>
      </w:pPr>
      <w:r>
        <w:rPr>
          <w:rFonts w:eastAsiaTheme="minorEastAsia"/>
        </w:rPr>
        <w:t xml:space="preserve">Так как </w:t>
      </w:r>
      <w:r>
        <w:rPr>
          <w:rFonts w:cs="Times New Roman"/>
        </w:rPr>
        <w:t xml:space="preserve">инвестор формирует свой портфель из рисковых активов и </w:t>
      </w:r>
      <w:proofErr w:type="spellStart"/>
      <w:r>
        <w:rPr>
          <w:rFonts w:cs="Times New Roman"/>
        </w:rPr>
        <w:t>безрисковых</w:t>
      </w:r>
      <w:proofErr w:type="spellEnd"/>
      <w:r>
        <w:rPr>
          <w:rFonts w:cs="Times New Roman"/>
        </w:rPr>
        <w:t xml:space="preserve"> ценных бумаг, то при увеличении </w:t>
      </w:r>
      <m:oMath>
        <m:sSub>
          <m:sSubPr>
            <m:ctrlPr>
              <w:rPr>
                <w:rFonts w:ascii="Cambria Math" w:eastAsiaTheme="minorEastAsia" w:hAnsi="Cambria Math"/>
                <w:i/>
              </w:rPr>
            </m:ctrlPr>
          </m:sSubPr>
          <m:e>
            <m:r>
              <w:rPr>
                <w:rFonts w:ascii="Cambria Math" w:eastAsiaTheme="minorEastAsia" w:hAnsi="Cambria Math"/>
                <w:lang w:val="en-US"/>
              </w:rPr>
              <m:t>r</m:t>
            </m:r>
          </m:e>
          <m:sub>
            <m:r>
              <w:rPr>
                <w:rFonts w:ascii="Cambria Math" w:eastAsiaTheme="minorEastAsia" w:hAnsi="Cambria Math"/>
              </w:rPr>
              <m:t>f</m:t>
            </m:r>
          </m:sub>
        </m:sSub>
      </m:oMath>
      <w:r>
        <w:rPr>
          <w:rFonts w:cs="Times New Roman"/>
        </w:rPr>
        <w:t>, увеличивается и ожидаемая доходность портфеля.</w:t>
      </w:r>
    </w:p>
    <w:p w:rsidR="007D6CA9" w:rsidRPr="00223DED" w:rsidRDefault="007D6CA9" w:rsidP="00BA76D9">
      <w:pPr>
        <w:pStyle w:val="a3"/>
        <w:numPr>
          <w:ilvl w:val="0"/>
          <w:numId w:val="1"/>
        </w:numPr>
        <w:spacing w:line="360" w:lineRule="auto"/>
        <w:ind w:right="-285"/>
        <w:rPr>
          <w:rFonts w:eastAsiaTheme="minorEastAsia"/>
        </w:rPr>
      </w:pPr>
      <w:r w:rsidRPr="007D6CA9">
        <w:rPr>
          <w:rFonts w:eastAsiaTheme="minorEastAsia"/>
        </w:rPr>
        <w:t>Все оптимальные портфели инвесторов</w:t>
      </w:r>
      <w:r>
        <w:rPr>
          <w:rFonts w:eastAsiaTheme="minorEastAsia"/>
        </w:rPr>
        <w:t xml:space="preserve"> и рыночный портфель</w:t>
      </w:r>
      <w:r w:rsidRPr="007D6CA9">
        <w:rPr>
          <w:rFonts w:eastAsiaTheme="minorEastAsia"/>
        </w:rPr>
        <w:t xml:space="preserve"> располагаются на линии рынка капитала</w:t>
      </w:r>
      <w:r w:rsidR="002B41C6" w:rsidRPr="002B41C6">
        <w:rPr>
          <w:rFonts w:eastAsiaTheme="minorEastAsia"/>
        </w:rPr>
        <w:t xml:space="preserve"> </w:t>
      </w:r>
      <w:r w:rsidR="002B41C6">
        <w:rPr>
          <w:rFonts w:eastAsiaTheme="minorEastAsia"/>
          <w:lang w:val="en-US"/>
        </w:rPr>
        <w:t>CML</w:t>
      </w:r>
      <w:r w:rsidRPr="007D6CA9">
        <w:rPr>
          <w:rFonts w:cs="Times New Roman"/>
        </w:rPr>
        <w:t xml:space="preserve">, которая представляет собой не что иное как эффективную границу портфелей при возможности заимствования и кредитования под единую </w:t>
      </w:r>
      <w:proofErr w:type="spellStart"/>
      <w:r w:rsidRPr="007D6CA9">
        <w:rPr>
          <w:rFonts w:cs="Times New Roman"/>
        </w:rPr>
        <w:t>безрисковую</w:t>
      </w:r>
      <w:proofErr w:type="spellEnd"/>
      <w:r w:rsidRPr="007D6CA9">
        <w:rPr>
          <w:rFonts w:cs="Times New Roman"/>
        </w:rPr>
        <w:t xml:space="preserve"> ставку процента.</w:t>
      </w:r>
    </w:p>
    <w:p w:rsidR="00223DED" w:rsidRDefault="00223DED" w:rsidP="00BA76D9">
      <w:pPr>
        <w:pStyle w:val="a3"/>
        <w:spacing w:line="360" w:lineRule="auto"/>
        <w:ind w:left="0" w:right="-285" w:firstLine="709"/>
        <w:rPr>
          <w:rFonts w:eastAsiaTheme="minorEastAsia"/>
        </w:rPr>
      </w:pPr>
      <w:r>
        <w:rPr>
          <w:rFonts w:cs="Times New Roman"/>
        </w:rPr>
        <w:t xml:space="preserve">В заключении вернёмся к такому понятию как премия за риск. К ранее упоминалось, премия за риск — это разница между ожидаемой доходностью портфеля </w:t>
      </w:r>
      <w:r>
        <w:rPr>
          <w:rFonts w:eastAsiaTheme="minorEastAsia"/>
          <w:i/>
          <w:lang w:val="en-US"/>
        </w:rPr>
        <w:t>l</w:t>
      </w:r>
      <w:r>
        <w:rPr>
          <w:rFonts w:eastAsiaTheme="minorEastAsia"/>
        </w:rPr>
        <w:t xml:space="preserve">-го инвестора и </w:t>
      </w:r>
      <w:proofErr w:type="spellStart"/>
      <w:r>
        <w:rPr>
          <w:rFonts w:eastAsiaTheme="minorEastAsia"/>
        </w:rPr>
        <w:t>безрисковой</w:t>
      </w:r>
      <w:proofErr w:type="spellEnd"/>
      <w:r>
        <w:rPr>
          <w:rFonts w:eastAsiaTheme="minorEastAsia"/>
        </w:rPr>
        <w:t xml:space="preserve"> ставкой процента. Мы исходим из предпосылки, что инвесторы несклонны к риску, поэтому повторяясь можно сделать вывод, что инвестор не будет вкладывать свой капитал при отрицательном значении премии за риск.</w:t>
      </w:r>
    </w:p>
    <w:p w:rsidR="00223DED" w:rsidRDefault="00223DED" w:rsidP="00BA76D9">
      <w:pPr>
        <w:pStyle w:val="a3"/>
        <w:spacing w:line="360" w:lineRule="auto"/>
        <w:ind w:left="0" w:right="-285" w:firstLine="709"/>
        <w:rPr>
          <w:rFonts w:eastAsiaTheme="minorEastAsia"/>
        </w:rPr>
      </w:pPr>
      <w:r>
        <w:rPr>
          <w:rFonts w:eastAsiaTheme="minorEastAsia"/>
          <w:lang w:val="en-US"/>
        </w:rPr>
        <w:t>CML</w:t>
      </w:r>
      <w:r>
        <w:rPr>
          <w:rFonts w:eastAsiaTheme="minorEastAsia"/>
        </w:rPr>
        <w:t xml:space="preserve"> говорит о соотношении риска и ожидаемой доходности только для оптимального портфеля </w:t>
      </w:r>
      <w:r>
        <w:rPr>
          <w:rFonts w:eastAsiaTheme="minorEastAsia"/>
          <w:i/>
          <w:lang w:val="en-US"/>
        </w:rPr>
        <w:t>l</w:t>
      </w:r>
      <w:r w:rsidR="00B2163A">
        <w:rPr>
          <w:rFonts w:eastAsiaTheme="minorEastAsia"/>
        </w:rPr>
        <w:t>-го инвестора, и не отвечает на данный вопрос, применительно к отдельным активам. О подобного рода соотношении риска и ожидаемой доходности будет говориться в следующем пункте данной работы.</w:t>
      </w:r>
    </w:p>
    <w:p w:rsidR="00B2163A" w:rsidRDefault="00B2163A" w:rsidP="00BA76D9">
      <w:pPr>
        <w:pStyle w:val="a3"/>
        <w:spacing w:line="360" w:lineRule="auto"/>
        <w:ind w:left="0" w:right="-285" w:firstLine="709"/>
        <w:rPr>
          <w:rFonts w:eastAsiaTheme="minorEastAsia"/>
        </w:rPr>
      </w:pPr>
    </w:p>
    <w:p w:rsidR="00B2163A" w:rsidRDefault="00F843F1" w:rsidP="00BA76D9">
      <w:pPr>
        <w:pStyle w:val="a3"/>
        <w:spacing w:line="360" w:lineRule="auto"/>
        <w:ind w:left="0" w:right="-285" w:firstLine="709"/>
        <w:jc w:val="center"/>
        <w:rPr>
          <w:rFonts w:cs="Times New Roman"/>
          <w:b/>
          <w:sz w:val="28"/>
        </w:rPr>
      </w:pPr>
      <w:r>
        <w:rPr>
          <w:rFonts w:cs="Times New Roman"/>
          <w:b/>
          <w:sz w:val="28"/>
        </w:rPr>
        <w:t>1.5.</w:t>
      </w:r>
      <w:r w:rsidR="00B2163A" w:rsidRPr="00B2163A">
        <w:rPr>
          <w:rFonts w:cs="Times New Roman"/>
          <w:b/>
          <w:sz w:val="28"/>
        </w:rPr>
        <w:t xml:space="preserve"> Линия рынка ценных бумаг (</w:t>
      </w:r>
      <w:r w:rsidR="00B2163A" w:rsidRPr="00B2163A">
        <w:rPr>
          <w:rFonts w:cs="Times New Roman"/>
          <w:b/>
          <w:sz w:val="28"/>
          <w:lang w:val="en-US"/>
        </w:rPr>
        <w:t>SML</w:t>
      </w:r>
      <w:r w:rsidR="00B2163A" w:rsidRPr="00B2163A">
        <w:rPr>
          <w:rFonts w:cs="Times New Roman"/>
          <w:b/>
          <w:sz w:val="28"/>
        </w:rPr>
        <w:t>)</w:t>
      </w:r>
    </w:p>
    <w:p w:rsidR="00C14D12" w:rsidRDefault="006B57C0" w:rsidP="00BA76D9">
      <w:pPr>
        <w:spacing w:line="360" w:lineRule="auto"/>
        <w:ind w:right="-285" w:firstLine="709"/>
        <w:rPr>
          <w:rFonts w:eastAsiaTheme="minorEastAsia"/>
        </w:rPr>
      </w:pPr>
      <w:r>
        <w:rPr>
          <w:rFonts w:eastAsiaTheme="minorEastAsia"/>
        </w:rPr>
        <w:t>Следующим шагом в понимании теории модели ценообразования на финансовые активы является переход от риска и ожидаемой доходности эффективных портфелей к риску и ожидаемых доходностей отдельных ценных бумаг. Для этого нам необходимо обратить внимание на связь</w:t>
      </w:r>
      <w:r w:rsidR="00C14D12">
        <w:rPr>
          <w:rFonts w:eastAsiaTheme="minorEastAsia"/>
        </w:rPr>
        <w:t xml:space="preserve"> ожидаемой доходности и риска рыночного портфеля с такими же параметрами финансовых активов каждого вида. Пусть </w:t>
      </w:r>
      <m:oMath>
        <m:sSub>
          <m:sSubPr>
            <m:ctrlPr>
              <w:rPr>
                <w:rFonts w:ascii="Cambria Math" w:eastAsiaTheme="minorEastAsia" w:hAnsi="Cambria Math"/>
                <w:i/>
              </w:rPr>
            </m:ctrlPr>
          </m:sSubPr>
          <m:e>
            <m:r>
              <w:rPr>
                <w:rFonts w:ascii="Cambria Math" w:eastAsiaTheme="minorEastAsia" w:hAnsi="Cambria Math"/>
                <w:lang w:val="en-US"/>
              </w:rPr>
              <m:t>R</m:t>
            </m:r>
          </m:e>
          <m:sub>
            <m:r>
              <w:rPr>
                <w:rFonts w:ascii="Cambria Math" w:eastAsiaTheme="minorEastAsia" w:hAnsi="Cambria Math"/>
                <w:lang w:val="en-US"/>
              </w:rPr>
              <m:t>m</m:t>
            </m:r>
          </m:sub>
        </m:sSub>
      </m:oMath>
      <w:r w:rsidR="00C14D12">
        <w:rPr>
          <w:rFonts w:eastAsiaTheme="minorEastAsia"/>
        </w:rPr>
        <w:t xml:space="preserve"> случайная величина, </w:t>
      </w:r>
      <w:r w:rsidR="00C14D12">
        <w:rPr>
          <w:rFonts w:eastAsiaTheme="minorEastAsia"/>
        </w:rPr>
        <w:lastRenderedPageBreak/>
        <w:t>характеризующая доходность рыночного портфеля. Тогда рассчитывается она как средневзвешенная доходность всех видов активов, которые составляют рыночный портфель:</w:t>
      </w:r>
    </w:p>
    <w:tbl>
      <w:tblPr>
        <w:tblW w:w="5307" w:type="pct"/>
        <w:jc w:val="center"/>
        <w:tblLayout w:type="fixed"/>
        <w:tblLook w:val="04A0" w:firstRow="1" w:lastRow="0" w:firstColumn="1" w:lastColumn="0" w:noHBand="0" w:noVBand="1"/>
      </w:tblPr>
      <w:tblGrid>
        <w:gridCol w:w="280"/>
        <w:gridCol w:w="8518"/>
        <w:gridCol w:w="1132"/>
      </w:tblGrid>
      <w:tr w:rsidR="000E0879" w:rsidRPr="0056741A" w:rsidTr="000E0879">
        <w:trPr>
          <w:jc w:val="center"/>
        </w:trPr>
        <w:tc>
          <w:tcPr>
            <w:tcW w:w="141" w:type="pct"/>
            <w:vAlign w:val="center"/>
          </w:tcPr>
          <w:p w:rsidR="000E0879" w:rsidRPr="000E0879" w:rsidRDefault="000E0879" w:rsidP="000C163C">
            <w:pPr>
              <w:pStyle w:val="af1"/>
              <w:ind w:left="0" w:firstLine="0"/>
              <w:jc w:val="center"/>
              <w:rPr>
                <w:rFonts w:eastAsiaTheme="minorEastAsia"/>
              </w:rPr>
            </w:pPr>
            <w:r>
              <w:rPr>
                <w:rFonts w:eastAsiaTheme="minorEastAsia"/>
              </w:rPr>
              <w:t xml:space="preserve">  </w:t>
            </w:r>
          </w:p>
        </w:tc>
        <w:tc>
          <w:tcPr>
            <w:tcW w:w="4289" w:type="pct"/>
            <w:vAlign w:val="center"/>
          </w:tcPr>
          <w:p w:rsidR="000E0879" w:rsidRPr="000E0879" w:rsidRDefault="00655946" w:rsidP="000E0879">
            <w:pPr>
              <w:spacing w:line="360" w:lineRule="auto"/>
              <w:ind w:right="-285" w:firstLine="709"/>
              <w:jc w:val="center"/>
              <w:rPr>
                <w:rFonts w:ascii="Cambria Math" w:eastAsiaTheme="minorEastAsia" w:hAnsi="Cambria Math"/>
                <w:oMath/>
              </w:rPr>
            </w:pPr>
            <m:oMathPara>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m</m:t>
                    </m:r>
                  </m:sub>
                </m:sSub>
                <m:r>
                  <w:rPr>
                    <w:rFonts w:ascii="Cambria Math" w:eastAsiaTheme="minorEastAsia" w:hAnsi="Cambria Math"/>
                  </w:rPr>
                  <m:t>=</m:t>
                </m:r>
                <m:f>
                  <m:fPr>
                    <m:ctrlPr>
                      <w:rPr>
                        <w:rFonts w:ascii="Cambria Math" w:eastAsiaTheme="minorEastAsia" w:hAnsi="Cambria Math"/>
                        <w:i/>
                      </w:rPr>
                    </m:ctrlPr>
                  </m:fPr>
                  <m:num>
                    <m:nary>
                      <m:naryPr>
                        <m:chr m:val="∑"/>
                        <m:ctrlPr>
                          <w:rPr>
                            <w:rFonts w:ascii="Cambria Math" w:eastAsiaTheme="minorEastAsia" w:hAnsi="Cambria Math"/>
                            <w:i/>
                          </w:rPr>
                        </m:ctrlPr>
                      </m:naryPr>
                      <m:sub>
                        <m:r>
                          <w:rPr>
                            <w:rFonts w:ascii="Cambria Math" w:eastAsiaTheme="minorEastAsia" w:hAnsi="Cambria Math"/>
                          </w:rPr>
                          <m:t>j</m:t>
                        </m:r>
                      </m:sub>
                      <m:sup/>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j</m:t>
                            </m:r>
                          </m:sub>
                        </m:sSub>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rPr>
                              <m:t>j</m:t>
                            </m:r>
                          </m:sub>
                          <m:sup>
                            <m:r>
                              <w:rPr>
                                <w:rFonts w:ascii="Cambria Math" w:eastAsiaTheme="minorEastAsia" w:hAnsi="Cambria Math"/>
                              </w:rPr>
                              <m:t>*</m:t>
                            </m:r>
                          </m:sup>
                        </m:sSubSup>
                      </m:e>
                    </m:nary>
                  </m:num>
                  <m:den>
                    <m:nary>
                      <m:naryPr>
                        <m:chr m:val="∑"/>
                        <m:ctrlPr>
                          <w:rPr>
                            <w:rFonts w:ascii="Cambria Math" w:eastAsiaTheme="minorEastAsia" w:hAnsi="Cambria Math"/>
                            <w:i/>
                          </w:rPr>
                        </m:ctrlPr>
                      </m:naryPr>
                      <m:sub>
                        <m:r>
                          <w:rPr>
                            <w:rFonts w:ascii="Cambria Math" w:eastAsiaTheme="minorEastAsia" w:hAnsi="Cambria Math"/>
                          </w:rPr>
                          <m:t>j</m:t>
                        </m:r>
                      </m:sub>
                      <m:sup/>
                      <m:e>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rPr>
                              <m:t>j</m:t>
                            </m:r>
                          </m:sub>
                          <m:sup>
                            <m:r>
                              <w:rPr>
                                <w:rFonts w:ascii="Cambria Math" w:eastAsiaTheme="minorEastAsia" w:hAnsi="Cambria Math"/>
                              </w:rPr>
                              <m:t>*</m:t>
                            </m:r>
                          </m:sup>
                        </m:sSubSup>
                      </m:e>
                    </m:nary>
                  </m:den>
                </m:f>
                <m:r>
                  <w:rPr>
                    <w:rFonts w:ascii="Cambria Math" w:eastAsiaTheme="minorEastAsia" w:hAnsi="Cambria Math"/>
                  </w:rPr>
                  <m:t xml:space="preserve">, </m:t>
                </m:r>
              </m:oMath>
            </m:oMathPara>
          </w:p>
        </w:tc>
        <w:tc>
          <w:tcPr>
            <w:tcW w:w="570" w:type="pct"/>
            <w:vAlign w:val="center"/>
          </w:tcPr>
          <w:p w:rsidR="000E0879" w:rsidRPr="0056741A" w:rsidRDefault="000E0879" w:rsidP="000C163C">
            <w:pPr>
              <w:pStyle w:val="af1"/>
              <w:ind w:left="-246" w:right="-233" w:firstLine="0"/>
              <w:jc w:val="center"/>
            </w:pPr>
            <w:r w:rsidRPr="00E06F14">
              <w:t xml:space="preserve">       </w:t>
            </w:r>
            <w:r>
              <w:t>(1.28)</w:t>
            </w:r>
          </w:p>
        </w:tc>
      </w:tr>
    </w:tbl>
    <w:p w:rsidR="00C26860" w:rsidRDefault="000E0879" w:rsidP="003E1F7B">
      <w:pPr>
        <w:spacing w:line="360" w:lineRule="auto"/>
        <w:ind w:right="-285"/>
        <w:rPr>
          <w:rFonts w:eastAsiaTheme="minorEastAsia"/>
        </w:rPr>
      </w:pPr>
      <w:r>
        <w:rPr>
          <w:rFonts w:eastAsiaTheme="minorEastAsia"/>
        </w:rPr>
        <w:t>г</w:t>
      </w:r>
      <w:r w:rsidR="00C26860">
        <w:rPr>
          <w:rFonts w:eastAsiaTheme="minorEastAsia"/>
        </w:rPr>
        <w:t xml:space="preserve">де </w:t>
      </w:r>
      <m:oMath>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rPr>
              <m:t>j</m:t>
            </m:r>
          </m:sub>
          <m:sup>
            <m:r>
              <w:rPr>
                <w:rFonts w:ascii="Cambria Math" w:eastAsiaTheme="minorEastAsia" w:hAnsi="Cambria Math"/>
              </w:rPr>
              <m:t>*</m:t>
            </m:r>
          </m:sup>
        </m:sSubSup>
        <m:r>
          <w:rPr>
            <w:rFonts w:ascii="Cambria Math" w:eastAsiaTheme="minorEastAsia" w:hAnsi="Cambria Math"/>
          </w:rPr>
          <m:t>-</m:t>
        </m:r>
      </m:oMath>
      <w:r w:rsidR="00C26860">
        <w:rPr>
          <w:rFonts w:eastAsiaTheme="minorEastAsia"/>
        </w:rPr>
        <w:t>оптимальный объём вложений всех собственников капитала.</w:t>
      </w:r>
    </w:p>
    <w:p w:rsidR="00C26860" w:rsidRPr="003E2DDD" w:rsidRDefault="00C26860" w:rsidP="00BA76D9">
      <w:pPr>
        <w:spacing w:line="360" w:lineRule="auto"/>
        <w:ind w:right="-285" w:firstLine="709"/>
        <w:rPr>
          <w:rFonts w:eastAsiaTheme="minorEastAsia"/>
        </w:rPr>
      </w:pPr>
      <w:r>
        <w:rPr>
          <w:rFonts w:eastAsiaTheme="minorEastAsia"/>
        </w:rPr>
        <w:t xml:space="preserve">Далее рассмотрим ковариацию доходности рыночного портфеля и актива </w:t>
      </w:r>
      <w:proofErr w:type="spellStart"/>
      <w:r>
        <w:rPr>
          <w:rFonts w:eastAsiaTheme="minorEastAsia"/>
          <w:i/>
          <w:lang w:val="en-US"/>
        </w:rPr>
        <w:t>i</w:t>
      </w:r>
      <w:proofErr w:type="spellEnd"/>
      <w:r w:rsidR="00EC314A">
        <w:rPr>
          <w:rFonts w:eastAsiaTheme="minorEastAsia"/>
        </w:rPr>
        <w:t>-го вида с учётом условия (1.19</w:t>
      </w:r>
      <w:r>
        <w:rPr>
          <w:rFonts w:eastAsiaTheme="minorEastAsia"/>
        </w:rPr>
        <w:t>)</w:t>
      </w:r>
      <w:r w:rsidR="00D247AB">
        <w:rPr>
          <w:rFonts w:eastAsiaTheme="minorEastAsia"/>
        </w:rPr>
        <w:t xml:space="preserve">, после этого </w:t>
      </w:r>
      <w:r w:rsidR="003E2DDD">
        <w:rPr>
          <w:rFonts w:eastAsiaTheme="minorEastAsia"/>
        </w:rPr>
        <w:t>произведём некоторые преобразования</w:t>
      </w:r>
    </w:p>
    <w:tbl>
      <w:tblPr>
        <w:tblW w:w="5307" w:type="pct"/>
        <w:jc w:val="center"/>
        <w:tblLayout w:type="fixed"/>
        <w:tblLook w:val="04A0" w:firstRow="1" w:lastRow="0" w:firstColumn="1" w:lastColumn="0" w:noHBand="0" w:noVBand="1"/>
      </w:tblPr>
      <w:tblGrid>
        <w:gridCol w:w="280"/>
        <w:gridCol w:w="8518"/>
        <w:gridCol w:w="1132"/>
      </w:tblGrid>
      <w:tr w:rsidR="003E1F7B" w:rsidRPr="0056741A" w:rsidTr="00A25B70">
        <w:trPr>
          <w:jc w:val="center"/>
        </w:trPr>
        <w:tc>
          <w:tcPr>
            <w:tcW w:w="141" w:type="pct"/>
            <w:vAlign w:val="center"/>
          </w:tcPr>
          <w:p w:rsidR="003E1F7B" w:rsidRDefault="003E1F7B" w:rsidP="00A25B70">
            <w:pPr>
              <w:pStyle w:val="af1"/>
              <w:ind w:left="0" w:firstLine="0"/>
              <w:jc w:val="center"/>
              <w:rPr>
                <w:i/>
              </w:rPr>
            </w:pPr>
            <w:r>
              <w:rPr>
                <w:rFonts w:eastAsiaTheme="minorEastAsia"/>
              </w:rPr>
              <w:t xml:space="preserve">  </w:t>
            </w:r>
          </w:p>
        </w:tc>
        <w:tc>
          <w:tcPr>
            <w:tcW w:w="4289" w:type="pct"/>
            <w:vAlign w:val="center"/>
          </w:tcPr>
          <w:p w:rsidR="003E1F7B" w:rsidRPr="008871A5" w:rsidRDefault="003E1F7B" w:rsidP="003E1F7B">
            <w:pPr>
              <w:tabs>
                <w:tab w:val="left" w:pos="8931"/>
              </w:tabs>
              <w:spacing w:line="360" w:lineRule="auto"/>
              <w:ind w:right="-285" w:firstLine="709"/>
              <w:jc w:val="center"/>
              <w:rPr>
                <w:rFonts w:eastAsiaTheme="minorEastAsia"/>
              </w:rPr>
            </w:pPr>
            <m:oMathPara>
              <m:oMath>
                <m:r>
                  <w:rPr>
                    <w:rFonts w:ascii="Cambria Math" w:eastAsiaTheme="minorEastAsia" w:hAnsi="Cambria Math"/>
                    <w:lang w:val="en-US"/>
                  </w:rPr>
                  <m:t>cov</m:t>
                </m:r>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i</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m</m:t>
                        </m:r>
                      </m:sub>
                    </m:sSub>
                  </m:e>
                </m:d>
                <m:r>
                  <w:rPr>
                    <w:rFonts w:ascii="Cambria Math" w:eastAsiaTheme="minorEastAsia" w:hAnsi="Cambria Math"/>
                  </w:rPr>
                  <m:t>=</m:t>
                </m:r>
                <m:r>
                  <w:rPr>
                    <w:rFonts w:ascii="Cambria Math" w:eastAsiaTheme="minorEastAsia" w:hAnsi="Cambria Math"/>
                    <w:lang w:val="en-US"/>
                  </w:rPr>
                  <m:t>E</m:t>
                </m:r>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i</m:t>
                        </m:r>
                      </m:sub>
                    </m:sSub>
                    <m:r>
                      <w:rPr>
                        <w:rFonts w:ascii="Cambria Math" w:eastAsiaTheme="minorEastAsia" w:hAnsi="Cambria Math"/>
                      </w:rPr>
                      <m:t>-</m:t>
                    </m:r>
                    <m:r>
                      <w:rPr>
                        <w:rFonts w:ascii="Cambria Math" w:eastAsiaTheme="minorEastAsia" w:hAnsi="Cambria Math"/>
                        <w:lang w:val="en-US"/>
                      </w:rPr>
                      <m:t>E</m:t>
                    </m:r>
                    <m:d>
                      <m:dPr>
                        <m:ctrlPr>
                          <w:rPr>
                            <w:rFonts w:ascii="Cambria Math" w:eastAsiaTheme="minorEastAsia" w:hAnsi="Cambria Math"/>
                            <w:i/>
                            <w:lang w:val="en-US"/>
                          </w:rPr>
                        </m:ctrlPr>
                      </m:dPr>
                      <m:e>
                        <m:sSub>
                          <m:sSubPr>
                            <m:ctrlPr>
                              <w:rPr>
                                <w:rFonts w:ascii="Cambria Math" w:eastAsiaTheme="minorEastAsia" w:hAnsi="Cambria Math"/>
                                <w:i/>
                              </w:rPr>
                            </m:ctrlPr>
                          </m:sSubPr>
                          <m:e>
                            <m:r>
                              <w:rPr>
                                <w:rFonts w:ascii="Cambria Math" w:eastAsiaTheme="minorEastAsia" w:hAnsi="Cambria Math"/>
                                <w:lang w:val="en-US"/>
                              </w:rPr>
                              <m:t>R</m:t>
                            </m:r>
                          </m:e>
                          <m:sub>
                            <m:r>
                              <w:rPr>
                                <w:rFonts w:ascii="Cambria Math" w:eastAsiaTheme="minorEastAsia" w:hAnsi="Cambria Math"/>
                                <w:lang w:val="en-US"/>
                              </w:rPr>
                              <m:t>i</m:t>
                            </m:r>
                          </m:sub>
                        </m:sSub>
                      </m:e>
                    </m:d>
                  </m:e>
                </m:d>
                <m:d>
                  <m:dPr>
                    <m:ctrlPr>
                      <w:rPr>
                        <w:rFonts w:ascii="Cambria Math" w:eastAsiaTheme="minorEastAsia" w:hAnsi="Cambria Math"/>
                        <w:i/>
                        <w:lang w:val="en-US"/>
                      </w:rPr>
                    </m:ctrlPr>
                  </m:dPr>
                  <m:e>
                    <m:sSub>
                      <m:sSubPr>
                        <m:ctrlPr>
                          <w:rPr>
                            <w:rFonts w:ascii="Cambria Math" w:eastAsiaTheme="minorEastAsia" w:hAnsi="Cambria Math"/>
                            <w:i/>
                          </w:rPr>
                        </m:ctrlPr>
                      </m:sSubPr>
                      <m:e>
                        <m:r>
                          <w:rPr>
                            <w:rFonts w:ascii="Cambria Math" w:eastAsiaTheme="minorEastAsia" w:hAnsi="Cambria Math"/>
                            <w:lang w:val="en-US"/>
                          </w:rPr>
                          <m:t>R</m:t>
                        </m:r>
                      </m:e>
                      <m:sub>
                        <m:r>
                          <w:rPr>
                            <w:rFonts w:ascii="Cambria Math" w:eastAsiaTheme="minorEastAsia" w:hAnsi="Cambria Math"/>
                            <w:lang w:val="en-US"/>
                          </w:rPr>
                          <m:t>m</m:t>
                        </m:r>
                      </m:sub>
                    </m:sSub>
                    <m:r>
                      <w:rPr>
                        <w:rFonts w:ascii="Cambria Math" w:eastAsiaTheme="minorEastAsia" w:hAnsi="Cambria Math"/>
                      </w:rPr>
                      <m:t>-</m:t>
                    </m:r>
                    <m:r>
                      <w:rPr>
                        <w:rFonts w:ascii="Cambria Math" w:eastAsiaTheme="minorEastAsia" w:hAnsi="Cambria Math"/>
                        <w:lang w:val="en-US"/>
                      </w:rPr>
                      <m:t>E</m:t>
                    </m:r>
                    <m:d>
                      <m:dPr>
                        <m:ctrlPr>
                          <w:rPr>
                            <w:rFonts w:ascii="Cambria Math" w:eastAsiaTheme="minorEastAsia" w:hAnsi="Cambria Math"/>
                            <w:i/>
                            <w:lang w:val="en-US"/>
                          </w:rPr>
                        </m:ctrlPr>
                      </m:dPr>
                      <m:e>
                        <m:sSub>
                          <m:sSubPr>
                            <m:ctrlPr>
                              <w:rPr>
                                <w:rFonts w:ascii="Cambria Math" w:eastAsiaTheme="minorEastAsia" w:hAnsi="Cambria Math"/>
                                <w:i/>
                              </w:rPr>
                            </m:ctrlPr>
                          </m:sSubPr>
                          <m:e>
                            <m:r>
                              <w:rPr>
                                <w:rFonts w:ascii="Cambria Math" w:eastAsiaTheme="minorEastAsia" w:hAnsi="Cambria Math"/>
                                <w:lang w:val="en-US"/>
                              </w:rPr>
                              <m:t>R</m:t>
                            </m:r>
                          </m:e>
                          <m:sub>
                            <m:r>
                              <w:rPr>
                                <w:rFonts w:ascii="Cambria Math" w:eastAsiaTheme="minorEastAsia" w:hAnsi="Cambria Math"/>
                                <w:lang w:val="en-US"/>
                              </w:rPr>
                              <m:t>m</m:t>
                            </m:r>
                          </m:sub>
                        </m:sSub>
                      </m:e>
                    </m:d>
                  </m:e>
                </m:d>
                <m:r>
                  <w:rPr>
                    <w:rFonts w:ascii="Cambria Math" w:eastAsiaTheme="minorEastAsia" w:hAnsi="Cambria Math"/>
                  </w:rPr>
                  <m:t>=</m:t>
                </m:r>
              </m:oMath>
            </m:oMathPara>
          </w:p>
          <w:p w:rsidR="003E1F7B" w:rsidRPr="00502A6E" w:rsidRDefault="003E1F7B" w:rsidP="003E1F7B">
            <w:pPr>
              <w:spacing w:line="360" w:lineRule="auto"/>
              <w:ind w:right="-285" w:firstLine="709"/>
              <w:rPr>
                <w:rFonts w:eastAsiaTheme="minorEastAsia"/>
              </w:rPr>
            </w:pPr>
            <m:oMathPara>
              <m:oMath>
                <m:r>
                  <w:rPr>
                    <w:rFonts w:ascii="Cambria Math" w:eastAsiaTheme="minorEastAsia" w:hAnsi="Cambria Math"/>
                    <w:lang w:val="en-US"/>
                  </w:rPr>
                  <m:t>=E</m:t>
                </m:r>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i</m:t>
                        </m:r>
                      </m:sub>
                    </m:sSub>
                    <m:r>
                      <w:rPr>
                        <w:rFonts w:ascii="Cambria Math" w:eastAsiaTheme="minorEastAsia" w:hAnsi="Cambria Math"/>
                      </w:rPr>
                      <m:t>-</m:t>
                    </m:r>
                    <m:r>
                      <w:rPr>
                        <w:rFonts w:ascii="Cambria Math" w:eastAsiaTheme="minorEastAsia" w:hAnsi="Cambria Math"/>
                        <w:lang w:val="en-US"/>
                      </w:rPr>
                      <m:t>E</m:t>
                    </m:r>
                    <m:d>
                      <m:dPr>
                        <m:ctrlPr>
                          <w:rPr>
                            <w:rFonts w:ascii="Cambria Math" w:eastAsiaTheme="minorEastAsia" w:hAnsi="Cambria Math"/>
                            <w:i/>
                            <w:lang w:val="en-US"/>
                          </w:rPr>
                        </m:ctrlPr>
                      </m:dPr>
                      <m:e>
                        <m:sSub>
                          <m:sSubPr>
                            <m:ctrlPr>
                              <w:rPr>
                                <w:rFonts w:ascii="Cambria Math" w:eastAsiaTheme="minorEastAsia" w:hAnsi="Cambria Math"/>
                                <w:i/>
                              </w:rPr>
                            </m:ctrlPr>
                          </m:sSubPr>
                          <m:e>
                            <m:r>
                              <w:rPr>
                                <w:rFonts w:ascii="Cambria Math" w:eastAsiaTheme="minorEastAsia" w:hAnsi="Cambria Math"/>
                                <w:lang w:val="en-US"/>
                              </w:rPr>
                              <m:t>R</m:t>
                            </m:r>
                          </m:e>
                          <m:sub>
                            <m:r>
                              <w:rPr>
                                <w:rFonts w:ascii="Cambria Math" w:eastAsiaTheme="minorEastAsia" w:hAnsi="Cambria Math"/>
                                <w:lang w:val="en-US"/>
                              </w:rPr>
                              <m:t>i</m:t>
                            </m:r>
                          </m:sub>
                        </m:sSub>
                      </m:e>
                    </m:d>
                  </m:e>
                </m:d>
                <m:d>
                  <m:dPr>
                    <m:ctrlPr>
                      <w:rPr>
                        <w:rFonts w:ascii="Cambria Math" w:eastAsiaTheme="minorEastAsia" w:hAnsi="Cambria Math"/>
                        <w:i/>
                        <w:lang w:val="en-US"/>
                      </w:rPr>
                    </m:ctrlPr>
                  </m:dPr>
                  <m:e>
                    <m:f>
                      <m:fPr>
                        <m:ctrlPr>
                          <w:rPr>
                            <w:rFonts w:ascii="Cambria Math" w:eastAsiaTheme="minorEastAsia" w:hAnsi="Cambria Math"/>
                            <w:i/>
                          </w:rPr>
                        </m:ctrlPr>
                      </m:fPr>
                      <m:num>
                        <m:nary>
                          <m:naryPr>
                            <m:chr m:val="∑"/>
                            <m:limLoc m:val="undOvr"/>
                            <m:supHide m:val="1"/>
                            <m:ctrlPr>
                              <w:rPr>
                                <w:rFonts w:ascii="Cambria Math" w:eastAsiaTheme="minorEastAsia" w:hAnsi="Cambria Math"/>
                                <w:i/>
                              </w:rPr>
                            </m:ctrlPr>
                          </m:naryPr>
                          <m:sub>
                            <m:r>
                              <w:rPr>
                                <w:rFonts w:ascii="Cambria Math" w:eastAsiaTheme="minorEastAsia" w:hAnsi="Cambria Math"/>
                              </w:rPr>
                              <m:t>j</m:t>
                            </m:r>
                          </m:sub>
                          <m:sup/>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j</m:t>
                                </m:r>
                              </m:sub>
                            </m:sSub>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rPr>
                                  <m:t>j</m:t>
                                </m:r>
                              </m:sub>
                              <m:sup>
                                <m:r>
                                  <w:rPr>
                                    <w:rFonts w:ascii="Cambria Math" w:eastAsiaTheme="minorEastAsia" w:hAnsi="Cambria Math"/>
                                  </w:rPr>
                                  <m:t>*</m:t>
                                </m:r>
                              </m:sup>
                            </m:sSubSup>
                          </m:e>
                        </m:nary>
                      </m:num>
                      <m:den>
                        <m:nary>
                          <m:naryPr>
                            <m:chr m:val="∑"/>
                            <m:limLoc m:val="undOvr"/>
                            <m:supHide m:val="1"/>
                            <m:ctrlPr>
                              <w:rPr>
                                <w:rFonts w:ascii="Cambria Math" w:eastAsiaTheme="minorEastAsia" w:hAnsi="Cambria Math"/>
                                <w:i/>
                              </w:rPr>
                            </m:ctrlPr>
                          </m:naryPr>
                          <m:sub>
                            <m:r>
                              <w:rPr>
                                <w:rFonts w:ascii="Cambria Math" w:eastAsiaTheme="minorEastAsia" w:hAnsi="Cambria Math"/>
                              </w:rPr>
                              <m:t>j</m:t>
                            </m:r>
                          </m:sub>
                          <m:sup/>
                          <m:e>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rPr>
                                  <m:t>j</m:t>
                                </m:r>
                              </m:sub>
                              <m:sup>
                                <m:r>
                                  <w:rPr>
                                    <w:rFonts w:ascii="Cambria Math" w:eastAsiaTheme="minorEastAsia" w:hAnsi="Cambria Math"/>
                                  </w:rPr>
                                  <m:t>*</m:t>
                                </m:r>
                              </m:sup>
                            </m:sSubSup>
                          </m:e>
                        </m:nary>
                      </m:den>
                    </m:f>
                    <m:r>
                      <w:rPr>
                        <w:rFonts w:ascii="Cambria Math" w:eastAsiaTheme="minorEastAsia" w:hAnsi="Cambria Math"/>
                      </w:rPr>
                      <m:t>-</m:t>
                    </m:r>
                    <m:r>
                      <w:rPr>
                        <w:rFonts w:ascii="Cambria Math" w:eastAsiaTheme="minorEastAsia" w:hAnsi="Cambria Math"/>
                        <w:lang w:val="en-US"/>
                      </w:rPr>
                      <m:t>E</m:t>
                    </m:r>
                    <m:d>
                      <m:dPr>
                        <m:ctrlPr>
                          <w:rPr>
                            <w:rFonts w:ascii="Cambria Math" w:eastAsiaTheme="minorEastAsia" w:hAnsi="Cambria Math"/>
                            <w:i/>
                            <w:lang w:val="en-US"/>
                          </w:rPr>
                        </m:ctrlPr>
                      </m:dPr>
                      <m:e>
                        <m:f>
                          <m:fPr>
                            <m:ctrlPr>
                              <w:rPr>
                                <w:rFonts w:ascii="Cambria Math" w:eastAsiaTheme="minorEastAsia" w:hAnsi="Cambria Math"/>
                                <w:i/>
                              </w:rPr>
                            </m:ctrlPr>
                          </m:fPr>
                          <m:num>
                            <m:nary>
                              <m:naryPr>
                                <m:chr m:val="∑"/>
                                <m:limLoc m:val="undOvr"/>
                                <m:supHide m:val="1"/>
                                <m:ctrlPr>
                                  <w:rPr>
                                    <w:rFonts w:ascii="Cambria Math" w:eastAsiaTheme="minorEastAsia" w:hAnsi="Cambria Math"/>
                                    <w:i/>
                                  </w:rPr>
                                </m:ctrlPr>
                              </m:naryPr>
                              <m:sub>
                                <m:r>
                                  <w:rPr>
                                    <w:rFonts w:ascii="Cambria Math" w:eastAsiaTheme="minorEastAsia" w:hAnsi="Cambria Math"/>
                                  </w:rPr>
                                  <m:t>j</m:t>
                                </m:r>
                              </m:sub>
                              <m:sup/>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j</m:t>
                                    </m:r>
                                  </m:sub>
                                </m:sSub>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rPr>
                                      <m:t>j</m:t>
                                    </m:r>
                                  </m:sub>
                                  <m:sup>
                                    <m:r>
                                      <w:rPr>
                                        <w:rFonts w:ascii="Cambria Math" w:eastAsiaTheme="minorEastAsia" w:hAnsi="Cambria Math"/>
                                      </w:rPr>
                                      <m:t>*</m:t>
                                    </m:r>
                                  </m:sup>
                                </m:sSubSup>
                              </m:e>
                            </m:nary>
                          </m:num>
                          <m:den>
                            <m:nary>
                              <m:naryPr>
                                <m:chr m:val="∑"/>
                                <m:limLoc m:val="undOvr"/>
                                <m:supHide m:val="1"/>
                                <m:ctrlPr>
                                  <w:rPr>
                                    <w:rFonts w:ascii="Cambria Math" w:eastAsiaTheme="minorEastAsia" w:hAnsi="Cambria Math"/>
                                    <w:i/>
                                  </w:rPr>
                                </m:ctrlPr>
                              </m:naryPr>
                              <m:sub>
                                <m:r>
                                  <w:rPr>
                                    <w:rFonts w:ascii="Cambria Math" w:eastAsiaTheme="minorEastAsia" w:hAnsi="Cambria Math"/>
                                  </w:rPr>
                                  <m:t>j</m:t>
                                </m:r>
                              </m:sub>
                              <m:sup/>
                              <m:e>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rPr>
                                      <m:t>j</m:t>
                                    </m:r>
                                  </m:sub>
                                  <m:sup>
                                    <m:r>
                                      <w:rPr>
                                        <w:rFonts w:ascii="Cambria Math" w:eastAsiaTheme="minorEastAsia" w:hAnsi="Cambria Math"/>
                                      </w:rPr>
                                      <m:t>*</m:t>
                                    </m:r>
                                  </m:sup>
                                </m:sSubSup>
                              </m:e>
                            </m:nary>
                          </m:den>
                        </m:f>
                      </m:e>
                    </m:d>
                  </m:e>
                </m:d>
                <m:r>
                  <w:rPr>
                    <w:rFonts w:ascii="Cambria Math" w:eastAsiaTheme="minorEastAsia" w:hAnsi="Cambria Math"/>
                  </w:rPr>
                  <m:t>=</m:t>
                </m:r>
              </m:oMath>
            </m:oMathPara>
          </w:p>
          <w:p w:rsidR="003E1F7B" w:rsidRPr="00CD3127" w:rsidRDefault="003E1F7B" w:rsidP="003E1F7B">
            <w:pPr>
              <w:spacing w:line="360" w:lineRule="auto"/>
              <w:ind w:right="-285" w:firstLine="709"/>
              <w:rPr>
                <w:rFonts w:eastAsiaTheme="minorEastAsia"/>
              </w:rPr>
            </w:pPr>
            <m:oMathPara>
              <m:oMath>
                <m:r>
                  <w:rPr>
                    <w:rFonts w:ascii="Cambria Math" w:eastAsiaTheme="minorEastAsia" w:hAnsi="Cambria Math"/>
                    <w:lang w:val="en-US"/>
                  </w:rPr>
                  <m:t>=E</m:t>
                </m:r>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i</m:t>
                        </m:r>
                      </m:sub>
                    </m:sSub>
                    <m:r>
                      <w:rPr>
                        <w:rFonts w:ascii="Cambria Math" w:eastAsiaTheme="minorEastAsia" w:hAnsi="Cambria Math"/>
                        <w:lang w:val="en-US"/>
                      </w:rPr>
                      <m:t>-E</m:t>
                    </m:r>
                    <m:d>
                      <m:dPr>
                        <m:ctrlPr>
                          <w:rPr>
                            <w:rFonts w:ascii="Cambria Math" w:eastAsiaTheme="minorEastAsia" w:hAnsi="Cambria Math"/>
                            <w:i/>
                            <w:lang w:val="en-US"/>
                          </w:rPr>
                        </m:ctrlPr>
                      </m:dPr>
                      <m:e>
                        <m:sSub>
                          <m:sSubPr>
                            <m:ctrlPr>
                              <w:rPr>
                                <w:rFonts w:ascii="Cambria Math" w:eastAsiaTheme="minorEastAsia" w:hAnsi="Cambria Math"/>
                                <w:i/>
                              </w:rPr>
                            </m:ctrlPr>
                          </m:sSubPr>
                          <m:e>
                            <m:r>
                              <w:rPr>
                                <w:rFonts w:ascii="Cambria Math" w:eastAsiaTheme="minorEastAsia" w:hAnsi="Cambria Math"/>
                                <w:lang w:val="en-US"/>
                              </w:rPr>
                              <m:t>R</m:t>
                            </m:r>
                          </m:e>
                          <m:sub>
                            <m:r>
                              <w:rPr>
                                <w:rFonts w:ascii="Cambria Math" w:eastAsiaTheme="minorEastAsia" w:hAnsi="Cambria Math"/>
                                <w:lang w:val="en-US"/>
                              </w:rPr>
                              <m:t>i</m:t>
                            </m:r>
                          </m:sub>
                        </m:sSub>
                      </m:e>
                    </m:d>
                  </m:e>
                </m:d>
                <m:nary>
                  <m:naryPr>
                    <m:chr m:val="∑"/>
                    <m:limLoc m:val="undOvr"/>
                    <m:supHide m:val="1"/>
                    <m:ctrlPr>
                      <w:rPr>
                        <w:rFonts w:ascii="Cambria Math" w:eastAsiaTheme="minorEastAsia" w:hAnsi="Cambria Math"/>
                        <w:i/>
                      </w:rPr>
                    </m:ctrlPr>
                  </m:naryPr>
                  <m:sub>
                    <m:r>
                      <w:rPr>
                        <w:rFonts w:ascii="Cambria Math" w:eastAsiaTheme="minorEastAsia" w:hAnsi="Cambria Math"/>
                        <w:lang w:val="en-US"/>
                      </w:rPr>
                      <m:t>j</m:t>
                    </m:r>
                  </m:sub>
                  <m:sup/>
                  <m:e>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rPr>
                              <m:t>j</m:t>
                            </m:r>
                          </m:sub>
                          <m:sup>
                            <m:r>
                              <w:rPr>
                                <w:rFonts w:ascii="Cambria Math" w:eastAsiaTheme="minorEastAsia" w:hAnsi="Cambria Math"/>
                              </w:rPr>
                              <m:t>*</m:t>
                            </m:r>
                          </m:sup>
                        </m:sSubSup>
                        <m:d>
                          <m:dPr>
                            <m:ctrlPr>
                              <w:rPr>
                                <w:rFonts w:ascii="Cambria Math" w:eastAsiaTheme="minorEastAsia" w:hAnsi="Cambria Math"/>
                                <w:i/>
                              </w:rPr>
                            </m:ctrlPr>
                          </m:dPr>
                          <m:e>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j</m:t>
                                </m:r>
                              </m:sub>
                            </m:sSub>
                            <m:r>
                              <w:rPr>
                                <w:rFonts w:ascii="Cambria Math" w:eastAsiaTheme="minorEastAsia" w:hAnsi="Cambria Math"/>
                                <w:lang w:val="en-US"/>
                              </w:rPr>
                              <m:t>-E</m:t>
                            </m:r>
                            <m:d>
                              <m:dPr>
                                <m:ctrlPr>
                                  <w:rPr>
                                    <w:rFonts w:ascii="Cambria Math" w:eastAsiaTheme="minorEastAsia" w:hAnsi="Cambria Math"/>
                                    <w:i/>
                                    <w:lang w:val="en-US"/>
                                  </w:rPr>
                                </m:ctrlPr>
                              </m:dPr>
                              <m:e>
                                <m:sSub>
                                  <m:sSubPr>
                                    <m:ctrlPr>
                                      <w:rPr>
                                        <w:rFonts w:ascii="Cambria Math" w:eastAsiaTheme="minorEastAsia" w:hAnsi="Cambria Math"/>
                                        <w:i/>
                                      </w:rPr>
                                    </m:ctrlPr>
                                  </m:sSubPr>
                                  <m:e>
                                    <m:r>
                                      <w:rPr>
                                        <w:rFonts w:ascii="Cambria Math" w:eastAsiaTheme="minorEastAsia" w:hAnsi="Cambria Math"/>
                                        <w:lang w:val="en-US"/>
                                      </w:rPr>
                                      <m:t>R</m:t>
                                    </m:r>
                                  </m:e>
                                  <m:sub>
                                    <m:r>
                                      <w:rPr>
                                        <w:rFonts w:ascii="Cambria Math" w:eastAsiaTheme="minorEastAsia" w:hAnsi="Cambria Math"/>
                                        <w:lang w:val="en-US"/>
                                      </w:rPr>
                                      <m:t>j</m:t>
                                    </m:r>
                                  </m:sub>
                                </m:sSub>
                              </m:e>
                            </m:d>
                          </m:e>
                        </m:d>
                      </m:e>
                    </m:d>
                    <m:f>
                      <m:fPr>
                        <m:ctrlPr>
                          <w:rPr>
                            <w:rFonts w:ascii="Cambria Math" w:eastAsiaTheme="minorEastAsia" w:hAnsi="Cambria Math"/>
                            <w:i/>
                          </w:rPr>
                        </m:ctrlPr>
                      </m:fPr>
                      <m:num>
                        <m:r>
                          <w:rPr>
                            <w:rFonts w:ascii="Cambria Math" w:eastAsiaTheme="minorEastAsia" w:hAnsi="Cambria Math"/>
                          </w:rPr>
                          <m:t>1</m:t>
                        </m:r>
                      </m:num>
                      <m:den>
                        <m:nary>
                          <m:naryPr>
                            <m:chr m:val="∑"/>
                            <m:limLoc m:val="undOvr"/>
                            <m:supHide m:val="1"/>
                            <m:ctrlPr>
                              <w:rPr>
                                <w:rFonts w:ascii="Cambria Math" w:eastAsiaTheme="minorEastAsia" w:hAnsi="Cambria Math"/>
                                <w:i/>
                              </w:rPr>
                            </m:ctrlPr>
                          </m:naryPr>
                          <m:sub>
                            <m:r>
                              <w:rPr>
                                <w:rFonts w:ascii="Cambria Math" w:eastAsiaTheme="minorEastAsia" w:hAnsi="Cambria Math"/>
                              </w:rPr>
                              <m:t>j</m:t>
                            </m:r>
                          </m:sub>
                          <m:sup/>
                          <m:e>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rPr>
                                  <m:t>j</m:t>
                                </m:r>
                              </m:sub>
                              <m:sup>
                                <m:r>
                                  <w:rPr>
                                    <w:rFonts w:ascii="Cambria Math" w:eastAsiaTheme="minorEastAsia" w:hAnsi="Cambria Math"/>
                                  </w:rPr>
                                  <m:t>*</m:t>
                                </m:r>
                              </m:sup>
                            </m:sSubSup>
                          </m:e>
                        </m:nary>
                      </m:den>
                    </m:f>
                  </m:e>
                </m:nary>
                <m:r>
                  <w:rPr>
                    <w:rFonts w:ascii="Cambria Math" w:eastAsiaTheme="minorEastAsia" w:hAnsi="Cambria Math"/>
                  </w:rPr>
                  <m:t>=</m:t>
                </m:r>
              </m:oMath>
            </m:oMathPara>
          </w:p>
          <w:p w:rsidR="003E1F7B" w:rsidRPr="00E55533" w:rsidRDefault="003E1F7B" w:rsidP="003E1F7B">
            <w:pPr>
              <w:spacing w:line="360" w:lineRule="auto"/>
              <w:ind w:right="-285" w:firstLine="709"/>
              <w:jc w:val="center"/>
              <w:rPr>
                <w:rFonts w:eastAsiaTheme="minorEastAsia"/>
              </w:rPr>
            </w:pPr>
            <m:oMathPara>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nary>
                      <m:naryPr>
                        <m:chr m:val="∑"/>
                        <m:limLoc m:val="undOvr"/>
                        <m:supHide m:val="1"/>
                        <m:ctrlPr>
                          <w:rPr>
                            <w:rFonts w:ascii="Cambria Math" w:eastAsiaTheme="minorEastAsia" w:hAnsi="Cambria Math"/>
                            <w:i/>
                          </w:rPr>
                        </m:ctrlPr>
                      </m:naryPr>
                      <m:sub>
                        <m:r>
                          <w:rPr>
                            <w:rFonts w:ascii="Cambria Math" w:eastAsiaTheme="minorEastAsia" w:hAnsi="Cambria Math"/>
                          </w:rPr>
                          <m:t>j</m:t>
                        </m:r>
                      </m:sub>
                      <m:sup/>
                      <m:e>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rPr>
                              <m:t>j</m:t>
                            </m:r>
                          </m:sub>
                          <m:sup>
                            <m:r>
                              <w:rPr>
                                <w:rFonts w:ascii="Cambria Math" w:eastAsiaTheme="minorEastAsia" w:hAnsi="Cambria Math"/>
                              </w:rPr>
                              <m:t>*</m:t>
                            </m:r>
                          </m:sup>
                        </m:sSubSup>
                      </m:e>
                    </m:nary>
                  </m:den>
                </m:f>
                <m:nary>
                  <m:naryPr>
                    <m:chr m:val="∑"/>
                    <m:limLoc m:val="undOvr"/>
                    <m:supHide m:val="1"/>
                    <m:ctrlPr>
                      <w:rPr>
                        <w:rFonts w:ascii="Cambria Math" w:eastAsiaTheme="minorEastAsia" w:hAnsi="Cambria Math"/>
                        <w:i/>
                      </w:rPr>
                    </m:ctrlPr>
                  </m:naryPr>
                  <m:sub>
                    <m:r>
                      <w:rPr>
                        <w:rFonts w:ascii="Cambria Math" w:eastAsiaTheme="minorEastAsia" w:hAnsi="Cambria Math"/>
                      </w:rPr>
                      <m:t>j</m:t>
                    </m:r>
                  </m:sub>
                  <m:sup/>
                  <m:e>
                    <m:r>
                      <w:rPr>
                        <w:rFonts w:ascii="Cambria Math" w:eastAsiaTheme="minorEastAsia" w:hAnsi="Cambria Math"/>
                      </w:rPr>
                      <m:t>E</m:t>
                    </m:r>
                    <m:d>
                      <m:dPr>
                        <m:ctrlPr>
                          <w:rPr>
                            <w:rFonts w:ascii="Cambria Math" w:eastAsiaTheme="minorEastAsia" w:hAnsi="Cambria Math"/>
                            <w:i/>
                          </w:rPr>
                        </m:ctrlPr>
                      </m:dPr>
                      <m:e>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i</m:t>
                            </m:r>
                          </m:sub>
                        </m:sSub>
                        <m:r>
                          <w:rPr>
                            <w:rFonts w:ascii="Cambria Math" w:eastAsiaTheme="minorEastAsia" w:hAnsi="Cambria Math"/>
                            <w:lang w:val="en-US"/>
                          </w:rPr>
                          <m:t>-E</m:t>
                        </m:r>
                        <m:d>
                          <m:dPr>
                            <m:ctrlPr>
                              <w:rPr>
                                <w:rFonts w:ascii="Cambria Math" w:eastAsiaTheme="minorEastAsia" w:hAnsi="Cambria Math"/>
                                <w:i/>
                                <w:lang w:val="en-US"/>
                              </w:rPr>
                            </m:ctrlPr>
                          </m:dPr>
                          <m:e>
                            <m:sSub>
                              <m:sSubPr>
                                <m:ctrlPr>
                                  <w:rPr>
                                    <w:rFonts w:ascii="Cambria Math" w:eastAsiaTheme="minorEastAsia" w:hAnsi="Cambria Math"/>
                                    <w:i/>
                                  </w:rPr>
                                </m:ctrlPr>
                              </m:sSubPr>
                              <m:e>
                                <m:r>
                                  <w:rPr>
                                    <w:rFonts w:ascii="Cambria Math" w:eastAsiaTheme="minorEastAsia" w:hAnsi="Cambria Math"/>
                                    <w:lang w:val="en-US"/>
                                  </w:rPr>
                                  <m:t>R</m:t>
                                </m:r>
                              </m:e>
                              <m:sub>
                                <m:r>
                                  <w:rPr>
                                    <w:rFonts w:ascii="Cambria Math" w:eastAsiaTheme="minorEastAsia" w:hAnsi="Cambria Math"/>
                                    <w:lang w:val="en-US"/>
                                  </w:rPr>
                                  <m:t>i</m:t>
                                </m:r>
                              </m:sub>
                            </m:sSub>
                          </m:e>
                        </m:d>
                      </m:e>
                    </m:d>
                    <m:d>
                      <m:dPr>
                        <m:ctrlPr>
                          <w:rPr>
                            <w:rFonts w:ascii="Cambria Math" w:eastAsiaTheme="minorEastAsia" w:hAnsi="Cambria Math"/>
                            <w:i/>
                          </w:rPr>
                        </m:ctrlPr>
                      </m:dPr>
                      <m:e>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j</m:t>
                            </m:r>
                          </m:sub>
                        </m:sSub>
                        <m:r>
                          <w:rPr>
                            <w:rFonts w:ascii="Cambria Math" w:eastAsiaTheme="minorEastAsia" w:hAnsi="Cambria Math"/>
                            <w:lang w:val="en-US"/>
                          </w:rPr>
                          <m:t>-E</m:t>
                        </m:r>
                        <m:d>
                          <m:dPr>
                            <m:ctrlPr>
                              <w:rPr>
                                <w:rFonts w:ascii="Cambria Math" w:eastAsiaTheme="minorEastAsia" w:hAnsi="Cambria Math"/>
                                <w:i/>
                                <w:lang w:val="en-US"/>
                              </w:rPr>
                            </m:ctrlPr>
                          </m:dPr>
                          <m:e>
                            <m:sSub>
                              <m:sSubPr>
                                <m:ctrlPr>
                                  <w:rPr>
                                    <w:rFonts w:ascii="Cambria Math" w:eastAsiaTheme="minorEastAsia" w:hAnsi="Cambria Math"/>
                                    <w:i/>
                                  </w:rPr>
                                </m:ctrlPr>
                              </m:sSubPr>
                              <m:e>
                                <m:r>
                                  <w:rPr>
                                    <w:rFonts w:ascii="Cambria Math" w:eastAsiaTheme="minorEastAsia" w:hAnsi="Cambria Math"/>
                                    <w:lang w:val="en-US"/>
                                  </w:rPr>
                                  <m:t>R</m:t>
                                </m:r>
                              </m:e>
                              <m:sub>
                                <m:r>
                                  <w:rPr>
                                    <w:rFonts w:ascii="Cambria Math" w:eastAsiaTheme="minorEastAsia" w:hAnsi="Cambria Math"/>
                                    <w:lang w:val="en-US"/>
                                  </w:rPr>
                                  <m:t>j</m:t>
                                </m:r>
                              </m:sub>
                            </m:sSub>
                          </m:e>
                        </m:d>
                      </m:e>
                    </m:d>
                  </m:e>
                </m:nary>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rPr>
                      <m:t>j</m:t>
                    </m:r>
                  </m:sub>
                  <m:sup>
                    <m:r>
                      <w:rPr>
                        <w:rFonts w:ascii="Cambria Math" w:eastAsiaTheme="minorEastAsia" w:hAnsi="Cambria Math"/>
                      </w:rPr>
                      <m:t>*</m:t>
                    </m:r>
                  </m:sup>
                </m:sSub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nary>
                      <m:naryPr>
                        <m:chr m:val="∑"/>
                        <m:limLoc m:val="undOvr"/>
                        <m:supHide m:val="1"/>
                        <m:ctrlPr>
                          <w:rPr>
                            <w:rFonts w:ascii="Cambria Math" w:eastAsiaTheme="minorEastAsia" w:hAnsi="Cambria Math"/>
                            <w:i/>
                          </w:rPr>
                        </m:ctrlPr>
                      </m:naryPr>
                      <m:sub>
                        <m:r>
                          <w:rPr>
                            <w:rFonts w:ascii="Cambria Math" w:eastAsiaTheme="minorEastAsia" w:hAnsi="Cambria Math"/>
                          </w:rPr>
                          <m:t>j</m:t>
                        </m:r>
                      </m:sub>
                      <m:sup/>
                      <m:e>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rPr>
                              <m:t>j</m:t>
                            </m:r>
                          </m:sub>
                          <m:sup>
                            <m:r>
                              <w:rPr>
                                <w:rFonts w:ascii="Cambria Math" w:eastAsiaTheme="minorEastAsia" w:hAnsi="Cambria Math"/>
                              </w:rPr>
                              <m:t>*</m:t>
                            </m:r>
                          </m:sup>
                        </m:sSubSup>
                      </m:e>
                    </m:nary>
                  </m:den>
                </m:f>
                <m:nary>
                  <m:naryPr>
                    <m:chr m:val="∑"/>
                    <m:limLoc m:val="undOvr"/>
                    <m:supHide m:val="1"/>
                    <m:ctrlPr>
                      <w:rPr>
                        <w:rFonts w:ascii="Cambria Math" w:eastAsiaTheme="minorEastAsia" w:hAnsi="Cambria Math"/>
                        <w:i/>
                      </w:rPr>
                    </m:ctrlPr>
                  </m:naryPr>
                  <m:sub>
                    <m:r>
                      <w:rPr>
                        <w:rFonts w:ascii="Cambria Math" w:eastAsiaTheme="minorEastAsia" w:hAnsi="Cambria Math"/>
                      </w:rPr>
                      <m:t>j</m:t>
                    </m:r>
                  </m:sub>
                  <m:sup/>
                  <m:e>
                    <m:r>
                      <w:rPr>
                        <w:rFonts w:ascii="Cambria Math" w:eastAsiaTheme="minorEastAsia" w:hAnsi="Cambria Math"/>
                      </w:rPr>
                      <m:t>cov</m:t>
                    </m:r>
                    <m:d>
                      <m:dPr>
                        <m:ctrlPr>
                          <w:rPr>
                            <w:rFonts w:ascii="Cambria Math" w:eastAsiaTheme="minorEastAsia" w:hAnsi="Cambria Math"/>
                            <w:i/>
                          </w:rPr>
                        </m:ctrlPr>
                      </m:dPr>
                      <m:e>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i</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j</m:t>
                            </m:r>
                          </m:sub>
                        </m:sSub>
                      </m:e>
                    </m:d>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rPr>
                          <m:t>j</m:t>
                        </m:r>
                      </m:sub>
                      <m:sup>
                        <m:r>
                          <w:rPr>
                            <w:rFonts w:ascii="Cambria Math" w:eastAsiaTheme="minorEastAsia" w:hAnsi="Cambria Math"/>
                          </w:rPr>
                          <m:t>*</m:t>
                        </m:r>
                      </m:sup>
                    </m:sSubSup>
                    <m:r>
                      <w:rPr>
                        <w:rFonts w:ascii="Cambria Math" w:eastAsiaTheme="minorEastAsia" w:hAnsi="Cambria Math"/>
                      </w:rPr>
                      <m:t>.</m:t>
                    </m:r>
                  </m:e>
                </m:nary>
              </m:oMath>
            </m:oMathPara>
          </w:p>
        </w:tc>
        <w:tc>
          <w:tcPr>
            <w:tcW w:w="570" w:type="pct"/>
            <w:vAlign w:val="center"/>
          </w:tcPr>
          <w:p w:rsidR="003E1F7B" w:rsidRPr="0056741A" w:rsidRDefault="003E1F7B" w:rsidP="00A25B70">
            <w:pPr>
              <w:pStyle w:val="af1"/>
              <w:ind w:left="-246" w:right="-233" w:firstLine="0"/>
              <w:jc w:val="center"/>
            </w:pPr>
            <w:r w:rsidRPr="00E06F14">
              <w:t xml:space="preserve">       </w:t>
            </w:r>
            <w:r>
              <w:t>(1.29)</w:t>
            </w:r>
          </w:p>
        </w:tc>
      </w:tr>
    </w:tbl>
    <w:p w:rsidR="00D247AB" w:rsidRDefault="00502A6E" w:rsidP="003E1F7B">
      <w:pPr>
        <w:tabs>
          <w:tab w:val="left" w:pos="8931"/>
        </w:tabs>
        <w:spacing w:line="360" w:lineRule="auto"/>
        <w:ind w:right="-285"/>
        <w:rPr>
          <w:rFonts w:eastAsiaTheme="minorEastAsia"/>
        </w:rPr>
      </w:pPr>
      <w:r w:rsidRPr="008871A5">
        <w:rPr>
          <w:rFonts w:eastAsiaTheme="minorEastAsia"/>
        </w:rPr>
        <w:t xml:space="preserve"> </w:t>
      </w:r>
      <w:r w:rsidR="00D247AB">
        <w:rPr>
          <w:rFonts w:eastAsiaTheme="minorEastAsia"/>
        </w:rPr>
        <w:t>Теперь представим ковариацию</w:t>
      </w:r>
      <m:oMath>
        <m:r>
          <w:rPr>
            <w:rFonts w:ascii="Cambria Math" w:eastAsiaTheme="minorEastAsia" w:hAnsi="Cambria Math"/>
          </w:rPr>
          <m:t xml:space="preserve"> </m:t>
        </m:r>
        <m:r>
          <w:rPr>
            <w:rFonts w:ascii="Cambria Math" w:eastAsiaTheme="minorEastAsia" w:hAnsi="Cambria Math"/>
            <w:lang w:val="en-US"/>
          </w:rPr>
          <m:t>cov</m:t>
        </m:r>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i</m:t>
                </m:r>
              </m:sub>
            </m:sSub>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m</m:t>
                </m:r>
              </m:sub>
            </m:sSub>
          </m:e>
        </m:d>
      </m:oMath>
      <w:r w:rsidR="00D247AB">
        <w:rPr>
          <w:rFonts w:eastAsiaTheme="minorEastAsia"/>
        </w:rPr>
        <w:t xml:space="preserve"> следующим образом:</w:t>
      </w:r>
    </w:p>
    <w:tbl>
      <w:tblPr>
        <w:tblW w:w="5307" w:type="pct"/>
        <w:jc w:val="center"/>
        <w:tblLayout w:type="fixed"/>
        <w:tblLook w:val="04A0" w:firstRow="1" w:lastRow="0" w:firstColumn="1" w:lastColumn="0" w:noHBand="0" w:noVBand="1"/>
      </w:tblPr>
      <w:tblGrid>
        <w:gridCol w:w="280"/>
        <w:gridCol w:w="8518"/>
        <w:gridCol w:w="1132"/>
      </w:tblGrid>
      <w:tr w:rsidR="003E1F7B" w:rsidRPr="0056741A" w:rsidTr="00A25B70">
        <w:trPr>
          <w:jc w:val="center"/>
        </w:trPr>
        <w:tc>
          <w:tcPr>
            <w:tcW w:w="141" w:type="pct"/>
            <w:vAlign w:val="center"/>
          </w:tcPr>
          <w:p w:rsidR="003E1F7B" w:rsidRDefault="003E1F7B" w:rsidP="00A25B70">
            <w:pPr>
              <w:pStyle w:val="af1"/>
              <w:ind w:left="0" w:firstLine="0"/>
              <w:jc w:val="center"/>
              <w:rPr>
                <w:i/>
              </w:rPr>
            </w:pPr>
            <w:r>
              <w:rPr>
                <w:rFonts w:eastAsiaTheme="minorEastAsia"/>
              </w:rPr>
              <w:t xml:space="preserve">  </w:t>
            </w:r>
          </w:p>
        </w:tc>
        <w:tc>
          <w:tcPr>
            <w:tcW w:w="4289" w:type="pct"/>
            <w:vAlign w:val="center"/>
          </w:tcPr>
          <w:p w:rsidR="003E1F7B" w:rsidRPr="00E55533" w:rsidRDefault="003E1F7B" w:rsidP="000C40A3">
            <w:pPr>
              <w:spacing w:line="360" w:lineRule="auto"/>
              <w:ind w:right="-285" w:firstLine="709"/>
              <w:jc w:val="center"/>
              <w:rPr>
                <w:rFonts w:eastAsiaTheme="minorEastAsia"/>
              </w:rPr>
            </w:pPr>
            <m:oMathPara>
              <m:oMath>
                <m:r>
                  <w:rPr>
                    <w:rFonts w:ascii="Cambria Math" w:eastAsiaTheme="minorEastAsia" w:hAnsi="Cambria Math"/>
                    <w:lang w:val="en-US"/>
                  </w:rPr>
                  <m:t>cov</m:t>
                </m:r>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i</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m</m:t>
                        </m:r>
                      </m:sub>
                    </m:sSub>
                  </m:e>
                </m:d>
                <m:r>
                  <w:rPr>
                    <w:rFonts w:ascii="Cambria Math" w:eastAsiaTheme="minorEastAsia" w:hAnsi="Cambria Math"/>
                  </w:rPr>
                  <m:t>=</m:t>
                </m:r>
                <m:f>
                  <m:fPr>
                    <m:ctrlPr>
                      <w:rPr>
                        <w:rFonts w:ascii="Cambria Math" w:eastAsiaTheme="minorEastAsia" w:hAnsi="Cambria Math"/>
                        <w:i/>
                        <w:lang w:val="en-US"/>
                      </w:rPr>
                    </m:ctrlPr>
                  </m:fPr>
                  <m:num>
                    <m:r>
                      <w:rPr>
                        <w:rFonts w:ascii="Cambria Math" w:eastAsiaTheme="minorEastAsia" w:hAnsi="Cambria Math"/>
                        <w:lang w:val="en-US"/>
                      </w:rPr>
                      <m:t>cov</m:t>
                    </m:r>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i</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m</m:t>
                            </m:r>
                          </m:sub>
                        </m:sSub>
                      </m:e>
                    </m:d>
                  </m:num>
                  <m:den>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i</m:t>
                        </m:r>
                      </m:sub>
                    </m:sSub>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m</m:t>
                        </m:r>
                      </m:sub>
                    </m:sSub>
                  </m:den>
                </m:f>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i</m:t>
                    </m:r>
                  </m:sub>
                </m:sSub>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m</m:t>
                    </m:r>
                  </m:sub>
                </m:sSub>
                <m:r>
                  <w:rPr>
                    <w:rFonts w:ascii="Cambria Math" w:eastAsiaTheme="minorEastAsia" w:hAnsi="Cambria Math"/>
                  </w:rPr>
                  <m:t>,</m:t>
                </m:r>
              </m:oMath>
            </m:oMathPara>
          </w:p>
        </w:tc>
        <w:tc>
          <w:tcPr>
            <w:tcW w:w="570" w:type="pct"/>
            <w:vAlign w:val="center"/>
          </w:tcPr>
          <w:p w:rsidR="003E1F7B" w:rsidRPr="0056741A" w:rsidRDefault="003E1F7B" w:rsidP="00A25B70">
            <w:pPr>
              <w:pStyle w:val="af1"/>
              <w:ind w:left="-246" w:right="-233" w:firstLine="0"/>
              <w:jc w:val="center"/>
            </w:pPr>
            <w:r w:rsidRPr="00E06F14">
              <w:t xml:space="preserve">       </w:t>
            </w:r>
            <w:r>
              <w:t>(1.30)</w:t>
            </w:r>
          </w:p>
        </w:tc>
      </w:tr>
    </w:tbl>
    <w:p w:rsidR="003E1F7B" w:rsidRDefault="003E1F7B" w:rsidP="003E1F7B">
      <w:pPr>
        <w:tabs>
          <w:tab w:val="left" w:pos="8931"/>
        </w:tabs>
        <w:spacing w:line="360" w:lineRule="auto"/>
        <w:ind w:right="-285"/>
        <w:rPr>
          <w:rFonts w:eastAsiaTheme="minorEastAsia"/>
        </w:rPr>
      </w:pPr>
    </w:p>
    <w:p w:rsidR="00D247AB" w:rsidRDefault="00D247AB" w:rsidP="00BA76D9">
      <w:pPr>
        <w:spacing w:line="360" w:lineRule="auto"/>
        <w:ind w:right="-285" w:firstLine="709"/>
        <w:rPr>
          <w:rFonts w:eastAsiaTheme="minorEastAsia"/>
        </w:rPr>
      </w:pPr>
      <w:r>
        <w:rPr>
          <w:rFonts w:eastAsiaTheme="minorEastAsia"/>
        </w:rPr>
        <w:t xml:space="preserve">где  </w:t>
      </w:r>
      <m:oMath>
        <m:f>
          <m:fPr>
            <m:ctrlPr>
              <w:rPr>
                <w:rFonts w:ascii="Cambria Math" w:eastAsiaTheme="minorEastAsia" w:hAnsi="Cambria Math"/>
                <w:i/>
                <w:lang w:val="en-US"/>
              </w:rPr>
            </m:ctrlPr>
          </m:fPr>
          <m:num>
            <m:r>
              <w:rPr>
                <w:rFonts w:ascii="Cambria Math" w:eastAsiaTheme="minorEastAsia" w:hAnsi="Cambria Math"/>
                <w:lang w:val="en-US"/>
              </w:rPr>
              <m:t>cov</m:t>
            </m:r>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i</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m</m:t>
                    </m:r>
                  </m:sub>
                </m:sSub>
              </m:e>
            </m:d>
          </m:num>
          <m:den>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i</m:t>
                </m:r>
              </m:sub>
            </m:sSub>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m</m:t>
                </m:r>
              </m:sub>
            </m:sSub>
          </m:den>
        </m:f>
        <m:r>
          <w:rPr>
            <w:rFonts w:ascii="Cambria Math" w:eastAsiaTheme="minorEastAsia" w:hAnsi="Cambria Math"/>
          </w:rPr>
          <m:t>-</m:t>
        </m:r>
      </m:oMath>
      <w:r>
        <w:rPr>
          <w:rFonts w:eastAsiaTheme="minorEastAsia"/>
        </w:rPr>
        <w:t xml:space="preserve"> коэффициент корреляции </w:t>
      </w:r>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lang w:val="en-US"/>
              </w:rPr>
              <m:t>im</m:t>
            </m:r>
          </m:sub>
        </m:sSub>
      </m:oMath>
      <w:r w:rsidRPr="00D247AB">
        <w:rPr>
          <w:rFonts w:eastAsiaTheme="minorEastAsia"/>
        </w:rPr>
        <w:t>.</w:t>
      </w:r>
      <w:r w:rsidR="003E1F7B">
        <w:rPr>
          <w:rFonts w:eastAsiaTheme="minorEastAsia"/>
        </w:rPr>
        <w:t xml:space="preserve"> </w:t>
      </w:r>
      <w:r>
        <w:rPr>
          <w:rFonts w:eastAsiaTheme="minorEastAsia"/>
        </w:rPr>
        <w:t>Тогда получим преобразование вида</w:t>
      </w:r>
    </w:p>
    <w:tbl>
      <w:tblPr>
        <w:tblW w:w="5307" w:type="pct"/>
        <w:jc w:val="center"/>
        <w:tblLayout w:type="fixed"/>
        <w:tblLook w:val="04A0" w:firstRow="1" w:lastRow="0" w:firstColumn="1" w:lastColumn="0" w:noHBand="0" w:noVBand="1"/>
      </w:tblPr>
      <w:tblGrid>
        <w:gridCol w:w="280"/>
        <w:gridCol w:w="8518"/>
        <w:gridCol w:w="1132"/>
      </w:tblGrid>
      <w:tr w:rsidR="003E1F7B" w:rsidRPr="0056741A" w:rsidTr="00A25B70">
        <w:trPr>
          <w:jc w:val="center"/>
        </w:trPr>
        <w:tc>
          <w:tcPr>
            <w:tcW w:w="141" w:type="pct"/>
            <w:vAlign w:val="center"/>
          </w:tcPr>
          <w:p w:rsidR="003E1F7B" w:rsidRDefault="003E1F7B" w:rsidP="00A25B70">
            <w:pPr>
              <w:pStyle w:val="af1"/>
              <w:ind w:left="0" w:firstLine="0"/>
              <w:jc w:val="center"/>
              <w:rPr>
                <w:i/>
              </w:rPr>
            </w:pPr>
            <w:r>
              <w:rPr>
                <w:rFonts w:eastAsiaTheme="minorEastAsia"/>
              </w:rPr>
              <w:t xml:space="preserve">  </w:t>
            </w:r>
          </w:p>
        </w:tc>
        <w:tc>
          <w:tcPr>
            <w:tcW w:w="4289" w:type="pct"/>
            <w:vAlign w:val="center"/>
          </w:tcPr>
          <w:p w:rsidR="003E1F7B" w:rsidRPr="00E55533" w:rsidRDefault="00655946" w:rsidP="000C40A3">
            <w:pPr>
              <w:spacing w:line="360" w:lineRule="auto"/>
              <w:ind w:right="-285" w:firstLine="709"/>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lang w:val="en-US"/>
                      </w:rPr>
                      <m:t>im</m:t>
                    </m:r>
                  </m:sub>
                </m:sSub>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i</m:t>
                    </m:r>
                  </m:sub>
                </m:sSub>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m</m:t>
                    </m:r>
                  </m:sub>
                </m:sSub>
                <m:r>
                  <w:rPr>
                    <w:rFonts w:ascii="Cambria Math" w:eastAsiaTheme="minorEastAsia" w:hAnsi="Cambria Math"/>
                  </w:rPr>
                  <m:t>=</m:t>
                </m:r>
                <m:f>
                  <m:fPr>
                    <m:ctrlPr>
                      <w:rPr>
                        <w:rFonts w:ascii="Cambria Math" w:eastAsiaTheme="minorEastAsia" w:hAnsi="Cambria Math"/>
                        <w:i/>
                      </w:rPr>
                    </m:ctrlPr>
                  </m:fPr>
                  <m:num>
                    <m:nary>
                      <m:naryPr>
                        <m:chr m:val="∑"/>
                        <m:limLoc m:val="undOvr"/>
                        <m:supHide m:val="1"/>
                        <m:ctrlPr>
                          <w:rPr>
                            <w:rFonts w:ascii="Cambria Math" w:eastAsiaTheme="minorEastAsia" w:hAnsi="Cambria Math"/>
                            <w:i/>
                          </w:rPr>
                        </m:ctrlPr>
                      </m:naryPr>
                      <m:sub>
                        <m:r>
                          <w:rPr>
                            <w:rFonts w:ascii="Cambria Math" w:eastAsiaTheme="minorEastAsia" w:hAnsi="Cambria Math"/>
                          </w:rPr>
                          <m:t>j</m:t>
                        </m:r>
                      </m:sub>
                      <m:sup/>
                      <m:e>
                        <m:r>
                          <w:rPr>
                            <w:rFonts w:ascii="Cambria Math" w:eastAsiaTheme="minorEastAsia" w:hAnsi="Cambria Math"/>
                          </w:rPr>
                          <m:t>cov</m:t>
                        </m:r>
                        <m:d>
                          <m:dPr>
                            <m:ctrlPr>
                              <w:rPr>
                                <w:rFonts w:ascii="Cambria Math" w:eastAsiaTheme="minorEastAsia" w:hAnsi="Cambria Math"/>
                                <w:i/>
                              </w:rPr>
                            </m:ctrlPr>
                          </m:dPr>
                          <m:e>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i</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j</m:t>
                                </m:r>
                              </m:sub>
                            </m:sSub>
                          </m:e>
                        </m:d>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rPr>
                              <m:t>j</m:t>
                            </m:r>
                          </m:sub>
                          <m:sup>
                            <m:r>
                              <w:rPr>
                                <w:rFonts w:ascii="Cambria Math" w:eastAsiaTheme="minorEastAsia" w:hAnsi="Cambria Math"/>
                              </w:rPr>
                              <m:t>*</m:t>
                            </m:r>
                          </m:sup>
                        </m:sSubSup>
                      </m:e>
                    </m:nary>
                  </m:num>
                  <m:den>
                    <m:nary>
                      <m:naryPr>
                        <m:chr m:val="∑"/>
                        <m:limLoc m:val="undOvr"/>
                        <m:supHide m:val="1"/>
                        <m:ctrlPr>
                          <w:rPr>
                            <w:rFonts w:ascii="Cambria Math" w:eastAsiaTheme="minorEastAsia" w:hAnsi="Cambria Math"/>
                            <w:i/>
                          </w:rPr>
                        </m:ctrlPr>
                      </m:naryPr>
                      <m:sub>
                        <m:r>
                          <w:rPr>
                            <w:rFonts w:ascii="Cambria Math" w:eastAsiaTheme="minorEastAsia" w:hAnsi="Cambria Math"/>
                          </w:rPr>
                          <m:t>j</m:t>
                        </m:r>
                      </m:sub>
                      <m:sup/>
                      <m:e>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rPr>
                              <m:t>j</m:t>
                            </m:r>
                          </m:sub>
                          <m:sup>
                            <m:r>
                              <w:rPr>
                                <w:rFonts w:ascii="Cambria Math" w:eastAsiaTheme="minorEastAsia" w:hAnsi="Cambria Math"/>
                              </w:rPr>
                              <m:t>*</m:t>
                            </m:r>
                          </m:sup>
                        </m:sSubSup>
                      </m:e>
                    </m:nary>
                  </m:den>
                </m:f>
                <m:r>
                  <w:rPr>
                    <w:rFonts w:ascii="Cambria Math" w:eastAsiaTheme="minorEastAsia" w:hAnsi="Cambria Math"/>
                  </w:rPr>
                  <m:t xml:space="preserve">   ⟹  </m:t>
                </m:r>
                <m:nary>
                  <m:naryPr>
                    <m:chr m:val="∑"/>
                    <m:limLoc m:val="undOvr"/>
                    <m:supHide m:val="1"/>
                    <m:ctrlPr>
                      <w:rPr>
                        <w:rFonts w:ascii="Cambria Math" w:eastAsiaTheme="minorEastAsia" w:hAnsi="Cambria Math"/>
                        <w:i/>
                      </w:rPr>
                    </m:ctrlPr>
                  </m:naryPr>
                  <m:sub>
                    <m:r>
                      <w:rPr>
                        <w:rFonts w:ascii="Cambria Math" w:eastAsiaTheme="minorEastAsia" w:hAnsi="Cambria Math"/>
                      </w:rPr>
                      <m:t>j</m:t>
                    </m:r>
                  </m:sub>
                  <m:sup/>
                  <m:e>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rPr>
                          <m:t>j</m:t>
                        </m:r>
                      </m:sub>
                      <m:sup>
                        <m:r>
                          <w:rPr>
                            <w:rFonts w:ascii="Cambria Math" w:eastAsiaTheme="minorEastAsia" w:hAnsi="Cambria Math"/>
                          </w:rPr>
                          <m:t>*</m:t>
                        </m:r>
                      </m:sup>
                    </m:sSubSup>
                  </m:e>
                </m:nary>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lang w:val="en-US"/>
                      </w:rPr>
                      <m:t>im</m:t>
                    </m:r>
                  </m:sub>
                </m:sSub>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i</m:t>
                    </m:r>
                  </m:sub>
                </m:sSub>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m</m:t>
                    </m:r>
                  </m:sub>
                </m:sSub>
                <m:r>
                  <w:rPr>
                    <w:rFonts w:ascii="Cambria Math" w:eastAsiaTheme="minorEastAsia" w:hAnsi="Cambria Math"/>
                  </w:rPr>
                  <m:t>=</m:t>
                </m:r>
                <m:nary>
                  <m:naryPr>
                    <m:chr m:val="∑"/>
                    <m:limLoc m:val="undOvr"/>
                    <m:supHide m:val="1"/>
                    <m:ctrlPr>
                      <w:rPr>
                        <w:rFonts w:ascii="Cambria Math" w:eastAsiaTheme="minorEastAsia" w:hAnsi="Cambria Math"/>
                        <w:i/>
                      </w:rPr>
                    </m:ctrlPr>
                  </m:naryPr>
                  <m:sub>
                    <m:r>
                      <w:rPr>
                        <w:rFonts w:ascii="Cambria Math" w:eastAsiaTheme="minorEastAsia" w:hAnsi="Cambria Math"/>
                      </w:rPr>
                      <m:t>j</m:t>
                    </m:r>
                  </m:sub>
                  <m:sup/>
                  <m:e>
                    <m:r>
                      <w:rPr>
                        <w:rFonts w:ascii="Cambria Math" w:eastAsiaTheme="minorEastAsia" w:hAnsi="Cambria Math"/>
                      </w:rPr>
                      <m:t>cov</m:t>
                    </m:r>
                    <m:d>
                      <m:dPr>
                        <m:ctrlPr>
                          <w:rPr>
                            <w:rFonts w:ascii="Cambria Math" w:eastAsiaTheme="minorEastAsia" w:hAnsi="Cambria Math"/>
                            <w:i/>
                          </w:rPr>
                        </m:ctrlPr>
                      </m:dPr>
                      <m:e>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i</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j</m:t>
                            </m:r>
                          </m:sub>
                        </m:sSub>
                      </m:e>
                    </m:d>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rPr>
                          <m:t>j</m:t>
                        </m:r>
                      </m:sub>
                      <m:sup>
                        <m:r>
                          <w:rPr>
                            <w:rFonts w:ascii="Cambria Math" w:eastAsiaTheme="minorEastAsia" w:hAnsi="Cambria Math"/>
                          </w:rPr>
                          <m:t>*</m:t>
                        </m:r>
                      </m:sup>
                    </m:sSubSup>
                  </m:e>
                </m:nary>
                <m:r>
                  <w:rPr>
                    <w:rFonts w:ascii="Cambria Math" w:eastAsiaTheme="minorEastAsia" w:hAnsi="Cambria Math"/>
                  </w:rPr>
                  <m:t>.</m:t>
                </m:r>
              </m:oMath>
            </m:oMathPara>
          </w:p>
        </w:tc>
        <w:tc>
          <w:tcPr>
            <w:tcW w:w="570" w:type="pct"/>
            <w:vAlign w:val="center"/>
          </w:tcPr>
          <w:p w:rsidR="003E1F7B" w:rsidRPr="0056741A" w:rsidRDefault="003E1F7B" w:rsidP="00A25B70">
            <w:pPr>
              <w:pStyle w:val="af1"/>
              <w:ind w:left="-246" w:right="-233" w:firstLine="0"/>
              <w:jc w:val="center"/>
            </w:pPr>
            <w:r w:rsidRPr="00E06F14">
              <w:t xml:space="preserve">       </w:t>
            </w:r>
            <w:r>
              <w:t>(1.31)</w:t>
            </w:r>
          </w:p>
        </w:tc>
      </w:tr>
    </w:tbl>
    <w:p w:rsidR="00AB17A9" w:rsidRPr="00AB17A9" w:rsidRDefault="00AB17A9" w:rsidP="000C40A3">
      <w:pPr>
        <w:tabs>
          <w:tab w:val="left" w:pos="8505"/>
          <w:tab w:val="left" w:pos="8789"/>
        </w:tabs>
        <w:spacing w:line="360" w:lineRule="auto"/>
        <w:ind w:right="-285" w:firstLine="709"/>
        <w:rPr>
          <w:rFonts w:eastAsiaTheme="minorEastAsia"/>
        </w:rPr>
      </w:pPr>
      <w:r>
        <w:rPr>
          <w:rFonts w:eastAsiaTheme="minorEastAsia"/>
        </w:rPr>
        <w:t xml:space="preserve">В левой части данного выражения </w:t>
      </w:r>
      <m:oMath>
        <m:nary>
          <m:naryPr>
            <m:chr m:val="∑"/>
            <m:limLoc m:val="undOvr"/>
            <m:supHide m:val="1"/>
            <m:ctrlPr>
              <w:rPr>
                <w:rFonts w:ascii="Cambria Math" w:eastAsiaTheme="minorEastAsia" w:hAnsi="Cambria Math"/>
                <w:i/>
              </w:rPr>
            </m:ctrlPr>
          </m:naryPr>
          <m:sub>
            <m:r>
              <w:rPr>
                <w:rFonts w:ascii="Cambria Math" w:eastAsiaTheme="minorEastAsia" w:hAnsi="Cambria Math"/>
              </w:rPr>
              <m:t>j</m:t>
            </m:r>
          </m:sub>
          <m:sup/>
          <m:e>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rPr>
                  <m:t>j</m:t>
                </m:r>
              </m:sub>
              <m:sup>
                <m:r>
                  <w:rPr>
                    <w:rFonts w:ascii="Cambria Math" w:eastAsiaTheme="minorEastAsia" w:hAnsi="Cambria Math"/>
                  </w:rPr>
                  <m:t>*</m:t>
                </m:r>
              </m:sup>
            </m:sSubSup>
          </m:e>
        </m:nary>
      </m:oMath>
      <w:r>
        <w:rPr>
          <w:rFonts w:eastAsiaTheme="minorEastAsia"/>
        </w:rPr>
        <w:t xml:space="preserve"> можно интерпретировать как оптимальный объём вложений фиктивного собственника рыночного портфеля </w:t>
      </w:r>
      <m:oMath>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lang w:val="en-US"/>
              </w:rPr>
              <m:t>m</m:t>
            </m:r>
          </m:sub>
          <m:sup>
            <m:r>
              <w:rPr>
                <w:rFonts w:ascii="Cambria Math" w:eastAsiaTheme="minorEastAsia" w:hAnsi="Cambria Math"/>
              </w:rPr>
              <m:t>*</m:t>
            </m:r>
          </m:sup>
        </m:sSubSup>
        <m:r>
          <w:rPr>
            <w:rFonts w:ascii="Cambria Math" w:eastAsiaTheme="minorEastAsia" w:hAnsi="Cambria Math"/>
          </w:rPr>
          <m:t xml:space="preserve"> </m:t>
        </m:r>
      </m:oMath>
      <w:r>
        <w:rPr>
          <w:rFonts w:eastAsiaTheme="minorEastAsia"/>
        </w:rPr>
        <w:t xml:space="preserve"> с коэффициентом несклонности к риску </w:t>
      </w:r>
      <m:oMath>
        <m:sSub>
          <m:sSubPr>
            <m:ctrlPr>
              <w:rPr>
                <w:rFonts w:ascii="Cambria Math" w:eastAsiaTheme="minorEastAsia" w:hAnsi="Cambria Math"/>
                <w:i/>
              </w:rPr>
            </m:ctrlPr>
          </m:sSubPr>
          <m:e>
            <m:r>
              <w:rPr>
                <w:rFonts w:ascii="Cambria Math" w:eastAsiaTheme="minorEastAsia" w:hAnsi="Cambria Math"/>
                <w:lang w:val="en-US"/>
              </w:rPr>
              <m:t>a</m:t>
            </m:r>
          </m:e>
          <m:sub>
            <m:r>
              <w:rPr>
                <w:rFonts w:ascii="Cambria Math" w:eastAsiaTheme="minorEastAsia" w:hAnsi="Cambria Math"/>
              </w:rPr>
              <m:t>m</m:t>
            </m:r>
          </m:sub>
        </m:sSub>
      </m:oMath>
      <w:r>
        <w:rPr>
          <w:rFonts w:eastAsiaTheme="minorEastAsia"/>
        </w:rPr>
        <w:t xml:space="preserve">(ранее мы это рассматривали). Заметим, что </w:t>
      </w:r>
      <m:oMath>
        <m:sSub>
          <m:sSubPr>
            <m:ctrlPr>
              <w:rPr>
                <w:rFonts w:ascii="Cambria Math" w:eastAsiaTheme="minorEastAsia" w:hAnsi="Cambria Math"/>
                <w:i/>
              </w:rPr>
            </m:ctrlPr>
          </m:sSubPr>
          <m:e>
            <m:r>
              <w:rPr>
                <w:rFonts w:ascii="Cambria Math" w:eastAsiaTheme="minorEastAsia" w:hAnsi="Cambria Math"/>
                <w:lang w:val="en-US"/>
              </w:rPr>
              <m:t>a</m:t>
            </m:r>
          </m:e>
          <m:sub>
            <m:r>
              <w:rPr>
                <w:rFonts w:ascii="Cambria Math" w:eastAsiaTheme="minorEastAsia" w:hAnsi="Cambria Math"/>
              </w:rPr>
              <m:t>m</m:t>
            </m:r>
          </m:sub>
        </m:sSub>
      </m:oMath>
      <w:r>
        <w:rPr>
          <w:rFonts w:eastAsiaTheme="minorEastAsia"/>
        </w:rPr>
        <w:t xml:space="preserve"> и </w:t>
      </w:r>
      <m:oMath>
        <m:sSub>
          <m:sSubPr>
            <m:ctrlPr>
              <w:rPr>
                <w:rFonts w:ascii="Cambria Math" w:eastAsiaTheme="minorEastAsia" w:hAnsi="Cambria Math"/>
                <w:i/>
              </w:rPr>
            </m:ctrlPr>
          </m:sSubPr>
          <m:e>
            <m:r>
              <w:rPr>
                <w:rFonts w:ascii="Cambria Math" w:eastAsiaTheme="minorEastAsia" w:hAnsi="Cambria Math"/>
                <w:lang w:val="en-US"/>
              </w:rPr>
              <m:t>a</m:t>
            </m:r>
          </m:e>
          <m:sub>
            <m:r>
              <w:rPr>
                <w:rFonts w:ascii="Cambria Math" w:eastAsiaTheme="minorEastAsia" w:hAnsi="Cambria Math"/>
              </w:rPr>
              <m:t>0</m:t>
            </m:r>
          </m:sub>
        </m:sSub>
      </m:oMath>
      <w:r>
        <w:rPr>
          <w:rFonts w:eastAsiaTheme="minorEastAsia"/>
        </w:rPr>
        <w:t xml:space="preserve"> эквиваленты.</w:t>
      </w:r>
    </w:p>
    <w:p w:rsidR="00D247AB" w:rsidRDefault="009A33B9" w:rsidP="00BA76D9">
      <w:pPr>
        <w:tabs>
          <w:tab w:val="left" w:pos="8505"/>
        </w:tabs>
        <w:spacing w:line="360" w:lineRule="auto"/>
        <w:ind w:right="-285" w:firstLine="709"/>
        <w:rPr>
          <w:rFonts w:eastAsiaTheme="minorEastAsia"/>
        </w:rPr>
      </w:pPr>
      <w:r>
        <w:rPr>
          <w:rFonts w:eastAsiaTheme="minorEastAsia"/>
        </w:rPr>
        <w:t>Применим условие (1.16</w:t>
      </w:r>
      <w:r w:rsidR="009B5ED1">
        <w:rPr>
          <w:rFonts w:eastAsiaTheme="minorEastAsia"/>
        </w:rPr>
        <w:t>) к нашему выражению, для того чтобы показать коэффициент неск</w:t>
      </w:r>
      <w:r>
        <w:rPr>
          <w:rFonts w:eastAsiaTheme="minorEastAsia"/>
        </w:rPr>
        <w:t>лонности к риску, тогда из (1.31</w:t>
      </w:r>
      <w:r w:rsidR="009B5ED1">
        <w:rPr>
          <w:rFonts w:eastAsiaTheme="minorEastAsia"/>
        </w:rPr>
        <w:t>) следует</w:t>
      </w:r>
    </w:p>
    <w:tbl>
      <w:tblPr>
        <w:tblW w:w="5307" w:type="pct"/>
        <w:jc w:val="center"/>
        <w:tblLayout w:type="fixed"/>
        <w:tblLook w:val="04A0" w:firstRow="1" w:lastRow="0" w:firstColumn="1" w:lastColumn="0" w:noHBand="0" w:noVBand="1"/>
      </w:tblPr>
      <w:tblGrid>
        <w:gridCol w:w="280"/>
        <w:gridCol w:w="8518"/>
        <w:gridCol w:w="1132"/>
      </w:tblGrid>
      <w:tr w:rsidR="000C40A3" w:rsidRPr="0056741A" w:rsidTr="00A25B70">
        <w:trPr>
          <w:jc w:val="center"/>
        </w:trPr>
        <w:tc>
          <w:tcPr>
            <w:tcW w:w="141" w:type="pct"/>
            <w:vAlign w:val="center"/>
          </w:tcPr>
          <w:p w:rsidR="000C40A3" w:rsidRDefault="000C40A3" w:rsidP="00A25B70">
            <w:pPr>
              <w:pStyle w:val="af1"/>
              <w:ind w:left="0" w:firstLine="0"/>
              <w:jc w:val="center"/>
              <w:rPr>
                <w:i/>
              </w:rPr>
            </w:pPr>
            <w:r>
              <w:rPr>
                <w:rFonts w:eastAsiaTheme="minorEastAsia"/>
              </w:rPr>
              <w:t xml:space="preserve">  </w:t>
            </w:r>
          </w:p>
        </w:tc>
        <w:tc>
          <w:tcPr>
            <w:tcW w:w="4289" w:type="pct"/>
            <w:vAlign w:val="center"/>
          </w:tcPr>
          <w:p w:rsidR="000C40A3" w:rsidRPr="00E55533" w:rsidRDefault="00655946" w:rsidP="00A25B70">
            <w:pPr>
              <w:spacing w:line="360" w:lineRule="auto"/>
              <w:ind w:right="-285" w:firstLine="709"/>
              <w:jc w:val="center"/>
              <w:rPr>
                <w:rFonts w:eastAsiaTheme="minorEastAsia"/>
              </w:rPr>
            </w:pPr>
            <m:oMathPara>
              <m:oMath>
                <m:nary>
                  <m:naryPr>
                    <m:chr m:val="∑"/>
                    <m:limLoc m:val="undOvr"/>
                    <m:supHide m:val="1"/>
                    <m:ctrlPr>
                      <w:rPr>
                        <w:rFonts w:ascii="Cambria Math" w:eastAsiaTheme="minorEastAsia" w:hAnsi="Cambria Math"/>
                        <w:i/>
                      </w:rPr>
                    </m:ctrlPr>
                  </m:naryPr>
                  <m:sub>
                    <m:r>
                      <w:rPr>
                        <w:rFonts w:ascii="Cambria Math" w:eastAsiaTheme="minorEastAsia" w:hAnsi="Cambria Math"/>
                      </w:rPr>
                      <m:t>j</m:t>
                    </m:r>
                  </m:sub>
                  <m:sup/>
                  <m:e>
                    <m:r>
                      <w:rPr>
                        <w:rFonts w:ascii="Cambria Math" w:eastAsiaTheme="minorEastAsia" w:hAnsi="Cambria Math"/>
                      </w:rPr>
                      <m:t>cov</m:t>
                    </m:r>
                    <m:d>
                      <m:dPr>
                        <m:ctrlPr>
                          <w:rPr>
                            <w:rFonts w:ascii="Cambria Math" w:eastAsiaTheme="minorEastAsia" w:hAnsi="Cambria Math"/>
                            <w:i/>
                          </w:rPr>
                        </m:ctrlPr>
                      </m:dPr>
                      <m:e>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i</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j</m:t>
                            </m:r>
                          </m:sub>
                        </m:sSub>
                      </m:e>
                    </m:d>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rPr>
                          <m:t>j</m:t>
                        </m:r>
                      </m:sub>
                      <m:sup>
                        <m:r>
                          <w:rPr>
                            <w:rFonts w:ascii="Cambria Math" w:eastAsiaTheme="minorEastAsia" w:hAnsi="Cambria Math"/>
                          </w:rPr>
                          <m:t>*</m:t>
                        </m:r>
                      </m:sup>
                    </m:sSubSup>
                  </m:e>
                </m:nary>
                <m:r>
                  <w:rPr>
                    <w:rFonts w:ascii="Cambria Math" w:eastAsiaTheme="minorEastAsia" w:hAnsi="Cambria Math"/>
                  </w:rPr>
                  <m:t>=</m:t>
                </m:r>
                <m:nary>
                  <m:naryPr>
                    <m:chr m:val="∑"/>
                    <m:limLoc m:val="undOvr"/>
                    <m:supHide m:val="1"/>
                    <m:ctrlPr>
                      <w:rPr>
                        <w:rFonts w:ascii="Cambria Math" w:eastAsiaTheme="minorEastAsia" w:hAnsi="Cambria Math"/>
                        <w:i/>
                      </w:rPr>
                    </m:ctrlPr>
                  </m:naryPr>
                  <m:sub>
                    <m:r>
                      <w:rPr>
                        <w:rFonts w:ascii="Cambria Math" w:eastAsiaTheme="minorEastAsia" w:hAnsi="Cambria Math"/>
                      </w:rPr>
                      <m:t>j</m:t>
                    </m:r>
                  </m:sub>
                  <m:sup/>
                  <m:e>
                    <m:r>
                      <w:rPr>
                        <w:rFonts w:ascii="Cambria Math" w:eastAsiaTheme="minorEastAsia" w:hAnsi="Cambria Math"/>
                      </w:rPr>
                      <m:t>cov</m:t>
                    </m:r>
                    <m:d>
                      <m:dPr>
                        <m:ctrlPr>
                          <w:rPr>
                            <w:rFonts w:ascii="Cambria Math" w:eastAsiaTheme="minorEastAsia" w:hAnsi="Cambria Math"/>
                            <w:i/>
                          </w:rPr>
                        </m:ctrlPr>
                      </m:dPr>
                      <m:e>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i</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j</m:t>
                            </m:r>
                          </m:sub>
                        </m:sSub>
                      </m:e>
                    </m:d>
                    <m:d>
                      <m:dPr>
                        <m:ctrlPr>
                          <w:rPr>
                            <w:rFonts w:ascii="Cambria Math" w:eastAsiaTheme="minorEastAsia" w:hAnsi="Cambria Math"/>
                            <w:i/>
                          </w:rPr>
                        </m:ctrlPr>
                      </m:dPr>
                      <m:e>
                        <m:nary>
                          <m:naryPr>
                            <m:chr m:val="∑"/>
                            <m:limLoc m:val="undOvr"/>
                            <m:supHide m:val="1"/>
                            <m:ctrlPr>
                              <w:rPr>
                                <w:rFonts w:ascii="Cambria Math" w:eastAsiaTheme="minorEastAsia" w:hAnsi="Cambria Math"/>
                                <w:i/>
                              </w:rPr>
                            </m:ctrlPr>
                          </m:naryPr>
                          <m:sub>
                            <m:r>
                              <w:rPr>
                                <w:rFonts w:ascii="Cambria Math" w:eastAsia="Times New Roman" w:hAnsi="Cambria Math" w:cs="Times New Roman"/>
                                <w:color w:val="000000" w:themeColor="text1"/>
                                <w:szCs w:val="20"/>
                                <w:lang w:val="en-US" w:eastAsia="ru-RU"/>
                              </w:rPr>
                              <m:t>j</m:t>
                            </m:r>
                          </m:sub>
                          <m:sup/>
                          <m:e>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Q</m:t>
                                    </m:r>
                                  </m:e>
                                  <m:sub>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0</m:t>
                                        </m:r>
                                      </m:sub>
                                    </m:sSub>
                                    <m:r>
                                      <w:rPr>
                                        <w:rFonts w:ascii="Cambria Math" w:eastAsiaTheme="minorEastAsia" w:hAnsi="Cambria Math"/>
                                      </w:rPr>
                                      <m:t>j</m:t>
                                    </m:r>
                                  </m:sub>
                                  <m:sup>
                                    <m:r>
                                      <w:rPr>
                                        <w:rFonts w:ascii="Cambria Math" w:eastAsiaTheme="minorEastAsia" w:hAnsi="Cambria Math"/>
                                      </w:rPr>
                                      <m:t>*</m:t>
                                    </m:r>
                                  </m:sup>
                                </m:sSubSup>
                                <m:sSub>
                                  <m:sSubPr>
                                    <m:ctrlPr>
                                      <w:rPr>
                                        <w:rFonts w:ascii="Cambria Math" w:eastAsiaTheme="minorEastAsia" w:hAnsi="Cambria Math"/>
                                        <w:i/>
                                        <w:lang w:val="en-US"/>
                                      </w:rPr>
                                    </m:ctrlPr>
                                  </m:sSubPr>
                                  <m:e>
                                    <m:r>
                                      <w:rPr>
                                        <w:rFonts w:ascii="Cambria Math" w:eastAsiaTheme="minorEastAsia" w:hAnsi="Cambria Math"/>
                                        <w:lang w:val="en-US"/>
                                      </w:rPr>
                                      <m:t>a</m:t>
                                    </m:r>
                                  </m:e>
                                  <m:sub>
                                    <m:sSub>
                                      <m:sSubPr>
                                        <m:ctrlPr>
                                          <w:rPr>
                                            <w:rFonts w:ascii="Cambria Math" w:eastAsiaTheme="minorEastAsia" w:hAnsi="Cambria Math"/>
                                            <w:i/>
                                            <w:lang w:val="en-US"/>
                                          </w:rPr>
                                        </m:ctrlPr>
                                      </m:sSubPr>
                                      <m:e>
                                        <m:r>
                                          <w:rPr>
                                            <w:rFonts w:ascii="Cambria Math" w:eastAsiaTheme="minorEastAsia" w:hAnsi="Cambria Math"/>
                                            <w:lang w:val="en-US"/>
                                          </w:rPr>
                                          <m:t>l</m:t>
                                        </m:r>
                                      </m:e>
                                      <m:sub>
                                        <m:r>
                                          <w:rPr>
                                            <w:rFonts w:ascii="Cambria Math" w:eastAsiaTheme="minorEastAsia" w:hAnsi="Cambria Math"/>
                                          </w:rPr>
                                          <m:t>0</m:t>
                                        </m:r>
                                      </m:sub>
                                    </m:sSub>
                                  </m:sub>
                                </m:sSub>
                              </m:num>
                              <m:den>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l</m:t>
                                    </m:r>
                                  </m:sub>
                                </m:sSub>
                              </m:den>
                            </m:f>
                          </m:e>
                        </m:nary>
                      </m:e>
                    </m:d>
                  </m:e>
                </m:nary>
                <m:r>
                  <w:rPr>
                    <w:rFonts w:ascii="Cambria Math" w:eastAsiaTheme="minorEastAsia" w:hAnsi="Cambria Math"/>
                  </w:rPr>
                  <m:t>,</m:t>
                </m:r>
              </m:oMath>
            </m:oMathPara>
          </w:p>
        </w:tc>
        <w:tc>
          <w:tcPr>
            <w:tcW w:w="570" w:type="pct"/>
            <w:vAlign w:val="center"/>
          </w:tcPr>
          <w:p w:rsidR="000C40A3" w:rsidRPr="0056741A" w:rsidRDefault="000C40A3" w:rsidP="00A25B70">
            <w:pPr>
              <w:pStyle w:val="af1"/>
              <w:ind w:left="-246" w:right="-233" w:firstLine="0"/>
              <w:jc w:val="center"/>
            </w:pPr>
            <w:r w:rsidRPr="00E06F14">
              <w:t xml:space="preserve">       </w:t>
            </w:r>
            <w:r>
              <w:t>(1.32)</w:t>
            </w:r>
          </w:p>
        </w:tc>
      </w:tr>
    </w:tbl>
    <w:p w:rsidR="009B5ED1" w:rsidRDefault="009B5ED1" w:rsidP="00BA76D9">
      <w:pPr>
        <w:tabs>
          <w:tab w:val="left" w:pos="8505"/>
        </w:tabs>
        <w:spacing w:line="360" w:lineRule="auto"/>
        <w:ind w:right="-285" w:firstLine="709"/>
        <w:rPr>
          <w:rFonts w:eastAsiaTheme="minorEastAsia"/>
        </w:rPr>
      </w:pPr>
      <w:r>
        <w:rPr>
          <w:rFonts w:eastAsiaTheme="minorEastAsia"/>
        </w:rPr>
        <w:t xml:space="preserve">отсюда, возвращаясь к предыдущим пунктам, где мы определяли оптимальный объём вложений каждого </w:t>
      </w:r>
      <w:r w:rsidR="009A33B9">
        <w:rPr>
          <w:rFonts w:eastAsiaTheme="minorEastAsia"/>
        </w:rPr>
        <w:t>инвестора в рисковые активы (1.8</w:t>
      </w:r>
      <w:r>
        <w:rPr>
          <w:rFonts w:eastAsiaTheme="minorEastAsia"/>
        </w:rPr>
        <w:t xml:space="preserve">) и коэффициент несклонности к риску </w:t>
      </w:r>
      <m:oMath>
        <m:sSub>
          <m:sSubPr>
            <m:ctrlPr>
              <w:rPr>
                <w:rFonts w:ascii="Cambria Math" w:eastAsiaTheme="minorEastAsia" w:hAnsi="Cambria Math"/>
                <w:i/>
              </w:rPr>
            </m:ctrlPr>
          </m:sSubPr>
          <m:e>
            <m:r>
              <w:rPr>
                <w:rFonts w:ascii="Cambria Math" w:eastAsiaTheme="minorEastAsia" w:hAnsi="Cambria Math"/>
                <w:lang w:val="en-US"/>
              </w:rPr>
              <m:t>l</m:t>
            </m:r>
          </m:e>
          <m:sub>
            <m:r>
              <w:rPr>
                <w:rFonts w:ascii="Cambria Math" w:eastAsiaTheme="minorEastAsia" w:hAnsi="Cambria Math"/>
              </w:rPr>
              <m:t>0</m:t>
            </m:r>
          </m:sub>
        </m:sSub>
        <m:r>
          <w:rPr>
            <w:rFonts w:ascii="Cambria Math" w:eastAsiaTheme="minorEastAsia" w:hAnsi="Cambria Math"/>
          </w:rPr>
          <m:t>-</m:t>
        </m:r>
      </m:oMath>
      <w:r>
        <w:rPr>
          <w:rFonts w:eastAsiaTheme="minorEastAsia"/>
        </w:rPr>
        <w:t xml:space="preserve"> го инвестора</w:t>
      </w:r>
      <w:r w:rsidR="009A33B9">
        <w:rPr>
          <w:rFonts w:eastAsiaTheme="minorEastAsia"/>
        </w:rPr>
        <w:t xml:space="preserve"> (1.17</w:t>
      </w:r>
      <w:r w:rsidR="00117E20">
        <w:rPr>
          <w:rFonts w:eastAsiaTheme="minorEastAsia"/>
        </w:rPr>
        <w:t>) получаем</w:t>
      </w:r>
    </w:p>
    <w:tbl>
      <w:tblPr>
        <w:tblW w:w="5307" w:type="pct"/>
        <w:jc w:val="center"/>
        <w:tblLayout w:type="fixed"/>
        <w:tblLook w:val="04A0" w:firstRow="1" w:lastRow="0" w:firstColumn="1" w:lastColumn="0" w:noHBand="0" w:noVBand="1"/>
      </w:tblPr>
      <w:tblGrid>
        <w:gridCol w:w="280"/>
        <w:gridCol w:w="8518"/>
        <w:gridCol w:w="1132"/>
      </w:tblGrid>
      <w:tr w:rsidR="000C40A3" w:rsidRPr="0056741A" w:rsidTr="00A25B70">
        <w:trPr>
          <w:jc w:val="center"/>
        </w:trPr>
        <w:tc>
          <w:tcPr>
            <w:tcW w:w="141" w:type="pct"/>
            <w:vAlign w:val="center"/>
          </w:tcPr>
          <w:p w:rsidR="000C40A3" w:rsidRDefault="000C40A3" w:rsidP="00A25B70">
            <w:pPr>
              <w:pStyle w:val="af1"/>
              <w:ind w:left="0" w:firstLine="0"/>
              <w:jc w:val="center"/>
              <w:rPr>
                <w:i/>
              </w:rPr>
            </w:pPr>
            <w:r>
              <w:rPr>
                <w:rFonts w:eastAsiaTheme="minorEastAsia"/>
              </w:rPr>
              <w:lastRenderedPageBreak/>
              <w:t xml:space="preserve">  </w:t>
            </w:r>
          </w:p>
        </w:tc>
        <w:tc>
          <w:tcPr>
            <w:tcW w:w="4289" w:type="pct"/>
            <w:vAlign w:val="center"/>
          </w:tcPr>
          <w:p w:rsidR="000C40A3" w:rsidRPr="00E55533" w:rsidRDefault="00655946" w:rsidP="000C40A3">
            <w:pPr>
              <w:spacing w:line="360" w:lineRule="auto"/>
              <w:ind w:right="-285" w:firstLine="709"/>
              <w:jc w:val="center"/>
              <w:rPr>
                <w:rFonts w:eastAsiaTheme="minorEastAsia"/>
              </w:rPr>
            </w:pPr>
            <m:oMathPara>
              <m:oMath>
                <m:nary>
                  <m:naryPr>
                    <m:chr m:val="∑"/>
                    <m:limLoc m:val="undOvr"/>
                    <m:supHide m:val="1"/>
                    <m:ctrlPr>
                      <w:rPr>
                        <w:rFonts w:ascii="Cambria Math" w:eastAsiaTheme="minorEastAsia" w:hAnsi="Cambria Math"/>
                        <w:i/>
                      </w:rPr>
                    </m:ctrlPr>
                  </m:naryPr>
                  <m:sub>
                    <m:r>
                      <w:rPr>
                        <w:rFonts w:ascii="Cambria Math" w:eastAsiaTheme="minorEastAsia" w:hAnsi="Cambria Math"/>
                      </w:rPr>
                      <m:t>j</m:t>
                    </m:r>
                  </m:sub>
                  <m:sup/>
                  <m:e>
                    <m:r>
                      <w:rPr>
                        <w:rFonts w:ascii="Cambria Math" w:eastAsiaTheme="minorEastAsia" w:hAnsi="Cambria Math"/>
                      </w:rPr>
                      <m:t>cov</m:t>
                    </m:r>
                    <m:d>
                      <m:dPr>
                        <m:ctrlPr>
                          <w:rPr>
                            <w:rFonts w:ascii="Cambria Math" w:eastAsiaTheme="minorEastAsia" w:hAnsi="Cambria Math"/>
                            <w:i/>
                          </w:rPr>
                        </m:ctrlPr>
                      </m:dPr>
                      <m:e>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i</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j</m:t>
                            </m:r>
                          </m:sub>
                        </m:sSub>
                      </m:e>
                    </m:d>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rPr>
                          <m:t>j</m:t>
                        </m:r>
                      </m:sub>
                      <m:sup>
                        <m:r>
                          <w:rPr>
                            <w:rFonts w:ascii="Cambria Math" w:eastAsiaTheme="minorEastAsia" w:hAnsi="Cambria Math"/>
                          </w:rPr>
                          <m:t>*</m:t>
                        </m:r>
                      </m:sup>
                    </m:sSubSup>
                  </m:e>
                </m:nary>
                <m:r>
                  <w:rPr>
                    <w:rFonts w:ascii="Cambria Math" w:eastAsiaTheme="minorEastAsia" w:hAnsi="Cambria Math"/>
                  </w:rPr>
                  <m:t>=</m:t>
                </m:r>
                <m:nary>
                  <m:naryPr>
                    <m:chr m:val="∑"/>
                    <m:limLoc m:val="undOvr"/>
                    <m:supHide m:val="1"/>
                    <m:ctrlPr>
                      <w:rPr>
                        <w:rFonts w:ascii="Cambria Math" w:eastAsiaTheme="minorEastAsia" w:hAnsi="Cambria Math"/>
                        <w:i/>
                      </w:rPr>
                    </m:ctrlPr>
                  </m:naryPr>
                  <m:sub>
                    <m:r>
                      <w:rPr>
                        <w:rFonts w:ascii="Cambria Math" w:eastAsia="Times New Roman" w:hAnsi="Cambria Math" w:cs="Times New Roman"/>
                        <w:color w:val="000000" w:themeColor="text1"/>
                        <w:szCs w:val="20"/>
                        <w:lang w:val="en-US" w:eastAsia="ru-RU"/>
                      </w:rPr>
                      <m:t>j</m:t>
                    </m:r>
                  </m:sub>
                  <m:sup/>
                  <m:e>
                    <m:f>
                      <m:fPr>
                        <m:ctrlPr>
                          <w:rPr>
                            <w:rFonts w:ascii="Cambria Math" w:eastAsiaTheme="minorEastAsia" w:hAnsi="Cambria Math"/>
                            <w:i/>
                          </w:rPr>
                        </m:ctrlPr>
                      </m:fPr>
                      <m:num>
                        <m:sSub>
                          <m:sSubPr>
                            <m:ctrlPr>
                              <w:rPr>
                                <w:rFonts w:ascii="Cambria Math" w:eastAsiaTheme="minorEastAsia" w:hAnsi="Cambria Math"/>
                                <w:i/>
                                <w:lang w:val="en-US"/>
                              </w:rPr>
                            </m:ctrlPr>
                          </m:sSubPr>
                          <m:e>
                            <m:r>
                              <w:rPr>
                                <w:rFonts w:ascii="Cambria Math" w:eastAsiaTheme="minorEastAsia" w:hAnsi="Cambria Math"/>
                                <w:lang w:val="en-US"/>
                              </w:rPr>
                              <m:t>a</m:t>
                            </m:r>
                          </m:e>
                          <m:sub>
                            <m:sSub>
                              <m:sSubPr>
                                <m:ctrlPr>
                                  <w:rPr>
                                    <w:rFonts w:ascii="Cambria Math" w:eastAsiaTheme="minorEastAsia" w:hAnsi="Cambria Math"/>
                                    <w:i/>
                                    <w:lang w:val="en-US"/>
                                  </w:rPr>
                                </m:ctrlPr>
                              </m:sSubPr>
                              <m:e>
                                <m:r>
                                  <w:rPr>
                                    <w:rFonts w:ascii="Cambria Math" w:eastAsiaTheme="minorEastAsia" w:hAnsi="Cambria Math"/>
                                    <w:lang w:val="en-US"/>
                                  </w:rPr>
                                  <m:t>l</m:t>
                                </m:r>
                              </m:e>
                              <m:sub>
                                <m:r>
                                  <w:rPr>
                                    <w:rFonts w:ascii="Cambria Math" w:eastAsiaTheme="minorEastAsia" w:hAnsi="Cambria Math"/>
                                  </w:rPr>
                                  <m:t>0</m:t>
                                </m:r>
                              </m:sub>
                            </m:sSub>
                          </m:sub>
                        </m:sSub>
                      </m:num>
                      <m:den>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l</m:t>
                            </m:r>
                          </m:sub>
                        </m:sSub>
                      </m:den>
                    </m:f>
                    <m:nary>
                      <m:naryPr>
                        <m:chr m:val="∑"/>
                        <m:limLoc m:val="undOvr"/>
                        <m:supHide m:val="1"/>
                        <m:ctrlPr>
                          <w:rPr>
                            <w:rFonts w:ascii="Cambria Math" w:eastAsiaTheme="minorEastAsia" w:hAnsi="Cambria Math"/>
                            <w:i/>
                          </w:rPr>
                        </m:ctrlPr>
                      </m:naryPr>
                      <m:sub>
                        <m:r>
                          <w:rPr>
                            <w:rFonts w:ascii="Cambria Math" w:eastAsia="Times New Roman" w:hAnsi="Cambria Math" w:cs="Times New Roman"/>
                            <w:color w:val="000000" w:themeColor="text1"/>
                            <w:szCs w:val="20"/>
                            <w:lang w:val="en-US" w:eastAsia="ru-RU"/>
                          </w:rPr>
                          <m:t>j</m:t>
                        </m:r>
                      </m:sub>
                      <m:sup/>
                      <m:e>
                        <m:r>
                          <w:rPr>
                            <w:rFonts w:ascii="Cambria Math" w:eastAsiaTheme="minorEastAsia" w:hAnsi="Cambria Math"/>
                          </w:rPr>
                          <m:t>cov</m:t>
                        </m:r>
                        <m:d>
                          <m:dPr>
                            <m:ctrlPr>
                              <w:rPr>
                                <w:rFonts w:ascii="Cambria Math" w:eastAsiaTheme="minorEastAsia" w:hAnsi="Cambria Math"/>
                                <w:i/>
                              </w:rPr>
                            </m:ctrlPr>
                          </m:dPr>
                          <m:e>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i</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j</m:t>
                                </m:r>
                              </m:sub>
                            </m:sSub>
                          </m:e>
                        </m:d>
                        <m:sSubSup>
                          <m:sSubSupPr>
                            <m:ctrlPr>
                              <w:rPr>
                                <w:rFonts w:ascii="Cambria Math" w:eastAsiaTheme="minorEastAsia" w:hAnsi="Cambria Math"/>
                                <w:i/>
                              </w:rPr>
                            </m:ctrlPr>
                          </m:sSubSupPr>
                          <m:e>
                            <m:r>
                              <w:rPr>
                                <w:rFonts w:ascii="Cambria Math" w:eastAsiaTheme="minorEastAsia" w:hAnsi="Cambria Math"/>
                              </w:rPr>
                              <m:t>Q</m:t>
                            </m:r>
                          </m:e>
                          <m:sub>
                            <m:sSub>
                              <m:sSubPr>
                                <m:ctrlPr>
                                  <w:rPr>
                                    <w:rFonts w:ascii="Cambria Math" w:eastAsiaTheme="minorEastAsia" w:hAnsi="Cambria Math"/>
                                    <w:i/>
                                  </w:rPr>
                                </m:ctrlPr>
                              </m:sSubPr>
                              <m:e>
                                <m:r>
                                  <w:rPr>
                                    <w:rFonts w:ascii="Cambria Math" w:eastAsiaTheme="minorEastAsia" w:hAnsi="Cambria Math"/>
                                    <w:lang w:val="en-US"/>
                                  </w:rPr>
                                  <m:t>l</m:t>
                                </m:r>
                              </m:e>
                              <m:sub>
                                <m:r>
                                  <w:rPr>
                                    <w:rFonts w:ascii="Cambria Math" w:eastAsiaTheme="minorEastAsia" w:hAnsi="Cambria Math"/>
                                  </w:rPr>
                                  <m:t>0</m:t>
                                </m:r>
                              </m:sub>
                            </m:sSub>
                            <m:r>
                              <w:rPr>
                                <w:rFonts w:ascii="Cambria Math" w:eastAsiaTheme="minorEastAsia" w:hAnsi="Cambria Math"/>
                              </w:rPr>
                              <m:t>j</m:t>
                            </m:r>
                          </m:sub>
                          <m:sup>
                            <m:r>
                              <w:rPr>
                                <w:rFonts w:ascii="Cambria Math" w:eastAsiaTheme="minorEastAsia" w:hAnsi="Cambria Math"/>
                              </w:rPr>
                              <m:t>*</m:t>
                            </m:r>
                          </m:sup>
                        </m:sSubSup>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lang w:val="en-US"/>
                                  </w:rPr>
                                </m:ctrlPr>
                              </m:sSubPr>
                              <m:e>
                                <m:r>
                                  <w:rPr>
                                    <w:rFonts w:ascii="Cambria Math" w:eastAsiaTheme="minorEastAsia" w:hAnsi="Cambria Math"/>
                                    <w:lang w:val="en-US"/>
                                  </w:rPr>
                                  <m:t>a</m:t>
                                </m:r>
                              </m:e>
                              <m:sub>
                                <m:sSub>
                                  <m:sSubPr>
                                    <m:ctrlPr>
                                      <w:rPr>
                                        <w:rFonts w:ascii="Cambria Math" w:eastAsiaTheme="minorEastAsia" w:hAnsi="Cambria Math"/>
                                        <w:i/>
                                        <w:lang w:val="en-US"/>
                                      </w:rPr>
                                    </m:ctrlPr>
                                  </m:sSubPr>
                                  <m:e>
                                    <m:r>
                                      <w:rPr>
                                        <w:rFonts w:ascii="Cambria Math" w:eastAsiaTheme="minorEastAsia" w:hAnsi="Cambria Math"/>
                                        <w:lang w:val="en-US"/>
                                      </w:rPr>
                                      <m:t>l</m:t>
                                    </m:r>
                                  </m:e>
                                  <m:sub>
                                    <m:r>
                                      <w:rPr>
                                        <w:rFonts w:ascii="Cambria Math" w:eastAsiaTheme="minorEastAsia" w:hAnsi="Cambria Math"/>
                                      </w:rPr>
                                      <m:t>0</m:t>
                                    </m:r>
                                  </m:sub>
                                </m:sSub>
                              </m:sub>
                            </m:sSub>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i</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f</m:t>
                                    </m:r>
                                  </m:sub>
                                </m:sSub>
                              </m:e>
                            </m:d>
                          </m:num>
                          <m:den>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rPr>
                                  <m:t>0</m:t>
                                </m:r>
                              </m:sub>
                            </m:sSub>
                            <m:sSub>
                              <m:sSubPr>
                                <m:ctrlPr>
                                  <w:rPr>
                                    <w:rFonts w:ascii="Cambria Math" w:eastAsiaTheme="minorEastAsia" w:hAnsi="Cambria Math"/>
                                    <w:i/>
                                    <w:lang w:val="en-US"/>
                                  </w:rPr>
                                </m:ctrlPr>
                              </m:sSubPr>
                              <m:e>
                                <m:r>
                                  <w:rPr>
                                    <w:rFonts w:ascii="Cambria Math" w:eastAsiaTheme="minorEastAsia" w:hAnsi="Cambria Math"/>
                                    <w:lang w:val="en-US"/>
                                  </w:rPr>
                                  <m:t>a</m:t>
                                </m:r>
                              </m:e>
                              <m:sub>
                                <m:sSub>
                                  <m:sSubPr>
                                    <m:ctrlPr>
                                      <w:rPr>
                                        <w:rFonts w:ascii="Cambria Math" w:eastAsiaTheme="minorEastAsia" w:hAnsi="Cambria Math"/>
                                        <w:i/>
                                        <w:lang w:val="en-US"/>
                                      </w:rPr>
                                    </m:ctrlPr>
                                  </m:sSubPr>
                                  <m:e>
                                    <m:r>
                                      <w:rPr>
                                        <w:rFonts w:ascii="Cambria Math" w:eastAsiaTheme="minorEastAsia" w:hAnsi="Cambria Math"/>
                                        <w:lang w:val="en-US"/>
                                      </w:rPr>
                                      <m:t>l</m:t>
                                    </m:r>
                                  </m:e>
                                  <m:sub>
                                    <m:r>
                                      <w:rPr>
                                        <w:rFonts w:ascii="Cambria Math" w:eastAsiaTheme="minorEastAsia" w:hAnsi="Cambria Math"/>
                                      </w:rPr>
                                      <m:t>0</m:t>
                                    </m:r>
                                  </m:sub>
                                </m:sSub>
                                <m:r>
                                  <w:rPr>
                                    <w:rFonts w:ascii="Cambria Math" w:eastAsiaTheme="minorEastAsia" w:hAnsi="Cambria Math"/>
                                    <w:lang w:val="en-US"/>
                                  </w:rPr>
                                  <m:t>j</m:t>
                                </m:r>
                              </m:sub>
                            </m:sSub>
                          </m:den>
                        </m:f>
                      </m:e>
                    </m:nary>
                  </m:e>
                </m:nary>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i</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f</m:t>
                        </m:r>
                      </m:sub>
                    </m:sSub>
                  </m:num>
                  <m:den>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rPr>
                          <m:t>0</m:t>
                        </m:r>
                      </m:sub>
                    </m:sSub>
                  </m:den>
                </m:f>
                <m:r>
                  <w:rPr>
                    <w:rFonts w:ascii="Cambria Math" w:eastAsiaTheme="minorEastAsia" w:hAnsi="Cambria Math"/>
                  </w:rPr>
                  <m:t>.</m:t>
                </m:r>
              </m:oMath>
            </m:oMathPara>
          </w:p>
        </w:tc>
        <w:tc>
          <w:tcPr>
            <w:tcW w:w="570" w:type="pct"/>
            <w:vAlign w:val="center"/>
          </w:tcPr>
          <w:p w:rsidR="000C40A3" w:rsidRPr="0056741A" w:rsidRDefault="000C40A3" w:rsidP="00A25B70">
            <w:pPr>
              <w:pStyle w:val="af1"/>
              <w:ind w:left="-246" w:right="-233" w:firstLine="0"/>
              <w:jc w:val="center"/>
            </w:pPr>
            <w:r w:rsidRPr="00E06F14">
              <w:t xml:space="preserve">       </w:t>
            </w:r>
            <w:r>
              <w:t>(1.33)</w:t>
            </w:r>
          </w:p>
        </w:tc>
      </w:tr>
    </w:tbl>
    <w:p w:rsidR="006A6782" w:rsidRDefault="00AB17A9" w:rsidP="000C40A3">
      <w:pPr>
        <w:tabs>
          <w:tab w:val="left" w:pos="8505"/>
        </w:tabs>
        <w:spacing w:line="360" w:lineRule="auto"/>
        <w:ind w:right="-285"/>
        <w:rPr>
          <w:rFonts w:eastAsiaTheme="minorEastAsia"/>
        </w:rPr>
      </w:pPr>
      <w:r>
        <w:rPr>
          <w:rFonts w:eastAsiaTheme="minorEastAsia"/>
        </w:rPr>
        <w:t>Тогда из всего вышеизложенного</w:t>
      </w:r>
      <w:r w:rsidR="009A33B9">
        <w:rPr>
          <w:rFonts w:eastAsiaTheme="minorEastAsia"/>
        </w:rPr>
        <w:t>, применяя формулы (1.17) и (1.23</w:t>
      </w:r>
      <w:r w:rsidR="006A6782">
        <w:rPr>
          <w:rFonts w:eastAsiaTheme="minorEastAsia"/>
        </w:rPr>
        <w:t>), имеем</w:t>
      </w:r>
    </w:p>
    <w:tbl>
      <w:tblPr>
        <w:tblW w:w="5307" w:type="pct"/>
        <w:jc w:val="center"/>
        <w:tblLayout w:type="fixed"/>
        <w:tblLook w:val="04A0" w:firstRow="1" w:lastRow="0" w:firstColumn="1" w:lastColumn="0" w:noHBand="0" w:noVBand="1"/>
      </w:tblPr>
      <w:tblGrid>
        <w:gridCol w:w="280"/>
        <w:gridCol w:w="8518"/>
        <w:gridCol w:w="1132"/>
      </w:tblGrid>
      <w:tr w:rsidR="000C40A3" w:rsidRPr="0056741A" w:rsidTr="00A25B70">
        <w:trPr>
          <w:jc w:val="center"/>
        </w:trPr>
        <w:tc>
          <w:tcPr>
            <w:tcW w:w="141" w:type="pct"/>
            <w:vAlign w:val="center"/>
          </w:tcPr>
          <w:p w:rsidR="000C40A3" w:rsidRDefault="000C40A3" w:rsidP="00A25B70">
            <w:pPr>
              <w:pStyle w:val="af1"/>
              <w:ind w:left="0" w:firstLine="0"/>
              <w:jc w:val="center"/>
              <w:rPr>
                <w:i/>
              </w:rPr>
            </w:pPr>
            <w:r>
              <w:rPr>
                <w:rFonts w:eastAsiaTheme="minorEastAsia"/>
              </w:rPr>
              <w:t xml:space="preserve">  </w:t>
            </w:r>
          </w:p>
        </w:tc>
        <w:tc>
          <w:tcPr>
            <w:tcW w:w="4289" w:type="pct"/>
            <w:vAlign w:val="center"/>
          </w:tcPr>
          <w:p w:rsidR="000C40A3" w:rsidRPr="00E55533" w:rsidRDefault="00655946" w:rsidP="00A25B70">
            <w:pPr>
              <w:spacing w:line="360" w:lineRule="auto"/>
              <w:ind w:right="-285" w:firstLine="709"/>
              <w:jc w:val="center"/>
              <w:rPr>
                <w:rFonts w:eastAsiaTheme="minorEastAsia"/>
              </w:rPr>
            </w:pPr>
            <m:oMathPara>
              <m:oMath>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lang w:val="en-US"/>
                      </w:rPr>
                      <m:t>m</m:t>
                    </m:r>
                  </m:sub>
                  <m:sup>
                    <m:r>
                      <w:rPr>
                        <w:rFonts w:ascii="Cambria Math" w:eastAsiaTheme="minorEastAsia" w:hAnsi="Cambria Math"/>
                      </w:rPr>
                      <m:t>*</m:t>
                    </m:r>
                  </m:sup>
                </m:sSubSup>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lang w:val="en-US"/>
                      </w:rPr>
                      <m:t>im</m:t>
                    </m:r>
                  </m:sub>
                </m:sSub>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i</m:t>
                    </m:r>
                  </m:sub>
                </m:sSub>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m</m:t>
                    </m:r>
                  </m:sub>
                </m:sSub>
                <m:r>
                  <w:rPr>
                    <w:rFonts w:ascii="Cambria Math" w:eastAsiaTheme="minorEastAsia" w:hAnsi="Cambria Math"/>
                  </w:rPr>
                  <m:t>=</m:t>
                </m:r>
                <m:f>
                  <m:fPr>
                    <m:ctrlPr>
                      <w:rPr>
                        <w:rFonts w:ascii="Cambria Math" w:eastAsiaTheme="minorEastAsia" w:hAnsi="Cambria Math"/>
                        <w:i/>
                      </w:rPr>
                    </m:ctrlPr>
                  </m:fPr>
                  <m:num>
                    <m:d>
                      <m:dPr>
                        <m:ctrlPr>
                          <w:rPr>
                            <w:rFonts w:ascii="Cambria Math" w:eastAsiaTheme="minorEastAsia" w:hAnsi="Cambria Math"/>
                            <w:i/>
                          </w:rPr>
                        </m:ctrlPr>
                      </m:dPr>
                      <m:e>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m</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f</m:t>
                            </m:r>
                          </m:sub>
                        </m:sSub>
                      </m:e>
                    </m:d>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lang w:val="en-US"/>
                          </w:rPr>
                          <m:t>im</m:t>
                        </m:r>
                      </m:sub>
                    </m:sSub>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i</m:t>
                        </m:r>
                      </m:sub>
                    </m:sSub>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m</m:t>
                        </m:r>
                      </m:sub>
                    </m:sSub>
                  </m:num>
                  <m:den>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m</m:t>
                        </m:r>
                      </m:sub>
                    </m:sSub>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lang w:val="en-US"/>
                          </w:rPr>
                          <m:t>m</m:t>
                        </m:r>
                      </m:sub>
                      <m:sup>
                        <m:r>
                          <w:rPr>
                            <w:rFonts w:ascii="Cambria Math" w:eastAsiaTheme="minorEastAsia" w:hAnsi="Cambria Math"/>
                          </w:rPr>
                          <m:t>2</m:t>
                        </m:r>
                      </m:sup>
                    </m:sSubSup>
                  </m:den>
                </m:f>
                <m:r>
                  <w:rPr>
                    <w:rFonts w:ascii="Cambria Math" w:eastAsiaTheme="minorEastAsia" w:hAnsi="Cambria Math"/>
                  </w:rPr>
                  <m:t>.</m:t>
                </m:r>
              </m:oMath>
            </m:oMathPara>
          </w:p>
        </w:tc>
        <w:tc>
          <w:tcPr>
            <w:tcW w:w="570" w:type="pct"/>
            <w:vAlign w:val="center"/>
          </w:tcPr>
          <w:p w:rsidR="000C40A3" w:rsidRPr="0056741A" w:rsidRDefault="000C40A3" w:rsidP="00A25B70">
            <w:pPr>
              <w:pStyle w:val="af1"/>
              <w:ind w:left="-246" w:right="-233" w:firstLine="0"/>
              <w:jc w:val="center"/>
            </w:pPr>
            <w:r w:rsidRPr="00E06F14">
              <w:t xml:space="preserve">       </w:t>
            </w:r>
            <w:r>
              <w:t>(1.34)</w:t>
            </w:r>
          </w:p>
        </w:tc>
      </w:tr>
    </w:tbl>
    <w:p w:rsidR="006A6782" w:rsidRDefault="003A0E4C" w:rsidP="000C40A3">
      <w:pPr>
        <w:tabs>
          <w:tab w:val="left" w:pos="8931"/>
        </w:tabs>
        <w:spacing w:line="360" w:lineRule="auto"/>
        <w:ind w:right="-285"/>
        <w:rPr>
          <w:rFonts w:eastAsiaTheme="minorEastAsia"/>
        </w:rPr>
      </w:pPr>
      <w:r>
        <w:rPr>
          <w:rFonts w:eastAsiaTheme="minorEastAsia"/>
        </w:rPr>
        <w:t>Исходя из условий (1.31) - (1.34</w:t>
      </w:r>
      <w:r w:rsidR="006A6782">
        <w:rPr>
          <w:rFonts w:eastAsiaTheme="minorEastAsia"/>
        </w:rPr>
        <w:t>) следует, что</w:t>
      </w:r>
    </w:p>
    <w:tbl>
      <w:tblPr>
        <w:tblW w:w="5307" w:type="pct"/>
        <w:jc w:val="center"/>
        <w:tblLayout w:type="fixed"/>
        <w:tblLook w:val="04A0" w:firstRow="1" w:lastRow="0" w:firstColumn="1" w:lastColumn="0" w:noHBand="0" w:noVBand="1"/>
      </w:tblPr>
      <w:tblGrid>
        <w:gridCol w:w="280"/>
        <w:gridCol w:w="8518"/>
        <w:gridCol w:w="1132"/>
      </w:tblGrid>
      <w:tr w:rsidR="000C40A3" w:rsidRPr="0056741A" w:rsidTr="00A25B70">
        <w:trPr>
          <w:jc w:val="center"/>
        </w:trPr>
        <w:tc>
          <w:tcPr>
            <w:tcW w:w="141" w:type="pct"/>
            <w:vAlign w:val="center"/>
          </w:tcPr>
          <w:p w:rsidR="000C40A3" w:rsidRDefault="000C40A3" w:rsidP="00A25B70">
            <w:pPr>
              <w:pStyle w:val="af1"/>
              <w:ind w:left="0" w:firstLine="0"/>
              <w:jc w:val="center"/>
              <w:rPr>
                <w:i/>
              </w:rPr>
            </w:pPr>
            <w:r>
              <w:rPr>
                <w:rFonts w:eastAsiaTheme="minorEastAsia"/>
              </w:rPr>
              <w:t xml:space="preserve">  </w:t>
            </w:r>
          </w:p>
        </w:tc>
        <w:tc>
          <w:tcPr>
            <w:tcW w:w="4289" w:type="pct"/>
            <w:vAlign w:val="center"/>
          </w:tcPr>
          <w:p w:rsidR="000C40A3" w:rsidRPr="00E55533" w:rsidRDefault="00655946" w:rsidP="00A25B70">
            <w:pPr>
              <w:spacing w:line="360" w:lineRule="auto"/>
              <w:ind w:right="-285" w:firstLine="709"/>
              <w:jc w:val="center"/>
              <w:rPr>
                <w:rFonts w:eastAsiaTheme="minorEastAsia"/>
              </w:rPr>
            </w:pPr>
            <m:oMathPara>
              <m:oMath>
                <m:f>
                  <m:fPr>
                    <m:ctrlPr>
                      <w:rPr>
                        <w:rFonts w:ascii="Cambria Math" w:eastAsiaTheme="minorEastAsia" w:hAnsi="Cambria Math"/>
                        <w:i/>
                      </w:rPr>
                    </m:ctrlPr>
                  </m:fPr>
                  <m:num>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i</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f</m:t>
                        </m:r>
                      </m:sub>
                    </m:sSub>
                  </m:num>
                  <m:den>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m</m:t>
                        </m:r>
                      </m:sub>
                    </m:sSub>
                  </m:den>
                </m:f>
                <m:r>
                  <w:rPr>
                    <w:rFonts w:ascii="Cambria Math" w:eastAsiaTheme="minorEastAsia" w:hAnsi="Cambria Math"/>
                  </w:rPr>
                  <m:t>=</m:t>
                </m:r>
                <m:f>
                  <m:fPr>
                    <m:ctrlPr>
                      <w:rPr>
                        <w:rFonts w:ascii="Cambria Math" w:eastAsiaTheme="minorEastAsia" w:hAnsi="Cambria Math"/>
                        <w:i/>
                      </w:rPr>
                    </m:ctrlPr>
                  </m:fPr>
                  <m:num>
                    <m:d>
                      <m:dPr>
                        <m:ctrlPr>
                          <w:rPr>
                            <w:rFonts w:ascii="Cambria Math" w:eastAsiaTheme="minorEastAsia" w:hAnsi="Cambria Math"/>
                            <w:i/>
                          </w:rPr>
                        </m:ctrlPr>
                      </m:dPr>
                      <m:e>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m</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f</m:t>
                            </m:r>
                          </m:sub>
                        </m:sSub>
                      </m:e>
                    </m:d>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lang w:val="en-US"/>
                          </w:rPr>
                          <m:t>im</m:t>
                        </m:r>
                      </m:sub>
                    </m:sSub>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i</m:t>
                        </m:r>
                      </m:sub>
                    </m:sSub>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m</m:t>
                        </m:r>
                      </m:sub>
                    </m:sSub>
                  </m:num>
                  <m:den>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m</m:t>
                        </m:r>
                      </m:sub>
                    </m:sSub>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lang w:val="en-US"/>
                          </w:rPr>
                          <m:t>m</m:t>
                        </m:r>
                      </m:sub>
                      <m:sup>
                        <m:r>
                          <w:rPr>
                            <w:rFonts w:ascii="Cambria Math" w:eastAsiaTheme="minorEastAsia" w:hAnsi="Cambria Math"/>
                          </w:rPr>
                          <m:t>2</m:t>
                        </m:r>
                      </m:sup>
                    </m:sSubSup>
                  </m:den>
                </m:f>
                <m:r>
                  <w:rPr>
                    <w:rFonts w:ascii="Cambria Math" w:eastAsiaTheme="minorEastAsia" w:hAnsi="Cambria Math"/>
                  </w:rPr>
                  <m:t xml:space="preserve">  ⟹</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i</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f</m:t>
                    </m:r>
                  </m:sub>
                </m:sSub>
                <m:r>
                  <w:rPr>
                    <w:rFonts w:ascii="Cambria Math" w:eastAsiaTheme="minorEastAsia" w:hAnsi="Cambria Math"/>
                  </w:rPr>
                  <m:t>+</m:t>
                </m:r>
                <m:f>
                  <m:fPr>
                    <m:ctrlPr>
                      <w:rPr>
                        <w:rFonts w:ascii="Cambria Math" w:eastAsiaTheme="minorEastAsia" w:hAnsi="Cambria Math"/>
                        <w:i/>
                      </w:rPr>
                    </m:ctrlPr>
                  </m:fPr>
                  <m:num>
                    <m:d>
                      <m:dPr>
                        <m:ctrlPr>
                          <w:rPr>
                            <w:rFonts w:ascii="Cambria Math" w:eastAsiaTheme="minorEastAsia" w:hAnsi="Cambria Math"/>
                            <w:i/>
                          </w:rPr>
                        </m:ctrlPr>
                      </m:dPr>
                      <m:e>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m</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f</m:t>
                            </m:r>
                          </m:sub>
                        </m:sSub>
                      </m:e>
                    </m:d>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lang w:val="en-US"/>
                          </w:rPr>
                          <m:t>im</m:t>
                        </m:r>
                      </m:sub>
                    </m:sSub>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i</m:t>
                        </m:r>
                      </m:sub>
                    </m:sSub>
                  </m:num>
                  <m:den>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m</m:t>
                        </m:r>
                      </m:sub>
                    </m:sSub>
                  </m:den>
                </m:f>
                <m:r>
                  <w:rPr>
                    <w:rFonts w:ascii="Cambria Math" w:eastAsiaTheme="minorEastAsia" w:hAnsi="Cambria Math"/>
                  </w:rPr>
                  <m:t>,</m:t>
                </m:r>
              </m:oMath>
            </m:oMathPara>
          </w:p>
        </w:tc>
        <w:tc>
          <w:tcPr>
            <w:tcW w:w="570" w:type="pct"/>
            <w:vAlign w:val="center"/>
          </w:tcPr>
          <w:p w:rsidR="000C40A3" w:rsidRPr="0056741A" w:rsidRDefault="000C40A3" w:rsidP="00A25B70">
            <w:pPr>
              <w:pStyle w:val="af1"/>
              <w:ind w:left="-246" w:right="-233" w:firstLine="0"/>
              <w:jc w:val="center"/>
            </w:pPr>
            <w:r w:rsidRPr="00E06F14">
              <w:t xml:space="preserve">       </w:t>
            </w:r>
            <w:r>
              <w:t>(1.35)</w:t>
            </w:r>
          </w:p>
        </w:tc>
      </w:tr>
    </w:tbl>
    <w:p w:rsidR="006A6782" w:rsidRDefault="006A6782" w:rsidP="000C40A3">
      <w:pPr>
        <w:tabs>
          <w:tab w:val="left" w:pos="8505"/>
        </w:tabs>
        <w:spacing w:line="360" w:lineRule="auto"/>
        <w:ind w:right="-285"/>
        <w:rPr>
          <w:rFonts w:eastAsiaTheme="minorEastAsia"/>
        </w:rPr>
      </w:pPr>
      <w:r>
        <w:rPr>
          <w:rFonts w:eastAsiaTheme="minorEastAsia"/>
        </w:rPr>
        <w:t xml:space="preserve">где ожидаемая доходность </w:t>
      </w:r>
      <w:r w:rsidR="00466DC9">
        <w:rPr>
          <w:rFonts w:eastAsiaTheme="minorEastAsia"/>
        </w:rPr>
        <w:t xml:space="preserve">активов </w:t>
      </w:r>
      <m:oMath>
        <m:r>
          <w:rPr>
            <w:rFonts w:ascii="Cambria Math" w:eastAsiaTheme="minorEastAsia" w:hAnsi="Cambria Math"/>
            <w:lang w:val="en-US"/>
          </w:rPr>
          <m:t>i</m:t>
        </m:r>
        <m:r>
          <w:rPr>
            <w:rFonts w:ascii="Cambria Math" w:eastAsiaTheme="minorEastAsia" w:hAnsi="Cambria Math"/>
          </w:rPr>
          <m:t>-</m:t>
        </m:r>
      </m:oMath>
      <w:r w:rsidR="00466DC9">
        <w:rPr>
          <w:rFonts w:eastAsiaTheme="minorEastAsia"/>
        </w:rPr>
        <w:t>го вида</w:t>
      </w:r>
      <w:r w:rsidR="0051507A">
        <w:rPr>
          <w:rFonts w:eastAsiaTheme="minorEastAsia"/>
        </w:rPr>
        <w:t xml:space="preserve"> также</w:t>
      </w:r>
      <w:r w:rsidR="00466DC9">
        <w:rPr>
          <w:rFonts w:eastAsiaTheme="minorEastAsia"/>
        </w:rPr>
        <w:t xml:space="preserve"> </w:t>
      </w:r>
      <w:r>
        <w:rPr>
          <w:rFonts w:eastAsiaTheme="minorEastAsia"/>
        </w:rPr>
        <w:t>будет равняться</w:t>
      </w:r>
    </w:p>
    <w:tbl>
      <w:tblPr>
        <w:tblW w:w="5307" w:type="pct"/>
        <w:jc w:val="center"/>
        <w:tblLayout w:type="fixed"/>
        <w:tblLook w:val="04A0" w:firstRow="1" w:lastRow="0" w:firstColumn="1" w:lastColumn="0" w:noHBand="0" w:noVBand="1"/>
      </w:tblPr>
      <w:tblGrid>
        <w:gridCol w:w="280"/>
        <w:gridCol w:w="8518"/>
        <w:gridCol w:w="1132"/>
      </w:tblGrid>
      <w:tr w:rsidR="000C40A3" w:rsidRPr="0056741A" w:rsidTr="00A25B70">
        <w:trPr>
          <w:jc w:val="center"/>
        </w:trPr>
        <w:tc>
          <w:tcPr>
            <w:tcW w:w="141" w:type="pct"/>
            <w:vAlign w:val="center"/>
          </w:tcPr>
          <w:p w:rsidR="000C40A3" w:rsidRDefault="000C40A3" w:rsidP="00A25B70">
            <w:pPr>
              <w:pStyle w:val="af1"/>
              <w:ind w:left="0" w:firstLine="0"/>
              <w:jc w:val="center"/>
              <w:rPr>
                <w:i/>
              </w:rPr>
            </w:pPr>
            <w:r>
              <w:rPr>
                <w:rFonts w:eastAsiaTheme="minorEastAsia"/>
              </w:rPr>
              <w:t xml:space="preserve">  </w:t>
            </w:r>
          </w:p>
        </w:tc>
        <w:tc>
          <w:tcPr>
            <w:tcW w:w="4289" w:type="pct"/>
            <w:vAlign w:val="center"/>
          </w:tcPr>
          <w:p w:rsidR="000C40A3" w:rsidRPr="00E55533" w:rsidRDefault="00655946" w:rsidP="00A25B70">
            <w:pPr>
              <w:spacing w:line="360" w:lineRule="auto"/>
              <w:ind w:right="-285" w:firstLine="709"/>
              <w:jc w:val="center"/>
              <w:rPr>
                <w:rFonts w:eastAsiaTheme="minorEastAsia"/>
              </w:rPr>
            </w:pPr>
            <m:oMathPara>
              <m:oMath>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i</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f</m:t>
                    </m:r>
                  </m:sub>
                </m:sSub>
                <m:r>
                  <w:rPr>
                    <w:rFonts w:ascii="Cambria Math" w:eastAsiaTheme="minorEastAsia" w:hAnsi="Cambria Math"/>
                  </w:rPr>
                  <m:t>+</m:t>
                </m:r>
                <m:r>
                  <w:rPr>
                    <w:rFonts w:ascii="Cambria Math" w:eastAsiaTheme="minorEastAsia" w:hAnsi="Cambria Math"/>
                    <w:lang w:val="en-US"/>
                  </w:rPr>
                  <m:t>b</m:t>
                </m:r>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i</m:t>
                    </m:r>
                  </m:sub>
                </m:sSub>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lang w:val="en-US"/>
                      </w:rPr>
                      <m:t>im</m:t>
                    </m:r>
                  </m:sub>
                </m:sSub>
                <m:r>
                  <w:rPr>
                    <w:rFonts w:ascii="Cambria Math" w:eastAsiaTheme="minorEastAsia" w:hAnsi="Cambria Math"/>
                  </w:rPr>
                  <m:t>.</m:t>
                </m:r>
              </m:oMath>
            </m:oMathPara>
          </w:p>
        </w:tc>
        <w:tc>
          <w:tcPr>
            <w:tcW w:w="570" w:type="pct"/>
            <w:vAlign w:val="center"/>
          </w:tcPr>
          <w:p w:rsidR="000C40A3" w:rsidRPr="0056741A" w:rsidRDefault="000C40A3" w:rsidP="000C40A3">
            <w:pPr>
              <w:pStyle w:val="af1"/>
              <w:ind w:left="-246" w:right="-233" w:firstLine="0"/>
              <w:jc w:val="center"/>
            </w:pPr>
            <w:r w:rsidRPr="00E06F14">
              <w:t xml:space="preserve">       </w:t>
            </w:r>
            <w:r>
              <w:t>(1.36)</w:t>
            </w:r>
          </w:p>
        </w:tc>
      </w:tr>
    </w:tbl>
    <w:p w:rsidR="00466DC9" w:rsidRDefault="003A0E4C" w:rsidP="00BA76D9">
      <w:pPr>
        <w:tabs>
          <w:tab w:val="left" w:pos="8505"/>
        </w:tabs>
        <w:spacing w:line="360" w:lineRule="auto"/>
        <w:ind w:right="-285" w:firstLine="709"/>
        <w:rPr>
          <w:rFonts w:eastAsiaTheme="minorEastAsia"/>
        </w:rPr>
      </w:pPr>
      <w:r>
        <w:rPr>
          <w:rFonts w:eastAsiaTheme="minorEastAsia"/>
        </w:rPr>
        <w:t>Мы видим, что уравнение (1.36</w:t>
      </w:r>
      <w:r w:rsidR="003E3FEA">
        <w:rPr>
          <w:rFonts w:eastAsiaTheme="minorEastAsia"/>
        </w:rPr>
        <w:t>) хар</w:t>
      </w:r>
      <w:r w:rsidR="00466DC9">
        <w:rPr>
          <w:rFonts w:eastAsiaTheme="minorEastAsia"/>
        </w:rPr>
        <w:t xml:space="preserve">актеризует линейную зависимость ожидаемой доходности активов </w:t>
      </w:r>
      <m:oMath>
        <m:r>
          <w:rPr>
            <w:rFonts w:ascii="Cambria Math" w:eastAsiaTheme="minorEastAsia" w:hAnsi="Cambria Math"/>
            <w:lang w:val="en-US"/>
          </w:rPr>
          <m:t>i</m:t>
        </m:r>
        <m:r>
          <w:rPr>
            <w:rFonts w:ascii="Cambria Math" w:eastAsiaTheme="minorEastAsia" w:hAnsi="Cambria Math"/>
          </w:rPr>
          <m:t>-</m:t>
        </m:r>
      </m:oMath>
      <w:r w:rsidR="00466DC9">
        <w:rPr>
          <w:rFonts w:eastAsiaTheme="minorEastAsia"/>
        </w:rPr>
        <w:t xml:space="preserve">го вида от риска вложений в эти активы. </w:t>
      </w:r>
      <w:r w:rsidR="003A4BD9">
        <w:rPr>
          <w:rFonts w:eastAsiaTheme="minorEastAsia"/>
        </w:rPr>
        <w:t xml:space="preserve">Теперь перейдём к рассмотрению риска во вложения данных активов. При инвестировании, каждый собственник капитала несёт определённый риск, который можно разделить на диверсифицируемый (нерыночный, специфический) и </w:t>
      </w:r>
      <w:proofErr w:type="spellStart"/>
      <w:r w:rsidR="003A4BD9">
        <w:rPr>
          <w:rFonts w:eastAsiaTheme="minorEastAsia"/>
        </w:rPr>
        <w:t>недиверсифицируемый</w:t>
      </w:r>
      <w:proofErr w:type="spellEnd"/>
      <w:r w:rsidR="003A4BD9">
        <w:rPr>
          <w:rFonts w:eastAsiaTheme="minorEastAsia"/>
        </w:rPr>
        <w:t xml:space="preserve"> (рыночный).</w:t>
      </w:r>
      <w:r w:rsidR="00586E18">
        <w:rPr>
          <w:rFonts w:eastAsiaTheme="minorEastAsia"/>
        </w:rPr>
        <w:t xml:space="preserve"> </w:t>
      </w:r>
      <w:r w:rsidR="00B12E18">
        <w:rPr>
          <w:rFonts w:eastAsiaTheme="minorEastAsia"/>
        </w:rPr>
        <w:t>Рыночный риск связан с общезначимыми факторами,</w:t>
      </w:r>
      <w:r w:rsidR="0099358F">
        <w:rPr>
          <w:rFonts w:eastAsiaTheme="minorEastAsia"/>
        </w:rPr>
        <w:t xml:space="preserve"> имеющие макроэкономическую природу, </w:t>
      </w:r>
      <w:r w:rsidR="00B12E18">
        <w:rPr>
          <w:rFonts w:eastAsiaTheme="minorEastAsia"/>
        </w:rPr>
        <w:t>влияющими на все активы</w:t>
      </w:r>
      <w:r w:rsidR="0099358F">
        <w:rPr>
          <w:rFonts w:eastAsiaTheme="minorEastAsia"/>
        </w:rPr>
        <w:t>. Данный риск нельзя исключить из портфеля инвестора за одним исключением, которое будем рассмотрено во второй главе настоящей работы.</w:t>
      </w:r>
      <w:r w:rsidR="00586E18">
        <w:rPr>
          <w:rFonts w:eastAsiaTheme="minorEastAsia"/>
        </w:rPr>
        <w:t xml:space="preserve"> </w:t>
      </w:r>
      <w:r w:rsidR="003A4BD9">
        <w:rPr>
          <w:rFonts w:eastAsiaTheme="minorEastAsia"/>
        </w:rPr>
        <w:t>Возвращаясь с выражению (1.</w:t>
      </w:r>
      <w:r>
        <w:rPr>
          <w:rFonts w:eastAsiaTheme="minorEastAsia"/>
        </w:rPr>
        <w:t>36</w:t>
      </w:r>
      <w:r w:rsidR="003A4BD9">
        <w:rPr>
          <w:rFonts w:eastAsiaTheme="minorEastAsia"/>
        </w:rPr>
        <w:t>),</w:t>
      </w:r>
      <w:r w:rsidR="00466DC9">
        <w:rPr>
          <w:rFonts w:eastAsiaTheme="minorEastAsia"/>
        </w:rPr>
        <w:t xml:space="preserve"> произведение </w:t>
      </w:r>
      <m:oMath>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i</m:t>
            </m:r>
          </m:sub>
        </m:sSub>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lang w:val="en-US"/>
              </w:rPr>
              <m:t>im</m:t>
            </m:r>
          </m:sub>
        </m:sSub>
      </m:oMath>
      <w:r w:rsidR="00466DC9">
        <w:rPr>
          <w:rFonts w:eastAsiaTheme="minorEastAsia"/>
        </w:rPr>
        <w:t xml:space="preserve"> можно определять как рыночный риск, где</w:t>
      </w:r>
    </w:p>
    <w:p w:rsidR="003A4BD9" w:rsidRPr="003A4BD9" w:rsidRDefault="00655946" w:rsidP="00BA76D9">
      <w:pPr>
        <w:tabs>
          <w:tab w:val="left" w:pos="8505"/>
        </w:tabs>
        <w:spacing w:line="360" w:lineRule="auto"/>
        <w:ind w:right="-285" w:firstLine="709"/>
        <w:rPr>
          <w:rFonts w:eastAsiaTheme="minorEastAsia"/>
        </w:rPr>
      </w:pPr>
      <m:oMath>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i</m:t>
            </m:r>
          </m:sub>
        </m:sSub>
        <m:r>
          <w:rPr>
            <w:rFonts w:ascii="Cambria Math" w:eastAsiaTheme="minorEastAsia" w:hAnsi="Cambria Math"/>
          </w:rPr>
          <m:t>-</m:t>
        </m:r>
      </m:oMath>
      <w:r w:rsidR="003A4BD9">
        <w:rPr>
          <w:rFonts w:eastAsiaTheme="minorEastAsia"/>
        </w:rPr>
        <w:t xml:space="preserve"> риск вложений в акции </w:t>
      </w:r>
      <m:oMath>
        <m:r>
          <w:rPr>
            <w:rFonts w:ascii="Cambria Math" w:eastAsiaTheme="minorEastAsia" w:hAnsi="Cambria Math"/>
            <w:lang w:val="en-US"/>
          </w:rPr>
          <m:t>i</m:t>
        </m:r>
        <m:r>
          <w:rPr>
            <w:rFonts w:ascii="Cambria Math" w:eastAsiaTheme="minorEastAsia" w:hAnsi="Cambria Math"/>
          </w:rPr>
          <m:t>-</m:t>
        </m:r>
      </m:oMath>
      <w:r w:rsidR="003A4BD9">
        <w:rPr>
          <w:rFonts w:eastAsiaTheme="minorEastAsia"/>
        </w:rPr>
        <w:t>го вида, выраженный в форме стандартного отклонения;</w:t>
      </w:r>
    </w:p>
    <w:p w:rsidR="003E3FEA" w:rsidRDefault="00655946" w:rsidP="00BA76D9">
      <w:pPr>
        <w:tabs>
          <w:tab w:val="left" w:pos="8505"/>
        </w:tabs>
        <w:spacing w:line="360" w:lineRule="auto"/>
        <w:ind w:right="-285" w:firstLine="709"/>
        <w:rPr>
          <w:rFonts w:eastAsiaTheme="minorEastAsia"/>
        </w:rPr>
      </w:pPr>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lang w:val="en-US"/>
              </w:rPr>
              <m:t>im</m:t>
            </m:r>
          </m:sub>
        </m:sSub>
        <m:r>
          <w:rPr>
            <w:rFonts w:ascii="Cambria Math" w:eastAsiaTheme="minorEastAsia" w:hAnsi="Cambria Math"/>
          </w:rPr>
          <m:t>-</m:t>
        </m:r>
      </m:oMath>
      <w:r w:rsidR="001E3940">
        <w:rPr>
          <w:rFonts w:eastAsiaTheme="minorEastAsia"/>
        </w:rPr>
        <w:t>коэффициент корреляции</w:t>
      </w:r>
      <w:r w:rsidR="00466DC9">
        <w:rPr>
          <w:rFonts w:eastAsiaTheme="minorEastAsia"/>
        </w:rPr>
        <w:t xml:space="preserve"> между доходностью</w:t>
      </w:r>
      <w:r w:rsidR="003A4BD9">
        <w:rPr>
          <w:rFonts w:eastAsiaTheme="minorEastAsia"/>
        </w:rPr>
        <w:t xml:space="preserve"> активов</w:t>
      </w:r>
      <w:r w:rsidR="00466DC9">
        <w:rPr>
          <w:rFonts w:eastAsiaTheme="minorEastAsia"/>
        </w:rPr>
        <w:t xml:space="preserve"> </w:t>
      </w:r>
      <m:oMath>
        <m:r>
          <w:rPr>
            <w:rFonts w:ascii="Cambria Math" w:eastAsiaTheme="minorEastAsia" w:hAnsi="Cambria Math"/>
            <w:lang w:val="en-US"/>
          </w:rPr>
          <m:t>i</m:t>
        </m:r>
        <m:r>
          <w:rPr>
            <w:rFonts w:ascii="Cambria Math" w:eastAsiaTheme="minorEastAsia" w:hAnsi="Cambria Math"/>
          </w:rPr>
          <m:t>-</m:t>
        </m:r>
      </m:oMath>
      <w:r w:rsidR="003A4BD9">
        <w:rPr>
          <w:rFonts w:eastAsiaTheme="minorEastAsia"/>
        </w:rPr>
        <w:t>го вида</w:t>
      </w:r>
      <w:r w:rsidR="00466DC9">
        <w:rPr>
          <w:rFonts w:eastAsiaTheme="minorEastAsia"/>
        </w:rPr>
        <w:t xml:space="preserve"> и рыночной доходностью.</w:t>
      </w:r>
    </w:p>
    <w:p w:rsidR="00466DC9" w:rsidRDefault="00466DC9" w:rsidP="00BA76D9">
      <w:pPr>
        <w:tabs>
          <w:tab w:val="left" w:pos="8505"/>
        </w:tabs>
        <w:spacing w:line="360" w:lineRule="auto"/>
        <w:ind w:right="-285" w:firstLine="709"/>
        <w:rPr>
          <w:rFonts w:eastAsiaTheme="minorEastAsia"/>
        </w:rPr>
      </w:pPr>
      <w:r>
        <w:rPr>
          <w:rFonts w:eastAsiaTheme="minorEastAsia"/>
        </w:rPr>
        <w:t xml:space="preserve">Так как </w:t>
      </w:r>
      <m:oMath>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i</m:t>
            </m:r>
          </m:sub>
        </m:sSub>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lang w:val="en-US"/>
              </w:rPr>
              <m:t>im</m:t>
            </m:r>
          </m:sub>
        </m:sSub>
      </m:oMath>
      <w:r>
        <w:rPr>
          <w:rFonts w:eastAsiaTheme="minorEastAsia"/>
        </w:rPr>
        <w:t xml:space="preserve"> относится к </w:t>
      </w:r>
      <w:r w:rsidR="003A4BD9">
        <w:rPr>
          <w:rFonts w:eastAsiaTheme="minorEastAsia"/>
        </w:rPr>
        <w:t>рыночному риску вложений в рисковые активы</w:t>
      </w:r>
      <w:r>
        <w:rPr>
          <w:rFonts w:eastAsiaTheme="minorEastAsia"/>
        </w:rPr>
        <w:t xml:space="preserve"> </w:t>
      </w:r>
      <m:oMath>
        <m:r>
          <w:rPr>
            <w:rFonts w:ascii="Cambria Math" w:eastAsiaTheme="minorEastAsia" w:hAnsi="Cambria Math"/>
            <w:lang w:val="en-US"/>
          </w:rPr>
          <m:t>i</m:t>
        </m:r>
        <m:r>
          <w:rPr>
            <w:rFonts w:ascii="Cambria Math" w:eastAsiaTheme="minorEastAsia" w:hAnsi="Cambria Math"/>
          </w:rPr>
          <m:t>-</m:t>
        </m:r>
      </m:oMath>
      <w:r w:rsidR="003A4BD9">
        <w:rPr>
          <w:rFonts w:eastAsiaTheme="minorEastAsia"/>
        </w:rPr>
        <w:t xml:space="preserve">го вида, то нерыночный риск можно определять как </w:t>
      </w:r>
      <m:oMath>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lang w:val="en-US"/>
                  </w:rPr>
                  <m:t>im</m:t>
                </m:r>
              </m:sub>
            </m:sSub>
          </m:e>
        </m:d>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i</m:t>
            </m:r>
          </m:sub>
        </m:sSub>
      </m:oMath>
      <w:r w:rsidR="001E3940">
        <w:rPr>
          <w:rFonts w:eastAsiaTheme="minorEastAsia"/>
        </w:rPr>
        <w:t>, поэтому общий риск вложений инвестора мы можем записать как</w:t>
      </w:r>
    </w:p>
    <w:tbl>
      <w:tblPr>
        <w:tblW w:w="5307" w:type="pct"/>
        <w:jc w:val="center"/>
        <w:tblLayout w:type="fixed"/>
        <w:tblLook w:val="04A0" w:firstRow="1" w:lastRow="0" w:firstColumn="1" w:lastColumn="0" w:noHBand="0" w:noVBand="1"/>
      </w:tblPr>
      <w:tblGrid>
        <w:gridCol w:w="280"/>
        <w:gridCol w:w="8518"/>
        <w:gridCol w:w="1132"/>
      </w:tblGrid>
      <w:tr w:rsidR="000C40A3" w:rsidRPr="0056741A" w:rsidTr="00A25B70">
        <w:trPr>
          <w:jc w:val="center"/>
        </w:trPr>
        <w:tc>
          <w:tcPr>
            <w:tcW w:w="141" w:type="pct"/>
            <w:vAlign w:val="center"/>
          </w:tcPr>
          <w:p w:rsidR="000C40A3" w:rsidRDefault="000C40A3" w:rsidP="00A25B70">
            <w:pPr>
              <w:pStyle w:val="af1"/>
              <w:ind w:left="0" w:firstLine="0"/>
              <w:jc w:val="center"/>
              <w:rPr>
                <w:i/>
              </w:rPr>
            </w:pPr>
            <w:r>
              <w:rPr>
                <w:rFonts w:eastAsiaTheme="minorEastAsia"/>
              </w:rPr>
              <w:t xml:space="preserve">  </w:t>
            </w:r>
          </w:p>
        </w:tc>
        <w:tc>
          <w:tcPr>
            <w:tcW w:w="4289" w:type="pct"/>
            <w:vAlign w:val="center"/>
          </w:tcPr>
          <w:p w:rsidR="000C40A3" w:rsidRPr="00E55533" w:rsidRDefault="00655946" w:rsidP="00A25B70">
            <w:pPr>
              <w:spacing w:line="360" w:lineRule="auto"/>
              <w:ind w:right="-285" w:firstLine="709"/>
              <w:jc w:val="center"/>
              <w:rPr>
                <w:rFonts w:eastAsiaTheme="minorEastAsia"/>
              </w:rPr>
            </w:pPr>
            <m:oMath>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i</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i</m:t>
                  </m:r>
                </m:sub>
              </m:sSub>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lang w:val="en-US"/>
                    </w:rPr>
                    <m:t>im</m:t>
                  </m:r>
                </m:sub>
              </m:sSub>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lang w:val="en-US"/>
                        </w:rPr>
                        <m:t>im</m:t>
                      </m:r>
                    </m:sub>
                  </m:sSub>
                </m:e>
              </m:d>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i</m:t>
                  </m:r>
                </m:sub>
              </m:sSub>
              <m:r>
                <w:rPr>
                  <w:rFonts w:ascii="Cambria Math" w:eastAsiaTheme="minorEastAsia" w:hAnsi="Cambria Math"/>
                </w:rPr>
                <m:t>.</m:t>
              </m:r>
            </m:oMath>
            <w:r w:rsidR="000C40A3">
              <w:rPr>
                <w:rFonts w:eastAsiaTheme="minorEastAsia"/>
              </w:rPr>
              <w:t xml:space="preserve"> </w:t>
            </w:r>
          </w:p>
        </w:tc>
        <w:tc>
          <w:tcPr>
            <w:tcW w:w="570" w:type="pct"/>
            <w:vAlign w:val="center"/>
          </w:tcPr>
          <w:p w:rsidR="000C40A3" w:rsidRPr="0056741A" w:rsidRDefault="000C40A3" w:rsidP="00A25B70">
            <w:pPr>
              <w:pStyle w:val="af1"/>
              <w:ind w:left="-246" w:right="-233" w:firstLine="0"/>
              <w:jc w:val="center"/>
            </w:pPr>
            <w:r w:rsidRPr="00E06F14">
              <w:t xml:space="preserve">       </w:t>
            </w:r>
            <w:r>
              <w:t>(1.37)</w:t>
            </w:r>
          </w:p>
        </w:tc>
      </w:tr>
    </w:tbl>
    <w:p w:rsidR="001E3940" w:rsidRDefault="001E3940" w:rsidP="00BA76D9">
      <w:pPr>
        <w:tabs>
          <w:tab w:val="left" w:pos="8505"/>
        </w:tabs>
        <w:spacing w:line="360" w:lineRule="auto"/>
        <w:ind w:right="-285" w:firstLine="709"/>
        <w:rPr>
          <w:rFonts w:eastAsiaTheme="minorEastAsia"/>
        </w:rPr>
      </w:pPr>
      <w:r>
        <w:rPr>
          <w:rFonts w:eastAsiaTheme="minorEastAsia"/>
        </w:rPr>
        <w:t>Если снова обратимся к формуле (</w:t>
      </w:r>
      <w:r w:rsidR="003A0E4C">
        <w:rPr>
          <w:rFonts w:eastAsiaTheme="minorEastAsia"/>
        </w:rPr>
        <w:t>1.36</w:t>
      </w:r>
      <w:r>
        <w:rPr>
          <w:rFonts w:eastAsiaTheme="minorEastAsia"/>
        </w:rPr>
        <w:t xml:space="preserve">) и из правой части перенесём </w:t>
      </w:r>
      <m:oMath>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f</m:t>
            </m:r>
          </m:sub>
        </m:sSub>
      </m:oMath>
      <w:r>
        <w:rPr>
          <w:rFonts w:eastAsiaTheme="minorEastAsia"/>
        </w:rPr>
        <w:t xml:space="preserve"> в левую, то получим </w:t>
      </w:r>
      <w:r w:rsidRPr="001E3940">
        <w:rPr>
          <w:rFonts w:eastAsiaTheme="minorEastAsia"/>
        </w:rPr>
        <w:t>дополнительный доход,</w:t>
      </w:r>
      <w:r>
        <w:rPr>
          <w:rFonts w:eastAsiaTheme="minorEastAsia"/>
        </w:rPr>
        <w:t xml:space="preserve"> который инвестор получит </w:t>
      </w:r>
      <w:r w:rsidRPr="001E3940">
        <w:rPr>
          <w:rFonts w:eastAsiaTheme="minorEastAsia"/>
        </w:rPr>
        <w:t xml:space="preserve">сверх того уровня, который может быть получен по </w:t>
      </w:r>
      <w:proofErr w:type="spellStart"/>
      <w:r w:rsidRPr="001E3940">
        <w:rPr>
          <w:rFonts w:eastAsiaTheme="minorEastAsia"/>
        </w:rPr>
        <w:t>бе</w:t>
      </w:r>
      <w:r>
        <w:rPr>
          <w:rFonts w:eastAsiaTheme="minorEastAsia"/>
        </w:rPr>
        <w:t>зрисковым</w:t>
      </w:r>
      <w:proofErr w:type="spellEnd"/>
      <w:r>
        <w:rPr>
          <w:rFonts w:eastAsiaTheme="minorEastAsia"/>
        </w:rPr>
        <w:t xml:space="preserve"> финансовым операциям, т.е. премию за риск.</w:t>
      </w:r>
      <w:r w:rsidR="00B12E18">
        <w:rPr>
          <w:rFonts w:eastAsiaTheme="minorEastAsia"/>
        </w:rPr>
        <w:t xml:space="preserve"> Получается, что при условии равновесия на рынке капитала премия за риск будет возрастает пропорционально увеличению уровня </w:t>
      </w:r>
      <w:proofErr w:type="spellStart"/>
      <w:r w:rsidR="00B12E18">
        <w:rPr>
          <w:rFonts w:eastAsiaTheme="minorEastAsia"/>
        </w:rPr>
        <w:t>недиверсифицируемого</w:t>
      </w:r>
      <w:proofErr w:type="spellEnd"/>
      <w:r w:rsidR="00B12E18">
        <w:rPr>
          <w:rFonts w:eastAsiaTheme="minorEastAsia"/>
        </w:rPr>
        <w:t xml:space="preserve"> риска.</w:t>
      </w:r>
      <w:r>
        <w:rPr>
          <w:rFonts w:eastAsiaTheme="minorEastAsia"/>
        </w:rPr>
        <w:t xml:space="preserve"> </w:t>
      </w:r>
    </w:p>
    <w:p w:rsidR="00126F61" w:rsidRDefault="00586E18" w:rsidP="00BA76D9">
      <w:pPr>
        <w:tabs>
          <w:tab w:val="left" w:pos="8505"/>
        </w:tabs>
        <w:spacing w:line="360" w:lineRule="auto"/>
        <w:ind w:right="-285" w:firstLine="709"/>
        <w:rPr>
          <w:rFonts w:eastAsiaTheme="minorEastAsia"/>
        </w:rPr>
      </w:pPr>
      <w:r>
        <w:rPr>
          <w:rFonts w:eastAsiaTheme="minorEastAsia"/>
        </w:rPr>
        <w:lastRenderedPageBreak/>
        <w:t>Нерыночный</w:t>
      </w:r>
      <w:r w:rsidR="00B12E18">
        <w:rPr>
          <w:rFonts w:eastAsiaTheme="minorEastAsia"/>
        </w:rPr>
        <w:t xml:space="preserve"> или как</w:t>
      </w:r>
      <w:r>
        <w:rPr>
          <w:rFonts w:eastAsiaTheme="minorEastAsia"/>
        </w:rPr>
        <w:t xml:space="preserve"> его ещё называют специфический</w:t>
      </w:r>
      <w:r w:rsidR="00B12E18">
        <w:rPr>
          <w:rFonts w:eastAsiaTheme="minorEastAsia"/>
        </w:rPr>
        <w:t xml:space="preserve"> риск</w:t>
      </w:r>
      <w:r>
        <w:rPr>
          <w:rFonts w:eastAsiaTheme="minorEastAsia"/>
        </w:rPr>
        <w:t xml:space="preserve"> связан</w:t>
      </w:r>
      <w:r w:rsidR="0099358F">
        <w:rPr>
          <w:rFonts w:eastAsiaTheme="minorEastAsia"/>
        </w:rPr>
        <w:t xml:space="preserve"> с особенностями компании эмитента</w:t>
      </w:r>
      <w:r>
        <w:rPr>
          <w:rFonts w:eastAsiaTheme="minorEastAsia"/>
        </w:rPr>
        <w:t xml:space="preserve">. В данном случаем невозможно получение премии за диверсифицируемый риск. </w:t>
      </w:r>
      <w:r w:rsidR="0099358F">
        <w:rPr>
          <w:rFonts w:eastAsiaTheme="minorEastAsia"/>
        </w:rPr>
        <w:t>С нерыночным риском инвесторы борются путём диверсификации своих активов.</w:t>
      </w:r>
      <w:r w:rsidR="005566DB">
        <w:rPr>
          <w:rStyle w:val="af"/>
          <w:rFonts w:eastAsiaTheme="minorEastAsia"/>
        </w:rPr>
        <w:footnoteReference w:id="11"/>
      </w:r>
    </w:p>
    <w:p w:rsidR="00B64D01" w:rsidRDefault="0051507A" w:rsidP="00BA76D9">
      <w:pPr>
        <w:tabs>
          <w:tab w:val="left" w:pos="8505"/>
        </w:tabs>
        <w:spacing w:line="360" w:lineRule="auto"/>
        <w:ind w:right="-285" w:firstLine="709"/>
        <w:rPr>
          <w:rFonts w:eastAsiaTheme="minorEastAsia"/>
        </w:rPr>
      </w:pPr>
      <w:r>
        <w:rPr>
          <w:rFonts w:eastAsiaTheme="minorEastAsia"/>
        </w:rPr>
        <w:t xml:space="preserve">При анализе зависимости ожидаемой доходности активов каждого вида от риска </w:t>
      </w:r>
      <m:oMath>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i</m:t>
            </m:r>
          </m:sub>
        </m:sSub>
      </m:oMath>
      <w:r>
        <w:rPr>
          <w:rFonts w:eastAsiaTheme="minorEastAsia"/>
        </w:rPr>
        <w:t xml:space="preserve"> и коэффициента корреляции </w:t>
      </w:r>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lang w:val="en-US"/>
              </w:rPr>
              <m:t>im</m:t>
            </m:r>
          </m:sub>
        </m:sSub>
      </m:oMath>
      <w:r w:rsidR="003A0E4C">
        <w:rPr>
          <w:rFonts w:eastAsiaTheme="minorEastAsia"/>
        </w:rPr>
        <w:t>, учитывая соотношения  (1.35) и (1.37</w:t>
      </w:r>
      <w:r>
        <w:rPr>
          <w:rFonts w:eastAsiaTheme="minorEastAsia"/>
        </w:rPr>
        <w:t xml:space="preserve">), перейдём к определению так называемых коэффициентов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lang w:val="en-US"/>
              </w:rPr>
              <m:t>i</m:t>
            </m:r>
          </m:sub>
        </m:sSub>
      </m:oMath>
      <w:r>
        <w:rPr>
          <w:rFonts w:eastAsiaTheme="minorEastAsia"/>
        </w:rPr>
        <w:t xml:space="preserve"> (коэффициенты «бета» активов </w:t>
      </w:r>
      <m:oMath>
        <m:r>
          <w:rPr>
            <w:rFonts w:ascii="Cambria Math" w:eastAsiaTheme="minorEastAsia" w:hAnsi="Cambria Math"/>
          </w:rPr>
          <m:t>i-</m:t>
        </m:r>
      </m:oMath>
      <w:r>
        <w:rPr>
          <w:rFonts w:eastAsiaTheme="minorEastAsia"/>
        </w:rPr>
        <w:t>го вида).</w:t>
      </w:r>
      <w:r w:rsidR="00B64D01">
        <w:rPr>
          <w:rFonts w:eastAsiaTheme="minorEastAsia"/>
        </w:rPr>
        <w:t xml:space="preserve"> Коэффициент «бета» представляет собой отношение </w:t>
      </w:r>
      <w:proofErr w:type="spellStart"/>
      <w:r w:rsidR="00B64D01">
        <w:rPr>
          <w:rFonts w:eastAsiaTheme="minorEastAsia"/>
        </w:rPr>
        <w:t>недиверсифицируемого</w:t>
      </w:r>
      <w:proofErr w:type="spellEnd"/>
      <w:r w:rsidR="00B64D01">
        <w:rPr>
          <w:rFonts w:eastAsiaTheme="minorEastAsia"/>
        </w:rPr>
        <w:t xml:space="preserve"> риска актива </w:t>
      </w:r>
      <m:oMath>
        <m:r>
          <w:rPr>
            <w:rFonts w:ascii="Cambria Math" w:eastAsiaTheme="minorEastAsia" w:hAnsi="Cambria Math"/>
          </w:rPr>
          <m:t>i-</m:t>
        </m:r>
      </m:oMath>
      <w:r w:rsidR="00B64D01">
        <w:rPr>
          <w:rFonts w:eastAsiaTheme="minorEastAsia"/>
        </w:rPr>
        <w:t xml:space="preserve">го вида к риску рыночного портфеля. </w:t>
      </w:r>
    </w:p>
    <w:tbl>
      <w:tblPr>
        <w:tblW w:w="5307" w:type="pct"/>
        <w:jc w:val="center"/>
        <w:tblLayout w:type="fixed"/>
        <w:tblLook w:val="04A0" w:firstRow="1" w:lastRow="0" w:firstColumn="1" w:lastColumn="0" w:noHBand="0" w:noVBand="1"/>
      </w:tblPr>
      <w:tblGrid>
        <w:gridCol w:w="280"/>
        <w:gridCol w:w="8518"/>
        <w:gridCol w:w="1132"/>
      </w:tblGrid>
      <w:tr w:rsidR="000C40A3" w:rsidRPr="0056741A" w:rsidTr="00A25B70">
        <w:trPr>
          <w:jc w:val="center"/>
        </w:trPr>
        <w:tc>
          <w:tcPr>
            <w:tcW w:w="141" w:type="pct"/>
            <w:vAlign w:val="center"/>
          </w:tcPr>
          <w:p w:rsidR="000C40A3" w:rsidRDefault="000C40A3" w:rsidP="00A25B70">
            <w:pPr>
              <w:pStyle w:val="af1"/>
              <w:ind w:left="0" w:firstLine="0"/>
              <w:jc w:val="center"/>
              <w:rPr>
                <w:i/>
              </w:rPr>
            </w:pPr>
            <w:r>
              <w:rPr>
                <w:rFonts w:eastAsiaTheme="minorEastAsia"/>
              </w:rPr>
              <w:t xml:space="preserve">  </w:t>
            </w:r>
          </w:p>
        </w:tc>
        <w:tc>
          <w:tcPr>
            <w:tcW w:w="4289" w:type="pct"/>
            <w:vAlign w:val="center"/>
          </w:tcPr>
          <w:p w:rsidR="000C40A3" w:rsidRPr="00E55533" w:rsidRDefault="00655946" w:rsidP="00A25B70">
            <w:pPr>
              <w:spacing w:line="360" w:lineRule="auto"/>
              <w:ind w:right="-285" w:firstLine="709"/>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lang w:val="en-US"/>
                      </w:rPr>
                      <m:t>i</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lang w:val="en-US"/>
                          </w:rPr>
                          <m:t>im</m:t>
                        </m:r>
                      </m:sub>
                    </m:sSub>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i</m:t>
                        </m:r>
                      </m:sub>
                    </m:sSub>
                  </m:num>
                  <m:den>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m</m:t>
                        </m:r>
                      </m:sub>
                    </m:sSub>
                  </m:den>
                </m:f>
                <m:r>
                  <w:rPr>
                    <w:rFonts w:ascii="Cambria Math" w:eastAsiaTheme="minorEastAsia" w:hAnsi="Cambria Math"/>
                  </w:rPr>
                  <m:t>=</m:t>
                </m:r>
                <m:f>
                  <m:fPr>
                    <m:ctrlPr>
                      <w:rPr>
                        <w:rFonts w:ascii="Cambria Math" w:eastAsiaTheme="minorEastAsia" w:hAnsi="Cambria Math"/>
                        <w:i/>
                        <w:lang w:val="en-US"/>
                      </w:rPr>
                    </m:ctrlPr>
                  </m:fPr>
                  <m:num>
                    <m:r>
                      <w:rPr>
                        <w:rFonts w:ascii="Cambria Math" w:eastAsiaTheme="minorEastAsia" w:hAnsi="Cambria Math"/>
                        <w:lang w:val="en-US"/>
                      </w:rPr>
                      <m:t>cov</m:t>
                    </m:r>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i</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m</m:t>
                            </m:r>
                          </m:sub>
                        </m:sSub>
                      </m:e>
                    </m:d>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i</m:t>
                        </m:r>
                      </m:sub>
                    </m:sSub>
                  </m:num>
                  <m:den>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i</m:t>
                        </m:r>
                      </m:sub>
                    </m:sSub>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m</m:t>
                        </m:r>
                      </m:sub>
                    </m:sSub>
                  </m:den>
                </m:f>
                <m:f>
                  <m:fPr>
                    <m:ctrlPr>
                      <w:rPr>
                        <w:rFonts w:ascii="Cambria Math" w:eastAsiaTheme="minorEastAsia" w:hAnsi="Cambria Math"/>
                        <w:i/>
                        <w:lang w:val="en-US"/>
                      </w:rPr>
                    </m:ctrlPr>
                  </m:fPr>
                  <m:num>
                    <m:r>
                      <w:rPr>
                        <w:rFonts w:ascii="Cambria Math" w:eastAsiaTheme="minorEastAsia" w:hAnsi="Cambria Math"/>
                      </w:rPr>
                      <m:t>1</m:t>
                    </m:r>
                  </m:num>
                  <m:den>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m</m:t>
                        </m:r>
                      </m:sub>
                    </m:sSub>
                  </m:den>
                </m:f>
                <m:r>
                  <w:rPr>
                    <w:rFonts w:ascii="Cambria Math" w:eastAsiaTheme="minorEastAsia" w:hAnsi="Cambria Math"/>
                  </w:rPr>
                  <m:t>=</m:t>
                </m:r>
                <m:f>
                  <m:fPr>
                    <m:ctrlPr>
                      <w:rPr>
                        <w:rFonts w:ascii="Cambria Math" w:eastAsiaTheme="minorEastAsia" w:hAnsi="Cambria Math"/>
                        <w:i/>
                        <w:lang w:val="en-US"/>
                      </w:rPr>
                    </m:ctrlPr>
                  </m:fPr>
                  <m:num>
                    <m:r>
                      <w:rPr>
                        <w:rFonts w:ascii="Cambria Math" w:eastAsiaTheme="minorEastAsia" w:hAnsi="Cambria Math"/>
                        <w:lang w:val="en-US"/>
                      </w:rPr>
                      <m:t>cov</m:t>
                    </m:r>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i</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m</m:t>
                            </m:r>
                          </m:sub>
                        </m:sSub>
                      </m:e>
                    </m:d>
                  </m:num>
                  <m:den>
                    <m:sSubSup>
                      <m:sSubSupPr>
                        <m:ctrlPr>
                          <w:rPr>
                            <w:rFonts w:ascii="Cambria Math" w:eastAsiaTheme="minorEastAsia" w:hAnsi="Cambria Math"/>
                            <w:i/>
                            <w:lang w:val="en-US"/>
                          </w:rPr>
                        </m:ctrlPr>
                      </m:sSubSupPr>
                      <m:e>
                        <m:r>
                          <w:rPr>
                            <w:rFonts w:ascii="Cambria Math" w:eastAsiaTheme="minorEastAsia" w:hAnsi="Cambria Math"/>
                            <w:lang w:val="en-US"/>
                          </w:rPr>
                          <m:t>σ</m:t>
                        </m:r>
                      </m:e>
                      <m:sub>
                        <m:r>
                          <w:rPr>
                            <w:rFonts w:ascii="Cambria Math" w:eastAsiaTheme="minorEastAsia" w:hAnsi="Cambria Math"/>
                            <w:lang w:val="en-US"/>
                          </w:rPr>
                          <m:t>m</m:t>
                        </m:r>
                      </m:sub>
                      <m:sup>
                        <m:r>
                          <w:rPr>
                            <w:rFonts w:ascii="Cambria Math" w:eastAsiaTheme="minorEastAsia" w:hAnsi="Cambria Math"/>
                          </w:rPr>
                          <m:t>2</m:t>
                        </m:r>
                      </m:sup>
                    </m:sSubSup>
                  </m:den>
                </m:f>
                <m:r>
                  <w:rPr>
                    <w:rFonts w:ascii="Cambria Math" w:eastAsiaTheme="minorEastAsia" w:hAnsi="Cambria Math"/>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i</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f</m:t>
                        </m:r>
                      </m:sub>
                    </m:sSub>
                  </m:num>
                  <m:den>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m</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f</m:t>
                        </m:r>
                      </m:sub>
                    </m:sSub>
                  </m:den>
                </m:f>
                <m:r>
                  <w:rPr>
                    <w:rFonts w:ascii="Cambria Math" w:eastAsiaTheme="minorEastAsia" w:hAnsi="Cambria Math"/>
                  </w:rPr>
                  <m:t>.</m:t>
                </m:r>
              </m:oMath>
            </m:oMathPara>
          </w:p>
        </w:tc>
        <w:tc>
          <w:tcPr>
            <w:tcW w:w="570" w:type="pct"/>
            <w:vAlign w:val="center"/>
          </w:tcPr>
          <w:p w:rsidR="000C40A3" w:rsidRPr="0056741A" w:rsidRDefault="000C40A3" w:rsidP="00A25B70">
            <w:pPr>
              <w:pStyle w:val="af1"/>
              <w:ind w:left="-246" w:right="-233" w:firstLine="0"/>
              <w:jc w:val="center"/>
            </w:pPr>
            <w:r w:rsidRPr="00E06F14">
              <w:t xml:space="preserve">       </w:t>
            </w:r>
            <w:r>
              <w:t>(1.38)</w:t>
            </w:r>
          </w:p>
        </w:tc>
      </w:tr>
    </w:tbl>
    <w:p w:rsidR="009E49F4" w:rsidRDefault="00B64D01" w:rsidP="000C40A3">
      <w:pPr>
        <w:tabs>
          <w:tab w:val="left" w:pos="8505"/>
        </w:tabs>
        <w:spacing w:line="360" w:lineRule="auto"/>
        <w:ind w:right="-285"/>
        <w:rPr>
          <w:rFonts w:eastAsiaTheme="minorEastAsia"/>
        </w:rPr>
      </w:pPr>
      <w:r>
        <w:rPr>
          <w:rFonts w:eastAsiaTheme="minorEastAsia"/>
        </w:rPr>
        <w:t>Отсюда следует, что коэффициент «бета»</w:t>
      </w:r>
      <w:r w:rsidR="007C13DB">
        <w:rPr>
          <w:rFonts w:eastAsiaTheme="minorEastAsia"/>
        </w:rPr>
        <w:t xml:space="preserve"> рискового актива</w:t>
      </w:r>
      <w:r>
        <w:rPr>
          <w:rFonts w:eastAsiaTheme="minorEastAsia"/>
        </w:rPr>
        <w:t xml:space="preserve"> во многом зависит от рыночного портфеля.</w:t>
      </w:r>
      <w:r w:rsidR="009E49F4">
        <w:rPr>
          <w:rFonts w:eastAsiaTheme="minorEastAsia"/>
        </w:rPr>
        <w:t xml:space="preserve"> Поскольку коэффициенты «бета» активов </w:t>
      </w:r>
      <m:oMath>
        <m:r>
          <w:rPr>
            <w:rFonts w:ascii="Cambria Math" w:eastAsiaTheme="minorEastAsia" w:hAnsi="Cambria Math"/>
          </w:rPr>
          <m:t>i-</m:t>
        </m:r>
      </m:oMath>
      <w:r w:rsidR="009E49F4">
        <w:rPr>
          <w:rFonts w:eastAsiaTheme="minorEastAsia"/>
        </w:rPr>
        <w:t>го вида  определяются по отношению к рыночному портфелю, то «бета» самого рыночного портфеля равна единице, так как ковариация доходности рискового портфеля с самим собой есть его дисперсия</w:t>
      </w:r>
      <w:r w:rsidR="008A00BE">
        <w:rPr>
          <w:rStyle w:val="af"/>
          <w:rFonts w:eastAsiaTheme="minorEastAsia"/>
        </w:rPr>
        <w:footnoteReference w:id="12"/>
      </w:r>
      <w:r w:rsidR="009E49F4">
        <w:rPr>
          <w:rFonts w:eastAsiaTheme="minorEastAsia"/>
        </w:rPr>
        <w:t>, отсюда</w:t>
      </w:r>
    </w:p>
    <w:tbl>
      <w:tblPr>
        <w:tblW w:w="5307" w:type="pct"/>
        <w:jc w:val="center"/>
        <w:tblLayout w:type="fixed"/>
        <w:tblLook w:val="04A0" w:firstRow="1" w:lastRow="0" w:firstColumn="1" w:lastColumn="0" w:noHBand="0" w:noVBand="1"/>
      </w:tblPr>
      <w:tblGrid>
        <w:gridCol w:w="280"/>
        <w:gridCol w:w="8518"/>
        <w:gridCol w:w="1132"/>
      </w:tblGrid>
      <w:tr w:rsidR="000C40A3" w:rsidRPr="0056741A" w:rsidTr="00A25B70">
        <w:trPr>
          <w:jc w:val="center"/>
        </w:trPr>
        <w:tc>
          <w:tcPr>
            <w:tcW w:w="141" w:type="pct"/>
            <w:vAlign w:val="center"/>
          </w:tcPr>
          <w:p w:rsidR="000C40A3" w:rsidRDefault="000C40A3" w:rsidP="00A25B70">
            <w:pPr>
              <w:pStyle w:val="af1"/>
              <w:ind w:left="0" w:firstLine="0"/>
              <w:jc w:val="center"/>
              <w:rPr>
                <w:i/>
              </w:rPr>
            </w:pPr>
            <w:r>
              <w:rPr>
                <w:rFonts w:eastAsiaTheme="minorEastAsia"/>
              </w:rPr>
              <w:t xml:space="preserve">  </w:t>
            </w:r>
          </w:p>
        </w:tc>
        <w:tc>
          <w:tcPr>
            <w:tcW w:w="4289" w:type="pct"/>
            <w:vAlign w:val="center"/>
          </w:tcPr>
          <w:p w:rsidR="000C40A3" w:rsidRPr="00E55533" w:rsidRDefault="00655946" w:rsidP="00A25B70">
            <w:pPr>
              <w:spacing w:line="360" w:lineRule="auto"/>
              <w:ind w:right="-285" w:firstLine="709"/>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lang w:val="en-US"/>
                      </w:rPr>
                      <m:t>m</m:t>
                    </m:r>
                  </m:sub>
                </m:sSub>
                <m:r>
                  <w:rPr>
                    <w:rFonts w:ascii="Cambria Math" w:eastAsiaTheme="minorEastAsia" w:hAnsi="Cambria Math"/>
                  </w:rPr>
                  <m:t>=</m:t>
                </m:r>
                <m:f>
                  <m:fPr>
                    <m:ctrlPr>
                      <w:rPr>
                        <w:rFonts w:ascii="Cambria Math" w:eastAsiaTheme="minorEastAsia" w:hAnsi="Cambria Math"/>
                        <w:i/>
                        <w:lang w:val="en-US"/>
                      </w:rPr>
                    </m:ctrlPr>
                  </m:fPr>
                  <m:num>
                    <m:r>
                      <w:rPr>
                        <w:rFonts w:ascii="Cambria Math" w:eastAsiaTheme="minorEastAsia" w:hAnsi="Cambria Math"/>
                        <w:lang w:val="en-US"/>
                      </w:rPr>
                      <m:t>cov</m:t>
                    </m:r>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m</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m</m:t>
                            </m:r>
                          </m:sub>
                        </m:sSub>
                      </m:e>
                    </m:d>
                  </m:num>
                  <m:den>
                    <m:sSubSup>
                      <m:sSubSupPr>
                        <m:ctrlPr>
                          <w:rPr>
                            <w:rFonts w:ascii="Cambria Math" w:eastAsiaTheme="minorEastAsia" w:hAnsi="Cambria Math"/>
                            <w:i/>
                            <w:lang w:val="en-US"/>
                          </w:rPr>
                        </m:ctrlPr>
                      </m:sSubSupPr>
                      <m:e>
                        <m:r>
                          <w:rPr>
                            <w:rFonts w:ascii="Cambria Math" w:eastAsiaTheme="minorEastAsia" w:hAnsi="Cambria Math"/>
                            <w:lang w:val="en-US"/>
                          </w:rPr>
                          <m:t>σ</m:t>
                        </m:r>
                      </m:e>
                      <m:sub>
                        <m:r>
                          <w:rPr>
                            <w:rFonts w:ascii="Cambria Math" w:eastAsiaTheme="minorEastAsia" w:hAnsi="Cambria Math"/>
                            <w:lang w:val="en-US"/>
                          </w:rPr>
                          <m:t>m</m:t>
                        </m:r>
                      </m:sub>
                      <m:sup>
                        <m:r>
                          <w:rPr>
                            <w:rFonts w:ascii="Cambria Math" w:eastAsiaTheme="minorEastAsia" w:hAnsi="Cambria Math"/>
                          </w:rPr>
                          <m:t>2</m:t>
                        </m:r>
                      </m:sup>
                    </m:sSubSup>
                  </m:den>
                </m:f>
                <m:r>
                  <w:rPr>
                    <w:rFonts w:ascii="Cambria Math" w:eastAsiaTheme="minorEastAsia" w:hAnsi="Cambria Math"/>
                  </w:rPr>
                  <m:t>=</m:t>
                </m:r>
                <m:f>
                  <m:fPr>
                    <m:ctrlPr>
                      <w:rPr>
                        <w:rFonts w:ascii="Cambria Math" w:eastAsiaTheme="minorEastAsia" w:hAnsi="Cambria Math"/>
                        <w:i/>
                        <w:lang w:val="en-US"/>
                      </w:rPr>
                    </m:ctrlPr>
                  </m:fPr>
                  <m:num>
                    <m:sSubSup>
                      <m:sSubSupPr>
                        <m:ctrlPr>
                          <w:rPr>
                            <w:rFonts w:ascii="Cambria Math" w:eastAsiaTheme="minorEastAsia" w:hAnsi="Cambria Math"/>
                            <w:i/>
                            <w:lang w:val="en-US"/>
                          </w:rPr>
                        </m:ctrlPr>
                      </m:sSubSupPr>
                      <m:e>
                        <m:r>
                          <w:rPr>
                            <w:rFonts w:ascii="Cambria Math" w:eastAsiaTheme="minorEastAsia" w:hAnsi="Cambria Math"/>
                            <w:lang w:val="en-US"/>
                          </w:rPr>
                          <m:t>σ</m:t>
                        </m:r>
                      </m:e>
                      <m:sub>
                        <m:r>
                          <w:rPr>
                            <w:rFonts w:ascii="Cambria Math" w:eastAsiaTheme="minorEastAsia" w:hAnsi="Cambria Math"/>
                            <w:lang w:val="en-US"/>
                          </w:rPr>
                          <m:t>m</m:t>
                        </m:r>
                      </m:sub>
                      <m:sup>
                        <m:r>
                          <w:rPr>
                            <w:rFonts w:ascii="Cambria Math" w:eastAsiaTheme="minorEastAsia" w:hAnsi="Cambria Math"/>
                          </w:rPr>
                          <m:t>2</m:t>
                        </m:r>
                      </m:sup>
                    </m:sSubSup>
                  </m:num>
                  <m:den>
                    <m:sSubSup>
                      <m:sSubSupPr>
                        <m:ctrlPr>
                          <w:rPr>
                            <w:rFonts w:ascii="Cambria Math" w:eastAsiaTheme="minorEastAsia" w:hAnsi="Cambria Math"/>
                            <w:i/>
                            <w:lang w:val="en-US"/>
                          </w:rPr>
                        </m:ctrlPr>
                      </m:sSubSupPr>
                      <m:e>
                        <m:r>
                          <w:rPr>
                            <w:rFonts w:ascii="Cambria Math" w:eastAsiaTheme="minorEastAsia" w:hAnsi="Cambria Math"/>
                            <w:lang w:val="en-US"/>
                          </w:rPr>
                          <m:t>σ</m:t>
                        </m:r>
                      </m:e>
                      <m:sub>
                        <m:r>
                          <w:rPr>
                            <w:rFonts w:ascii="Cambria Math" w:eastAsiaTheme="minorEastAsia" w:hAnsi="Cambria Math"/>
                            <w:lang w:val="en-US"/>
                          </w:rPr>
                          <m:t>m</m:t>
                        </m:r>
                      </m:sub>
                      <m:sup>
                        <m:r>
                          <w:rPr>
                            <w:rFonts w:ascii="Cambria Math" w:eastAsiaTheme="minorEastAsia" w:hAnsi="Cambria Math"/>
                          </w:rPr>
                          <m:t>2</m:t>
                        </m:r>
                      </m:sup>
                    </m:sSubSup>
                  </m:den>
                </m:f>
                <m:r>
                  <w:rPr>
                    <w:rFonts w:ascii="Cambria Math" w:eastAsiaTheme="minorEastAsia" w:hAnsi="Cambria Math"/>
                  </w:rPr>
                  <m:t>=1.</m:t>
                </m:r>
              </m:oMath>
            </m:oMathPara>
          </w:p>
        </w:tc>
        <w:tc>
          <w:tcPr>
            <w:tcW w:w="570" w:type="pct"/>
            <w:vAlign w:val="center"/>
          </w:tcPr>
          <w:p w:rsidR="000C40A3" w:rsidRPr="0056741A" w:rsidRDefault="000C40A3" w:rsidP="00A25B70">
            <w:pPr>
              <w:pStyle w:val="af1"/>
              <w:ind w:left="-246" w:right="-233" w:firstLine="0"/>
              <w:jc w:val="center"/>
            </w:pPr>
            <w:r w:rsidRPr="00E06F14">
              <w:t xml:space="preserve">       </w:t>
            </w:r>
            <w:r>
              <w:t>(1.39)</w:t>
            </w:r>
          </w:p>
        </w:tc>
      </w:tr>
    </w:tbl>
    <w:p w:rsidR="00AE1F5A" w:rsidRDefault="009E49F4" w:rsidP="00701E0D">
      <w:pPr>
        <w:tabs>
          <w:tab w:val="left" w:pos="8505"/>
        </w:tabs>
        <w:spacing w:line="360" w:lineRule="auto"/>
        <w:ind w:right="-285" w:firstLine="709"/>
        <w:rPr>
          <w:rFonts w:eastAsiaTheme="minorEastAsia"/>
        </w:rPr>
      </w:pPr>
      <w:r>
        <w:rPr>
          <w:rFonts w:eastAsiaTheme="minorEastAsia"/>
        </w:rPr>
        <w:t>Следовательно,</w:t>
      </w:r>
      <w:r w:rsidR="00E6289B">
        <w:rPr>
          <w:rFonts w:eastAsiaTheme="minorEastAsia"/>
        </w:rPr>
        <w:t xml:space="preserve"> изменение ожидаемой доходности актива по сравнению со среднерыночной можно определять по соотношению значения коэффициента «бета» данного актива и единицы</w:t>
      </w:r>
      <w:r w:rsidR="00075D7B">
        <w:rPr>
          <w:rStyle w:val="af"/>
          <w:rFonts w:eastAsiaTheme="minorEastAsia"/>
        </w:rPr>
        <w:footnoteReference w:id="13"/>
      </w:r>
      <w:r w:rsidR="00E6289B">
        <w:rPr>
          <w:rFonts w:eastAsiaTheme="minorEastAsia"/>
        </w:rPr>
        <w:t xml:space="preserve">, т.е. данный коэффициент показывает зависимость ожидаемой доходности акции от ожидаемой доходности рыночного портфеля. Также </w:t>
      </w:r>
      <w:r w:rsidR="008B0A35">
        <w:rPr>
          <w:rFonts w:eastAsiaTheme="minorEastAsia"/>
        </w:rPr>
        <w:t>к</w:t>
      </w:r>
      <w:r w:rsidR="00E6289B">
        <w:rPr>
          <w:rFonts w:eastAsiaTheme="minorEastAsia"/>
        </w:rPr>
        <w:t>оэффициент «бета»</w:t>
      </w:r>
      <w:r w:rsidR="008B0A35">
        <w:rPr>
          <w:rFonts w:eastAsiaTheme="minorEastAsia"/>
        </w:rPr>
        <w:t xml:space="preserve"> актива говорит о том, насколько его риск больше или меньше риска рыночного портфеля, т.е. в среднем по рынку.</w:t>
      </w:r>
      <w:r w:rsidR="000F4559">
        <w:rPr>
          <w:rFonts w:eastAsiaTheme="minorEastAsia"/>
        </w:rPr>
        <w:t xml:space="preserve"> Активы с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i</m:t>
            </m:r>
          </m:sub>
        </m:sSub>
        <m:r>
          <w:rPr>
            <w:rFonts w:ascii="Cambria Math" w:eastAsiaTheme="minorEastAsia" w:hAnsi="Cambria Math"/>
          </w:rPr>
          <m:t>&gt;1</m:t>
        </m:r>
      </m:oMath>
      <w:r w:rsidR="000F4559">
        <w:rPr>
          <w:rFonts w:eastAsiaTheme="minorEastAsia"/>
        </w:rPr>
        <w:t xml:space="preserve"> обладают большим риском и большей ожидаемой доходность, чем в среднем по рынку. Если актив имеет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i</m:t>
            </m:r>
          </m:sub>
        </m:sSub>
        <m:r>
          <w:rPr>
            <w:rFonts w:ascii="Cambria Math" w:eastAsiaTheme="minorEastAsia" w:hAnsi="Cambria Math"/>
          </w:rPr>
          <m:t>&lt;1</m:t>
        </m:r>
      </m:oMath>
      <w:r w:rsidR="000F4559">
        <w:rPr>
          <w:rFonts w:eastAsiaTheme="minorEastAsia"/>
        </w:rPr>
        <w:t>, то он является менее рискованным и обладает меньшей ожидаемой доходностью чем рыночный портфель</w:t>
      </w:r>
      <w:r w:rsidR="00164738">
        <w:rPr>
          <w:rStyle w:val="af"/>
          <w:rFonts w:eastAsiaTheme="minorEastAsia"/>
        </w:rPr>
        <w:footnoteReference w:id="14"/>
      </w:r>
      <w:r w:rsidR="000F4559">
        <w:rPr>
          <w:rFonts w:eastAsiaTheme="minorEastAsia"/>
        </w:rPr>
        <w:t xml:space="preserve">. </w:t>
      </w:r>
      <w:r w:rsidR="00615E87">
        <w:rPr>
          <w:rFonts w:eastAsiaTheme="minorEastAsia"/>
        </w:rPr>
        <w:t>Поэтому при прогнозе роста ожидаемой доходности рыночного портфеля</w:t>
      </w:r>
      <w:r w:rsidR="00615E87" w:rsidRPr="00615E87">
        <w:rPr>
          <w:rFonts w:cs="Times New Roman"/>
        </w:rPr>
        <w:t xml:space="preserve"> </w:t>
      </w:r>
      <w:r w:rsidR="00615E87">
        <w:rPr>
          <w:rFonts w:cs="Times New Roman"/>
        </w:rPr>
        <w:t>целесообразнее иметь в портфеле акции с коэффициентом «бета» больше единицы, а при прогнозе снижения доходности фондового рынка – акции с коэффициентом «бета» меньше единицы</w:t>
      </w:r>
      <w:r w:rsidR="00615E87">
        <w:rPr>
          <w:rFonts w:eastAsiaTheme="minorEastAsia"/>
        </w:rPr>
        <w:t xml:space="preserve">. Таким образом, инвестор может формировать свой портфель в зависимости от коэффициента «бета» каждой бумаги. </w:t>
      </w:r>
      <w:r w:rsidR="00AE1F5A">
        <w:rPr>
          <w:rFonts w:eastAsiaTheme="minorEastAsia"/>
        </w:rPr>
        <w:t>Зная величину коэффициента «бета» для каждой акции, инвестор может сформировать</w:t>
      </w:r>
      <w:r w:rsidR="00615E87">
        <w:rPr>
          <w:rFonts w:eastAsiaTheme="minorEastAsia"/>
        </w:rPr>
        <w:t xml:space="preserve"> портфель требуемого уровня риска и доходности.</w:t>
      </w:r>
      <w:r w:rsidR="008711C0">
        <w:rPr>
          <w:rFonts w:eastAsiaTheme="minorEastAsia"/>
        </w:rPr>
        <w:t xml:space="preserve"> Коэффициент «бета» </w:t>
      </w:r>
      <w:r w:rsidR="008711C0">
        <w:rPr>
          <w:rFonts w:eastAsiaTheme="minorEastAsia"/>
        </w:rPr>
        <w:lastRenderedPageBreak/>
        <w:t xml:space="preserve">портфеля </w:t>
      </w:r>
      <m:oMath>
        <m:r>
          <w:rPr>
            <w:rFonts w:ascii="Cambria Math" w:eastAsiaTheme="minorEastAsia" w:hAnsi="Cambria Math"/>
          </w:rPr>
          <m:t>l-</m:t>
        </m:r>
      </m:oMath>
      <w:r w:rsidR="008711C0">
        <w:rPr>
          <w:rFonts w:eastAsiaTheme="minorEastAsia"/>
        </w:rPr>
        <w:t xml:space="preserve"> го инвестора определяется как средневзвешенное значение коэффициентов «бета» акций, входящих в портфель, где весами являются удельные веса данный акций в портфеле.</w:t>
      </w:r>
    </w:p>
    <w:tbl>
      <w:tblPr>
        <w:tblW w:w="5309" w:type="pct"/>
        <w:jc w:val="center"/>
        <w:tblLayout w:type="fixed"/>
        <w:tblLook w:val="04A0" w:firstRow="1" w:lastRow="0" w:firstColumn="1" w:lastColumn="0" w:noHBand="0" w:noVBand="1"/>
      </w:tblPr>
      <w:tblGrid>
        <w:gridCol w:w="285"/>
        <w:gridCol w:w="8519"/>
        <w:gridCol w:w="1130"/>
      </w:tblGrid>
      <w:tr w:rsidR="000C40A3" w:rsidRPr="0056741A" w:rsidTr="00701E0D">
        <w:trPr>
          <w:jc w:val="center"/>
        </w:trPr>
        <w:tc>
          <w:tcPr>
            <w:tcW w:w="143" w:type="pct"/>
            <w:vAlign w:val="center"/>
          </w:tcPr>
          <w:p w:rsidR="000C40A3" w:rsidRDefault="000C40A3" w:rsidP="00A25B70">
            <w:pPr>
              <w:pStyle w:val="af1"/>
              <w:ind w:left="0" w:firstLine="0"/>
              <w:jc w:val="center"/>
              <w:rPr>
                <w:i/>
              </w:rPr>
            </w:pPr>
            <w:r>
              <w:rPr>
                <w:rFonts w:eastAsiaTheme="minorEastAsia"/>
              </w:rPr>
              <w:t xml:space="preserve">  </w:t>
            </w:r>
          </w:p>
        </w:tc>
        <w:tc>
          <w:tcPr>
            <w:tcW w:w="4288" w:type="pct"/>
            <w:vAlign w:val="center"/>
          </w:tcPr>
          <w:p w:rsidR="000C40A3" w:rsidRPr="00E55533" w:rsidRDefault="00655946" w:rsidP="00A25B70">
            <w:pPr>
              <w:spacing w:line="360" w:lineRule="auto"/>
              <w:ind w:right="-285" w:firstLine="709"/>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lang w:val="en-US"/>
                      </w:rPr>
                      <m:t>pl</m:t>
                    </m:r>
                  </m:sub>
                </m:sSub>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il</m:t>
                        </m:r>
                      </m:sub>
                      <m:sup>
                        <m:r>
                          <w:rPr>
                            <w:rFonts w:ascii="Cambria Math" w:eastAsiaTheme="minorEastAsia" w:hAnsi="Cambria Math"/>
                          </w:rPr>
                          <m:t>*</m:t>
                        </m:r>
                      </m:sup>
                    </m:sSubSup>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lang w:val="en-US"/>
                          </w:rPr>
                          <m:t>il</m:t>
                        </m:r>
                      </m:sub>
                    </m:sSub>
                  </m:e>
                </m:nary>
                <m:r>
                  <w:rPr>
                    <w:rFonts w:ascii="Cambria Math" w:eastAsiaTheme="minorEastAsia" w:hAnsi="Cambria Math"/>
                  </w:rPr>
                  <m:t>,</m:t>
                </m:r>
              </m:oMath>
            </m:oMathPara>
          </w:p>
        </w:tc>
        <w:tc>
          <w:tcPr>
            <w:tcW w:w="569" w:type="pct"/>
            <w:vAlign w:val="center"/>
          </w:tcPr>
          <w:p w:rsidR="000C40A3" w:rsidRPr="0056741A" w:rsidRDefault="000C40A3" w:rsidP="00701E0D">
            <w:pPr>
              <w:pStyle w:val="af1"/>
              <w:ind w:left="0" w:right="-233" w:firstLine="0"/>
            </w:pPr>
            <w:r w:rsidRPr="00E06F14">
              <w:t xml:space="preserve"> </w:t>
            </w:r>
            <w:r w:rsidR="00701E0D">
              <w:t xml:space="preserve">  </w:t>
            </w:r>
            <w:r w:rsidRPr="00E06F14">
              <w:t xml:space="preserve">  </w:t>
            </w:r>
            <w:r w:rsidR="00701E0D">
              <w:t xml:space="preserve"> </w:t>
            </w:r>
            <w:r>
              <w:t>(1.40)</w:t>
            </w:r>
          </w:p>
        </w:tc>
      </w:tr>
    </w:tbl>
    <w:p w:rsidR="00CC00A3" w:rsidRDefault="008711C0" w:rsidP="00BA76D9">
      <w:pPr>
        <w:tabs>
          <w:tab w:val="left" w:pos="8505"/>
        </w:tabs>
        <w:spacing w:line="360" w:lineRule="auto"/>
        <w:ind w:right="-285" w:firstLine="709"/>
        <w:rPr>
          <w:rFonts w:eastAsiaTheme="minorEastAsia"/>
        </w:rPr>
      </w:pPr>
      <w:r>
        <w:rPr>
          <w:rFonts w:eastAsiaTheme="minorEastAsia"/>
        </w:rPr>
        <w:t xml:space="preserve">где </w:t>
      </w:r>
      <m:oMath>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il</m:t>
            </m:r>
          </m:sub>
          <m:sup>
            <m:r>
              <w:rPr>
                <w:rFonts w:ascii="Cambria Math" w:eastAsiaTheme="minorEastAsia" w:hAnsi="Cambria Math"/>
              </w:rPr>
              <m:t>*</m:t>
            </m:r>
          </m:sup>
        </m:sSubSup>
        <m:r>
          <w:rPr>
            <w:rFonts w:ascii="Cambria Math" w:eastAsiaTheme="minorEastAsia" w:hAnsi="Cambria Math"/>
          </w:rPr>
          <m:t>-</m:t>
        </m:r>
      </m:oMath>
      <w:r>
        <w:rPr>
          <w:rFonts w:eastAsiaTheme="minorEastAsia"/>
        </w:rPr>
        <w:t xml:space="preserve"> оптимальная структура</w:t>
      </w:r>
      <w:r w:rsidR="00CC00A3">
        <w:rPr>
          <w:rFonts w:eastAsiaTheme="minorEastAsia"/>
        </w:rPr>
        <w:t xml:space="preserve"> портфеля (доля акций</w:t>
      </w:r>
      <w:r>
        <w:rPr>
          <w:rFonts w:eastAsiaTheme="minorEastAsia"/>
        </w:rPr>
        <w:t xml:space="preserve"> </w:t>
      </w:r>
      <m:oMath>
        <m:r>
          <w:rPr>
            <w:rFonts w:ascii="Cambria Math" w:eastAsiaTheme="minorEastAsia" w:hAnsi="Cambria Math"/>
            <w:lang w:val="en-US"/>
          </w:rPr>
          <m:t>i</m:t>
        </m:r>
        <m:r>
          <w:rPr>
            <w:rFonts w:ascii="Cambria Math" w:eastAsiaTheme="minorEastAsia" w:hAnsi="Cambria Math"/>
          </w:rPr>
          <m:t>-</m:t>
        </m:r>
      </m:oMath>
      <w:r>
        <w:rPr>
          <w:rFonts w:eastAsiaTheme="minorEastAsia"/>
        </w:rPr>
        <w:t xml:space="preserve"> го</w:t>
      </w:r>
      <w:r w:rsidR="00CC00A3" w:rsidRPr="00CC00A3">
        <w:rPr>
          <w:rFonts w:eastAsiaTheme="minorEastAsia"/>
        </w:rPr>
        <w:t xml:space="preserve"> </w:t>
      </w:r>
      <w:r w:rsidR="00CC00A3">
        <w:rPr>
          <w:rFonts w:eastAsiaTheme="minorEastAsia"/>
        </w:rPr>
        <w:t xml:space="preserve">вида в портфеле </w:t>
      </w:r>
      <m:oMath>
        <m:r>
          <w:rPr>
            <w:rFonts w:ascii="Cambria Math" w:eastAsiaTheme="minorEastAsia" w:hAnsi="Cambria Math"/>
          </w:rPr>
          <m:t>l-</m:t>
        </m:r>
      </m:oMath>
      <w:r w:rsidR="00CC00A3">
        <w:rPr>
          <w:rFonts w:eastAsiaTheme="minorEastAsia"/>
        </w:rPr>
        <w:t xml:space="preserve"> го инвестора);</w:t>
      </w:r>
      <w:r w:rsidR="000C40A3">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lang w:val="en-US"/>
              </w:rPr>
              <m:t>il</m:t>
            </m:r>
          </m:sub>
        </m:sSub>
        <m:r>
          <w:rPr>
            <w:rFonts w:ascii="Cambria Math" w:eastAsiaTheme="minorEastAsia" w:hAnsi="Cambria Math"/>
          </w:rPr>
          <m:t>-</m:t>
        </m:r>
      </m:oMath>
      <w:r w:rsidR="00CC00A3">
        <w:rPr>
          <w:rFonts w:eastAsiaTheme="minorEastAsia"/>
        </w:rPr>
        <w:t xml:space="preserve"> коэффициент «бета» акций </w:t>
      </w:r>
      <m:oMath>
        <m:r>
          <w:rPr>
            <w:rFonts w:ascii="Cambria Math" w:eastAsiaTheme="minorEastAsia" w:hAnsi="Cambria Math"/>
            <w:lang w:val="en-US"/>
          </w:rPr>
          <m:t>i</m:t>
        </m:r>
        <m:r>
          <w:rPr>
            <w:rFonts w:ascii="Cambria Math" w:eastAsiaTheme="minorEastAsia" w:hAnsi="Cambria Math"/>
          </w:rPr>
          <m:t>-</m:t>
        </m:r>
      </m:oMath>
      <w:r w:rsidR="00CC00A3">
        <w:rPr>
          <w:rFonts w:eastAsiaTheme="minorEastAsia"/>
        </w:rPr>
        <w:t xml:space="preserve"> го</w:t>
      </w:r>
      <w:r w:rsidR="00CC00A3" w:rsidRPr="00CC00A3">
        <w:rPr>
          <w:rFonts w:eastAsiaTheme="minorEastAsia"/>
        </w:rPr>
        <w:t xml:space="preserve"> </w:t>
      </w:r>
      <w:r w:rsidR="00CC00A3">
        <w:rPr>
          <w:rFonts w:eastAsiaTheme="minorEastAsia"/>
        </w:rPr>
        <w:t xml:space="preserve">вида в портфеле </w:t>
      </w:r>
      <m:oMath>
        <m:r>
          <w:rPr>
            <w:rFonts w:ascii="Cambria Math" w:eastAsiaTheme="minorEastAsia" w:hAnsi="Cambria Math"/>
          </w:rPr>
          <m:t>l-</m:t>
        </m:r>
      </m:oMath>
      <w:r w:rsidR="00CC00A3">
        <w:rPr>
          <w:rFonts w:eastAsiaTheme="minorEastAsia"/>
        </w:rPr>
        <w:t xml:space="preserve"> го инвестора.</w:t>
      </w:r>
    </w:p>
    <w:p w:rsidR="00CC00A3" w:rsidRPr="00CC00A3" w:rsidRDefault="00CC00A3" w:rsidP="00BA76D9">
      <w:pPr>
        <w:tabs>
          <w:tab w:val="left" w:pos="8505"/>
        </w:tabs>
        <w:spacing w:line="360" w:lineRule="auto"/>
        <w:ind w:right="-285" w:firstLine="709"/>
        <w:rPr>
          <w:rFonts w:eastAsiaTheme="minorEastAsia"/>
        </w:rPr>
      </w:pPr>
      <w:r>
        <w:rPr>
          <w:rFonts w:eastAsiaTheme="minorEastAsia"/>
        </w:rPr>
        <w:t xml:space="preserve">Чем больше значение коэффициента «бета» каждой ценной бумаги </w:t>
      </w:r>
      <m:oMath>
        <m:r>
          <w:rPr>
            <w:rFonts w:ascii="Cambria Math" w:eastAsiaTheme="minorEastAsia" w:hAnsi="Cambria Math"/>
          </w:rPr>
          <m:t>l-</m:t>
        </m:r>
      </m:oMath>
      <w:r>
        <w:rPr>
          <w:rFonts w:eastAsiaTheme="minorEastAsia"/>
        </w:rPr>
        <w:t xml:space="preserve"> го инвестора, тем больше значение этого коэффициента его портфеля, отсюда следует, что выбирая акции с учётом коэффициентом «бета» для разных целей (покупки или продажи), можно регулировать риск портфеля инвестора относительно среднего по рынку.</w:t>
      </w:r>
    </w:p>
    <w:p w:rsidR="008B0A35" w:rsidRDefault="00FD09A9" w:rsidP="00BA76D9">
      <w:pPr>
        <w:tabs>
          <w:tab w:val="left" w:pos="8505"/>
        </w:tabs>
        <w:spacing w:line="360" w:lineRule="auto"/>
        <w:ind w:right="-285" w:firstLine="709"/>
        <w:rPr>
          <w:rFonts w:eastAsiaTheme="minorEastAsia"/>
        </w:rPr>
      </w:pPr>
      <w:r>
        <w:rPr>
          <w:rFonts w:eastAsiaTheme="minorEastAsia"/>
        </w:rPr>
        <w:t xml:space="preserve">Вернёмся к уравнению </w:t>
      </w:r>
      <w:r w:rsidR="003A0E4C">
        <w:rPr>
          <w:rFonts w:eastAsiaTheme="minorEastAsia"/>
        </w:rPr>
        <w:t>(1.36</w:t>
      </w:r>
      <w:r w:rsidR="008B0A35">
        <w:rPr>
          <w:rFonts w:eastAsiaTheme="minorEastAsia"/>
        </w:rPr>
        <w:t>)</w:t>
      </w:r>
      <w:r>
        <w:rPr>
          <w:rFonts w:eastAsiaTheme="minorEastAsia"/>
        </w:rPr>
        <w:t>, его</w:t>
      </w:r>
      <w:r w:rsidR="008B0A35">
        <w:rPr>
          <w:rFonts w:eastAsiaTheme="minorEastAsia"/>
        </w:rPr>
        <w:t xml:space="preserve"> можно переписать в следующей, более известной форме:</w:t>
      </w:r>
    </w:p>
    <w:tbl>
      <w:tblPr>
        <w:tblW w:w="5307" w:type="pct"/>
        <w:jc w:val="center"/>
        <w:tblLayout w:type="fixed"/>
        <w:tblLook w:val="04A0" w:firstRow="1" w:lastRow="0" w:firstColumn="1" w:lastColumn="0" w:noHBand="0" w:noVBand="1"/>
      </w:tblPr>
      <w:tblGrid>
        <w:gridCol w:w="280"/>
        <w:gridCol w:w="8518"/>
        <w:gridCol w:w="1132"/>
      </w:tblGrid>
      <w:tr w:rsidR="00701E0D" w:rsidRPr="0056741A" w:rsidTr="00A25B70">
        <w:trPr>
          <w:jc w:val="center"/>
        </w:trPr>
        <w:tc>
          <w:tcPr>
            <w:tcW w:w="141" w:type="pct"/>
            <w:vAlign w:val="center"/>
          </w:tcPr>
          <w:p w:rsidR="00701E0D" w:rsidRDefault="00701E0D" w:rsidP="00A25B70">
            <w:pPr>
              <w:pStyle w:val="af1"/>
              <w:ind w:left="0" w:firstLine="0"/>
              <w:jc w:val="center"/>
              <w:rPr>
                <w:i/>
              </w:rPr>
            </w:pPr>
            <w:r>
              <w:rPr>
                <w:rFonts w:eastAsiaTheme="minorEastAsia"/>
              </w:rPr>
              <w:t xml:space="preserve">  </w:t>
            </w:r>
          </w:p>
        </w:tc>
        <w:tc>
          <w:tcPr>
            <w:tcW w:w="4289" w:type="pct"/>
            <w:vAlign w:val="center"/>
          </w:tcPr>
          <w:p w:rsidR="00701E0D" w:rsidRPr="00E55533" w:rsidRDefault="00655946" w:rsidP="00A25B70">
            <w:pPr>
              <w:spacing w:line="360" w:lineRule="auto"/>
              <w:ind w:right="-285" w:firstLine="709"/>
              <w:jc w:val="center"/>
              <w:rPr>
                <w:rFonts w:eastAsiaTheme="minorEastAsia"/>
              </w:rPr>
            </w:pPr>
            <m:oMath>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i</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i</m:t>
                  </m:r>
                </m:sub>
              </m:sSub>
              <m:d>
                <m:dPr>
                  <m:ctrlPr>
                    <w:rPr>
                      <w:rFonts w:ascii="Cambria Math" w:eastAsiaTheme="minorEastAsia" w:hAnsi="Cambria Math"/>
                      <w:i/>
                    </w:rPr>
                  </m:ctrlPr>
                </m:dPr>
                <m:e>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m</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f</m:t>
                      </m:r>
                    </m:sub>
                  </m:sSub>
                </m:e>
              </m:d>
              <m:r>
                <w:rPr>
                  <w:rFonts w:ascii="Cambria Math" w:eastAsiaTheme="minorEastAsia" w:hAnsi="Cambria Math"/>
                </w:rPr>
                <m:t>.</m:t>
              </m:r>
            </m:oMath>
            <w:r w:rsidR="00701E0D" w:rsidRPr="008B0A35">
              <w:rPr>
                <w:rFonts w:eastAsiaTheme="minorEastAsia"/>
              </w:rPr>
              <w:t xml:space="preserve"> </w:t>
            </w:r>
          </w:p>
        </w:tc>
        <w:tc>
          <w:tcPr>
            <w:tcW w:w="570" w:type="pct"/>
            <w:vAlign w:val="center"/>
          </w:tcPr>
          <w:p w:rsidR="00701E0D" w:rsidRPr="0056741A" w:rsidRDefault="00701E0D" w:rsidP="00A25B70">
            <w:pPr>
              <w:pStyle w:val="af1"/>
              <w:ind w:left="-246" w:right="-233" w:firstLine="0"/>
              <w:jc w:val="center"/>
            </w:pPr>
            <w:r w:rsidRPr="00E06F14">
              <w:t xml:space="preserve">       </w:t>
            </w:r>
            <w:r>
              <w:t>(1.41)</w:t>
            </w:r>
          </w:p>
        </w:tc>
      </w:tr>
    </w:tbl>
    <w:p w:rsidR="008B0A35" w:rsidRDefault="008B0A35" w:rsidP="00BA76D9">
      <w:pPr>
        <w:spacing w:line="360" w:lineRule="auto"/>
        <w:ind w:right="-285" w:firstLine="709"/>
        <w:rPr>
          <w:rFonts w:eastAsiaTheme="minorEastAsia"/>
        </w:rPr>
      </w:pPr>
      <w:r>
        <w:rPr>
          <w:rFonts w:eastAsiaTheme="minorEastAsia"/>
        </w:rPr>
        <w:t xml:space="preserve">В теории </w:t>
      </w:r>
      <w:r>
        <w:rPr>
          <w:rFonts w:eastAsiaTheme="minorEastAsia"/>
          <w:lang w:val="en-US"/>
        </w:rPr>
        <w:t>CAPM</w:t>
      </w:r>
      <w:r>
        <w:rPr>
          <w:rFonts w:eastAsiaTheme="minorEastAsia"/>
        </w:rPr>
        <w:t xml:space="preserve"> данное уравнение известно, как </w:t>
      </w:r>
      <w:r>
        <w:rPr>
          <w:rFonts w:eastAsiaTheme="minorEastAsia"/>
          <w:lang w:val="en-US"/>
        </w:rPr>
        <w:t>SML</w:t>
      </w:r>
      <w:r w:rsidRPr="00503BD8">
        <w:rPr>
          <w:rFonts w:eastAsiaTheme="minorEastAsia"/>
        </w:rPr>
        <w:t xml:space="preserve"> (</w:t>
      </w:r>
      <w:r>
        <w:rPr>
          <w:rFonts w:eastAsiaTheme="minorEastAsia"/>
        </w:rPr>
        <w:t>англ.</w:t>
      </w:r>
      <w:r w:rsidRPr="00AF4660">
        <w:rPr>
          <w:rFonts w:eastAsiaTheme="minorEastAsia"/>
        </w:rPr>
        <w:t xml:space="preserve"> </w:t>
      </w:r>
      <w:r>
        <w:rPr>
          <w:rFonts w:eastAsiaTheme="minorEastAsia"/>
          <w:lang w:val="en-US"/>
        </w:rPr>
        <w:t>Security</w:t>
      </w:r>
      <w:r w:rsidRPr="00C61743">
        <w:rPr>
          <w:rFonts w:eastAsiaTheme="minorEastAsia"/>
        </w:rPr>
        <w:t xml:space="preserve"> </w:t>
      </w:r>
      <w:r>
        <w:rPr>
          <w:rFonts w:eastAsiaTheme="minorEastAsia"/>
          <w:lang w:val="en-US"/>
        </w:rPr>
        <w:t>Market</w:t>
      </w:r>
      <w:r w:rsidRPr="00C61743">
        <w:rPr>
          <w:rFonts w:eastAsiaTheme="minorEastAsia"/>
        </w:rPr>
        <w:t xml:space="preserve"> </w:t>
      </w:r>
      <w:r>
        <w:rPr>
          <w:rFonts w:eastAsiaTheme="minorEastAsia"/>
          <w:lang w:val="en-US"/>
        </w:rPr>
        <w:t>Line</w:t>
      </w:r>
      <w:r w:rsidRPr="00C61743">
        <w:rPr>
          <w:rFonts w:eastAsiaTheme="minorEastAsia"/>
        </w:rPr>
        <w:t xml:space="preserve"> – </w:t>
      </w:r>
      <w:r>
        <w:rPr>
          <w:rFonts w:eastAsiaTheme="minorEastAsia"/>
        </w:rPr>
        <w:t>Линия</w:t>
      </w:r>
      <w:r w:rsidRPr="00C61743">
        <w:rPr>
          <w:rFonts w:eastAsiaTheme="minorEastAsia"/>
        </w:rPr>
        <w:t xml:space="preserve"> </w:t>
      </w:r>
      <w:r>
        <w:rPr>
          <w:rFonts w:eastAsiaTheme="minorEastAsia"/>
        </w:rPr>
        <w:t>рынка ценных бумаг</w:t>
      </w:r>
      <w:r w:rsidRPr="00C61743">
        <w:rPr>
          <w:rFonts w:eastAsiaTheme="minorEastAsia"/>
        </w:rPr>
        <w:t>)</w:t>
      </w:r>
      <w:r>
        <w:rPr>
          <w:rFonts w:eastAsiaTheme="minorEastAsia"/>
        </w:rPr>
        <w:t>, которое опре</w:t>
      </w:r>
      <w:r w:rsidRPr="00C61743">
        <w:rPr>
          <w:rFonts w:eastAsiaTheme="minorEastAsia"/>
        </w:rPr>
        <w:t>д</w:t>
      </w:r>
      <w:r>
        <w:rPr>
          <w:rFonts w:eastAsiaTheme="minorEastAsia"/>
        </w:rPr>
        <w:t>еляет связь между риском</w:t>
      </w:r>
      <w:r w:rsidR="000F4559">
        <w:rPr>
          <w:rFonts w:eastAsiaTheme="minorEastAsia"/>
        </w:rPr>
        <w:t xml:space="preserve"> вложений в акции данного вида и их ожидаемой доходностью. В данном случае, как уже упоминалось, риск вложения в акции определяется коэффициентом «бета». </w:t>
      </w:r>
      <w:r>
        <w:rPr>
          <w:rFonts w:eastAsiaTheme="minorEastAsia"/>
        </w:rPr>
        <w:t>Покажем данную линую графически</w:t>
      </w:r>
      <w:r w:rsidR="00224259">
        <w:rPr>
          <w:rFonts w:eastAsiaTheme="minorEastAsia"/>
        </w:rPr>
        <w:t xml:space="preserve"> (</w:t>
      </w:r>
      <w:r w:rsidR="00BA5DAE">
        <w:rPr>
          <w:rFonts w:eastAsiaTheme="minorEastAsia"/>
        </w:rPr>
        <w:t>Рисунок</w:t>
      </w:r>
      <w:r w:rsidR="00224259">
        <w:rPr>
          <w:rFonts w:eastAsiaTheme="minorEastAsia"/>
        </w:rPr>
        <w:t>1.2)</w:t>
      </w:r>
      <w:r>
        <w:rPr>
          <w:rFonts w:eastAsiaTheme="minorEastAsia"/>
        </w:rPr>
        <w:t>.</w:t>
      </w:r>
    </w:p>
    <w:p w:rsidR="000F4559" w:rsidRDefault="004D7C9D" w:rsidP="00BA76D9">
      <w:pPr>
        <w:spacing w:line="360" w:lineRule="auto"/>
        <w:ind w:right="-285" w:firstLine="709"/>
        <w:rPr>
          <w:rFonts w:eastAsiaTheme="minorEastAsia"/>
        </w:rPr>
      </w:pPr>
      <w:r>
        <w:rPr>
          <w:rFonts w:eastAsiaTheme="minorEastAsia"/>
          <w:noProof/>
          <w:lang w:eastAsia="ru-RU"/>
        </w:rPr>
        <mc:AlternateContent>
          <mc:Choice Requires="wpg">
            <w:drawing>
              <wp:anchor distT="0" distB="0" distL="114300" distR="114300" simplePos="0" relativeHeight="251644928" behindDoc="0" locked="0" layoutInCell="1" allowOverlap="1">
                <wp:simplePos x="0" y="0"/>
                <wp:positionH relativeFrom="column">
                  <wp:posOffset>1282065</wp:posOffset>
                </wp:positionH>
                <wp:positionV relativeFrom="paragraph">
                  <wp:posOffset>43180</wp:posOffset>
                </wp:positionV>
                <wp:extent cx="3232150" cy="2738120"/>
                <wp:effectExtent l="0" t="0" r="0" b="0"/>
                <wp:wrapNone/>
                <wp:docPr id="44" name="Группа 44"/>
                <wp:cNvGraphicFramePr/>
                <a:graphic xmlns:a="http://schemas.openxmlformats.org/drawingml/2006/main">
                  <a:graphicData uri="http://schemas.microsoft.com/office/word/2010/wordprocessingGroup">
                    <wpg:wgp>
                      <wpg:cNvGrpSpPr/>
                      <wpg:grpSpPr>
                        <a:xfrm>
                          <a:off x="0" y="0"/>
                          <a:ext cx="3232150" cy="2738120"/>
                          <a:chOff x="0" y="0"/>
                          <a:chExt cx="3232150" cy="2738120"/>
                        </a:xfrm>
                      </wpg:grpSpPr>
                      <wpg:grpSp>
                        <wpg:cNvPr id="43" name="Группа 43"/>
                        <wpg:cNvGrpSpPr/>
                        <wpg:grpSpPr>
                          <a:xfrm>
                            <a:off x="0" y="0"/>
                            <a:ext cx="3232150" cy="2738120"/>
                            <a:chOff x="0" y="0"/>
                            <a:chExt cx="3232150" cy="2738120"/>
                          </a:xfrm>
                        </wpg:grpSpPr>
                        <wpg:grpSp>
                          <wpg:cNvPr id="37" name="Группа 37"/>
                          <wpg:cNvGrpSpPr/>
                          <wpg:grpSpPr>
                            <a:xfrm>
                              <a:off x="0" y="0"/>
                              <a:ext cx="3140075" cy="2738120"/>
                              <a:chOff x="0" y="0"/>
                              <a:chExt cx="3140075" cy="2738120"/>
                            </a:xfrm>
                          </wpg:grpSpPr>
                          <wpg:grpSp>
                            <wpg:cNvPr id="16" name="Группа 16"/>
                            <wpg:cNvGrpSpPr/>
                            <wpg:grpSpPr>
                              <a:xfrm>
                                <a:off x="320040" y="137160"/>
                                <a:ext cx="2651760" cy="2395768"/>
                                <a:chOff x="0" y="0"/>
                                <a:chExt cx="3305865" cy="2987040"/>
                              </a:xfrm>
                            </wpg:grpSpPr>
                            <wpg:grpSp>
                              <wpg:cNvPr id="17" name="Группа 17"/>
                              <wpg:cNvGrpSpPr/>
                              <wpg:grpSpPr>
                                <a:xfrm>
                                  <a:off x="0" y="0"/>
                                  <a:ext cx="3268980" cy="2924412"/>
                                  <a:chOff x="0" y="0"/>
                                  <a:chExt cx="2819400" cy="2522220"/>
                                </a:xfrm>
                              </wpg:grpSpPr>
                              <wps:wsp>
                                <wps:cNvPr id="24" name="Прямая со стрелкой 24"/>
                                <wps:cNvCnPr/>
                                <wps:spPr>
                                  <a:xfrm flipH="1" flipV="1">
                                    <a:off x="0" y="0"/>
                                    <a:ext cx="7620" cy="25222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 name="Прямая со стрелкой 25"/>
                                <wps:cNvCnPr/>
                                <wps:spPr>
                                  <a:xfrm>
                                    <a:off x="15240" y="2522220"/>
                                    <a:ext cx="28041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6" name="Прямая соединительная линия 26"/>
                              <wps:cNvCnPr/>
                              <wps:spPr>
                                <a:xfrm flipV="1">
                                  <a:off x="15240" y="1470660"/>
                                  <a:ext cx="1513950" cy="762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27" name="Прямая соединительная линия 27"/>
                              <wps:cNvCnPr/>
                              <wps:spPr>
                                <a:xfrm>
                                  <a:off x="1531620" y="1470660"/>
                                  <a:ext cx="7620" cy="151638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28" name="Прямая соединительная линия 28"/>
                              <wps:cNvCnPr/>
                              <wps:spPr>
                                <a:xfrm flipV="1">
                                  <a:off x="15240" y="2186940"/>
                                  <a:ext cx="1513950" cy="762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29" name="Прямая соединительная линия 29"/>
                              <wps:cNvCnPr/>
                              <wps:spPr>
                                <a:xfrm flipV="1">
                                  <a:off x="7620" y="640080"/>
                                  <a:ext cx="3298245" cy="1546860"/>
                                </a:xfrm>
                                <a:prstGeom prst="line">
                                  <a:avLst/>
                                </a:prstGeom>
                                <a:ln w="25400"/>
                              </wps:spPr>
                              <wps:style>
                                <a:lnRef idx="1">
                                  <a:schemeClr val="dk1"/>
                                </a:lnRef>
                                <a:fillRef idx="0">
                                  <a:schemeClr val="dk1"/>
                                </a:fillRef>
                                <a:effectRef idx="0">
                                  <a:schemeClr val="dk1"/>
                                </a:effectRef>
                                <a:fontRef idx="minor">
                                  <a:schemeClr val="tx1"/>
                                </a:fontRef>
                              </wps:style>
                              <wps:bodyPr/>
                            </wps:wsp>
                          </wpg:grpSp>
                          <wps:wsp>
                            <wps:cNvPr id="30" name="Прямоугольник 4"/>
                            <wps:cNvSpPr/>
                            <wps:spPr>
                              <a:xfrm>
                                <a:off x="2804160" y="2438400"/>
                                <a:ext cx="335915" cy="299720"/>
                              </a:xfrm>
                              <a:prstGeom prst="rect">
                                <a:avLst/>
                              </a:prstGeom>
                            </wps:spPr>
                            <wps:txbx>
                              <w:txbxContent>
                                <w:p w:rsidR="00655946" w:rsidRDefault="00655946" w:rsidP="000F4559">
                                  <w:pPr>
                                    <w:pStyle w:val="aa"/>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28"/>
                                              <w:szCs w:val="28"/>
                                            </w:rPr>
                                          </m:ctrlPr>
                                        </m:sSubPr>
                                        <m:e>
                                          <m:r>
                                            <w:rPr>
                                              <w:rFonts w:ascii="Cambria Math" w:hAnsi="Cambria Math" w:cstheme="minorBidi"/>
                                              <w:color w:val="000000" w:themeColor="text1"/>
                                              <w:kern w:val="24"/>
                                              <w:sz w:val="28"/>
                                              <w:szCs w:val="28"/>
                                              <w:lang w:val="en-US"/>
                                            </w:rPr>
                                            <m:t>β</m:t>
                                          </m:r>
                                        </m:e>
                                        <m:sub>
                                          <m:r>
                                            <w:rPr>
                                              <w:rFonts w:ascii="Cambria Math" w:hAnsi="Cambria Math" w:cstheme="minorBidi"/>
                                              <w:color w:val="000000" w:themeColor="text1"/>
                                              <w:kern w:val="24"/>
                                              <w:sz w:val="28"/>
                                              <w:szCs w:val="28"/>
                                              <w:lang w:val="en-US"/>
                                            </w:rPr>
                                            <m:t>i</m:t>
                                          </m:r>
                                        </m:sub>
                                      </m:sSub>
                                    </m:oMath>
                                  </m:oMathPara>
                                </w:p>
                              </w:txbxContent>
                            </wps:txbx>
                            <wps:bodyPr wrap="none">
                              <a:spAutoFit/>
                            </wps:bodyPr>
                          </wps:wsp>
                          <wps:wsp>
                            <wps:cNvPr id="34" name="Прямоугольник 4"/>
                            <wps:cNvSpPr/>
                            <wps:spPr>
                              <a:xfrm>
                                <a:off x="22860" y="0"/>
                                <a:ext cx="304165" cy="299720"/>
                              </a:xfrm>
                              <a:prstGeom prst="rect">
                                <a:avLst/>
                              </a:prstGeom>
                            </wps:spPr>
                            <wps:txbx>
                              <w:txbxContent>
                                <w:p w:rsidR="00655946" w:rsidRDefault="00655946" w:rsidP="002B41C6">
                                  <w:pPr>
                                    <w:pStyle w:val="aa"/>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28"/>
                                              <w:szCs w:val="28"/>
                                            </w:rPr>
                                          </m:ctrlPr>
                                        </m:sSubPr>
                                        <m:e>
                                          <m:r>
                                            <w:rPr>
                                              <w:rFonts w:ascii="Cambria Math" w:hAnsi="Cambria Math" w:cstheme="minorBidi"/>
                                              <w:color w:val="000000" w:themeColor="text1"/>
                                              <w:kern w:val="24"/>
                                              <w:sz w:val="28"/>
                                              <w:szCs w:val="28"/>
                                              <w:lang w:val="en-US"/>
                                            </w:rPr>
                                            <m:t>r</m:t>
                                          </m:r>
                                        </m:e>
                                        <m:sub>
                                          <m:r>
                                            <w:rPr>
                                              <w:rFonts w:ascii="Cambria Math" w:hAnsi="Cambria Math" w:cstheme="minorBidi"/>
                                              <w:color w:val="000000" w:themeColor="text1"/>
                                              <w:kern w:val="24"/>
                                              <w:sz w:val="28"/>
                                              <w:szCs w:val="28"/>
                                              <w:lang w:val="en-US"/>
                                            </w:rPr>
                                            <m:t>i</m:t>
                                          </m:r>
                                        </m:sub>
                                      </m:sSub>
                                    </m:oMath>
                                  </m:oMathPara>
                                </w:p>
                              </w:txbxContent>
                            </wps:txbx>
                            <wps:bodyPr wrap="none">
                              <a:spAutoFit/>
                            </wps:bodyPr>
                          </wps:wsp>
                          <wps:wsp>
                            <wps:cNvPr id="35" name="Прямоугольник 4"/>
                            <wps:cNvSpPr/>
                            <wps:spPr>
                              <a:xfrm>
                                <a:off x="22860" y="1737360"/>
                                <a:ext cx="324485" cy="321310"/>
                              </a:xfrm>
                              <a:prstGeom prst="rect">
                                <a:avLst/>
                              </a:prstGeom>
                            </wps:spPr>
                            <wps:txbx>
                              <w:txbxContent>
                                <w:p w:rsidR="00655946" w:rsidRDefault="00655946" w:rsidP="002B41C6">
                                  <w:pPr>
                                    <w:pStyle w:val="aa"/>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28"/>
                                              <w:szCs w:val="28"/>
                                            </w:rPr>
                                          </m:ctrlPr>
                                        </m:sSubPr>
                                        <m:e>
                                          <m:r>
                                            <w:rPr>
                                              <w:rFonts w:ascii="Cambria Math" w:hAnsi="Cambria Math" w:cstheme="minorBidi"/>
                                              <w:color w:val="000000" w:themeColor="text1"/>
                                              <w:kern w:val="24"/>
                                              <w:sz w:val="28"/>
                                              <w:szCs w:val="28"/>
                                              <w:lang w:val="en-US"/>
                                            </w:rPr>
                                            <m:t>r</m:t>
                                          </m:r>
                                        </m:e>
                                        <m:sub>
                                          <m:r>
                                            <w:rPr>
                                              <w:rFonts w:ascii="Cambria Math" w:hAnsi="Cambria Math" w:cstheme="minorBidi"/>
                                              <w:color w:val="000000" w:themeColor="text1"/>
                                              <w:kern w:val="24"/>
                                              <w:sz w:val="28"/>
                                              <w:szCs w:val="28"/>
                                              <w:lang w:val="en-US"/>
                                            </w:rPr>
                                            <m:t>f</m:t>
                                          </m:r>
                                        </m:sub>
                                      </m:sSub>
                                    </m:oMath>
                                  </m:oMathPara>
                                </w:p>
                              </w:txbxContent>
                            </wps:txbx>
                            <wps:bodyPr wrap="none">
                              <a:spAutoFit/>
                            </wps:bodyPr>
                          </wps:wsp>
                          <wps:wsp>
                            <wps:cNvPr id="36" name="Прямоугольник 4"/>
                            <wps:cNvSpPr/>
                            <wps:spPr>
                              <a:xfrm>
                                <a:off x="0" y="1104900"/>
                                <a:ext cx="366395" cy="299720"/>
                              </a:xfrm>
                              <a:prstGeom prst="rect">
                                <a:avLst/>
                              </a:prstGeom>
                            </wps:spPr>
                            <wps:txbx>
                              <w:txbxContent>
                                <w:p w:rsidR="00655946" w:rsidRDefault="00655946" w:rsidP="002B41C6">
                                  <w:pPr>
                                    <w:pStyle w:val="aa"/>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28"/>
                                              <w:szCs w:val="28"/>
                                            </w:rPr>
                                          </m:ctrlPr>
                                        </m:sSubPr>
                                        <m:e>
                                          <m:r>
                                            <w:rPr>
                                              <w:rFonts w:ascii="Cambria Math" w:hAnsi="Cambria Math" w:cstheme="minorBidi"/>
                                              <w:color w:val="000000" w:themeColor="text1"/>
                                              <w:kern w:val="24"/>
                                              <w:sz w:val="28"/>
                                              <w:szCs w:val="28"/>
                                              <w:lang w:val="en-US"/>
                                            </w:rPr>
                                            <m:t>r</m:t>
                                          </m:r>
                                        </m:e>
                                        <m:sub>
                                          <m:r>
                                            <w:rPr>
                                              <w:rFonts w:ascii="Cambria Math" w:hAnsi="Cambria Math" w:cstheme="minorBidi"/>
                                              <w:color w:val="000000" w:themeColor="text1"/>
                                              <w:kern w:val="24"/>
                                              <w:sz w:val="28"/>
                                              <w:szCs w:val="28"/>
                                              <w:lang w:val="en-US"/>
                                            </w:rPr>
                                            <m:t>m</m:t>
                                          </m:r>
                                        </m:sub>
                                      </m:sSub>
                                    </m:oMath>
                                  </m:oMathPara>
                                </w:p>
                              </w:txbxContent>
                            </wps:txbx>
                            <wps:bodyPr wrap="none">
                              <a:spAutoFit/>
                            </wps:bodyPr>
                          </wps:wsp>
                        </wpg:grpSp>
                        <wps:wsp>
                          <wps:cNvPr id="39" name="Прямоугольник 4"/>
                          <wps:cNvSpPr/>
                          <wps:spPr>
                            <a:xfrm>
                              <a:off x="1363980" y="1013460"/>
                              <a:ext cx="318770" cy="266700"/>
                            </a:xfrm>
                            <a:prstGeom prst="rect">
                              <a:avLst/>
                            </a:prstGeom>
                          </wps:spPr>
                          <wps:txbx>
                            <w:txbxContent>
                              <w:p w:rsidR="00655946" w:rsidRPr="00BB0BD6" w:rsidRDefault="00655946" w:rsidP="002B41C6">
                                <w:pPr>
                                  <w:pStyle w:val="aa"/>
                                  <w:spacing w:before="0" w:beforeAutospacing="0" w:after="0" w:afterAutospacing="0"/>
                                  <w:rPr>
                                    <w:lang w:val="en-US"/>
                                  </w:rPr>
                                </w:pPr>
                                <w:r>
                                  <w:rPr>
                                    <w:lang w:val="en-US"/>
                                  </w:rPr>
                                  <w:t>M</w:t>
                                </w:r>
                              </w:p>
                            </w:txbxContent>
                          </wps:txbx>
                          <wps:bodyPr wrap="none">
                            <a:spAutoFit/>
                          </wps:bodyPr>
                        </wps:wsp>
                        <wps:wsp>
                          <wps:cNvPr id="40" name="Прямоугольник 4"/>
                          <wps:cNvSpPr/>
                          <wps:spPr>
                            <a:xfrm>
                              <a:off x="2735580" y="434340"/>
                              <a:ext cx="496570" cy="266700"/>
                            </a:xfrm>
                            <a:prstGeom prst="rect">
                              <a:avLst/>
                            </a:prstGeom>
                          </wps:spPr>
                          <wps:txbx>
                            <w:txbxContent>
                              <w:p w:rsidR="00655946" w:rsidRPr="00BB0BD6" w:rsidRDefault="00655946" w:rsidP="002B41C6">
                                <w:pPr>
                                  <w:pStyle w:val="aa"/>
                                  <w:spacing w:before="0" w:beforeAutospacing="0" w:after="0" w:afterAutospacing="0"/>
                                  <w:rPr>
                                    <w:lang w:val="en-US"/>
                                  </w:rPr>
                                </w:pPr>
                                <w:r>
                                  <w:rPr>
                                    <w:lang w:val="en-US"/>
                                  </w:rPr>
                                  <w:t>SML</w:t>
                                </w:r>
                              </w:p>
                            </w:txbxContent>
                          </wps:txbx>
                          <wps:bodyPr wrap="none">
                            <a:spAutoFit/>
                          </wps:bodyPr>
                        </wps:wsp>
                      </wpg:grpSp>
                      <wps:wsp>
                        <wps:cNvPr id="41" name="Прямоугольник 4"/>
                        <wps:cNvSpPr/>
                        <wps:spPr>
                          <a:xfrm>
                            <a:off x="1424940" y="2468880"/>
                            <a:ext cx="259715" cy="266700"/>
                          </a:xfrm>
                          <a:prstGeom prst="rect">
                            <a:avLst/>
                          </a:prstGeom>
                        </wps:spPr>
                        <wps:txbx>
                          <w:txbxContent>
                            <w:p w:rsidR="00655946" w:rsidRPr="002B41C6" w:rsidRDefault="00655946" w:rsidP="002B41C6">
                              <w:pPr>
                                <w:pStyle w:val="aa"/>
                                <w:spacing w:before="0" w:beforeAutospacing="0" w:after="0" w:afterAutospacing="0"/>
                                <w:rPr>
                                  <w:lang w:val="en-US"/>
                                </w:rPr>
                              </w:pPr>
                              <w:r>
                                <w:rPr>
                                  <w:lang w:val="en-US"/>
                                </w:rPr>
                                <w:t>1</w:t>
                              </w:r>
                            </w:p>
                          </w:txbxContent>
                        </wps:txbx>
                        <wps:bodyPr wrap="none">
                          <a:spAutoFit/>
                        </wps:bodyPr>
                      </wps:wsp>
                    </wpg:wgp>
                  </a:graphicData>
                </a:graphic>
              </wp:anchor>
            </w:drawing>
          </mc:Choice>
          <mc:Fallback>
            <w:pict>
              <v:group id="Группа 44" o:spid="_x0000_s1044" style="position:absolute;left:0;text-align:left;margin-left:100.95pt;margin-top:3.4pt;width:254.5pt;height:215.6pt;z-index:251644928" coordsize="32321,2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">
                <v:group id="Группа 43" o:spid="_x0000_s1045" style="position:absolute;width:32321;height:27381" coordsize="32321,27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Группа 37" o:spid="_x0000_s1046" style="position:absolute;width:31400;height:27381" coordsize="31400,27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Группа 16" o:spid="_x0000_s1047" style="position:absolute;left:3200;top:1371;width:26518;height:23958" coordsize="33058,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Группа 17" o:spid="_x0000_s1048" style="position:absolute;width:32689;height:29244" coordsize="28194,2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Прямая со стрелкой 24" o:spid="_x0000_s1049" type="#_x0000_t32" style="position:absolute;width:76;height:2522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" strokecolor="black [3200]" strokeweight=".5pt">
                          <v:stroke endarrow="block" joinstyle="miter"/>
                        </v:shape>
                        <v:shape id="Прямая со стрелкой 25" o:spid="_x0000_s1050" type="#_x0000_t32" style="position:absolute;left:152;top:25222;width:280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" strokecolor="black [3200]" strokeweight=".5pt">
                          <v:stroke endarrow="block" joinstyle="miter"/>
                        </v:shape>
                      </v:group>
                      <v:line id="Прямая соединительная линия 26" o:spid="_x0000_s1051" style="position:absolute;flip:y;visibility:visible;mso-wrap-style:square" from="152,14706" to="15291,1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" strokecolor="black [3200]" strokeweight=".5pt">
                        <v:stroke dashstyle="dash" joinstyle="miter"/>
                      </v:line>
                      <v:line id="Прямая соединительная линия 27" o:spid="_x0000_s1052" style="position:absolute;visibility:visible;mso-wrap-style:square" from="15316,14706" to="15392,29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" strokecolor="black [3200]" strokeweight=".5pt">
                        <v:stroke dashstyle="dash" joinstyle="miter"/>
                      </v:line>
                      <v:line id="Прямая соединительная линия 28" o:spid="_x0000_s1053" style="position:absolute;flip:y;visibility:visible;mso-wrap-style:square" from="152,21869" to="15291,2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" strokecolor="black [3200]" strokeweight=".5pt">
                        <v:stroke dashstyle="dash" joinstyle="miter"/>
                      </v:line>
                      <v:line id="Прямая соединительная линия 29" o:spid="_x0000_s1054" style="position:absolute;flip:y;visibility:visible;mso-wrap-style:square" from="76,6400" to="33058,21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" strokecolor="black [3200]" strokeweight="2pt">
                        <v:stroke joinstyle="miter"/>
                      </v:line>
                    </v:group>
                    <v:rect id="_x0000_s1055" style="position:absolute;left:28041;top:24384;width:3359;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" filled="f" stroked="f">
                      <v:textbox style="mso-fit-shape-to-text:t">
                        <w:txbxContent>
                          <w:p w:rsidR="00655946" w:rsidRDefault="00655946" w:rsidP="000F4559">
                            <w:pPr>
                              <w:pStyle w:val="aa"/>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28"/>
                                        <w:szCs w:val="28"/>
                                      </w:rPr>
                                    </m:ctrlPr>
                                  </m:sSubPr>
                                  <m:e>
                                    <m:r>
                                      <w:rPr>
                                        <w:rFonts w:ascii="Cambria Math" w:hAnsi="Cambria Math" w:cstheme="minorBidi"/>
                                        <w:color w:val="000000" w:themeColor="text1"/>
                                        <w:kern w:val="24"/>
                                        <w:sz w:val="28"/>
                                        <w:szCs w:val="28"/>
                                        <w:lang w:val="en-US"/>
                                      </w:rPr>
                                      <m:t>β</m:t>
                                    </m:r>
                                  </m:e>
                                  <m:sub>
                                    <m:r>
                                      <w:rPr>
                                        <w:rFonts w:ascii="Cambria Math" w:hAnsi="Cambria Math" w:cstheme="minorBidi"/>
                                        <w:color w:val="000000" w:themeColor="text1"/>
                                        <w:kern w:val="24"/>
                                        <w:sz w:val="28"/>
                                        <w:szCs w:val="28"/>
                                        <w:lang w:val="en-US"/>
                                      </w:rPr>
                                      <m:t>i</m:t>
                                    </m:r>
                                  </m:sub>
                                </m:sSub>
                              </m:oMath>
                            </m:oMathPara>
                          </w:p>
                        </w:txbxContent>
                      </v:textbox>
                    </v:rect>
                    <v:rect id="_x0000_s1056" style="position:absolute;left:228;width:3042;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" filled="f" stroked="f">
                      <v:textbox style="mso-fit-shape-to-text:t">
                        <w:txbxContent>
                          <w:p w:rsidR="00655946" w:rsidRDefault="00655946" w:rsidP="002B41C6">
                            <w:pPr>
                              <w:pStyle w:val="aa"/>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28"/>
                                        <w:szCs w:val="28"/>
                                      </w:rPr>
                                    </m:ctrlPr>
                                  </m:sSubPr>
                                  <m:e>
                                    <m:r>
                                      <w:rPr>
                                        <w:rFonts w:ascii="Cambria Math" w:hAnsi="Cambria Math" w:cstheme="minorBidi"/>
                                        <w:color w:val="000000" w:themeColor="text1"/>
                                        <w:kern w:val="24"/>
                                        <w:sz w:val="28"/>
                                        <w:szCs w:val="28"/>
                                        <w:lang w:val="en-US"/>
                                      </w:rPr>
                                      <m:t>r</m:t>
                                    </m:r>
                                  </m:e>
                                  <m:sub>
                                    <m:r>
                                      <w:rPr>
                                        <w:rFonts w:ascii="Cambria Math" w:hAnsi="Cambria Math" w:cstheme="minorBidi"/>
                                        <w:color w:val="000000" w:themeColor="text1"/>
                                        <w:kern w:val="24"/>
                                        <w:sz w:val="28"/>
                                        <w:szCs w:val="28"/>
                                        <w:lang w:val="en-US"/>
                                      </w:rPr>
                                      <m:t>i</m:t>
                                    </m:r>
                                  </m:sub>
                                </m:sSub>
                              </m:oMath>
                            </m:oMathPara>
                          </w:p>
                        </w:txbxContent>
                      </v:textbox>
                    </v:rect>
                    <v:rect id="_x0000_s1057" style="position:absolute;left:228;top:17373;width:3245;height:32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" filled="f" stroked="f">
                      <v:textbox style="mso-fit-shape-to-text:t">
                        <w:txbxContent>
                          <w:p w:rsidR="00655946" w:rsidRDefault="00655946" w:rsidP="002B41C6">
                            <w:pPr>
                              <w:pStyle w:val="aa"/>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28"/>
                                        <w:szCs w:val="28"/>
                                      </w:rPr>
                                    </m:ctrlPr>
                                  </m:sSubPr>
                                  <m:e>
                                    <m:r>
                                      <w:rPr>
                                        <w:rFonts w:ascii="Cambria Math" w:hAnsi="Cambria Math" w:cstheme="minorBidi"/>
                                        <w:color w:val="000000" w:themeColor="text1"/>
                                        <w:kern w:val="24"/>
                                        <w:sz w:val="28"/>
                                        <w:szCs w:val="28"/>
                                        <w:lang w:val="en-US"/>
                                      </w:rPr>
                                      <m:t>r</m:t>
                                    </m:r>
                                  </m:e>
                                  <m:sub>
                                    <m:r>
                                      <w:rPr>
                                        <w:rFonts w:ascii="Cambria Math" w:hAnsi="Cambria Math" w:cstheme="minorBidi"/>
                                        <w:color w:val="000000" w:themeColor="text1"/>
                                        <w:kern w:val="24"/>
                                        <w:sz w:val="28"/>
                                        <w:szCs w:val="28"/>
                                        <w:lang w:val="en-US"/>
                                      </w:rPr>
                                      <m:t>f</m:t>
                                    </m:r>
                                  </m:sub>
                                </m:sSub>
                              </m:oMath>
                            </m:oMathPara>
                          </w:p>
                        </w:txbxContent>
                      </v:textbox>
                    </v:rect>
                    <v:rect id="_x0000_s1058" style="position:absolute;top:11049;width:3663;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" filled="f" stroked="f">
                      <v:textbox style="mso-fit-shape-to-text:t">
                        <w:txbxContent>
                          <w:p w:rsidR="00655946" w:rsidRDefault="00655946" w:rsidP="002B41C6">
                            <w:pPr>
                              <w:pStyle w:val="aa"/>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28"/>
                                        <w:szCs w:val="28"/>
                                      </w:rPr>
                                    </m:ctrlPr>
                                  </m:sSubPr>
                                  <m:e>
                                    <m:r>
                                      <w:rPr>
                                        <w:rFonts w:ascii="Cambria Math" w:hAnsi="Cambria Math" w:cstheme="minorBidi"/>
                                        <w:color w:val="000000" w:themeColor="text1"/>
                                        <w:kern w:val="24"/>
                                        <w:sz w:val="28"/>
                                        <w:szCs w:val="28"/>
                                        <w:lang w:val="en-US"/>
                                      </w:rPr>
                                      <m:t>r</m:t>
                                    </m:r>
                                  </m:e>
                                  <m:sub>
                                    <m:r>
                                      <w:rPr>
                                        <w:rFonts w:ascii="Cambria Math" w:hAnsi="Cambria Math" w:cstheme="minorBidi"/>
                                        <w:color w:val="000000" w:themeColor="text1"/>
                                        <w:kern w:val="24"/>
                                        <w:sz w:val="28"/>
                                        <w:szCs w:val="28"/>
                                        <w:lang w:val="en-US"/>
                                      </w:rPr>
                                      <m:t>m</m:t>
                                    </m:r>
                                  </m:sub>
                                </m:sSub>
                              </m:oMath>
                            </m:oMathPara>
                          </w:p>
                        </w:txbxContent>
                      </v:textbox>
                    </v:rect>
                  </v:group>
                  <v:rect id="_x0000_s1059" style="position:absolute;left:13639;top:10134;width:3188;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" filled="f" stroked="f">
                    <v:textbox style="mso-fit-shape-to-text:t">
                      <w:txbxContent>
                        <w:p w:rsidR="00655946" w:rsidRPr="00BB0BD6" w:rsidRDefault="00655946" w:rsidP="002B41C6">
                          <w:pPr>
                            <w:pStyle w:val="aa"/>
                            <w:spacing w:before="0" w:beforeAutospacing="0" w:after="0" w:afterAutospacing="0"/>
                            <w:rPr>
                              <w:lang w:val="en-US"/>
                            </w:rPr>
                          </w:pPr>
                          <w:r>
                            <w:rPr>
                              <w:lang w:val="en-US"/>
                            </w:rPr>
                            <w:t>M</w:t>
                          </w:r>
                        </w:p>
                      </w:txbxContent>
                    </v:textbox>
                  </v:rect>
                  <v:rect id="_x0000_s1060" style="position:absolute;left:27355;top:4343;width:4966;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" filled="f" stroked="f">
                    <v:textbox style="mso-fit-shape-to-text:t">
                      <w:txbxContent>
                        <w:p w:rsidR="00655946" w:rsidRPr="00BB0BD6" w:rsidRDefault="00655946" w:rsidP="002B41C6">
                          <w:pPr>
                            <w:pStyle w:val="aa"/>
                            <w:spacing w:before="0" w:beforeAutospacing="0" w:after="0" w:afterAutospacing="0"/>
                            <w:rPr>
                              <w:lang w:val="en-US"/>
                            </w:rPr>
                          </w:pPr>
                          <w:r>
                            <w:rPr>
                              <w:lang w:val="en-US"/>
                            </w:rPr>
                            <w:t>SML</w:t>
                          </w:r>
                        </w:p>
                      </w:txbxContent>
                    </v:textbox>
                  </v:rect>
                </v:group>
                <v:rect id="_x0000_s1061" style="position:absolute;left:14249;top:24688;width:2597;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" filled="f" stroked="f">
                  <v:textbox style="mso-fit-shape-to-text:t">
                    <w:txbxContent>
                      <w:p w:rsidR="00655946" w:rsidRPr="002B41C6" w:rsidRDefault="00655946" w:rsidP="002B41C6">
                        <w:pPr>
                          <w:pStyle w:val="aa"/>
                          <w:spacing w:before="0" w:beforeAutospacing="0" w:after="0" w:afterAutospacing="0"/>
                          <w:rPr>
                            <w:lang w:val="en-US"/>
                          </w:rPr>
                        </w:pPr>
                        <w:r>
                          <w:rPr>
                            <w:lang w:val="en-US"/>
                          </w:rPr>
                          <w:t>1</w:t>
                        </w:r>
                      </w:p>
                    </w:txbxContent>
                  </v:textbox>
                </v:rect>
              </v:group>
            </w:pict>
          </mc:Fallback>
        </mc:AlternateContent>
      </w:r>
    </w:p>
    <w:p w:rsidR="002B41C6" w:rsidRPr="002B41C6" w:rsidRDefault="002B41C6" w:rsidP="00BA76D9">
      <w:pPr>
        <w:spacing w:line="360" w:lineRule="auto"/>
        <w:ind w:right="-285" w:firstLine="709"/>
        <w:rPr>
          <w:rFonts w:eastAsiaTheme="minorEastAsia"/>
          <w:iCs/>
          <w:color w:val="000000" w:themeColor="text1"/>
          <w:kern w:val="24"/>
          <w:sz w:val="28"/>
          <w:szCs w:val="28"/>
          <w:lang w:eastAsia="ru-RU"/>
        </w:rPr>
      </w:pPr>
    </w:p>
    <w:p w:rsidR="000F4559" w:rsidRPr="002B41C6" w:rsidRDefault="000F4559" w:rsidP="00BA76D9">
      <w:pPr>
        <w:spacing w:line="360" w:lineRule="auto"/>
        <w:ind w:right="-285" w:firstLine="709"/>
        <w:rPr>
          <w:rFonts w:eastAsiaTheme="minorEastAsia"/>
        </w:rPr>
      </w:pPr>
    </w:p>
    <w:p w:rsidR="000F4559" w:rsidRDefault="000F4559" w:rsidP="00BA76D9">
      <w:pPr>
        <w:spacing w:line="360" w:lineRule="auto"/>
        <w:ind w:right="-285" w:firstLine="709"/>
        <w:rPr>
          <w:rFonts w:eastAsiaTheme="minorEastAsia"/>
        </w:rPr>
      </w:pPr>
    </w:p>
    <w:p w:rsidR="008B0A35" w:rsidRDefault="008B0A35" w:rsidP="00BA76D9">
      <w:pPr>
        <w:tabs>
          <w:tab w:val="left" w:pos="8505"/>
        </w:tabs>
        <w:spacing w:line="360" w:lineRule="auto"/>
        <w:ind w:right="-285" w:firstLine="709"/>
        <w:rPr>
          <w:rFonts w:eastAsiaTheme="minorEastAsia"/>
        </w:rPr>
      </w:pPr>
    </w:p>
    <w:p w:rsidR="008B0A35" w:rsidRPr="008B0A35" w:rsidRDefault="008B0A35" w:rsidP="00BA76D9">
      <w:pPr>
        <w:tabs>
          <w:tab w:val="left" w:pos="8505"/>
        </w:tabs>
        <w:spacing w:line="360" w:lineRule="auto"/>
        <w:ind w:right="-285" w:firstLine="709"/>
        <w:rPr>
          <w:rFonts w:eastAsiaTheme="minorEastAsia"/>
        </w:rPr>
      </w:pPr>
    </w:p>
    <w:p w:rsidR="008B0A35" w:rsidRPr="008B0A35" w:rsidRDefault="008B0A35" w:rsidP="00BA76D9">
      <w:pPr>
        <w:tabs>
          <w:tab w:val="left" w:pos="8505"/>
        </w:tabs>
        <w:spacing w:line="360" w:lineRule="auto"/>
        <w:ind w:right="-285" w:firstLine="709"/>
        <w:rPr>
          <w:rFonts w:eastAsiaTheme="minorEastAsia"/>
        </w:rPr>
      </w:pPr>
    </w:p>
    <w:p w:rsidR="007C13DB" w:rsidRDefault="007C13DB" w:rsidP="00BA76D9">
      <w:pPr>
        <w:tabs>
          <w:tab w:val="left" w:pos="8505"/>
        </w:tabs>
        <w:spacing w:line="360" w:lineRule="auto"/>
        <w:ind w:right="-285" w:firstLine="709"/>
        <w:rPr>
          <w:rFonts w:eastAsiaTheme="minorEastAsia"/>
        </w:rPr>
      </w:pPr>
    </w:p>
    <w:p w:rsidR="007C13DB" w:rsidRPr="0051507A" w:rsidRDefault="007C13DB" w:rsidP="00BA76D9">
      <w:pPr>
        <w:tabs>
          <w:tab w:val="left" w:pos="8505"/>
        </w:tabs>
        <w:spacing w:line="360" w:lineRule="auto"/>
        <w:ind w:right="-285" w:firstLine="709"/>
        <w:rPr>
          <w:rFonts w:eastAsiaTheme="minorEastAsia"/>
          <w:i/>
        </w:rPr>
      </w:pPr>
    </w:p>
    <w:p w:rsidR="000F4559" w:rsidRDefault="000F4559" w:rsidP="00BA76D9">
      <w:pPr>
        <w:tabs>
          <w:tab w:val="left" w:pos="8505"/>
        </w:tabs>
        <w:spacing w:line="360" w:lineRule="auto"/>
        <w:ind w:right="-285" w:firstLine="709"/>
        <w:rPr>
          <w:rFonts w:eastAsiaTheme="minorEastAsia"/>
        </w:rPr>
      </w:pPr>
    </w:p>
    <w:p w:rsidR="000F4559" w:rsidRPr="00841488" w:rsidRDefault="000F4559" w:rsidP="0011703C">
      <w:pPr>
        <w:spacing w:line="360" w:lineRule="auto"/>
        <w:ind w:right="-285" w:firstLine="709"/>
        <w:rPr>
          <w:rFonts w:eastAsiaTheme="minorEastAsia"/>
          <w:b/>
        </w:rPr>
      </w:pPr>
      <w:r w:rsidRPr="002E24D2">
        <w:rPr>
          <w:rFonts w:eastAsiaTheme="minorEastAsia"/>
          <w:b/>
        </w:rPr>
        <w:t xml:space="preserve">                               </w:t>
      </w:r>
      <w:r w:rsidR="00224259">
        <w:rPr>
          <w:rFonts w:eastAsiaTheme="minorEastAsia"/>
          <w:b/>
        </w:rPr>
        <w:t xml:space="preserve">Рисунок </w:t>
      </w:r>
      <w:r>
        <w:rPr>
          <w:rFonts w:eastAsiaTheme="minorEastAsia"/>
          <w:b/>
        </w:rPr>
        <w:t>1.2</w:t>
      </w:r>
      <w:r w:rsidRPr="002E24D2">
        <w:rPr>
          <w:rFonts w:eastAsiaTheme="minorEastAsia"/>
          <w:b/>
        </w:rPr>
        <w:t>. Линия рынка</w:t>
      </w:r>
      <w:r>
        <w:rPr>
          <w:rFonts w:eastAsiaTheme="minorEastAsia"/>
          <w:b/>
        </w:rPr>
        <w:t xml:space="preserve"> ценных бумаг</w:t>
      </w:r>
      <w:r w:rsidR="0011703C">
        <w:rPr>
          <w:rStyle w:val="af"/>
          <w:rFonts w:eastAsiaTheme="minorEastAsia"/>
          <w:b/>
        </w:rPr>
        <w:footnoteReference w:id="15"/>
      </w:r>
    </w:p>
    <w:p w:rsidR="00AE1F5A" w:rsidRDefault="00AE1F5A" w:rsidP="00BA76D9">
      <w:pPr>
        <w:spacing w:line="360" w:lineRule="auto"/>
        <w:ind w:right="-285" w:firstLine="709"/>
        <w:rPr>
          <w:rFonts w:eastAsiaTheme="minorEastAsia"/>
        </w:rPr>
      </w:pPr>
      <w:r>
        <w:rPr>
          <w:rFonts w:eastAsiaTheme="minorEastAsia"/>
        </w:rPr>
        <w:t>Сделаем некоторые выводы из уравнения и представленного рисунка 1.2.</w:t>
      </w:r>
    </w:p>
    <w:p w:rsidR="0023168D" w:rsidRDefault="0023168D" w:rsidP="00BA76D9">
      <w:pPr>
        <w:pStyle w:val="a3"/>
        <w:numPr>
          <w:ilvl w:val="0"/>
          <w:numId w:val="3"/>
        </w:numPr>
        <w:spacing w:line="360" w:lineRule="auto"/>
        <w:ind w:right="-285"/>
        <w:rPr>
          <w:rFonts w:eastAsiaTheme="minorEastAsia"/>
        </w:rPr>
      </w:pPr>
      <w:r w:rsidRPr="00AE1F5A">
        <w:rPr>
          <w:rFonts w:eastAsiaTheme="minorEastAsia"/>
        </w:rPr>
        <w:lastRenderedPageBreak/>
        <w:t xml:space="preserve">Угол наклона линии </w:t>
      </w:r>
      <w:r w:rsidRPr="00AE1F5A">
        <w:rPr>
          <w:rFonts w:eastAsiaTheme="minorEastAsia"/>
          <w:lang w:val="en-US"/>
        </w:rPr>
        <w:t>SML</w:t>
      </w:r>
      <w:r w:rsidRPr="00AE1F5A">
        <w:rPr>
          <w:rFonts w:eastAsiaTheme="minorEastAsia"/>
        </w:rPr>
        <w:t xml:space="preserve"> определяется отношением инвесторов к риску, т.е.</w:t>
      </w:r>
      <w:r w:rsidR="006C2E8C" w:rsidRPr="00AE1F5A">
        <w:rPr>
          <w:rFonts w:eastAsiaTheme="minorEastAsia"/>
        </w:rPr>
        <w:t xml:space="preserve"> разностью</w:t>
      </w:r>
      <m:oMath>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lang w:val="en-US"/>
              </w:rPr>
              <m:t>r</m:t>
            </m:r>
          </m:e>
          <m:sub>
            <m:r>
              <w:rPr>
                <w:rFonts w:ascii="Cambria Math" w:eastAsiaTheme="minorEastAsia" w:hAnsi="Cambria Math"/>
                <w:lang w:val="en-US"/>
              </w:rPr>
              <m:t>m</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r</m:t>
            </m:r>
          </m:e>
          <m:sub>
            <m:r>
              <w:rPr>
                <w:rFonts w:ascii="Cambria Math" w:eastAsiaTheme="minorEastAsia" w:hAnsi="Cambria Math"/>
              </w:rPr>
              <m:t>f</m:t>
            </m:r>
          </m:sub>
        </m:sSub>
      </m:oMath>
      <w:r w:rsidRPr="00AE1F5A">
        <w:rPr>
          <w:rFonts w:eastAsiaTheme="minorEastAsia"/>
        </w:rPr>
        <w:t>, хара</w:t>
      </w:r>
      <w:r w:rsidR="006C2E8C" w:rsidRPr="00AE1F5A">
        <w:rPr>
          <w:rFonts w:eastAsiaTheme="minorEastAsia"/>
        </w:rPr>
        <w:t xml:space="preserve">ктеризующую рыночную премию за риск или премию за риск по акции, для которой коэффициент «бета» равен единице. Если у инвесторов оптимистичные прогнозы на будущее, то наклон линии </w:t>
      </w:r>
      <w:r w:rsidR="006C2E8C" w:rsidRPr="00AE1F5A">
        <w:rPr>
          <w:rFonts w:eastAsiaTheme="minorEastAsia"/>
          <w:lang w:val="en-US"/>
        </w:rPr>
        <w:t>SML</w:t>
      </w:r>
      <w:r w:rsidR="006C2E8C" w:rsidRPr="00AE1F5A">
        <w:rPr>
          <w:rFonts w:eastAsiaTheme="minorEastAsia"/>
        </w:rPr>
        <w:t xml:space="preserve"> будет менее крутой, так как при хорошей конъюнктуре вкладчики согласны на более низкую премию за риск</w:t>
      </w:r>
      <w:r w:rsidR="00164738">
        <w:rPr>
          <w:rStyle w:val="af"/>
          <w:rFonts w:eastAsiaTheme="minorEastAsia"/>
        </w:rPr>
        <w:footnoteReference w:id="16"/>
      </w:r>
      <w:r w:rsidR="006C2E8C" w:rsidRPr="00AE1F5A">
        <w:rPr>
          <w:rFonts w:eastAsiaTheme="minorEastAsia"/>
        </w:rPr>
        <w:t>. Обратная ситуация будет происходить, если у инвесторов будут складывать негативные прогнозы на будущее.</w:t>
      </w:r>
    </w:p>
    <w:p w:rsidR="00AE1F5A" w:rsidRDefault="00FD09A9" w:rsidP="00BA76D9">
      <w:pPr>
        <w:pStyle w:val="a3"/>
        <w:numPr>
          <w:ilvl w:val="0"/>
          <w:numId w:val="3"/>
        </w:numPr>
        <w:spacing w:line="360" w:lineRule="auto"/>
        <w:ind w:right="-285"/>
        <w:rPr>
          <w:rFonts w:eastAsiaTheme="minorEastAsia"/>
        </w:rPr>
      </w:pPr>
      <w:r>
        <w:rPr>
          <w:rFonts w:eastAsiaTheme="minorEastAsia"/>
        </w:rPr>
        <w:t>И</w:t>
      </w:r>
      <w:r w:rsidR="003A0E4C">
        <w:rPr>
          <w:rFonts w:eastAsiaTheme="minorEastAsia"/>
        </w:rPr>
        <w:t>з выражения (1.41</w:t>
      </w:r>
      <w:r w:rsidR="00296567">
        <w:rPr>
          <w:rFonts w:eastAsiaTheme="minorEastAsia"/>
        </w:rPr>
        <w:t xml:space="preserve">) следует, что не только каждая бумага, но и каждый портфель должны находиться на прямой </w:t>
      </w:r>
      <w:r w:rsidR="00296567">
        <w:rPr>
          <w:rFonts w:eastAsiaTheme="minorEastAsia"/>
          <w:lang w:val="en-US"/>
        </w:rPr>
        <w:t>SML</w:t>
      </w:r>
      <w:r w:rsidR="00296567">
        <w:rPr>
          <w:rFonts w:eastAsiaTheme="minorEastAsia"/>
        </w:rPr>
        <w:t xml:space="preserve">, имеющей положительный наклон. Отсюда следует, что эффективные портфели лежат как на линии </w:t>
      </w:r>
      <w:r w:rsidR="00296567">
        <w:rPr>
          <w:rFonts w:eastAsiaTheme="minorEastAsia"/>
          <w:lang w:val="en-US"/>
        </w:rPr>
        <w:t>CML</w:t>
      </w:r>
      <w:r w:rsidR="00296567">
        <w:rPr>
          <w:rFonts w:eastAsiaTheme="minorEastAsia"/>
        </w:rPr>
        <w:t xml:space="preserve">, так и на </w:t>
      </w:r>
      <w:r w:rsidR="00296567">
        <w:rPr>
          <w:rFonts w:eastAsiaTheme="minorEastAsia"/>
          <w:lang w:val="en-US"/>
        </w:rPr>
        <w:t>SML</w:t>
      </w:r>
      <w:r w:rsidR="00296567">
        <w:rPr>
          <w:rFonts w:eastAsiaTheme="minorEastAsia"/>
        </w:rPr>
        <w:t xml:space="preserve">, а неэффективные лежат на </w:t>
      </w:r>
      <w:r w:rsidR="00296567">
        <w:rPr>
          <w:rFonts w:eastAsiaTheme="minorEastAsia"/>
          <w:lang w:val="en-US"/>
        </w:rPr>
        <w:t>SML</w:t>
      </w:r>
      <w:r w:rsidR="00296567">
        <w:rPr>
          <w:rFonts w:eastAsiaTheme="minorEastAsia"/>
        </w:rPr>
        <w:t xml:space="preserve">, но ниже </w:t>
      </w:r>
      <w:r w:rsidR="00296567">
        <w:rPr>
          <w:rFonts w:eastAsiaTheme="minorEastAsia"/>
          <w:lang w:val="en-US"/>
        </w:rPr>
        <w:t>CML</w:t>
      </w:r>
      <w:r w:rsidR="00075D7B">
        <w:rPr>
          <w:rStyle w:val="af"/>
          <w:rFonts w:eastAsiaTheme="minorEastAsia"/>
          <w:lang w:val="en-US"/>
        </w:rPr>
        <w:footnoteReference w:id="17"/>
      </w:r>
      <w:r w:rsidR="00296567">
        <w:rPr>
          <w:rFonts w:eastAsiaTheme="minorEastAsia"/>
        </w:rPr>
        <w:t>.</w:t>
      </w:r>
    </w:p>
    <w:p w:rsidR="00296567" w:rsidRDefault="00296567" w:rsidP="00BA76D9">
      <w:pPr>
        <w:pStyle w:val="a3"/>
        <w:numPr>
          <w:ilvl w:val="0"/>
          <w:numId w:val="3"/>
        </w:numPr>
        <w:spacing w:line="360" w:lineRule="auto"/>
        <w:ind w:right="-285"/>
        <w:rPr>
          <w:rFonts w:eastAsiaTheme="minorEastAsia"/>
        </w:rPr>
      </w:pPr>
      <w:r>
        <w:rPr>
          <w:rFonts w:eastAsiaTheme="minorEastAsia"/>
        </w:rPr>
        <w:t xml:space="preserve">Линия рынка ценных бумаг зависит от </w:t>
      </w:r>
      <w:proofErr w:type="spellStart"/>
      <w:r>
        <w:rPr>
          <w:rFonts w:eastAsiaTheme="minorEastAsia"/>
        </w:rPr>
        <w:t>безрисковой</w:t>
      </w:r>
      <w:proofErr w:type="spellEnd"/>
      <w:r>
        <w:rPr>
          <w:rFonts w:eastAsiaTheme="minorEastAsia"/>
        </w:rPr>
        <w:t xml:space="preserve"> ставки процента </w:t>
      </w:r>
      <m:oMath>
        <m:sSub>
          <m:sSubPr>
            <m:ctrlPr>
              <w:rPr>
                <w:rFonts w:ascii="Cambria Math" w:eastAsiaTheme="minorEastAsia" w:hAnsi="Cambria Math"/>
                <w:i/>
              </w:rPr>
            </m:ctrlPr>
          </m:sSubPr>
          <m:e>
            <m:r>
              <w:rPr>
                <w:rFonts w:ascii="Cambria Math" w:eastAsiaTheme="minorEastAsia" w:hAnsi="Cambria Math"/>
                <w:lang w:val="en-US"/>
              </w:rPr>
              <m:t>r</m:t>
            </m:r>
          </m:e>
          <m:sub>
            <m:r>
              <w:rPr>
                <w:rFonts w:ascii="Cambria Math" w:eastAsiaTheme="minorEastAsia" w:hAnsi="Cambria Math"/>
              </w:rPr>
              <m:t>f</m:t>
            </m:r>
          </m:sub>
        </m:sSub>
      </m:oMath>
      <w:r>
        <w:rPr>
          <w:rFonts w:eastAsiaTheme="minorEastAsia"/>
        </w:rPr>
        <w:t>.</w:t>
      </w:r>
    </w:p>
    <w:p w:rsidR="00991B9F" w:rsidRDefault="00991B9F" w:rsidP="00BA76D9">
      <w:pPr>
        <w:pStyle w:val="a3"/>
        <w:numPr>
          <w:ilvl w:val="0"/>
          <w:numId w:val="3"/>
        </w:numPr>
        <w:spacing w:line="360" w:lineRule="auto"/>
        <w:ind w:right="-285"/>
        <w:rPr>
          <w:rFonts w:eastAsiaTheme="minorEastAsia"/>
        </w:rPr>
      </w:pPr>
      <w:r>
        <w:rPr>
          <w:rFonts w:eastAsiaTheme="minorEastAsia"/>
        </w:rPr>
        <w:t>При изменении коэффициента «бета» активов определённого вида, изменяются и их ожидаемые доходности, а, следовательно, и их цены.</w:t>
      </w:r>
    </w:p>
    <w:p w:rsidR="00C14D12" w:rsidRDefault="00995EA2" w:rsidP="00BA76D9">
      <w:pPr>
        <w:pStyle w:val="a3"/>
        <w:spacing w:line="360" w:lineRule="auto"/>
        <w:ind w:left="0" w:right="-285" w:firstLine="709"/>
        <w:rPr>
          <w:rFonts w:eastAsiaTheme="minorEastAsia"/>
        </w:rPr>
      </w:pPr>
      <w:r>
        <w:rPr>
          <w:rFonts w:eastAsiaTheme="minorEastAsia"/>
        </w:rPr>
        <w:t>В завершении данного параграфа сто</w:t>
      </w:r>
      <w:r w:rsidR="000E306E">
        <w:rPr>
          <w:rFonts w:eastAsiaTheme="minorEastAsia"/>
        </w:rPr>
        <w:t xml:space="preserve">ит снова сказать, о </w:t>
      </w:r>
      <w:proofErr w:type="gramStart"/>
      <w:r w:rsidR="000E306E">
        <w:rPr>
          <w:rFonts w:eastAsiaTheme="minorEastAsia"/>
        </w:rPr>
        <w:t>том</w:t>
      </w:r>
      <w:proofErr w:type="gramEnd"/>
      <w:r w:rsidR="000E306E">
        <w:rPr>
          <w:rFonts w:eastAsiaTheme="minorEastAsia"/>
        </w:rPr>
        <w:t xml:space="preserve"> что собственники капитала могут формировать стратегию</w:t>
      </w:r>
      <w:r>
        <w:rPr>
          <w:rFonts w:eastAsiaTheme="minorEastAsia"/>
        </w:rPr>
        <w:t xml:space="preserve"> развития своего портфеля</w:t>
      </w:r>
      <w:r w:rsidR="000E306E">
        <w:rPr>
          <w:rFonts w:eastAsiaTheme="minorEastAsia"/>
        </w:rPr>
        <w:t xml:space="preserve"> с учётом собственных ожиданий доходности рыночного портфеля, а также прогнозируемого коэффициента «бета» акций, входящих в портфель каждого инвестора. Теоретическая часть модели ценообразования на финансовые активы основывается на множестве предпосылок, и как ранее было отмечено имеет смысл только в условиях равновесия рынка капитала.</w:t>
      </w:r>
    </w:p>
    <w:p w:rsidR="000E306E" w:rsidRDefault="000E306E" w:rsidP="00BA76D9">
      <w:pPr>
        <w:pStyle w:val="a3"/>
        <w:spacing w:line="360" w:lineRule="auto"/>
        <w:ind w:left="0" w:right="-285" w:firstLine="709"/>
        <w:rPr>
          <w:rFonts w:eastAsiaTheme="minorEastAsia"/>
        </w:rPr>
      </w:pPr>
    </w:p>
    <w:p w:rsidR="00086C1C" w:rsidRPr="008C088A" w:rsidRDefault="00F843F1" w:rsidP="00BA76D9">
      <w:pPr>
        <w:spacing w:after="160" w:line="259" w:lineRule="auto"/>
        <w:ind w:right="-285"/>
        <w:jc w:val="center"/>
        <w:rPr>
          <w:rFonts w:cs="Times New Roman"/>
          <w:b/>
          <w:sz w:val="28"/>
        </w:rPr>
      </w:pPr>
      <w:r>
        <w:rPr>
          <w:rFonts w:cs="Times New Roman"/>
          <w:b/>
          <w:sz w:val="28"/>
        </w:rPr>
        <w:t>1.6.</w:t>
      </w:r>
      <w:r w:rsidR="00086C1C" w:rsidRPr="008C088A">
        <w:rPr>
          <w:rFonts w:cs="Times New Roman"/>
          <w:b/>
          <w:sz w:val="28"/>
        </w:rPr>
        <w:t xml:space="preserve"> Рыночная модель</w:t>
      </w:r>
    </w:p>
    <w:p w:rsidR="008C088A" w:rsidRDefault="008C088A" w:rsidP="00BA76D9">
      <w:pPr>
        <w:spacing w:line="360" w:lineRule="auto"/>
        <w:ind w:right="-285" w:firstLine="709"/>
        <w:rPr>
          <w:rFonts w:cs="Times New Roman"/>
        </w:rPr>
      </w:pPr>
      <w:r>
        <w:rPr>
          <w:rFonts w:cs="Times New Roman"/>
        </w:rPr>
        <w:t xml:space="preserve">Все наши следующие выводы будут исходить из того, что изменение риска вложений </w:t>
      </w:r>
      <w:r w:rsidR="000E306E">
        <w:rPr>
          <w:rFonts w:cs="Times New Roman"/>
        </w:rPr>
        <w:t>в акции различных</w:t>
      </w:r>
      <w:r>
        <w:rPr>
          <w:rFonts w:cs="Times New Roman"/>
        </w:rPr>
        <w:t xml:space="preserve"> видов происходит одновременно с изменением риска рыночного портфеля, тогда отсюда следует, </w:t>
      </w:r>
      <w:proofErr w:type="gramStart"/>
      <w:r>
        <w:rPr>
          <w:rFonts w:cs="Times New Roman"/>
        </w:rPr>
        <w:t>что</w:t>
      </w:r>
      <w:proofErr w:type="gramEnd"/>
      <w:r>
        <w:rPr>
          <w:rFonts w:cs="Times New Roman"/>
        </w:rPr>
        <w:t xml:space="preserve"> используя соотношение фактической доходности акций любого вида и доходности рыночного портфеля, мы можем определить значения коэффициентов «бета» для анализируемых активов. То есть на основе прошлых соотношений мы можем спрогнозировать значения данных коэффициентов. Для определения коэффициента «бета» ценных бумаг всех видов мы можем воспользоваться двумя методами.</w:t>
      </w:r>
    </w:p>
    <w:p w:rsidR="008C088A" w:rsidRDefault="008C088A" w:rsidP="00BA76D9">
      <w:pPr>
        <w:spacing w:line="360" w:lineRule="auto"/>
        <w:ind w:right="-285" w:firstLine="709"/>
        <w:rPr>
          <w:rFonts w:cs="Times New Roman"/>
        </w:rPr>
      </w:pPr>
      <w:r>
        <w:rPr>
          <w:rFonts w:cs="Times New Roman"/>
        </w:rPr>
        <w:t xml:space="preserve">Первый метод представляет собой определение эмпирических оценок дисперсии доходности рыночного портфеля и ковариации между доходностями отдельных видов ценных </w:t>
      </w:r>
      <w:r>
        <w:rPr>
          <w:rFonts w:cs="Times New Roman"/>
        </w:rPr>
        <w:lastRenderedPageBreak/>
        <w:t>бумаг и рыночного портфеля. Несмещённая оценка выборочной дисперсии доходности рыночного портфеля определяется по формуле:</w:t>
      </w:r>
    </w:p>
    <w:tbl>
      <w:tblPr>
        <w:tblW w:w="5307" w:type="pct"/>
        <w:jc w:val="center"/>
        <w:tblLayout w:type="fixed"/>
        <w:tblLook w:val="04A0" w:firstRow="1" w:lastRow="0" w:firstColumn="1" w:lastColumn="0" w:noHBand="0" w:noVBand="1"/>
      </w:tblPr>
      <w:tblGrid>
        <w:gridCol w:w="280"/>
        <w:gridCol w:w="8518"/>
        <w:gridCol w:w="1132"/>
      </w:tblGrid>
      <w:tr w:rsidR="0040566A" w:rsidRPr="0056741A" w:rsidTr="000C163C">
        <w:trPr>
          <w:jc w:val="center"/>
        </w:trPr>
        <w:tc>
          <w:tcPr>
            <w:tcW w:w="141" w:type="pct"/>
            <w:vAlign w:val="center"/>
          </w:tcPr>
          <w:p w:rsidR="0040566A" w:rsidRDefault="0040566A" w:rsidP="000C163C">
            <w:pPr>
              <w:pStyle w:val="af1"/>
              <w:ind w:left="0" w:firstLine="0"/>
              <w:jc w:val="center"/>
              <w:rPr>
                <w:i/>
              </w:rPr>
            </w:pPr>
            <w:r>
              <w:rPr>
                <w:rFonts w:eastAsiaTheme="minorEastAsia"/>
              </w:rPr>
              <w:t xml:space="preserve">  </w:t>
            </w:r>
          </w:p>
        </w:tc>
        <w:tc>
          <w:tcPr>
            <w:tcW w:w="4289" w:type="pct"/>
            <w:vAlign w:val="center"/>
          </w:tcPr>
          <w:p w:rsidR="0040566A" w:rsidRPr="0040566A" w:rsidRDefault="00655946" w:rsidP="0040566A">
            <w:pPr>
              <w:spacing w:line="360" w:lineRule="auto"/>
              <w:ind w:right="-285" w:firstLine="709"/>
              <w:rPr>
                <w:rFonts w:cs="Times New Roman"/>
              </w:rPr>
            </w:pPr>
            <m:oMathPara>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m</m:t>
                    </m:r>
                  </m:sub>
                  <m:sup>
                    <m:r>
                      <w:rPr>
                        <w:rFonts w:ascii="Cambria Math" w:hAnsi="Cambria Math" w:cs="Times New Roman"/>
                      </w:rPr>
                      <m:t>2</m:t>
                    </m:r>
                  </m:sup>
                </m:sSubSup>
                <m:r>
                  <w:rPr>
                    <w:rFonts w:ascii="Cambria Math" w:hAnsi="Cambria Math" w:cs="Times New Roman"/>
                  </w:rPr>
                  <m:t>=</m:t>
                </m:r>
                <m:f>
                  <m:fPr>
                    <m:ctrlPr>
                      <w:rPr>
                        <w:rFonts w:ascii="Cambria Math" w:hAnsi="Cambria Math" w:cs="Times New Roman"/>
                        <w:i/>
                      </w:rPr>
                    </m:ctrlPr>
                  </m:fPr>
                  <m:num>
                    <m:nary>
                      <m:naryPr>
                        <m:chr m:val="∑"/>
                        <m:limLoc m:val="undOvr"/>
                        <m:supHide m:val="1"/>
                        <m:ctrlPr>
                          <w:rPr>
                            <w:rFonts w:ascii="Cambria Math" w:hAnsi="Cambria Math" w:cs="Times New Roman"/>
                            <w:i/>
                          </w:rPr>
                        </m:ctrlPr>
                      </m:naryPr>
                      <m:sub>
                        <m:r>
                          <w:rPr>
                            <w:rFonts w:ascii="Cambria Math" w:hAnsi="Cambria Math" w:cs="Times New Roman"/>
                            <w:lang w:val="en-US"/>
                          </w:rPr>
                          <m:t>t</m:t>
                        </m:r>
                      </m:sub>
                      <m:sup/>
                      <m:e>
                        <m:sSup>
                          <m:sSupPr>
                            <m:ctrlPr>
                              <w:rPr>
                                <w:rFonts w:ascii="Cambria Math" w:hAnsi="Cambria Math" w:cs="Times New Roman"/>
                                <w:i/>
                              </w:rPr>
                            </m:ctrlPr>
                          </m:sSupPr>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mt</m:t>
                                </m:r>
                              </m:sub>
                            </m:sSub>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r</m:t>
                                    </m:r>
                                  </m:e>
                                </m:acc>
                              </m:e>
                              <m:sub>
                                <m:r>
                                  <w:rPr>
                                    <w:rFonts w:ascii="Cambria Math" w:hAnsi="Cambria Math" w:cs="Times New Roman"/>
                                  </w:rPr>
                                  <m:t>m</m:t>
                                </m:r>
                              </m:sub>
                            </m:sSub>
                            <m:r>
                              <w:rPr>
                                <w:rFonts w:ascii="Cambria Math" w:hAnsi="Cambria Math" w:cs="Times New Roman"/>
                              </w:rPr>
                              <m:t>)</m:t>
                            </m:r>
                          </m:e>
                          <m:sup>
                            <m:r>
                              <w:rPr>
                                <w:rFonts w:ascii="Cambria Math" w:hAnsi="Cambria Math" w:cs="Times New Roman"/>
                              </w:rPr>
                              <m:t>2</m:t>
                            </m:r>
                          </m:sup>
                        </m:sSup>
                      </m:e>
                    </m:nary>
                  </m:num>
                  <m:den>
                    <m:r>
                      <w:rPr>
                        <w:rFonts w:ascii="Cambria Math" w:hAnsi="Cambria Math" w:cs="Times New Roman"/>
                      </w:rPr>
                      <m:t>N-1</m:t>
                    </m:r>
                  </m:den>
                </m:f>
              </m:oMath>
            </m:oMathPara>
          </w:p>
        </w:tc>
        <w:tc>
          <w:tcPr>
            <w:tcW w:w="570" w:type="pct"/>
            <w:vAlign w:val="center"/>
          </w:tcPr>
          <w:p w:rsidR="0040566A" w:rsidRPr="0056741A" w:rsidRDefault="0040566A" w:rsidP="000C163C">
            <w:pPr>
              <w:pStyle w:val="af1"/>
              <w:ind w:left="-246" w:right="-233" w:firstLine="0"/>
              <w:jc w:val="center"/>
            </w:pPr>
            <w:r w:rsidRPr="000E0879">
              <w:t xml:space="preserve">       </w:t>
            </w:r>
            <w:r>
              <w:t>(1.42)</w:t>
            </w:r>
          </w:p>
        </w:tc>
      </w:tr>
    </w:tbl>
    <w:p w:rsidR="008C088A" w:rsidRDefault="008C088A" w:rsidP="00701E0D">
      <w:pPr>
        <w:spacing w:line="360" w:lineRule="auto"/>
        <w:ind w:right="-285"/>
        <w:rPr>
          <w:rFonts w:eastAsiaTheme="minorEastAsia" w:cs="Times New Roman"/>
        </w:rPr>
      </w:pPr>
      <w:r>
        <w:rPr>
          <w:rFonts w:eastAsiaTheme="minorEastAsia" w:cs="Times New Roman"/>
        </w:rPr>
        <w:t xml:space="preserve">В свою очередь несмещённая оценка выборочной ковариации между доходностями акции </w:t>
      </w:r>
      <w:proofErr w:type="spellStart"/>
      <w:r>
        <w:rPr>
          <w:rFonts w:eastAsiaTheme="minorEastAsia" w:cs="Times New Roman"/>
          <w:i/>
          <w:lang w:val="en-US"/>
        </w:rPr>
        <w:t>i</w:t>
      </w:r>
      <w:proofErr w:type="spellEnd"/>
      <w:r>
        <w:rPr>
          <w:rFonts w:eastAsiaTheme="minorEastAsia" w:cs="Times New Roman"/>
        </w:rPr>
        <w:t>-ого вида и рыночного портфеля определяется как</w:t>
      </w:r>
    </w:p>
    <w:tbl>
      <w:tblPr>
        <w:tblW w:w="5307" w:type="pct"/>
        <w:jc w:val="center"/>
        <w:tblLayout w:type="fixed"/>
        <w:tblLook w:val="04A0" w:firstRow="1" w:lastRow="0" w:firstColumn="1" w:lastColumn="0" w:noHBand="0" w:noVBand="1"/>
      </w:tblPr>
      <w:tblGrid>
        <w:gridCol w:w="280"/>
        <w:gridCol w:w="8518"/>
        <w:gridCol w:w="1132"/>
      </w:tblGrid>
      <w:tr w:rsidR="00701E0D" w:rsidRPr="0056741A" w:rsidTr="00A25B70">
        <w:trPr>
          <w:jc w:val="center"/>
        </w:trPr>
        <w:tc>
          <w:tcPr>
            <w:tcW w:w="141" w:type="pct"/>
            <w:vAlign w:val="center"/>
          </w:tcPr>
          <w:p w:rsidR="00701E0D" w:rsidRDefault="00701E0D" w:rsidP="00A25B70">
            <w:pPr>
              <w:pStyle w:val="af1"/>
              <w:ind w:left="0" w:firstLine="0"/>
              <w:jc w:val="center"/>
              <w:rPr>
                <w:i/>
              </w:rPr>
            </w:pPr>
            <w:r>
              <w:rPr>
                <w:rFonts w:eastAsiaTheme="minorEastAsia"/>
              </w:rPr>
              <w:t xml:space="preserve">  </w:t>
            </w:r>
          </w:p>
        </w:tc>
        <w:tc>
          <w:tcPr>
            <w:tcW w:w="4289" w:type="pct"/>
            <w:vAlign w:val="center"/>
          </w:tcPr>
          <w:p w:rsidR="00701E0D" w:rsidRPr="000E0879" w:rsidRDefault="00701E0D" w:rsidP="000E0879">
            <w:pPr>
              <w:spacing w:line="360" w:lineRule="auto"/>
              <w:ind w:right="-285" w:firstLine="709"/>
              <w:jc w:val="center"/>
              <w:rPr>
                <w:rFonts w:eastAsiaTheme="minorEastAsia"/>
              </w:rPr>
            </w:pPr>
            <m:oMathPara>
              <m:oMath>
                <m:r>
                  <w:rPr>
                    <w:rFonts w:ascii="Cambria Math" w:hAnsi="Cambria Math" w:cs="Times New Roman"/>
                  </w:rPr>
                  <m:t>cov</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m</m:t>
                        </m:r>
                      </m:sub>
                    </m:sSub>
                  </m:e>
                </m:d>
                <m:r>
                  <w:rPr>
                    <w:rFonts w:ascii="Cambria Math" w:hAnsi="Cambria Math" w:cs="Times New Roman"/>
                  </w:rPr>
                  <m:t>=</m:t>
                </m:r>
                <m:f>
                  <m:fPr>
                    <m:ctrlPr>
                      <w:rPr>
                        <w:rFonts w:ascii="Cambria Math" w:hAnsi="Cambria Math" w:cs="Times New Roman"/>
                        <w:i/>
                      </w:rPr>
                    </m:ctrlPr>
                  </m:fPr>
                  <m:num>
                    <m:nary>
                      <m:naryPr>
                        <m:chr m:val="∑"/>
                        <m:limLoc m:val="undOvr"/>
                        <m:supHide m:val="1"/>
                        <m:ctrlPr>
                          <w:rPr>
                            <w:rFonts w:ascii="Cambria Math" w:hAnsi="Cambria Math" w:cs="Times New Roman"/>
                            <w:i/>
                          </w:rPr>
                        </m:ctrlPr>
                      </m:naryPr>
                      <m:sub>
                        <m:r>
                          <w:rPr>
                            <w:rFonts w:ascii="Cambria Math" w:hAnsi="Cambria Math" w:cs="Times New Roman"/>
                          </w:rPr>
                          <m:t>t</m:t>
                        </m:r>
                      </m:sub>
                      <m:sup/>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it</m:t>
                                </m:r>
                              </m:sub>
                            </m:sSub>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r</m:t>
                                    </m:r>
                                  </m:e>
                                </m:acc>
                              </m:e>
                              <m:sub>
                                <m:r>
                                  <w:rPr>
                                    <w:rFonts w:ascii="Cambria Math" w:hAnsi="Cambria Math" w:cs="Times New Roman"/>
                                  </w:rPr>
                                  <m:t>i</m:t>
                                </m:r>
                              </m:sub>
                            </m:sSub>
                          </m:e>
                        </m:d>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pt</m:t>
                                </m:r>
                              </m:sub>
                            </m:sSub>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r</m:t>
                                    </m:r>
                                  </m:e>
                                </m:acc>
                              </m:e>
                              <m:sub>
                                <m:r>
                                  <w:rPr>
                                    <w:rFonts w:ascii="Cambria Math" w:hAnsi="Cambria Math" w:cs="Times New Roman"/>
                                  </w:rPr>
                                  <m:t>p</m:t>
                                </m:r>
                              </m:sub>
                            </m:sSub>
                          </m:e>
                        </m:d>
                      </m:e>
                    </m:nary>
                  </m:num>
                  <m:den>
                    <m:r>
                      <w:rPr>
                        <w:rFonts w:ascii="Cambria Math" w:hAnsi="Cambria Math" w:cs="Times New Roman"/>
                      </w:rPr>
                      <m:t>N-1</m:t>
                    </m:r>
                  </m:den>
                </m:f>
                <m:r>
                  <w:rPr>
                    <w:rFonts w:ascii="Cambria Math" w:eastAsiaTheme="minorEastAsia" w:hAnsi="Cambria Math" w:cs="Times New Roman"/>
                  </w:rPr>
                  <m:t xml:space="preserve"> </m:t>
                </m:r>
                <m:r>
                  <w:rPr>
                    <w:rFonts w:ascii="Cambria Math" w:eastAsiaTheme="minorEastAsia" w:hAnsi="Cambria Math" w:cs="Times New Roman"/>
                    <w:lang w:val="en-US"/>
                  </w:rPr>
                  <m:t>i</m:t>
                </m:r>
                <m:r>
                  <w:rPr>
                    <w:rFonts w:ascii="Cambria Math" w:eastAsiaTheme="minorEastAsia" w:hAnsi="Cambria Math" w:cs="Times New Roman"/>
                  </w:rPr>
                  <m:t xml:space="preserve"> =</m:t>
                </m:r>
                <m:r>
                  <m:rPr>
                    <m:sty m:val="p"/>
                  </m:rPr>
                  <w:rPr>
                    <w:rFonts w:ascii="Cambria Math" w:eastAsiaTheme="minorEastAsia" w:hAnsi="Cambria Math" w:cs="Times New Roman"/>
                  </w:rPr>
                  <m:t xml:space="preserve"> 1, 2, ...,</m:t>
                </m:r>
                <m:r>
                  <w:rPr>
                    <w:rFonts w:ascii="Cambria Math" w:eastAsiaTheme="minorEastAsia" w:hAnsi="Cambria Math" w:cs="Times New Roman"/>
                    <w:lang w:val="en-US"/>
                  </w:rPr>
                  <m:t>I</m:t>
                </m:r>
                <m:r>
                  <w:rPr>
                    <w:rFonts w:ascii="Cambria Math" w:eastAsiaTheme="minorEastAsia" w:hAnsi="Cambria Math" w:cs="Times New Roman"/>
                  </w:rPr>
                  <m:t>,</m:t>
                </m:r>
                <m:r>
                  <m:rPr>
                    <m:sty m:val="p"/>
                  </m:rPr>
                  <w:rPr>
                    <w:rFonts w:ascii="Cambria Math" w:eastAsiaTheme="minorEastAsia" w:hAnsi="Cambria Math" w:cs="Times New Roman"/>
                  </w:rPr>
                  <m:t xml:space="preserve"> </m:t>
                </m:r>
              </m:oMath>
            </m:oMathPara>
          </w:p>
        </w:tc>
        <w:tc>
          <w:tcPr>
            <w:tcW w:w="570" w:type="pct"/>
            <w:vAlign w:val="center"/>
          </w:tcPr>
          <w:p w:rsidR="00701E0D" w:rsidRPr="0056741A" w:rsidRDefault="00701E0D" w:rsidP="00A25B70">
            <w:pPr>
              <w:pStyle w:val="af1"/>
              <w:ind w:left="-246" w:right="-233" w:firstLine="0"/>
              <w:jc w:val="center"/>
            </w:pPr>
            <w:r w:rsidRPr="000E0879">
              <w:t xml:space="preserve">       </w:t>
            </w:r>
            <w:r>
              <w:t>(1.43)</w:t>
            </w:r>
          </w:p>
        </w:tc>
      </w:tr>
    </w:tbl>
    <w:p w:rsidR="008C088A" w:rsidRDefault="008C088A" w:rsidP="00701E0D">
      <w:pPr>
        <w:tabs>
          <w:tab w:val="left" w:pos="8931"/>
        </w:tabs>
        <w:spacing w:line="360" w:lineRule="auto"/>
        <w:ind w:right="-285"/>
        <w:rPr>
          <w:rFonts w:cs="Times New Roman"/>
        </w:rPr>
      </w:pPr>
      <w:r>
        <w:rPr>
          <w:rFonts w:cs="Times New Roman"/>
        </w:rPr>
        <w:t xml:space="preserve">где </w:t>
      </w:r>
      <w:r w:rsidRPr="00B60C5F">
        <w:rPr>
          <w:rFonts w:cs="Times New Roman"/>
          <w:i/>
          <w:lang w:val="en-US"/>
        </w:rPr>
        <w:t>N</w:t>
      </w:r>
      <w:r>
        <w:rPr>
          <w:rFonts w:cs="Times New Roman"/>
        </w:rPr>
        <w:t xml:space="preserve"> – объём выборки;</w:t>
      </w:r>
      <w:r w:rsidR="00701E0D">
        <w:rPr>
          <w:rFonts w:cs="Times New Roman"/>
        </w:rPr>
        <w:t xml:space="preserve"> </w:t>
      </w:r>
      <m:oMath>
        <m:sSub>
          <m:sSubPr>
            <m:ctrlPr>
              <w:rPr>
                <w:rFonts w:ascii="Cambria Math" w:hAnsi="Cambria Math" w:cs="Times New Roman"/>
                <w:i/>
                <w:sz w:val="28"/>
              </w:rPr>
            </m:ctrlPr>
          </m:sSubPr>
          <m:e>
            <m:r>
              <w:rPr>
                <w:rFonts w:ascii="Cambria Math" w:hAnsi="Cambria Math" w:cs="Times New Roman"/>
                <w:sz w:val="28"/>
              </w:rPr>
              <m:t>r</m:t>
            </m:r>
          </m:e>
          <m:sub>
            <m:r>
              <w:rPr>
                <w:rFonts w:ascii="Cambria Math" w:hAnsi="Cambria Math" w:cs="Times New Roman"/>
                <w:sz w:val="28"/>
              </w:rPr>
              <m:t xml:space="preserve">it </m:t>
            </m:r>
          </m:sub>
        </m:sSub>
      </m:oMath>
      <w:r>
        <w:rPr>
          <w:rFonts w:cs="Times New Roman"/>
        </w:rPr>
        <w:t xml:space="preserve">– фактическая доходность акции </w:t>
      </w:r>
      <w:proofErr w:type="spellStart"/>
      <w:r>
        <w:rPr>
          <w:rFonts w:cs="Times New Roman"/>
          <w:i/>
          <w:lang w:val="en-US"/>
        </w:rPr>
        <w:t>i</w:t>
      </w:r>
      <w:proofErr w:type="spellEnd"/>
      <w:r>
        <w:rPr>
          <w:rFonts w:cs="Times New Roman"/>
        </w:rPr>
        <w:t xml:space="preserve"> – </w:t>
      </w:r>
      <w:proofErr w:type="spellStart"/>
      <w:r>
        <w:rPr>
          <w:rFonts w:cs="Times New Roman"/>
        </w:rPr>
        <w:t>го</w:t>
      </w:r>
      <w:proofErr w:type="spellEnd"/>
      <w:r>
        <w:rPr>
          <w:rFonts w:cs="Times New Roman"/>
        </w:rPr>
        <w:t xml:space="preserve"> вида за период </w:t>
      </w:r>
      <w:r>
        <w:rPr>
          <w:rFonts w:cs="Times New Roman"/>
          <w:i/>
          <w:lang w:val="en-US"/>
        </w:rPr>
        <w:t>t</w:t>
      </w:r>
      <w:r w:rsidRPr="00A16DF2">
        <w:rPr>
          <w:rFonts w:cs="Times New Roman"/>
        </w:rPr>
        <w:t xml:space="preserve">, </w:t>
      </w:r>
      <w:proofErr w:type="spellStart"/>
      <w:r>
        <w:rPr>
          <w:rFonts w:cs="Times New Roman"/>
          <w:i/>
          <w:lang w:val="en-US"/>
        </w:rPr>
        <w:t>i</w:t>
      </w:r>
      <w:proofErr w:type="spellEnd"/>
      <w:r w:rsidRPr="00A16DF2">
        <w:rPr>
          <w:rFonts w:cs="Times New Roman"/>
        </w:rPr>
        <w:t xml:space="preserve"> = 1,2, …, </w:t>
      </w:r>
      <w:r>
        <w:rPr>
          <w:rFonts w:cs="Times New Roman"/>
          <w:lang w:val="en-US"/>
        </w:rPr>
        <w:t>I</w:t>
      </w:r>
      <w:r w:rsidRPr="00A16DF2">
        <w:rPr>
          <w:rFonts w:cs="Times New Roman"/>
        </w:rPr>
        <w:t xml:space="preserve">, </w:t>
      </w:r>
      <w:r>
        <w:rPr>
          <w:rFonts w:cs="Times New Roman"/>
          <w:i/>
          <w:lang w:val="en-US"/>
        </w:rPr>
        <w:t>t</w:t>
      </w:r>
      <w:r w:rsidRPr="00A16DF2">
        <w:rPr>
          <w:rFonts w:cs="Times New Roman"/>
        </w:rPr>
        <w:t xml:space="preserve"> = 1,2, …, </w:t>
      </w:r>
      <w:r>
        <w:rPr>
          <w:rFonts w:cs="Times New Roman"/>
          <w:i/>
          <w:lang w:val="en-US"/>
        </w:rPr>
        <w:t>N</w:t>
      </w:r>
      <w:r>
        <w:rPr>
          <w:rFonts w:cs="Times New Roman"/>
          <w:i/>
        </w:rPr>
        <w:t>;</w:t>
      </w:r>
      <w:r w:rsidR="00701E0D">
        <w:rPr>
          <w:rFonts w:cs="Times New Roman"/>
          <w:i/>
        </w:rPr>
        <w:t xml:space="preserve"> </w:t>
      </w:r>
      <m:oMath>
        <m:sSub>
          <m:sSubPr>
            <m:ctrlPr>
              <w:rPr>
                <w:rFonts w:ascii="Cambria Math" w:hAnsi="Cambria Math" w:cs="Times New Roman"/>
                <w:i/>
                <w:sz w:val="28"/>
              </w:rPr>
            </m:ctrlPr>
          </m:sSubPr>
          <m:e>
            <m:r>
              <w:rPr>
                <w:rFonts w:ascii="Cambria Math" w:hAnsi="Cambria Math" w:cs="Times New Roman"/>
                <w:sz w:val="28"/>
              </w:rPr>
              <m:t>r</m:t>
            </m:r>
          </m:e>
          <m:sub>
            <m:r>
              <w:rPr>
                <w:rFonts w:ascii="Cambria Math" w:hAnsi="Cambria Math" w:cs="Times New Roman"/>
                <w:sz w:val="28"/>
              </w:rPr>
              <m:t>mt</m:t>
            </m:r>
          </m:sub>
        </m:sSub>
      </m:oMath>
      <w:r>
        <w:rPr>
          <w:rFonts w:eastAsiaTheme="minorEastAsia" w:cs="Times New Roman"/>
          <w:sz w:val="28"/>
        </w:rPr>
        <w:t xml:space="preserve"> </w:t>
      </w:r>
      <w:r>
        <w:rPr>
          <w:rFonts w:cs="Times New Roman"/>
        </w:rPr>
        <w:t xml:space="preserve">– фактическая доходность рыночного портфеля за период </w:t>
      </w:r>
      <w:r>
        <w:rPr>
          <w:rFonts w:cs="Times New Roman"/>
          <w:i/>
          <w:lang w:val="en-US"/>
        </w:rPr>
        <w:t>t</w:t>
      </w:r>
      <w:r>
        <w:rPr>
          <w:rFonts w:cs="Times New Roman"/>
        </w:rPr>
        <w:t>;</w:t>
      </w:r>
      <w:r w:rsidR="00701E0D">
        <w:rPr>
          <w:rFonts w:cs="Times New Roman"/>
        </w:rPr>
        <w:t xml:space="preserve"> </w:t>
      </w:r>
      <m:oMath>
        <m:sSub>
          <m:sSubPr>
            <m:ctrlPr>
              <w:rPr>
                <w:rFonts w:ascii="Cambria Math" w:hAnsi="Cambria Math" w:cs="Times New Roman"/>
                <w:i/>
                <w:sz w:val="28"/>
              </w:rPr>
            </m:ctrlPr>
          </m:sSubPr>
          <m:e>
            <m:acc>
              <m:accPr>
                <m:chr m:val="̅"/>
                <m:ctrlPr>
                  <w:rPr>
                    <w:rFonts w:ascii="Cambria Math" w:hAnsi="Cambria Math" w:cs="Times New Roman"/>
                    <w:i/>
                    <w:sz w:val="28"/>
                  </w:rPr>
                </m:ctrlPr>
              </m:accPr>
              <m:e>
                <m:r>
                  <w:rPr>
                    <w:rFonts w:ascii="Cambria Math" w:hAnsi="Cambria Math" w:cs="Times New Roman"/>
                    <w:sz w:val="28"/>
                  </w:rPr>
                  <m:t>r</m:t>
                </m:r>
              </m:e>
            </m:acc>
          </m:e>
          <m:sub>
            <m:r>
              <w:rPr>
                <w:rFonts w:ascii="Cambria Math" w:hAnsi="Cambria Math" w:cs="Times New Roman"/>
                <w:sz w:val="28"/>
              </w:rPr>
              <m:t>i</m:t>
            </m:r>
          </m:sub>
        </m:sSub>
        <m:r>
          <w:rPr>
            <w:rFonts w:ascii="Cambria Math" w:hAnsi="Cambria Math" w:cs="Times New Roman"/>
            <w:sz w:val="28"/>
          </w:rPr>
          <m:t xml:space="preserve"> </m:t>
        </m:r>
      </m:oMath>
      <w:r>
        <w:rPr>
          <w:rFonts w:cs="Times New Roman"/>
        </w:rPr>
        <w:t xml:space="preserve">– средняя доходность акции </w:t>
      </w:r>
      <w:proofErr w:type="spellStart"/>
      <w:r>
        <w:rPr>
          <w:rFonts w:cs="Times New Roman"/>
          <w:i/>
          <w:lang w:val="en-US"/>
        </w:rPr>
        <w:t>i</w:t>
      </w:r>
      <w:proofErr w:type="spellEnd"/>
      <w:r>
        <w:rPr>
          <w:rFonts w:cs="Times New Roman"/>
        </w:rPr>
        <w:t xml:space="preserve"> – </w:t>
      </w:r>
      <w:proofErr w:type="spellStart"/>
      <w:r>
        <w:rPr>
          <w:rFonts w:cs="Times New Roman"/>
        </w:rPr>
        <w:t>го</w:t>
      </w:r>
      <w:proofErr w:type="spellEnd"/>
      <w:r>
        <w:rPr>
          <w:rFonts w:cs="Times New Roman"/>
        </w:rPr>
        <w:t xml:space="preserve"> вида за период </w:t>
      </w:r>
      <w:r>
        <w:rPr>
          <w:rFonts w:cs="Times New Roman"/>
          <w:i/>
          <w:lang w:val="en-US"/>
        </w:rPr>
        <w:t>t</w:t>
      </w:r>
      <w:r>
        <w:rPr>
          <w:rFonts w:cs="Times New Roman"/>
          <w:i/>
        </w:rPr>
        <w:t>;</w:t>
      </w:r>
      <w:r w:rsidR="00701E0D">
        <w:rPr>
          <w:rFonts w:cs="Times New Roman"/>
          <w:i/>
        </w:rPr>
        <w:t xml:space="preserve"> </w:t>
      </w:r>
      <m:oMath>
        <m:sSub>
          <m:sSubPr>
            <m:ctrlPr>
              <w:rPr>
                <w:rFonts w:ascii="Cambria Math" w:hAnsi="Cambria Math" w:cs="Times New Roman"/>
                <w:i/>
                <w:sz w:val="28"/>
              </w:rPr>
            </m:ctrlPr>
          </m:sSubPr>
          <m:e>
            <m:acc>
              <m:accPr>
                <m:chr m:val="̅"/>
                <m:ctrlPr>
                  <w:rPr>
                    <w:rFonts w:ascii="Cambria Math" w:hAnsi="Cambria Math" w:cs="Times New Roman"/>
                    <w:i/>
                    <w:sz w:val="28"/>
                  </w:rPr>
                </m:ctrlPr>
              </m:accPr>
              <m:e>
                <m:r>
                  <w:rPr>
                    <w:rFonts w:ascii="Cambria Math" w:hAnsi="Cambria Math" w:cs="Times New Roman"/>
                    <w:sz w:val="28"/>
                  </w:rPr>
                  <m:t>r</m:t>
                </m:r>
              </m:e>
            </m:acc>
          </m:e>
          <m:sub>
            <m:r>
              <w:rPr>
                <w:rFonts w:ascii="Cambria Math" w:hAnsi="Cambria Math" w:cs="Times New Roman"/>
                <w:sz w:val="28"/>
              </w:rPr>
              <m:t>m</m:t>
            </m:r>
          </m:sub>
        </m:sSub>
        <m:r>
          <w:rPr>
            <w:rFonts w:ascii="Cambria Math" w:hAnsi="Cambria Math" w:cs="Times New Roman"/>
            <w:sz w:val="28"/>
          </w:rPr>
          <m:t xml:space="preserve"> </m:t>
        </m:r>
        <m:r>
          <m:rPr>
            <m:sty m:val="p"/>
          </m:rPr>
          <w:rPr>
            <w:rFonts w:ascii="Cambria Math" w:hAnsi="Cambria Math" w:cs="Times New Roman"/>
          </w:rPr>
          <m:t>–</m:t>
        </m:r>
      </m:oMath>
      <w:r>
        <w:rPr>
          <w:rFonts w:eastAsiaTheme="minorEastAsia" w:cs="Times New Roman"/>
        </w:rPr>
        <w:t xml:space="preserve"> средняя доходность рыночного портфеля за период </w:t>
      </w:r>
      <w:r>
        <w:rPr>
          <w:rFonts w:cs="Times New Roman"/>
          <w:i/>
          <w:lang w:val="en-US"/>
        </w:rPr>
        <w:t>t</w:t>
      </w:r>
      <w:r>
        <w:rPr>
          <w:rFonts w:cs="Times New Roman"/>
        </w:rPr>
        <w:t>.</w:t>
      </w:r>
    </w:p>
    <w:p w:rsidR="008C088A" w:rsidRDefault="008C088A" w:rsidP="00BA76D9">
      <w:pPr>
        <w:spacing w:line="360" w:lineRule="auto"/>
        <w:ind w:right="-285" w:firstLine="709"/>
        <w:rPr>
          <w:rFonts w:eastAsiaTheme="minorEastAsia" w:cs="Times New Roman"/>
        </w:rPr>
      </w:pPr>
      <w:r>
        <w:rPr>
          <w:rFonts w:cs="Times New Roman"/>
        </w:rPr>
        <w:t xml:space="preserve">Отсюда можем определить коэффициент «бета» или </w:t>
      </w:r>
      <m:oMath>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lang w:val="en-US"/>
              </w:rPr>
              <m:t>i</m:t>
            </m:r>
          </m:sub>
        </m:sSub>
      </m:oMath>
      <w:r w:rsidRPr="00A16DF2">
        <w:rPr>
          <w:rFonts w:eastAsiaTheme="minorEastAsia" w:cs="Times New Roman"/>
        </w:rPr>
        <w:t xml:space="preserve"> </w:t>
      </w:r>
      <w:r>
        <w:rPr>
          <w:rFonts w:eastAsiaTheme="minorEastAsia" w:cs="Times New Roman"/>
        </w:rPr>
        <w:t>акций любого вида, которые входят в рыночный портфель соответственно.</w:t>
      </w:r>
    </w:p>
    <w:tbl>
      <w:tblPr>
        <w:tblW w:w="5307" w:type="pct"/>
        <w:jc w:val="center"/>
        <w:tblLayout w:type="fixed"/>
        <w:tblLook w:val="04A0" w:firstRow="1" w:lastRow="0" w:firstColumn="1" w:lastColumn="0" w:noHBand="0" w:noVBand="1"/>
      </w:tblPr>
      <w:tblGrid>
        <w:gridCol w:w="280"/>
        <w:gridCol w:w="8518"/>
        <w:gridCol w:w="1132"/>
      </w:tblGrid>
      <w:tr w:rsidR="00701E0D" w:rsidRPr="0056741A" w:rsidTr="00A25B70">
        <w:trPr>
          <w:jc w:val="center"/>
        </w:trPr>
        <w:tc>
          <w:tcPr>
            <w:tcW w:w="141" w:type="pct"/>
            <w:vAlign w:val="center"/>
          </w:tcPr>
          <w:p w:rsidR="00701E0D" w:rsidRDefault="00701E0D" w:rsidP="00A25B70">
            <w:pPr>
              <w:pStyle w:val="af1"/>
              <w:ind w:left="0" w:firstLine="0"/>
              <w:jc w:val="center"/>
              <w:rPr>
                <w:i/>
              </w:rPr>
            </w:pPr>
            <w:r>
              <w:rPr>
                <w:rFonts w:eastAsiaTheme="minorEastAsia"/>
              </w:rPr>
              <w:t xml:space="preserve">  </w:t>
            </w:r>
          </w:p>
        </w:tc>
        <w:tc>
          <w:tcPr>
            <w:tcW w:w="4289" w:type="pct"/>
            <w:vAlign w:val="center"/>
          </w:tcPr>
          <w:p w:rsidR="00701E0D" w:rsidRPr="00672D03" w:rsidRDefault="00655946" w:rsidP="0040566A">
            <w:pPr>
              <w:spacing w:line="360" w:lineRule="auto"/>
              <w:ind w:right="-285" w:firstLine="709"/>
              <w:jc w:val="center"/>
              <w:rPr>
                <w:rFonts w:eastAsiaTheme="minorEastAsia"/>
                <w:lang w:val="en-US"/>
              </w:rPr>
            </w:pPr>
            <m:oMathPara>
              <m:oMath>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lang w:val="en-US"/>
                      </w:rPr>
                      <m:t>i</m:t>
                    </m:r>
                  </m:sub>
                </m:sSub>
                <m:r>
                  <w:rPr>
                    <w:rFonts w:ascii="Cambria Math" w:hAnsi="Cambria Math" w:cs="Times New Roman"/>
                    <w:lang w:val="en-US"/>
                  </w:rPr>
                  <m:t>=</m:t>
                </m:r>
                <m:f>
                  <m:fPr>
                    <m:ctrlPr>
                      <w:rPr>
                        <w:rFonts w:ascii="Cambria Math" w:hAnsi="Cambria Math" w:cs="Times New Roman"/>
                        <w:i/>
                      </w:rPr>
                    </m:ctrlPr>
                  </m:fPr>
                  <m:num>
                    <m:r>
                      <w:rPr>
                        <w:rFonts w:ascii="Cambria Math" w:hAnsi="Cambria Math" w:cs="Times New Roman"/>
                      </w:rPr>
                      <m:t>cov</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m:t>
                            </m:r>
                          </m:sub>
                        </m:sSub>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m</m:t>
                            </m:r>
                          </m:sub>
                        </m:sSub>
                      </m:e>
                    </m:d>
                  </m:num>
                  <m:den>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lang w:val="en-US"/>
                          </w:rPr>
                          <m:t>m</m:t>
                        </m:r>
                      </m:sub>
                      <m:sup>
                        <m:r>
                          <w:rPr>
                            <w:rFonts w:ascii="Cambria Math" w:hAnsi="Cambria Math" w:cs="Times New Roman"/>
                            <w:lang w:val="en-US"/>
                          </w:rPr>
                          <m:t>2</m:t>
                        </m:r>
                      </m:sup>
                    </m:sSubSup>
                  </m:den>
                </m:f>
                <m:r>
                  <w:rPr>
                    <w:rFonts w:ascii="Cambria Math" w:hAnsi="Cambria Math" w:cs="Times New Roman"/>
                    <w:lang w:val="en-US"/>
                  </w:rPr>
                  <m:t>,</m:t>
                </m:r>
                <m:r>
                  <w:rPr>
                    <w:rFonts w:ascii="Cambria Math" w:eastAsiaTheme="minorEastAsia" w:hAnsi="Cambria Math" w:cs="Times New Roman"/>
                    <w:lang w:val="en-US"/>
                  </w:rPr>
                  <m:t>i =</m:t>
                </m:r>
                <m:r>
                  <m:rPr>
                    <m:sty m:val="p"/>
                  </m:rPr>
                  <w:rPr>
                    <w:rFonts w:ascii="Cambria Math" w:eastAsiaTheme="minorEastAsia" w:hAnsi="Cambria Math" w:cs="Times New Roman"/>
                    <w:lang w:val="en-US"/>
                  </w:rPr>
                  <m:t>1,2,...,</m:t>
                </m:r>
                <m:r>
                  <w:rPr>
                    <w:rFonts w:ascii="Cambria Math" w:eastAsiaTheme="minorEastAsia" w:hAnsi="Cambria Math" w:cs="Times New Roman"/>
                    <w:lang w:val="en-US"/>
                  </w:rPr>
                  <m:t>I</m:t>
                </m:r>
                <m:r>
                  <m:rPr>
                    <m:sty m:val="p"/>
                  </m:rPr>
                  <w:rPr>
                    <w:rFonts w:ascii="Cambria Math" w:eastAsiaTheme="minorEastAsia" w:hAnsi="Cambria Math" w:cs="Times New Roman"/>
                    <w:lang w:val="en-US"/>
                  </w:rPr>
                  <m:t>.</m:t>
                </m:r>
              </m:oMath>
            </m:oMathPara>
          </w:p>
        </w:tc>
        <w:tc>
          <w:tcPr>
            <w:tcW w:w="570" w:type="pct"/>
            <w:vAlign w:val="center"/>
          </w:tcPr>
          <w:p w:rsidR="00701E0D" w:rsidRPr="0056741A" w:rsidRDefault="00701E0D" w:rsidP="00701E0D">
            <w:pPr>
              <w:pStyle w:val="af1"/>
              <w:ind w:left="-246" w:right="-233" w:firstLine="0"/>
              <w:jc w:val="center"/>
            </w:pPr>
            <w:r w:rsidRPr="00672D03">
              <w:rPr>
                <w:lang w:val="en-US"/>
              </w:rPr>
              <w:t xml:space="preserve">       </w:t>
            </w:r>
            <w:r>
              <w:t>(1.44)</w:t>
            </w:r>
          </w:p>
        </w:tc>
      </w:tr>
    </w:tbl>
    <w:p w:rsidR="008C088A" w:rsidRDefault="008C088A" w:rsidP="00BA76D9">
      <w:pPr>
        <w:spacing w:line="360" w:lineRule="auto"/>
        <w:ind w:right="-285" w:firstLine="709"/>
        <w:rPr>
          <w:rFonts w:eastAsiaTheme="minorEastAsia" w:cs="Times New Roman"/>
        </w:rPr>
      </w:pPr>
      <w:r>
        <w:rPr>
          <w:rFonts w:eastAsiaTheme="minorEastAsia" w:cs="Times New Roman"/>
        </w:rPr>
        <w:t>Второй метод нахождения значений коэффициента «бета» основан на том, что ожидаемая доходность акций любого типа линейно зависит от ожидаемой доходности рыночного портфеля. Данная линейная зависимость отражает фактическое соотношение этих показателей.</w:t>
      </w:r>
    </w:p>
    <w:p w:rsidR="008C088A" w:rsidRDefault="008C088A" w:rsidP="00BA76D9">
      <w:pPr>
        <w:spacing w:line="360" w:lineRule="auto"/>
        <w:ind w:right="-285" w:firstLine="709"/>
        <w:rPr>
          <w:rFonts w:eastAsiaTheme="minorEastAsia" w:cs="Times New Roman"/>
        </w:rPr>
      </w:pPr>
      <w:r>
        <w:rPr>
          <w:rFonts w:eastAsiaTheme="minorEastAsia" w:cs="Times New Roman"/>
        </w:rPr>
        <w:t>Ранее нами было выведено уравнение линии рынка ценных бумаг</w:t>
      </w:r>
      <w:r w:rsidR="003A0E4C">
        <w:rPr>
          <w:rFonts w:eastAsiaTheme="minorEastAsia" w:cs="Times New Roman"/>
        </w:rPr>
        <w:t xml:space="preserve"> (1.41</w:t>
      </w:r>
      <w:r w:rsidR="006D4C1A" w:rsidRPr="006D4C1A">
        <w:rPr>
          <w:rFonts w:eastAsiaTheme="minorEastAsia" w:cs="Times New Roman"/>
        </w:rPr>
        <w:t>)</w:t>
      </w:r>
      <w:r>
        <w:rPr>
          <w:rFonts w:eastAsiaTheme="minorEastAsia" w:cs="Times New Roman"/>
        </w:rPr>
        <w:t xml:space="preserve">, отражающее связь между риском вложений в акции </w:t>
      </w:r>
      <w:proofErr w:type="spellStart"/>
      <w:r>
        <w:rPr>
          <w:rFonts w:eastAsiaTheme="minorEastAsia" w:cs="Times New Roman"/>
          <w:i/>
          <w:lang w:val="en-US"/>
        </w:rPr>
        <w:t>i</w:t>
      </w:r>
      <w:proofErr w:type="spellEnd"/>
      <w:r>
        <w:rPr>
          <w:rFonts w:eastAsiaTheme="minorEastAsia" w:cs="Times New Roman"/>
        </w:rPr>
        <w:t xml:space="preserve"> – </w:t>
      </w:r>
      <w:proofErr w:type="spellStart"/>
      <w:r>
        <w:rPr>
          <w:rFonts w:eastAsiaTheme="minorEastAsia" w:cs="Times New Roman"/>
        </w:rPr>
        <w:t>го</w:t>
      </w:r>
      <w:proofErr w:type="spellEnd"/>
      <w:r>
        <w:rPr>
          <w:rFonts w:eastAsiaTheme="minorEastAsia" w:cs="Times New Roman"/>
        </w:rPr>
        <w:t xml:space="preserve"> вида и ожидаемой их доходностью:</w:t>
      </w:r>
    </w:p>
    <w:tbl>
      <w:tblPr>
        <w:tblW w:w="5307" w:type="pct"/>
        <w:jc w:val="center"/>
        <w:tblLayout w:type="fixed"/>
        <w:tblLook w:val="04A0" w:firstRow="1" w:lastRow="0" w:firstColumn="1" w:lastColumn="0" w:noHBand="0" w:noVBand="1"/>
      </w:tblPr>
      <w:tblGrid>
        <w:gridCol w:w="280"/>
        <w:gridCol w:w="8518"/>
        <w:gridCol w:w="1132"/>
      </w:tblGrid>
      <w:tr w:rsidR="0040566A" w:rsidRPr="0056741A" w:rsidTr="000C163C">
        <w:trPr>
          <w:jc w:val="center"/>
        </w:trPr>
        <w:tc>
          <w:tcPr>
            <w:tcW w:w="141" w:type="pct"/>
            <w:vAlign w:val="center"/>
          </w:tcPr>
          <w:p w:rsidR="0040566A" w:rsidRDefault="0040566A" w:rsidP="000C163C">
            <w:pPr>
              <w:pStyle w:val="af1"/>
              <w:ind w:left="0" w:firstLine="0"/>
              <w:jc w:val="center"/>
              <w:rPr>
                <w:i/>
              </w:rPr>
            </w:pPr>
            <w:r>
              <w:rPr>
                <w:rFonts w:eastAsiaTheme="minorEastAsia"/>
              </w:rPr>
              <w:t xml:space="preserve">  </w:t>
            </w:r>
          </w:p>
        </w:tc>
        <w:tc>
          <w:tcPr>
            <w:tcW w:w="4289" w:type="pct"/>
            <w:vAlign w:val="center"/>
          </w:tcPr>
          <w:p w:rsidR="0040566A" w:rsidRPr="0040566A" w:rsidRDefault="00655946" w:rsidP="000C163C">
            <w:pPr>
              <w:spacing w:line="360" w:lineRule="auto"/>
              <w:ind w:right="-285" w:firstLine="709"/>
              <w:jc w:val="center"/>
              <w:rPr>
                <w:rFonts w:eastAsiaTheme="minorEastAsia"/>
              </w:rPr>
            </w:pPr>
            <m:oMathPara>
              <m:oMath>
                <m:sSub>
                  <m:sSubPr>
                    <m:ctrlPr>
                      <w:rPr>
                        <w:rFonts w:ascii="Cambria Math" w:hAnsi="Cambria Math" w:cs="Times New Roman"/>
                        <w:i/>
                      </w:rPr>
                    </m:ctrlPr>
                  </m:sSubPr>
                  <m:e>
                    <m:r>
                      <w:rPr>
                        <w:rFonts w:ascii="Cambria Math" w:hAnsi="Cambria Math" w:cs="Times New Roman"/>
                        <w:lang w:val="en-US"/>
                      </w:rPr>
                      <m:t>r</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f</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i</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m</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f</m:t>
                        </m:r>
                      </m:sub>
                    </m:sSub>
                  </m:e>
                </m:d>
                <m:r>
                  <w:rPr>
                    <w:rFonts w:ascii="Cambria Math" w:hAnsi="Cambria Math" w:cs="Times New Roman"/>
                  </w:rPr>
                  <m:t>,</m:t>
                </m:r>
              </m:oMath>
            </m:oMathPara>
          </w:p>
        </w:tc>
        <w:tc>
          <w:tcPr>
            <w:tcW w:w="570" w:type="pct"/>
            <w:vAlign w:val="center"/>
          </w:tcPr>
          <w:p w:rsidR="0040566A" w:rsidRPr="0056741A" w:rsidRDefault="0040566A" w:rsidP="0040566A">
            <w:pPr>
              <w:pStyle w:val="af1"/>
              <w:ind w:left="-246" w:right="-233" w:firstLine="0"/>
              <w:jc w:val="center"/>
            </w:pPr>
            <w:r w:rsidRPr="0040566A">
              <w:t xml:space="preserve">       </w:t>
            </w:r>
          </w:p>
        </w:tc>
      </w:tr>
    </w:tbl>
    <w:p w:rsidR="008C088A" w:rsidRDefault="008C088A" w:rsidP="00701E0D">
      <w:pPr>
        <w:spacing w:line="360" w:lineRule="auto"/>
        <w:ind w:right="-285"/>
        <w:rPr>
          <w:rFonts w:eastAsiaTheme="minorEastAsia" w:cs="Times New Roman"/>
          <w:szCs w:val="28"/>
        </w:rPr>
      </w:pPr>
      <w:r>
        <w:rPr>
          <w:rFonts w:eastAsiaTheme="minorEastAsia" w:cs="Times New Roman"/>
          <w:szCs w:val="28"/>
        </w:rPr>
        <w:t>преобразуем данную формулу в следующий вид:</w:t>
      </w:r>
    </w:p>
    <w:tbl>
      <w:tblPr>
        <w:tblW w:w="5307" w:type="pct"/>
        <w:jc w:val="center"/>
        <w:tblLayout w:type="fixed"/>
        <w:tblLook w:val="04A0" w:firstRow="1" w:lastRow="0" w:firstColumn="1" w:lastColumn="0" w:noHBand="0" w:noVBand="1"/>
      </w:tblPr>
      <w:tblGrid>
        <w:gridCol w:w="280"/>
        <w:gridCol w:w="8518"/>
        <w:gridCol w:w="1132"/>
      </w:tblGrid>
      <w:tr w:rsidR="00701E0D" w:rsidRPr="0056741A" w:rsidTr="00A25B70">
        <w:trPr>
          <w:jc w:val="center"/>
        </w:trPr>
        <w:tc>
          <w:tcPr>
            <w:tcW w:w="141" w:type="pct"/>
            <w:vAlign w:val="center"/>
          </w:tcPr>
          <w:p w:rsidR="00701E0D" w:rsidRDefault="00701E0D" w:rsidP="00A25B70">
            <w:pPr>
              <w:pStyle w:val="af1"/>
              <w:ind w:left="0" w:firstLine="0"/>
              <w:jc w:val="center"/>
              <w:rPr>
                <w:i/>
              </w:rPr>
            </w:pPr>
            <w:r>
              <w:rPr>
                <w:rFonts w:eastAsiaTheme="minorEastAsia"/>
              </w:rPr>
              <w:t xml:space="preserve">  </w:t>
            </w:r>
          </w:p>
        </w:tc>
        <w:tc>
          <w:tcPr>
            <w:tcW w:w="4289" w:type="pct"/>
            <w:vAlign w:val="center"/>
          </w:tcPr>
          <w:p w:rsidR="00701E0D" w:rsidRPr="00701E0D" w:rsidRDefault="00655946" w:rsidP="00A25B70">
            <w:pPr>
              <w:spacing w:line="360" w:lineRule="auto"/>
              <w:ind w:right="-285" w:firstLine="709"/>
              <w:jc w:val="center"/>
              <w:rPr>
                <w:rFonts w:eastAsiaTheme="minorEastAsia"/>
              </w:rPr>
            </w:pPr>
            <m:oMathPara>
              <m:oMath>
                <m:sSub>
                  <m:sSubPr>
                    <m:ctrlPr>
                      <w:rPr>
                        <w:rFonts w:ascii="Cambria Math" w:hAnsi="Cambria Math" w:cs="Times New Roman"/>
                        <w:i/>
                        <w:szCs w:val="28"/>
                      </w:rPr>
                    </m:ctrlPr>
                  </m:sSubPr>
                  <m:e>
                    <m:r>
                      <w:rPr>
                        <w:rFonts w:ascii="Cambria Math" w:hAnsi="Cambria Math" w:cs="Times New Roman"/>
                        <w:szCs w:val="28"/>
                        <w:lang w:val="en-US"/>
                      </w:rPr>
                      <m:t>r</m:t>
                    </m:r>
                  </m:e>
                  <m:sub>
                    <m:r>
                      <w:rPr>
                        <w:rFonts w:ascii="Cambria Math" w:hAnsi="Cambria Math" w:cs="Times New Roman"/>
                        <w:szCs w:val="28"/>
                      </w:rPr>
                      <m:t>i</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f</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β</m:t>
                    </m:r>
                  </m:e>
                  <m:sub>
                    <m:r>
                      <w:rPr>
                        <w:rFonts w:ascii="Cambria Math" w:hAnsi="Cambria Math" w:cs="Times New Roman"/>
                        <w:szCs w:val="28"/>
                      </w:rPr>
                      <m:t>i</m:t>
                    </m:r>
                  </m:sub>
                </m:sSub>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m</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f</m:t>
                        </m:r>
                      </m:sub>
                    </m:sSub>
                  </m:e>
                </m:d>
                <m:r>
                  <w:rPr>
                    <w:rFonts w:ascii="Cambria Math" w:hAnsi="Cambria Math" w:cs="Times New Roman"/>
                    <w:szCs w:val="28"/>
                  </w:rPr>
                  <m:t>.</m:t>
                </m:r>
              </m:oMath>
            </m:oMathPara>
          </w:p>
        </w:tc>
        <w:tc>
          <w:tcPr>
            <w:tcW w:w="570" w:type="pct"/>
            <w:vAlign w:val="center"/>
          </w:tcPr>
          <w:p w:rsidR="00701E0D" w:rsidRPr="0056741A" w:rsidRDefault="00701E0D" w:rsidP="00A25B70">
            <w:pPr>
              <w:pStyle w:val="af1"/>
              <w:ind w:left="-246" w:right="-233" w:firstLine="0"/>
              <w:jc w:val="center"/>
            </w:pPr>
            <w:r w:rsidRPr="00701E0D">
              <w:t xml:space="preserve">       </w:t>
            </w:r>
            <w:r>
              <w:t>(1.45)</w:t>
            </w:r>
          </w:p>
        </w:tc>
      </w:tr>
    </w:tbl>
    <w:p w:rsidR="008C088A" w:rsidRDefault="008C088A" w:rsidP="00BA76D9">
      <w:pPr>
        <w:spacing w:line="360" w:lineRule="auto"/>
        <w:ind w:right="-285" w:firstLine="709"/>
        <w:rPr>
          <w:rFonts w:eastAsiaTheme="minorEastAsia" w:cs="Times New Roman"/>
        </w:rPr>
      </w:pPr>
      <w:r>
        <w:rPr>
          <w:rFonts w:eastAsiaTheme="minorEastAsia" w:cs="Times New Roman"/>
          <w:szCs w:val="28"/>
        </w:rPr>
        <w:t xml:space="preserve">Как мы можем увидеть, данное уравнение показывает нам линейную зависимость между премиями за риск по акции </w:t>
      </w:r>
      <w:proofErr w:type="spellStart"/>
      <w:r>
        <w:rPr>
          <w:rFonts w:eastAsiaTheme="minorEastAsia" w:cs="Times New Roman"/>
          <w:i/>
          <w:lang w:val="en-US"/>
        </w:rPr>
        <w:t>i</w:t>
      </w:r>
      <w:proofErr w:type="spellEnd"/>
      <w:r>
        <w:rPr>
          <w:rFonts w:eastAsiaTheme="minorEastAsia" w:cs="Times New Roman"/>
        </w:rPr>
        <w:t xml:space="preserve"> – </w:t>
      </w:r>
      <w:proofErr w:type="spellStart"/>
      <w:r>
        <w:rPr>
          <w:rFonts w:eastAsiaTheme="minorEastAsia" w:cs="Times New Roman"/>
        </w:rPr>
        <w:t>го</w:t>
      </w:r>
      <w:proofErr w:type="spellEnd"/>
      <w:r>
        <w:rPr>
          <w:rFonts w:eastAsiaTheme="minorEastAsia" w:cs="Times New Roman"/>
        </w:rPr>
        <w:t xml:space="preserve"> вида и рыночным портфелем</w:t>
      </w:r>
      <w:r>
        <w:rPr>
          <w:rFonts w:eastAsiaTheme="minorEastAsia" w:cs="Times New Roman"/>
          <w:szCs w:val="28"/>
        </w:rPr>
        <w:t xml:space="preserve">. Отсюда следует, что для определения значения коэффициента «бета» акции </w:t>
      </w:r>
      <w:proofErr w:type="spellStart"/>
      <w:r>
        <w:rPr>
          <w:rFonts w:eastAsiaTheme="minorEastAsia" w:cs="Times New Roman"/>
          <w:i/>
          <w:lang w:val="en-US"/>
        </w:rPr>
        <w:t>i</w:t>
      </w:r>
      <w:proofErr w:type="spellEnd"/>
      <w:r>
        <w:rPr>
          <w:rFonts w:eastAsiaTheme="minorEastAsia" w:cs="Times New Roman"/>
        </w:rPr>
        <w:t xml:space="preserve"> – </w:t>
      </w:r>
      <w:proofErr w:type="spellStart"/>
      <w:r>
        <w:rPr>
          <w:rFonts w:eastAsiaTheme="minorEastAsia" w:cs="Times New Roman"/>
        </w:rPr>
        <w:t>го</w:t>
      </w:r>
      <w:proofErr w:type="spellEnd"/>
      <w:r>
        <w:rPr>
          <w:rFonts w:eastAsiaTheme="minorEastAsia" w:cs="Times New Roman"/>
        </w:rPr>
        <w:t xml:space="preserve"> вида</w:t>
      </w:r>
      <w:r w:rsidRPr="00522F67">
        <w:rPr>
          <w:rFonts w:eastAsiaTheme="minorEastAsia" w:cs="Times New Roman"/>
        </w:rPr>
        <w:t xml:space="preserve"> </w:t>
      </w:r>
      <w:r>
        <w:rPr>
          <w:rFonts w:eastAsiaTheme="minorEastAsia" w:cs="Times New Roman"/>
        </w:rPr>
        <w:t>мы можем воспользоваться линейной регрессионной моделью.</w:t>
      </w:r>
    </w:p>
    <w:p w:rsidR="008C088A" w:rsidRDefault="008C088A" w:rsidP="00BA76D9">
      <w:pPr>
        <w:spacing w:line="360" w:lineRule="auto"/>
        <w:ind w:right="-285" w:firstLine="709"/>
        <w:rPr>
          <w:rFonts w:eastAsiaTheme="minorEastAsia" w:cs="Times New Roman"/>
        </w:rPr>
      </w:pPr>
      <w:r>
        <w:rPr>
          <w:rFonts w:eastAsiaTheme="minorEastAsia" w:cs="Times New Roman"/>
        </w:rPr>
        <w:t>Сформируем следующее регрессионное уравнение:</w:t>
      </w:r>
    </w:p>
    <w:tbl>
      <w:tblPr>
        <w:tblW w:w="5307" w:type="pct"/>
        <w:jc w:val="center"/>
        <w:tblLayout w:type="fixed"/>
        <w:tblLook w:val="04A0" w:firstRow="1" w:lastRow="0" w:firstColumn="1" w:lastColumn="0" w:noHBand="0" w:noVBand="1"/>
      </w:tblPr>
      <w:tblGrid>
        <w:gridCol w:w="280"/>
        <w:gridCol w:w="8518"/>
        <w:gridCol w:w="1132"/>
      </w:tblGrid>
      <w:tr w:rsidR="00701E0D" w:rsidRPr="0056741A" w:rsidTr="00A25B70">
        <w:trPr>
          <w:jc w:val="center"/>
        </w:trPr>
        <w:tc>
          <w:tcPr>
            <w:tcW w:w="141" w:type="pct"/>
            <w:vAlign w:val="center"/>
          </w:tcPr>
          <w:p w:rsidR="00701E0D" w:rsidRDefault="00701E0D" w:rsidP="00A25B70">
            <w:pPr>
              <w:pStyle w:val="af1"/>
              <w:ind w:left="0" w:firstLine="0"/>
              <w:jc w:val="center"/>
              <w:rPr>
                <w:i/>
              </w:rPr>
            </w:pPr>
            <w:r>
              <w:rPr>
                <w:rFonts w:eastAsiaTheme="minorEastAsia"/>
              </w:rPr>
              <w:t xml:space="preserve">  </w:t>
            </w:r>
          </w:p>
        </w:tc>
        <w:tc>
          <w:tcPr>
            <w:tcW w:w="4289" w:type="pct"/>
            <w:vAlign w:val="center"/>
          </w:tcPr>
          <w:p w:rsidR="00701E0D" w:rsidRPr="00701E0D" w:rsidRDefault="00655946" w:rsidP="00A25B70">
            <w:pPr>
              <w:spacing w:line="360" w:lineRule="auto"/>
              <w:ind w:right="-285" w:firstLine="709"/>
              <w:jc w:val="center"/>
              <w:rPr>
                <w:rFonts w:eastAsiaTheme="minorEastAsia"/>
              </w:rPr>
            </w:pPr>
            <m:oMathPara>
              <m:oMath>
                <m:sSub>
                  <m:sSubPr>
                    <m:ctrlPr>
                      <w:rPr>
                        <w:rFonts w:ascii="Cambria Math" w:hAnsi="Cambria Math" w:cs="Times New Roman"/>
                        <w:i/>
                        <w:szCs w:val="28"/>
                      </w:rPr>
                    </m:ctrlPr>
                  </m:sSubPr>
                  <m:e>
                    <m:r>
                      <w:rPr>
                        <w:rFonts w:ascii="Cambria Math" w:hAnsi="Cambria Math" w:cs="Times New Roman"/>
                        <w:szCs w:val="28"/>
                        <w:lang w:val="en-US"/>
                      </w:rPr>
                      <m:t>r</m:t>
                    </m:r>
                  </m:e>
                  <m:sub>
                    <m:r>
                      <w:rPr>
                        <w:rFonts w:ascii="Cambria Math" w:hAnsi="Cambria Math" w:cs="Times New Roman"/>
                        <w:szCs w:val="28"/>
                      </w:rPr>
                      <m:t>i</m:t>
                    </m:r>
                    <m:r>
                      <w:rPr>
                        <w:rFonts w:ascii="Cambria Math" w:hAnsi="Cambria Math" w:cs="Times New Roman"/>
                        <w:szCs w:val="28"/>
                        <w:lang w:val="en-US"/>
                      </w:rPr>
                      <m:t>t</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ft</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α</m:t>
                    </m:r>
                  </m:e>
                  <m:sub>
                    <m:r>
                      <w:rPr>
                        <w:rFonts w:ascii="Cambria Math" w:hAnsi="Cambria Math" w:cs="Times New Roman"/>
                        <w:szCs w:val="28"/>
                      </w:rPr>
                      <m:t>i</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β</m:t>
                    </m:r>
                  </m:e>
                  <m:sub>
                    <m:r>
                      <w:rPr>
                        <w:rFonts w:ascii="Cambria Math" w:hAnsi="Cambria Math" w:cs="Times New Roman"/>
                        <w:szCs w:val="28"/>
                      </w:rPr>
                      <m:t>i</m:t>
                    </m:r>
                  </m:sub>
                </m:sSub>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mt</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ft</m:t>
                        </m:r>
                      </m:sub>
                    </m:sSub>
                  </m:e>
                </m:d>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ε</m:t>
                    </m:r>
                  </m:e>
                  <m:sub>
                    <m:r>
                      <w:rPr>
                        <w:rFonts w:ascii="Cambria Math" w:hAnsi="Cambria Math" w:cs="Times New Roman"/>
                        <w:szCs w:val="28"/>
                      </w:rPr>
                      <m:t>it</m:t>
                    </m:r>
                  </m:sub>
                </m:sSub>
                <m:r>
                  <w:rPr>
                    <w:rFonts w:ascii="Cambria Math" w:hAnsi="Cambria Math" w:cs="Times New Roman"/>
                    <w:szCs w:val="28"/>
                  </w:rPr>
                  <m:t>,</m:t>
                </m:r>
              </m:oMath>
            </m:oMathPara>
          </w:p>
        </w:tc>
        <w:tc>
          <w:tcPr>
            <w:tcW w:w="570" w:type="pct"/>
            <w:vAlign w:val="center"/>
          </w:tcPr>
          <w:p w:rsidR="00701E0D" w:rsidRPr="0056741A" w:rsidRDefault="00701E0D" w:rsidP="00A25B70">
            <w:pPr>
              <w:pStyle w:val="af1"/>
              <w:ind w:left="-246" w:right="-233" w:firstLine="0"/>
              <w:jc w:val="center"/>
            </w:pPr>
            <w:r w:rsidRPr="00701E0D">
              <w:t xml:space="preserve">       </w:t>
            </w:r>
            <w:r>
              <w:t>(1.46)</w:t>
            </w:r>
          </w:p>
        </w:tc>
      </w:tr>
    </w:tbl>
    <w:p w:rsidR="008C088A" w:rsidRDefault="008C088A" w:rsidP="00701E0D">
      <w:pPr>
        <w:spacing w:line="360" w:lineRule="auto"/>
        <w:ind w:right="-285"/>
        <w:rPr>
          <w:rFonts w:eastAsiaTheme="minorEastAsia" w:cs="Times New Roman"/>
        </w:rPr>
      </w:pPr>
      <w:r>
        <w:rPr>
          <w:rFonts w:eastAsiaTheme="minorEastAsia" w:cs="Times New Roman"/>
          <w:szCs w:val="28"/>
        </w:rPr>
        <w:t>где в качестве зависимой переменной выступает премия за риск</w:t>
      </w:r>
      <w:r w:rsidRPr="00522F67">
        <w:rPr>
          <w:rFonts w:eastAsiaTheme="minorEastAsia" w:cs="Times New Roman"/>
          <w:szCs w:val="28"/>
        </w:rPr>
        <w:t xml:space="preserve"> </w:t>
      </w:r>
      <w:r>
        <w:rPr>
          <w:rFonts w:eastAsiaTheme="minorEastAsia" w:cs="Times New Roman"/>
          <w:szCs w:val="28"/>
        </w:rPr>
        <w:t xml:space="preserve">по акции </w:t>
      </w:r>
      <w:proofErr w:type="spellStart"/>
      <w:r>
        <w:rPr>
          <w:rFonts w:eastAsiaTheme="minorEastAsia" w:cs="Times New Roman"/>
          <w:i/>
          <w:lang w:val="en-US"/>
        </w:rPr>
        <w:t>i</w:t>
      </w:r>
      <w:proofErr w:type="spellEnd"/>
      <w:r>
        <w:rPr>
          <w:rFonts w:eastAsiaTheme="minorEastAsia" w:cs="Times New Roman"/>
        </w:rPr>
        <w:t xml:space="preserve"> – </w:t>
      </w:r>
      <w:proofErr w:type="spellStart"/>
      <w:r>
        <w:rPr>
          <w:rFonts w:eastAsiaTheme="minorEastAsia" w:cs="Times New Roman"/>
        </w:rPr>
        <w:t>го</w:t>
      </w:r>
      <w:proofErr w:type="spellEnd"/>
      <w:r>
        <w:rPr>
          <w:rFonts w:eastAsiaTheme="minorEastAsia" w:cs="Times New Roman"/>
        </w:rPr>
        <w:t xml:space="preserve"> вида</w:t>
      </w:r>
      <w:r>
        <w:rPr>
          <w:rFonts w:eastAsiaTheme="minorEastAsia" w:cs="Times New Roman"/>
          <w:szCs w:val="28"/>
        </w:rPr>
        <w:t>, независимой переменной соответственно является премия за риск по рыночному портфелю;</w:t>
      </w:r>
      <m:oMath>
        <m:r>
          <w:rPr>
            <w:rFonts w:ascii="Cambria Math"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ft</m:t>
            </m:r>
          </m:sub>
        </m:sSub>
        <m:r>
          <w:rPr>
            <w:rFonts w:ascii="Cambria Math" w:hAnsi="Cambria Math" w:cs="Times New Roman"/>
            <w:szCs w:val="28"/>
          </w:rPr>
          <m:t>-</m:t>
        </m:r>
      </m:oMath>
      <w:r>
        <w:rPr>
          <w:rFonts w:eastAsiaTheme="minorEastAsia" w:cs="Times New Roman"/>
          <w:sz w:val="28"/>
          <w:szCs w:val="28"/>
        </w:rPr>
        <w:t xml:space="preserve"> </w:t>
      </w:r>
      <w:r>
        <w:rPr>
          <w:rFonts w:eastAsiaTheme="minorEastAsia" w:cs="Times New Roman"/>
          <w:szCs w:val="28"/>
        </w:rPr>
        <w:t xml:space="preserve">текущая </w:t>
      </w:r>
      <w:proofErr w:type="spellStart"/>
      <w:r>
        <w:rPr>
          <w:rFonts w:eastAsiaTheme="minorEastAsia" w:cs="Times New Roman"/>
          <w:szCs w:val="28"/>
        </w:rPr>
        <w:t>безрисковая</w:t>
      </w:r>
      <w:proofErr w:type="spellEnd"/>
      <w:r>
        <w:rPr>
          <w:rFonts w:eastAsiaTheme="minorEastAsia" w:cs="Times New Roman"/>
          <w:szCs w:val="28"/>
        </w:rPr>
        <w:t xml:space="preserve"> ставка процента; </w:t>
      </w:r>
      <m:oMath>
        <m:sSub>
          <m:sSubPr>
            <m:ctrlPr>
              <w:rPr>
                <w:rFonts w:ascii="Cambria Math" w:hAnsi="Cambria Math" w:cs="Times New Roman"/>
                <w:i/>
                <w:szCs w:val="28"/>
              </w:rPr>
            </m:ctrlPr>
          </m:sSubPr>
          <m:e>
            <m:r>
              <w:rPr>
                <w:rFonts w:ascii="Cambria Math" w:hAnsi="Cambria Math" w:cs="Times New Roman"/>
                <w:szCs w:val="28"/>
              </w:rPr>
              <m:t>α</m:t>
            </m:r>
          </m:e>
          <m:sub>
            <m:r>
              <w:rPr>
                <w:rFonts w:ascii="Cambria Math" w:hAnsi="Cambria Math" w:cs="Times New Roman"/>
                <w:szCs w:val="28"/>
              </w:rPr>
              <m:t>i</m:t>
            </m:r>
          </m:sub>
        </m:sSub>
        <m:r>
          <w:rPr>
            <w:rFonts w:ascii="Cambria Math" w:eastAsiaTheme="minorEastAsia" w:hAnsi="Cambria Math" w:cs="Times New Roman"/>
            <w:szCs w:val="28"/>
          </w:rPr>
          <m:t>-</m:t>
        </m:r>
      </m:oMath>
      <w:r>
        <w:rPr>
          <w:rFonts w:eastAsiaTheme="minorEastAsia" w:cs="Times New Roman"/>
          <w:sz w:val="28"/>
          <w:szCs w:val="28"/>
        </w:rPr>
        <w:t xml:space="preserve"> </w:t>
      </w:r>
      <w:r>
        <w:rPr>
          <w:rFonts w:eastAsiaTheme="minorEastAsia" w:cs="Times New Roman"/>
          <w:szCs w:val="28"/>
        </w:rPr>
        <w:t xml:space="preserve">свободный член уравнения </w:t>
      </w:r>
      <w:r>
        <w:rPr>
          <w:rFonts w:eastAsiaTheme="minorEastAsia" w:cs="Times New Roman"/>
          <w:szCs w:val="28"/>
        </w:rPr>
        <w:lastRenderedPageBreak/>
        <w:t xml:space="preserve">регрессии; </w:t>
      </w:r>
      <m:oMath>
        <m:sSub>
          <m:sSubPr>
            <m:ctrlPr>
              <w:rPr>
                <w:rFonts w:ascii="Cambria Math" w:hAnsi="Cambria Math" w:cs="Times New Roman"/>
                <w:i/>
                <w:szCs w:val="28"/>
              </w:rPr>
            </m:ctrlPr>
          </m:sSubPr>
          <m:e>
            <m:r>
              <w:rPr>
                <w:rFonts w:ascii="Cambria Math" w:hAnsi="Cambria Math" w:cs="Times New Roman"/>
                <w:szCs w:val="28"/>
              </w:rPr>
              <m:t>β</m:t>
            </m:r>
          </m:e>
          <m:sub>
            <m:r>
              <w:rPr>
                <w:rFonts w:ascii="Cambria Math" w:hAnsi="Cambria Math" w:cs="Times New Roman"/>
                <w:szCs w:val="28"/>
              </w:rPr>
              <m:t>i</m:t>
            </m:r>
          </m:sub>
        </m:sSub>
        <m:r>
          <w:rPr>
            <w:rFonts w:ascii="Cambria Math" w:hAnsi="Cambria Math" w:cs="Times New Roman"/>
            <w:szCs w:val="28"/>
          </w:rPr>
          <m:t>-</m:t>
        </m:r>
      </m:oMath>
      <w:r w:rsidRPr="00887C4C">
        <w:rPr>
          <w:rFonts w:eastAsiaTheme="minorEastAsia" w:cs="Times New Roman"/>
          <w:szCs w:val="28"/>
        </w:rPr>
        <w:t xml:space="preserve"> </w:t>
      </w:r>
      <w:r>
        <w:rPr>
          <w:rFonts w:eastAsiaTheme="minorEastAsia" w:cs="Times New Roman"/>
          <w:szCs w:val="28"/>
        </w:rPr>
        <w:t xml:space="preserve">коэффициент «бета» акции </w:t>
      </w:r>
      <w:proofErr w:type="spellStart"/>
      <w:r>
        <w:rPr>
          <w:rFonts w:eastAsiaTheme="minorEastAsia" w:cs="Times New Roman"/>
          <w:i/>
          <w:lang w:val="en-US"/>
        </w:rPr>
        <w:t>i</w:t>
      </w:r>
      <w:proofErr w:type="spellEnd"/>
      <w:r>
        <w:rPr>
          <w:rFonts w:eastAsiaTheme="minorEastAsia" w:cs="Times New Roman"/>
        </w:rPr>
        <w:t xml:space="preserve"> – </w:t>
      </w:r>
      <w:proofErr w:type="spellStart"/>
      <w:r>
        <w:rPr>
          <w:rFonts w:eastAsiaTheme="minorEastAsia" w:cs="Times New Roman"/>
        </w:rPr>
        <w:t>го</w:t>
      </w:r>
      <w:proofErr w:type="spellEnd"/>
      <w:r>
        <w:rPr>
          <w:rFonts w:eastAsiaTheme="minorEastAsia" w:cs="Times New Roman"/>
        </w:rPr>
        <w:t xml:space="preserve"> вида; </w:t>
      </w:r>
      <m:oMath>
        <m:sSub>
          <m:sSubPr>
            <m:ctrlPr>
              <w:rPr>
                <w:rFonts w:ascii="Cambria Math" w:hAnsi="Cambria Math" w:cs="Times New Roman"/>
                <w:i/>
                <w:szCs w:val="28"/>
              </w:rPr>
            </m:ctrlPr>
          </m:sSubPr>
          <m:e>
            <m:r>
              <w:rPr>
                <w:rFonts w:ascii="Cambria Math" w:hAnsi="Cambria Math" w:cs="Times New Roman"/>
                <w:szCs w:val="28"/>
              </w:rPr>
              <m:t>ε</m:t>
            </m:r>
          </m:e>
          <m:sub>
            <m:r>
              <w:rPr>
                <w:rFonts w:ascii="Cambria Math" w:hAnsi="Cambria Math" w:cs="Times New Roman"/>
                <w:szCs w:val="28"/>
              </w:rPr>
              <m:t>it</m:t>
            </m:r>
          </m:sub>
        </m:sSub>
        <m:r>
          <w:rPr>
            <w:rFonts w:ascii="Cambria Math" w:hAnsi="Cambria Math" w:cs="Times New Roman"/>
            <w:szCs w:val="28"/>
          </w:rPr>
          <m:t>-</m:t>
        </m:r>
      </m:oMath>
      <w:r>
        <w:rPr>
          <w:rFonts w:eastAsiaTheme="minorEastAsia" w:cs="Times New Roman"/>
          <w:sz w:val="28"/>
          <w:szCs w:val="28"/>
        </w:rPr>
        <w:t xml:space="preserve"> </w:t>
      </w:r>
      <w:r>
        <w:rPr>
          <w:rFonts w:eastAsiaTheme="minorEastAsia" w:cs="Times New Roman"/>
          <w:szCs w:val="28"/>
        </w:rPr>
        <w:t xml:space="preserve">член уравнения, известный как случайная погрешность, т.е. независимая случайная переменная уравнения, которая показывает неточность объяснения доходности акции </w:t>
      </w:r>
      <w:proofErr w:type="spellStart"/>
      <w:r>
        <w:rPr>
          <w:rFonts w:eastAsiaTheme="minorEastAsia" w:cs="Times New Roman"/>
          <w:i/>
          <w:lang w:val="en-US"/>
        </w:rPr>
        <w:t>i</w:t>
      </w:r>
      <w:proofErr w:type="spellEnd"/>
      <w:r>
        <w:rPr>
          <w:rFonts w:eastAsiaTheme="minorEastAsia" w:cs="Times New Roman"/>
        </w:rPr>
        <w:t xml:space="preserve"> – </w:t>
      </w:r>
      <w:proofErr w:type="spellStart"/>
      <w:r>
        <w:rPr>
          <w:rFonts w:eastAsiaTheme="minorEastAsia" w:cs="Times New Roman"/>
        </w:rPr>
        <w:t>го</w:t>
      </w:r>
      <w:proofErr w:type="spellEnd"/>
      <w:r>
        <w:rPr>
          <w:rFonts w:eastAsiaTheme="minorEastAsia" w:cs="Times New Roman"/>
        </w:rPr>
        <w:t xml:space="preserve"> вида в регрессионном уравнении.</w:t>
      </w:r>
    </w:p>
    <w:p w:rsidR="008C088A" w:rsidRDefault="008C088A" w:rsidP="00BA76D9">
      <w:pPr>
        <w:spacing w:line="360" w:lineRule="auto"/>
        <w:ind w:right="-285" w:firstLine="709"/>
        <w:rPr>
          <w:rFonts w:eastAsiaTheme="minorEastAsia" w:cs="Times New Roman"/>
        </w:rPr>
      </w:pPr>
      <w:r>
        <w:rPr>
          <w:rFonts w:eastAsiaTheme="minorEastAsia" w:cs="Times New Roman"/>
        </w:rPr>
        <w:t>Данное уравнение получило название линии характеристик, и используется для определения параметров доходности и коэффициента «бета»</w:t>
      </w:r>
      <w:r w:rsidR="00075D7B">
        <w:rPr>
          <w:rStyle w:val="af"/>
          <w:rFonts w:eastAsiaTheme="minorEastAsia" w:cs="Times New Roman"/>
        </w:rPr>
        <w:footnoteReference w:id="18"/>
      </w:r>
      <w:r>
        <w:rPr>
          <w:rFonts w:eastAsiaTheme="minorEastAsia" w:cs="Times New Roman"/>
        </w:rPr>
        <w:t>.</w:t>
      </w:r>
    </w:p>
    <w:p w:rsidR="008C088A" w:rsidRDefault="008C088A" w:rsidP="00BA76D9">
      <w:pPr>
        <w:spacing w:line="360" w:lineRule="auto"/>
        <w:ind w:right="-285" w:firstLine="709"/>
        <w:rPr>
          <w:rFonts w:cs="Times New Roman"/>
        </w:rPr>
      </w:pPr>
      <w:r w:rsidRPr="00586F79">
        <w:rPr>
          <w:rFonts w:cs="Times New Roman"/>
        </w:rPr>
        <w:t xml:space="preserve"> </w:t>
      </w:r>
      <w:r>
        <w:rPr>
          <w:rFonts w:cs="Times New Roman"/>
        </w:rPr>
        <w:t>Как упоминалось ранее одним из основных понятий при формировании и управлении собственным портфелем является рыночный портфель, который в теории определяется как портфель, сочетающий в себе все ценные бумаги, обращающиеся на рынке. Как мы можем увидеть, в реальной жизни невозможно составить такой портфель как он определяется в теории, так как он должен включать в себя все финансовые активы, поэтому на практике используется так называемый индексный портфель. Если в качестве рыночного портфеля мы будем рассматривать фондовый рынок, то для формирования такого портфеля на практике принято использовать различные индексы, характеризующие динамику развития вышеназванного рынка.</w:t>
      </w:r>
    </w:p>
    <w:p w:rsidR="008C088A" w:rsidRDefault="008C088A" w:rsidP="00BA76D9">
      <w:pPr>
        <w:spacing w:line="360" w:lineRule="auto"/>
        <w:ind w:right="-285" w:firstLine="709"/>
        <w:rPr>
          <w:rFonts w:cs="Times New Roman"/>
        </w:rPr>
      </w:pPr>
      <w:r>
        <w:rPr>
          <w:rFonts w:cs="Times New Roman"/>
        </w:rPr>
        <w:t>Отсюда, с практической точки зрения для определения параметров доходности и риска акций и фондового рынка в целом используется более простая форма уравнения линии характеристик, так называемая рыночная модель</w:t>
      </w:r>
      <w:r w:rsidR="00164738">
        <w:rPr>
          <w:rStyle w:val="af"/>
          <w:rFonts w:cs="Times New Roman"/>
        </w:rPr>
        <w:footnoteReference w:id="19"/>
      </w:r>
      <w:r>
        <w:rPr>
          <w:rFonts w:cs="Times New Roman"/>
        </w:rPr>
        <w:t>:</w:t>
      </w:r>
    </w:p>
    <w:tbl>
      <w:tblPr>
        <w:tblW w:w="5307" w:type="pct"/>
        <w:jc w:val="center"/>
        <w:tblLayout w:type="fixed"/>
        <w:tblLook w:val="04A0" w:firstRow="1" w:lastRow="0" w:firstColumn="1" w:lastColumn="0" w:noHBand="0" w:noVBand="1"/>
      </w:tblPr>
      <w:tblGrid>
        <w:gridCol w:w="280"/>
        <w:gridCol w:w="8518"/>
        <w:gridCol w:w="1132"/>
      </w:tblGrid>
      <w:tr w:rsidR="00701E0D" w:rsidRPr="0056741A" w:rsidTr="00A25B70">
        <w:trPr>
          <w:jc w:val="center"/>
        </w:trPr>
        <w:tc>
          <w:tcPr>
            <w:tcW w:w="141" w:type="pct"/>
            <w:vAlign w:val="center"/>
          </w:tcPr>
          <w:p w:rsidR="00701E0D" w:rsidRDefault="00701E0D" w:rsidP="00A25B70">
            <w:pPr>
              <w:pStyle w:val="af1"/>
              <w:ind w:left="0" w:firstLine="0"/>
              <w:jc w:val="center"/>
              <w:rPr>
                <w:i/>
              </w:rPr>
            </w:pPr>
            <w:r>
              <w:rPr>
                <w:rFonts w:eastAsiaTheme="minorEastAsia"/>
              </w:rPr>
              <w:t xml:space="preserve">  </w:t>
            </w:r>
          </w:p>
        </w:tc>
        <w:tc>
          <w:tcPr>
            <w:tcW w:w="4289" w:type="pct"/>
            <w:vAlign w:val="center"/>
          </w:tcPr>
          <w:p w:rsidR="00701E0D" w:rsidRPr="00701E0D" w:rsidRDefault="00655946" w:rsidP="00A25B70">
            <w:pPr>
              <w:spacing w:line="360" w:lineRule="auto"/>
              <w:ind w:right="-285" w:firstLine="709"/>
              <w:jc w:val="center"/>
              <w:rPr>
                <w:rFonts w:eastAsiaTheme="minorEastAsia"/>
              </w:rPr>
            </w:pPr>
            <m:oMathPara>
              <m:oMath>
                <m:sSub>
                  <m:sSubPr>
                    <m:ctrlPr>
                      <w:rPr>
                        <w:rFonts w:ascii="Cambria Math" w:hAnsi="Cambria Math" w:cs="Times New Roman"/>
                        <w:i/>
                      </w:rPr>
                    </m:ctrlPr>
                  </m:sSubPr>
                  <m:e>
                    <m:r>
                      <w:rPr>
                        <w:rFonts w:ascii="Cambria Math" w:hAnsi="Cambria Math" w:cs="Times New Roman"/>
                        <w:lang w:val="en-US"/>
                      </w:rPr>
                      <m:t>r</m:t>
                    </m:r>
                  </m:e>
                  <m:sub>
                    <m:r>
                      <w:rPr>
                        <w:rFonts w:ascii="Cambria Math" w:hAnsi="Cambria Math" w:cs="Times New Roman"/>
                      </w:rPr>
                      <m:t>it</m:t>
                    </m:r>
                  </m:sub>
                </m:sSub>
                <m:r>
                  <w:rPr>
                    <w:rFonts w:ascii="Cambria Math" w:eastAsiaTheme="minorEastAsia" w:hAnsi="Cambria Math" w:cs="Times New Roman"/>
                  </w:rPr>
                  <m:t>=</m:t>
                </m:r>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i</m:t>
                    </m:r>
                  </m:sub>
                </m:sSub>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mt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it</m:t>
                    </m:r>
                  </m:sub>
                </m:sSub>
                <m:r>
                  <w:rPr>
                    <w:rFonts w:ascii="Cambria Math" w:hAnsi="Cambria Math" w:cs="Times New Roman"/>
                  </w:rPr>
                  <m:t>,</m:t>
                </m:r>
              </m:oMath>
            </m:oMathPara>
          </w:p>
        </w:tc>
        <w:tc>
          <w:tcPr>
            <w:tcW w:w="570" w:type="pct"/>
            <w:vAlign w:val="center"/>
          </w:tcPr>
          <w:p w:rsidR="00701E0D" w:rsidRPr="0056741A" w:rsidRDefault="00701E0D" w:rsidP="00A25B70">
            <w:pPr>
              <w:pStyle w:val="af1"/>
              <w:ind w:left="-246" w:right="-233" w:firstLine="0"/>
              <w:jc w:val="center"/>
            </w:pPr>
            <w:r w:rsidRPr="00701E0D">
              <w:t xml:space="preserve">       </w:t>
            </w:r>
            <w:r>
              <w:t>(1.47)</w:t>
            </w:r>
          </w:p>
        </w:tc>
      </w:tr>
    </w:tbl>
    <w:p w:rsidR="008C088A" w:rsidRDefault="008C088A" w:rsidP="00701E0D">
      <w:pPr>
        <w:spacing w:line="360" w:lineRule="auto"/>
        <w:ind w:right="-285"/>
        <w:rPr>
          <w:rFonts w:cs="Times New Roman"/>
        </w:rPr>
      </w:pPr>
      <w:r>
        <w:rPr>
          <w:rFonts w:eastAsiaTheme="minorEastAsia" w:cs="Times New Roman"/>
        </w:rPr>
        <w:t>г</w:t>
      </w:r>
      <w:r w:rsidRPr="00FC6782">
        <w:rPr>
          <w:rFonts w:eastAsiaTheme="minorEastAsia" w:cs="Times New Roman"/>
        </w:rPr>
        <w:t>де</w:t>
      </w:r>
      <w:r>
        <w:rPr>
          <w:rFonts w:eastAsiaTheme="minorEastAsia" w:cs="Times New Roman"/>
          <w:sz w:val="28"/>
        </w:rPr>
        <w:t xml:space="preserve">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 xml:space="preserve">it </m:t>
            </m:r>
          </m:sub>
        </m:sSub>
      </m:oMath>
      <w:r>
        <w:rPr>
          <w:rFonts w:cs="Times New Roman"/>
        </w:rPr>
        <w:t xml:space="preserve">– фактическая доходность акции </w:t>
      </w:r>
      <w:proofErr w:type="spellStart"/>
      <w:r>
        <w:rPr>
          <w:rFonts w:cs="Times New Roman"/>
          <w:i/>
          <w:lang w:val="en-US"/>
        </w:rPr>
        <w:t>i</w:t>
      </w:r>
      <w:proofErr w:type="spellEnd"/>
      <w:r>
        <w:rPr>
          <w:rFonts w:cs="Times New Roman"/>
        </w:rPr>
        <w:t xml:space="preserve"> – </w:t>
      </w:r>
      <w:proofErr w:type="spellStart"/>
      <w:r>
        <w:rPr>
          <w:rFonts w:cs="Times New Roman"/>
        </w:rPr>
        <w:t>го</w:t>
      </w:r>
      <w:proofErr w:type="spellEnd"/>
      <w:r>
        <w:rPr>
          <w:rFonts w:cs="Times New Roman"/>
        </w:rPr>
        <w:t xml:space="preserve"> вида за период </w:t>
      </w:r>
      <w:r>
        <w:rPr>
          <w:rFonts w:cs="Times New Roman"/>
          <w:i/>
          <w:lang w:val="en-US"/>
        </w:rPr>
        <w:t>t</w:t>
      </w:r>
      <w:r>
        <w:rPr>
          <w:rFonts w:cs="Times New Roman"/>
          <w:i/>
        </w:rPr>
        <w:t xml:space="preserve"> </w:t>
      </w:r>
      <w:r>
        <w:rPr>
          <w:rFonts w:cs="Times New Roman"/>
        </w:rPr>
        <w:t>(зависимая переменная);</w:t>
      </w:r>
      <w:r w:rsidR="00701E0D">
        <w:rPr>
          <w:rFonts w:cs="Times New Roman"/>
        </w:rPr>
        <w:t xml:space="preserve">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mt</m:t>
            </m:r>
          </m:sub>
        </m:sSub>
      </m:oMath>
      <w:r>
        <w:rPr>
          <w:rFonts w:eastAsiaTheme="minorEastAsia" w:cs="Times New Roman"/>
          <w:sz w:val="28"/>
        </w:rPr>
        <w:t xml:space="preserve"> </w:t>
      </w:r>
      <w:r>
        <w:rPr>
          <w:rFonts w:cs="Times New Roman"/>
        </w:rPr>
        <w:t xml:space="preserve">– фактическая доходность индексного портфеля за период </w:t>
      </w:r>
      <w:r>
        <w:rPr>
          <w:rFonts w:cs="Times New Roman"/>
          <w:i/>
          <w:lang w:val="en-US"/>
        </w:rPr>
        <w:t>t</w:t>
      </w:r>
      <w:r>
        <w:rPr>
          <w:rFonts w:cs="Times New Roman"/>
          <w:i/>
        </w:rPr>
        <w:t xml:space="preserve"> </w:t>
      </w:r>
      <w:r>
        <w:rPr>
          <w:rFonts w:cs="Times New Roman"/>
        </w:rPr>
        <w:t>(объясняющая переменная);</w:t>
      </w:r>
      <w:r w:rsidR="00701E0D">
        <w:rPr>
          <w:rFonts w:cs="Times New Roman"/>
        </w:rPr>
        <w:t xml:space="preserve"> </w:t>
      </w:r>
      <m:oMath>
        <m:sSub>
          <m:sSubPr>
            <m:ctrlPr>
              <w:rPr>
                <w:rFonts w:ascii="Cambria Math" w:hAnsi="Cambria Math" w:cs="Times New Roman"/>
                <w:i/>
                <w:szCs w:val="28"/>
              </w:rPr>
            </m:ctrlPr>
          </m:sSubPr>
          <m:e>
            <m:r>
              <w:rPr>
                <w:rFonts w:ascii="Cambria Math" w:hAnsi="Cambria Math" w:cs="Times New Roman"/>
                <w:szCs w:val="28"/>
              </w:rPr>
              <m:t>ε</m:t>
            </m:r>
          </m:e>
          <m:sub>
            <m:r>
              <w:rPr>
                <w:rFonts w:ascii="Cambria Math" w:hAnsi="Cambria Math" w:cs="Times New Roman"/>
                <w:szCs w:val="28"/>
              </w:rPr>
              <m:t>it</m:t>
            </m:r>
          </m:sub>
        </m:sSub>
        <m:r>
          <w:rPr>
            <w:rFonts w:ascii="Cambria Math" w:hAnsi="Cambria Math" w:cs="Times New Roman"/>
            <w:szCs w:val="28"/>
          </w:rPr>
          <m:t>-</m:t>
        </m:r>
      </m:oMath>
      <w:r>
        <w:rPr>
          <w:rFonts w:eastAsiaTheme="minorEastAsia" w:cs="Times New Roman"/>
          <w:sz w:val="28"/>
          <w:szCs w:val="28"/>
        </w:rPr>
        <w:t xml:space="preserve"> </w:t>
      </w:r>
      <w:r>
        <w:rPr>
          <w:rFonts w:eastAsiaTheme="minorEastAsia" w:cs="Times New Roman"/>
          <w:szCs w:val="28"/>
        </w:rPr>
        <w:t>случайная ошибка, значение которой мы приводили ранее;</w:t>
      </w:r>
      <w:r w:rsidR="00701E0D">
        <w:rPr>
          <w:rFonts w:eastAsiaTheme="minorEastAsia" w:cs="Times New Roman"/>
          <w:szCs w:val="28"/>
        </w:rPr>
        <w:t xml:space="preserve"> </w:t>
      </w:r>
      <m:oMath>
        <m:sSub>
          <m:sSubPr>
            <m:ctrlPr>
              <w:rPr>
                <w:rFonts w:ascii="Cambria Math" w:hAnsi="Cambria Math" w:cs="Times New Roman"/>
                <w:i/>
                <w:szCs w:val="28"/>
              </w:rPr>
            </m:ctrlPr>
          </m:sSubPr>
          <m:e>
            <m:r>
              <w:rPr>
                <w:rFonts w:ascii="Cambria Math" w:hAnsi="Cambria Math" w:cs="Times New Roman"/>
                <w:szCs w:val="28"/>
              </w:rPr>
              <m:t>α</m:t>
            </m:r>
          </m:e>
          <m:sub>
            <m:r>
              <w:rPr>
                <w:rFonts w:ascii="Cambria Math" w:hAnsi="Cambria Math" w:cs="Times New Roman"/>
                <w:szCs w:val="28"/>
              </w:rPr>
              <m:t>i</m:t>
            </m:r>
          </m:sub>
        </m:sSub>
        <m:r>
          <w:rPr>
            <w:rFonts w:ascii="Cambria Math" w:eastAsiaTheme="minorEastAsia" w:hAnsi="Cambria Math" w:cs="Times New Roman"/>
            <w:szCs w:val="28"/>
          </w:rPr>
          <m:t>-</m:t>
        </m:r>
      </m:oMath>
      <w:r>
        <w:rPr>
          <w:rFonts w:eastAsiaTheme="minorEastAsia" w:cs="Times New Roman"/>
          <w:szCs w:val="28"/>
        </w:rPr>
        <w:t xml:space="preserve"> оценка свободного члена представленного уравнения (коэффициент «альфа»), характеризующий ожидаемую доходность </w:t>
      </w:r>
      <w:r>
        <w:rPr>
          <w:rFonts w:cs="Times New Roman"/>
        </w:rPr>
        <w:t xml:space="preserve">акции </w:t>
      </w:r>
      <w:proofErr w:type="spellStart"/>
      <w:r>
        <w:rPr>
          <w:rFonts w:cs="Times New Roman"/>
          <w:i/>
          <w:lang w:val="en-US"/>
        </w:rPr>
        <w:t>i</w:t>
      </w:r>
      <w:proofErr w:type="spellEnd"/>
      <w:r>
        <w:rPr>
          <w:rFonts w:cs="Times New Roman"/>
        </w:rPr>
        <w:t xml:space="preserve"> – </w:t>
      </w:r>
      <w:proofErr w:type="spellStart"/>
      <w:r>
        <w:rPr>
          <w:rFonts w:cs="Times New Roman"/>
        </w:rPr>
        <w:t>го</w:t>
      </w:r>
      <w:proofErr w:type="spellEnd"/>
      <w:r>
        <w:rPr>
          <w:rFonts w:cs="Times New Roman"/>
        </w:rPr>
        <w:t xml:space="preserve"> вида при нулевой текущей доходности индексного портфеля;</w:t>
      </w:r>
      <w:r w:rsidR="00701E0D">
        <w:rPr>
          <w:rFonts w:cs="Times New Roman"/>
        </w:rPr>
        <w:t xml:space="preserve"> </w:t>
      </w:r>
      <m:oMath>
        <m:sSub>
          <m:sSubPr>
            <m:ctrlPr>
              <w:rPr>
                <w:rFonts w:ascii="Cambria Math" w:hAnsi="Cambria Math" w:cs="Times New Roman"/>
                <w:i/>
                <w:szCs w:val="28"/>
              </w:rPr>
            </m:ctrlPr>
          </m:sSubPr>
          <m:e>
            <m:r>
              <w:rPr>
                <w:rFonts w:ascii="Cambria Math" w:hAnsi="Cambria Math" w:cs="Times New Roman"/>
                <w:szCs w:val="28"/>
              </w:rPr>
              <m:t>β</m:t>
            </m:r>
          </m:e>
          <m:sub>
            <m:r>
              <w:rPr>
                <w:rFonts w:ascii="Cambria Math" w:hAnsi="Cambria Math" w:cs="Times New Roman"/>
                <w:szCs w:val="28"/>
              </w:rPr>
              <m:t>i</m:t>
            </m:r>
          </m:sub>
        </m:sSub>
        <m:r>
          <w:rPr>
            <w:rFonts w:ascii="Cambria Math" w:hAnsi="Cambria Math" w:cs="Times New Roman"/>
            <w:szCs w:val="28"/>
          </w:rPr>
          <m:t>-</m:t>
        </m:r>
      </m:oMath>
      <w:r>
        <w:rPr>
          <w:rFonts w:cs="Times New Roman"/>
        </w:rPr>
        <w:t xml:space="preserve"> оценка коэффициента при независимой переменной (коэффициент «бета» ак</w:t>
      </w:r>
      <w:proofErr w:type="spellStart"/>
      <w:r>
        <w:rPr>
          <w:rFonts w:cs="Times New Roman"/>
        </w:rPr>
        <w:t>ции</w:t>
      </w:r>
      <w:proofErr w:type="spellEnd"/>
      <w:r>
        <w:rPr>
          <w:rFonts w:cs="Times New Roman"/>
        </w:rPr>
        <w:t xml:space="preserve"> </w:t>
      </w:r>
      <w:proofErr w:type="spellStart"/>
      <w:r>
        <w:rPr>
          <w:rFonts w:cs="Times New Roman"/>
          <w:i/>
          <w:lang w:val="en-US"/>
        </w:rPr>
        <w:t>i</w:t>
      </w:r>
      <w:proofErr w:type="spellEnd"/>
      <w:r>
        <w:rPr>
          <w:rFonts w:cs="Times New Roman"/>
        </w:rPr>
        <w:t xml:space="preserve"> – </w:t>
      </w:r>
      <w:proofErr w:type="spellStart"/>
      <w:r>
        <w:rPr>
          <w:rFonts w:cs="Times New Roman"/>
        </w:rPr>
        <w:t>го</w:t>
      </w:r>
      <w:proofErr w:type="spellEnd"/>
      <w:r>
        <w:rPr>
          <w:rFonts w:cs="Times New Roman"/>
        </w:rPr>
        <w:t xml:space="preserve"> вида).</w:t>
      </w:r>
    </w:p>
    <w:p w:rsidR="008C088A" w:rsidRDefault="008C088A" w:rsidP="00BA76D9">
      <w:pPr>
        <w:spacing w:line="360" w:lineRule="auto"/>
        <w:ind w:right="-285" w:firstLine="709"/>
        <w:rPr>
          <w:rFonts w:cs="Times New Roman"/>
        </w:rPr>
      </w:pPr>
      <w:r>
        <w:rPr>
          <w:rFonts w:cs="Times New Roman"/>
        </w:rPr>
        <w:t xml:space="preserve">Конечно необходимо задаться вопросом о взаимосвязи рыночной модели и </w:t>
      </w:r>
      <w:r>
        <w:rPr>
          <w:rFonts w:cs="Times New Roman"/>
          <w:lang w:val="en-US"/>
        </w:rPr>
        <w:t>CAPM</w:t>
      </w:r>
      <w:r>
        <w:rPr>
          <w:rFonts w:cs="Times New Roman"/>
        </w:rPr>
        <w:t>. Как мы можем заметить, в обеих моделях присутствует коэффициент «бета» и связан с риском. Однако между двумя данными коэффициентами существуют два различия.</w:t>
      </w:r>
    </w:p>
    <w:p w:rsidR="008C088A" w:rsidRDefault="008C088A" w:rsidP="00BA76D9">
      <w:pPr>
        <w:spacing w:line="360" w:lineRule="auto"/>
        <w:ind w:right="-285" w:firstLine="709"/>
        <w:rPr>
          <w:rFonts w:cs="Times New Roman"/>
        </w:rPr>
      </w:pPr>
      <w:r>
        <w:rPr>
          <w:rFonts w:cs="Times New Roman"/>
        </w:rPr>
        <w:t xml:space="preserve">Начнём с того, что рыночная модель является однофакторной моделью, где в качестве фактора выступает индексный портфель, а именно рыночный индекс. И в отличие от CAPM линейная модель рынка не является равновесной модель, кроме того рыночная модель не учитывает </w:t>
      </w:r>
      <w:proofErr w:type="spellStart"/>
      <w:r>
        <w:rPr>
          <w:rFonts w:cs="Times New Roman"/>
        </w:rPr>
        <w:t>безрисковую</w:t>
      </w:r>
      <w:proofErr w:type="spellEnd"/>
      <w:r>
        <w:rPr>
          <w:rFonts w:cs="Times New Roman"/>
        </w:rPr>
        <w:t xml:space="preserve"> ставку процента.</w:t>
      </w:r>
    </w:p>
    <w:p w:rsidR="008C088A" w:rsidRDefault="008C088A" w:rsidP="00701E0D">
      <w:pPr>
        <w:spacing w:after="240" w:line="360" w:lineRule="auto"/>
        <w:ind w:right="-285" w:firstLine="709"/>
        <w:rPr>
          <w:rFonts w:cs="Times New Roman"/>
        </w:rPr>
      </w:pPr>
      <w:r>
        <w:rPr>
          <w:rFonts w:cs="Times New Roman"/>
        </w:rPr>
        <w:lastRenderedPageBreak/>
        <w:t xml:space="preserve">Как и было упомянуто выше, рыночная модель использует рыночный индекс, например, такой как, ММВБ, в то время как </w:t>
      </w:r>
      <w:r>
        <w:rPr>
          <w:rFonts w:cs="Times New Roman"/>
          <w:lang w:val="en-US"/>
        </w:rPr>
        <w:t>CAPM</w:t>
      </w:r>
      <w:r>
        <w:rPr>
          <w:rFonts w:cs="Times New Roman"/>
        </w:rPr>
        <w:t xml:space="preserve"> – рыночный портфель (отличие индексного портфеля от рыночного мы уже рассматривали ранее). Поэтому концептуально коэффициент «бета» из рыночной модели отличается от коэффициента «бета» из </w:t>
      </w:r>
      <w:r>
        <w:rPr>
          <w:rFonts w:cs="Times New Roman"/>
          <w:lang w:val="en-US"/>
        </w:rPr>
        <w:t>CAPM</w:t>
      </w:r>
      <w:r>
        <w:rPr>
          <w:rFonts w:cs="Times New Roman"/>
        </w:rPr>
        <w:t xml:space="preserve">, что связано в разных подходах к расчётам данных показателей. «Бета» в рыночной модели рассчитывается относительно рыночного индекса, а «бета» в </w:t>
      </w:r>
      <w:r>
        <w:rPr>
          <w:rFonts w:cs="Times New Roman"/>
          <w:lang w:val="en-US"/>
        </w:rPr>
        <w:t>CAPM</w:t>
      </w:r>
      <w:r>
        <w:rPr>
          <w:rFonts w:cs="Times New Roman"/>
        </w:rPr>
        <w:t xml:space="preserve"> – относительно рыночного портфеля. В работе уже было сказано, что на практике вместо рыночного портфеля используется индексный, поэтому коэффициент «бета», определенный с помощью рыночного индекса, не </w:t>
      </w:r>
      <w:r w:rsidR="0056526F">
        <w:rPr>
          <w:rFonts w:cs="Times New Roman"/>
        </w:rPr>
        <w:t>с</w:t>
      </w:r>
      <w:r>
        <w:rPr>
          <w:rFonts w:cs="Times New Roman"/>
        </w:rPr>
        <w:t xml:space="preserve">мотря на концептуальное различие, используют в качестве оценки коэффициента «бета» в </w:t>
      </w:r>
      <w:r>
        <w:rPr>
          <w:rFonts w:cs="Times New Roman"/>
          <w:lang w:val="en-US"/>
        </w:rPr>
        <w:t>CAPM</w:t>
      </w:r>
      <w:r>
        <w:rPr>
          <w:rFonts w:cs="Times New Roman"/>
        </w:rPr>
        <w:t>.</w:t>
      </w:r>
    </w:p>
    <w:p w:rsidR="00716B8A" w:rsidRPr="00716B8A" w:rsidRDefault="00F843F1" w:rsidP="00701E0D">
      <w:pPr>
        <w:spacing w:line="360" w:lineRule="auto"/>
        <w:ind w:right="-285"/>
        <w:jc w:val="center"/>
        <w:rPr>
          <w:rFonts w:cs="Times New Roman"/>
          <w:b/>
          <w:sz w:val="28"/>
        </w:rPr>
      </w:pPr>
      <w:r>
        <w:rPr>
          <w:rFonts w:cs="Times New Roman"/>
          <w:b/>
          <w:sz w:val="28"/>
        </w:rPr>
        <w:t>1.7.</w:t>
      </w:r>
      <w:r w:rsidR="00716B8A" w:rsidRPr="008C088A">
        <w:rPr>
          <w:rFonts w:cs="Times New Roman"/>
          <w:b/>
          <w:sz w:val="28"/>
        </w:rPr>
        <w:t xml:space="preserve"> Критика модели </w:t>
      </w:r>
      <w:r w:rsidR="00716B8A" w:rsidRPr="008C088A">
        <w:rPr>
          <w:rFonts w:cs="Times New Roman"/>
          <w:b/>
          <w:sz w:val="28"/>
          <w:lang w:val="en-US"/>
        </w:rPr>
        <w:t>CAPM</w:t>
      </w:r>
    </w:p>
    <w:p w:rsidR="00716B8A" w:rsidRDefault="00716B8A" w:rsidP="00701E0D">
      <w:pPr>
        <w:spacing w:line="360" w:lineRule="auto"/>
        <w:ind w:right="-285" w:firstLine="709"/>
        <w:rPr>
          <w:rFonts w:cs="Times New Roman"/>
        </w:rPr>
      </w:pPr>
      <w:r w:rsidRPr="00FD2716">
        <w:rPr>
          <w:rFonts w:cs="Times New Roman"/>
        </w:rPr>
        <w:t>При всей простоте и удобст</w:t>
      </w:r>
      <w:r>
        <w:rPr>
          <w:rFonts w:cs="Times New Roman"/>
        </w:rPr>
        <w:t>ве использования для модели ценообразования на финансовые активы</w:t>
      </w:r>
      <w:r w:rsidRPr="00FD2716">
        <w:rPr>
          <w:rFonts w:cs="Times New Roman"/>
        </w:rPr>
        <w:t xml:space="preserve"> существует ряд ограничений, а также ряд недостатков, что открывает широкие возможности для ее критики.</w:t>
      </w:r>
      <w:r>
        <w:rPr>
          <w:rFonts w:cs="Times New Roman"/>
        </w:rPr>
        <w:t xml:space="preserve"> В данном пункте постараемся выделить основные особенности рассматриваемой модели, а также обратить внимание на её несоответствие реальным условиям рынка капитала.</w:t>
      </w:r>
    </w:p>
    <w:p w:rsidR="00716B8A" w:rsidRDefault="00716B8A" w:rsidP="00716B8A">
      <w:pPr>
        <w:spacing w:line="360" w:lineRule="auto"/>
        <w:ind w:right="-285" w:firstLine="709"/>
        <w:rPr>
          <w:rFonts w:cs="Times New Roman"/>
        </w:rPr>
      </w:pPr>
      <w:r>
        <w:rPr>
          <w:rFonts w:cs="Times New Roman"/>
        </w:rPr>
        <w:t>На протяжении всей работы мы акцентировали своё внимание на том, что концепция данной модели предполагает условия равновесия рынка капитала. Эта концепция не рассматривает вопрос о функционировании рынка капитала в условиях неравновесия и как осуществляется переход от состояния неравновесия к условиям равновесия на рынке капитала. Также модель имеет множество предпосылок, большая часть которых не соответствует реалиям.</w:t>
      </w:r>
    </w:p>
    <w:p w:rsidR="00716B8A" w:rsidRDefault="00716B8A" w:rsidP="00716B8A">
      <w:pPr>
        <w:spacing w:line="360" w:lineRule="auto"/>
        <w:ind w:right="-285" w:firstLine="709"/>
        <w:rPr>
          <w:rFonts w:cs="Times New Roman"/>
        </w:rPr>
      </w:pPr>
      <w:r>
        <w:rPr>
          <w:rFonts w:cs="Times New Roman"/>
        </w:rPr>
        <w:t xml:space="preserve">Еще одним недостатком является выбор рыночного портфеля, который теоретически должен включать все виды активов, обращающиеся на фондовом рынке. И даже если мы будем при практических расчётах применять так называемый индексный портфель, вместо теоретического рыночного, то это существенно будет затрудняет экспериментальные проверки выводов рассматриваемой модели. </w:t>
      </w:r>
    </w:p>
    <w:p w:rsidR="00716B8A" w:rsidRDefault="00716B8A" w:rsidP="00716B8A">
      <w:pPr>
        <w:spacing w:line="360" w:lineRule="auto"/>
        <w:ind w:right="-285" w:firstLine="709"/>
        <w:rPr>
          <w:rFonts w:cs="Times New Roman"/>
        </w:rPr>
      </w:pPr>
      <w:r>
        <w:rPr>
          <w:rFonts w:cs="Times New Roman"/>
        </w:rPr>
        <w:t xml:space="preserve">Использование на практике индексный портфель, который представляется в форме различных биржевых индексов оказывает еще один отрицательный эффект. Дело в том, что данные портфели могут как принадлежать, так и не принадлежать эффективному множеству </w:t>
      </w:r>
      <w:r>
        <w:rPr>
          <w:rFonts w:cs="Times New Roman"/>
        </w:rPr>
        <w:lastRenderedPageBreak/>
        <w:t>портфелей, что разумеется затрудняет однозначную интерпретацию полученных результатов</w:t>
      </w:r>
      <w:r w:rsidR="00295D89">
        <w:rPr>
          <w:rStyle w:val="af"/>
          <w:rFonts w:cs="Times New Roman"/>
        </w:rPr>
        <w:footnoteReference w:id="20"/>
      </w:r>
      <w:r>
        <w:rPr>
          <w:rFonts w:cs="Times New Roman"/>
        </w:rPr>
        <w:t>.</w:t>
      </w:r>
    </w:p>
    <w:p w:rsidR="00716B8A" w:rsidRDefault="00716B8A" w:rsidP="00716B8A">
      <w:pPr>
        <w:spacing w:line="360" w:lineRule="auto"/>
        <w:ind w:right="-285" w:firstLine="709"/>
        <w:rPr>
          <w:rFonts w:cs="Times New Roman"/>
        </w:rPr>
      </w:pPr>
      <w:r>
        <w:rPr>
          <w:rFonts w:cs="Times New Roman"/>
        </w:rPr>
        <w:t xml:space="preserve">К тому же модель </w:t>
      </w:r>
      <w:r>
        <w:rPr>
          <w:rFonts w:cs="Times New Roman"/>
          <w:lang w:val="en-US"/>
        </w:rPr>
        <w:t>CAPM</w:t>
      </w:r>
      <w:r w:rsidRPr="000E1BB6">
        <w:rPr>
          <w:rFonts w:ascii="Arial" w:hAnsi="Arial" w:cs="Arial"/>
          <w:color w:val="000000"/>
          <w:sz w:val="18"/>
          <w:szCs w:val="18"/>
          <w:shd w:val="clear" w:color="auto" w:fill="FFFFFF"/>
        </w:rPr>
        <w:t xml:space="preserve"> </w:t>
      </w:r>
      <w:r w:rsidRPr="000E1BB6">
        <w:rPr>
          <w:rFonts w:cs="Times New Roman"/>
        </w:rPr>
        <w:t>не учитывает все факторы, влияющие на доходность, и тем более не позволяет и</w:t>
      </w:r>
      <w:r>
        <w:rPr>
          <w:rFonts w:cs="Times New Roman"/>
        </w:rPr>
        <w:t>х анализировать, так как это однофакторная модель и единственным фактором является доходность рыночного портфеля.</w:t>
      </w:r>
    </w:p>
    <w:p w:rsidR="00716B8A" w:rsidRDefault="00716B8A" w:rsidP="00716B8A">
      <w:pPr>
        <w:spacing w:line="360" w:lineRule="auto"/>
        <w:ind w:right="-285" w:firstLine="709"/>
        <w:rPr>
          <w:rFonts w:cs="Times New Roman"/>
        </w:rPr>
      </w:pPr>
      <w:r>
        <w:rPr>
          <w:rFonts w:cs="Times New Roman"/>
        </w:rPr>
        <w:t xml:space="preserve">Некоторые исследования двух американских экономистов </w:t>
      </w:r>
      <w:proofErr w:type="spellStart"/>
      <w:r>
        <w:rPr>
          <w:rFonts w:cs="Times New Roman"/>
        </w:rPr>
        <w:t>Ю.Фама</w:t>
      </w:r>
      <w:proofErr w:type="spellEnd"/>
      <w:r>
        <w:rPr>
          <w:rFonts w:cs="Times New Roman"/>
        </w:rPr>
        <w:t xml:space="preserve"> и </w:t>
      </w:r>
      <w:proofErr w:type="spellStart"/>
      <w:r>
        <w:rPr>
          <w:rFonts w:cs="Times New Roman"/>
        </w:rPr>
        <w:t>К.Френча</w:t>
      </w:r>
      <w:proofErr w:type="spellEnd"/>
      <w:r>
        <w:rPr>
          <w:rFonts w:cs="Times New Roman"/>
        </w:rPr>
        <w:t>,</w:t>
      </w:r>
      <w:r w:rsidRPr="000E1BB6">
        <w:rPr>
          <w:rFonts w:cs="Times New Roman"/>
        </w:rPr>
        <w:t xml:space="preserve"> посвященные эмпирической проверке модели, показали значительные отклонения между фактическими и расчетными данными</w:t>
      </w:r>
      <w:r>
        <w:rPr>
          <w:rFonts w:cs="Times New Roman"/>
        </w:rPr>
        <w:t>. Они изуча</w:t>
      </w:r>
      <w:r w:rsidRPr="000E1BB6">
        <w:rPr>
          <w:rFonts w:cs="Times New Roman"/>
        </w:rPr>
        <w:t xml:space="preserve">ли зависимость между коэффициентами </w:t>
      </w:r>
      <w:r>
        <w:rPr>
          <w:rFonts w:cs="Times New Roman"/>
        </w:rPr>
        <w:t>«</w:t>
      </w:r>
      <w:r w:rsidRPr="000E1BB6">
        <w:rPr>
          <w:rFonts w:cs="Times New Roman"/>
        </w:rPr>
        <w:t>бета</w:t>
      </w:r>
      <w:r>
        <w:rPr>
          <w:rFonts w:cs="Times New Roman"/>
        </w:rPr>
        <w:t>»</w:t>
      </w:r>
      <w:r w:rsidRPr="000E1BB6">
        <w:rPr>
          <w:rFonts w:cs="Times New Roman"/>
        </w:rPr>
        <w:t xml:space="preserve"> и доходностью нескольких </w:t>
      </w:r>
      <w:r>
        <w:rPr>
          <w:rFonts w:cs="Times New Roman"/>
        </w:rPr>
        <w:t>тысяч акций по данным за 50 лет, акции с большими значениями коэффициента «бета» имели приблизительно ту же доходность, что и при малых его значениях</w:t>
      </w:r>
      <w:r w:rsidR="00F9245C">
        <w:rPr>
          <w:rStyle w:val="af"/>
          <w:rFonts w:cs="Times New Roman"/>
        </w:rPr>
        <w:footnoteReference w:id="21"/>
      </w:r>
      <w:r>
        <w:rPr>
          <w:rFonts w:cs="Times New Roman"/>
        </w:rPr>
        <w:t>.</w:t>
      </w:r>
      <w:r w:rsidRPr="000E1BB6">
        <w:rPr>
          <w:rFonts w:cs="Times New Roman"/>
        </w:rPr>
        <w:t xml:space="preserve"> </w:t>
      </w:r>
    </w:p>
    <w:p w:rsidR="00716B8A" w:rsidRDefault="00716B8A" w:rsidP="00716B8A">
      <w:pPr>
        <w:spacing w:line="360" w:lineRule="auto"/>
        <w:ind w:right="-285" w:firstLine="709"/>
        <w:rPr>
          <w:rFonts w:cs="Times New Roman"/>
        </w:rPr>
      </w:pPr>
      <w:r>
        <w:rPr>
          <w:rFonts w:cs="Times New Roman"/>
        </w:rPr>
        <w:t xml:space="preserve">Продолжая отмечать результаты других американских экономистов, таких как Ю. </w:t>
      </w:r>
      <w:proofErr w:type="spellStart"/>
      <w:r w:rsidRPr="000E1BB6">
        <w:rPr>
          <w:rFonts w:cs="Times New Roman"/>
        </w:rPr>
        <w:t>Бригхем</w:t>
      </w:r>
      <w:proofErr w:type="spellEnd"/>
      <w:r w:rsidRPr="000E1BB6">
        <w:rPr>
          <w:rFonts w:cs="Times New Roman"/>
        </w:rPr>
        <w:t xml:space="preserve"> и</w:t>
      </w:r>
      <w:r>
        <w:rPr>
          <w:rFonts w:cs="Times New Roman"/>
        </w:rPr>
        <w:t xml:space="preserve"> Л. </w:t>
      </w:r>
      <w:proofErr w:type="spellStart"/>
      <w:r w:rsidRPr="000E1BB6">
        <w:rPr>
          <w:rFonts w:cs="Times New Roman"/>
        </w:rPr>
        <w:t>Гапенски</w:t>
      </w:r>
      <w:proofErr w:type="spellEnd"/>
      <w:r>
        <w:rPr>
          <w:rFonts w:cs="Times New Roman"/>
        </w:rPr>
        <w:t>, можно напомнить</w:t>
      </w:r>
      <w:r w:rsidRPr="000E1BB6">
        <w:rPr>
          <w:rFonts w:cs="Times New Roman"/>
        </w:rPr>
        <w:t>, что CAPM описывает взаимосвязи</w:t>
      </w:r>
      <w:r>
        <w:rPr>
          <w:rFonts w:cs="Times New Roman"/>
        </w:rPr>
        <w:t xml:space="preserve"> именно</w:t>
      </w:r>
      <w:r w:rsidRPr="000E1BB6">
        <w:rPr>
          <w:rFonts w:cs="Times New Roman"/>
        </w:rPr>
        <w:t xml:space="preserve"> между </w:t>
      </w:r>
      <w:r>
        <w:rPr>
          <w:rFonts w:cs="Times New Roman"/>
        </w:rPr>
        <w:t>ожидаемыми величинами</w:t>
      </w:r>
      <w:r w:rsidRPr="000E1BB6">
        <w:rPr>
          <w:rFonts w:cs="Times New Roman"/>
        </w:rPr>
        <w:t>, и поэтому</w:t>
      </w:r>
      <w:r>
        <w:rPr>
          <w:rFonts w:cs="Times New Roman"/>
        </w:rPr>
        <w:t xml:space="preserve"> «нет никаких оснований полагать, что фактические данные о доходности активов будут обязательно совпадать с ожидаемыми значениями доходности, с которыми и имеет дело модель. Кроме того, исторические </w:t>
      </w:r>
      <m:oMath>
        <m:r>
          <w:rPr>
            <w:rFonts w:ascii="Cambria Math" w:hAnsi="Cambria Math" w:cs="Times New Roman"/>
          </w:rPr>
          <m:t>β</m:t>
        </m:r>
      </m:oMath>
      <w:r w:rsidRPr="000E1BB6">
        <w:rPr>
          <w:rFonts w:cs="Times New Roman"/>
        </w:rPr>
        <w:t xml:space="preserve"> </w:t>
      </w:r>
      <w:r>
        <w:rPr>
          <w:rFonts w:cs="Times New Roman"/>
        </w:rPr>
        <w:t>могут как отражать, так и не отражать текущий и ожидаемый риск»</w:t>
      </w:r>
      <w:r w:rsidR="00295D89">
        <w:rPr>
          <w:rStyle w:val="af"/>
          <w:rFonts w:cs="Times New Roman"/>
        </w:rPr>
        <w:footnoteReference w:id="22"/>
      </w:r>
      <w:r>
        <w:rPr>
          <w:rFonts w:cs="Times New Roman"/>
        </w:rPr>
        <w:t>.</w:t>
      </w:r>
    </w:p>
    <w:p w:rsidR="008D57DF" w:rsidRDefault="00716B8A" w:rsidP="008D57DF">
      <w:pPr>
        <w:spacing w:line="360" w:lineRule="auto"/>
        <w:ind w:right="-285" w:firstLine="709"/>
        <w:rPr>
          <w:rFonts w:cs="Times New Roman"/>
        </w:rPr>
      </w:pPr>
      <w:r>
        <w:rPr>
          <w:rFonts w:cs="Times New Roman"/>
        </w:rPr>
        <w:t>Вышеперечисленные недостатки модели ценообразования на финансовые активы оказались существенным стимулом к развитию других моделей рынка капитала.</w:t>
      </w:r>
      <w:r w:rsidRPr="00716B8A">
        <w:rPr>
          <w:rFonts w:cs="Times New Roman"/>
        </w:rPr>
        <w:t xml:space="preserve"> </w:t>
      </w:r>
      <w:r>
        <w:rPr>
          <w:rFonts w:cs="Times New Roman"/>
        </w:rPr>
        <w:t>На этом теоретическая часть</w:t>
      </w:r>
      <w:r w:rsidR="00F34214">
        <w:rPr>
          <w:rFonts w:cs="Times New Roman"/>
        </w:rPr>
        <w:t xml:space="preserve"> первой главы настоящей</w:t>
      </w:r>
      <w:r>
        <w:rPr>
          <w:rFonts w:cs="Times New Roman"/>
        </w:rPr>
        <w:t xml:space="preserve"> работы заканчивается, в с</w:t>
      </w:r>
      <w:r w:rsidR="00F34214">
        <w:rPr>
          <w:rFonts w:cs="Times New Roman"/>
        </w:rPr>
        <w:t>ледующей главе будет рассмотрена другая модель, а именно арбитражная теория ценообразования.</w:t>
      </w:r>
      <w:r>
        <w:rPr>
          <w:rFonts w:cs="Times New Roman"/>
        </w:rPr>
        <w:t xml:space="preserve"> </w:t>
      </w:r>
    </w:p>
    <w:p w:rsidR="00261756" w:rsidRDefault="0096244B" w:rsidP="008D57DF">
      <w:pPr>
        <w:spacing w:line="360" w:lineRule="auto"/>
        <w:ind w:right="-285" w:firstLine="709"/>
        <w:rPr>
          <w:rFonts w:eastAsiaTheme="minorEastAsia"/>
          <w:b/>
          <w:sz w:val="28"/>
        </w:rPr>
      </w:pPr>
      <w:r>
        <w:rPr>
          <w:rFonts w:eastAsiaTheme="minorEastAsia"/>
          <w:b/>
          <w:sz w:val="28"/>
        </w:rPr>
        <w:br w:type="page"/>
      </w:r>
    </w:p>
    <w:p w:rsidR="00261756" w:rsidRDefault="00261756" w:rsidP="00261756">
      <w:pPr>
        <w:spacing w:before="240" w:after="160"/>
        <w:ind w:right="-285"/>
        <w:jc w:val="center"/>
        <w:rPr>
          <w:rFonts w:eastAsiaTheme="minorEastAsia"/>
          <w:b/>
          <w:sz w:val="28"/>
        </w:rPr>
      </w:pPr>
      <w:r>
        <w:rPr>
          <w:rFonts w:eastAsiaTheme="minorEastAsia"/>
          <w:b/>
          <w:sz w:val="28"/>
        </w:rPr>
        <w:lastRenderedPageBreak/>
        <w:t>Глава 2 ТЕОРИЯ АРБИТРАЖНОГО ЦЕНООБРАЗОВАНИЯ</w:t>
      </w:r>
    </w:p>
    <w:p w:rsidR="00261756" w:rsidRPr="0096244B" w:rsidRDefault="00261756" w:rsidP="00261756">
      <w:pPr>
        <w:spacing w:before="240" w:after="160"/>
        <w:ind w:right="-285"/>
        <w:jc w:val="center"/>
        <w:rPr>
          <w:rFonts w:cs="Times New Roman"/>
          <w:b/>
          <w:sz w:val="28"/>
        </w:rPr>
      </w:pPr>
      <w:r>
        <w:rPr>
          <w:rFonts w:cs="Times New Roman"/>
          <w:b/>
          <w:sz w:val="28"/>
        </w:rPr>
        <w:t>2.1. Основные предпосылки АРТ</w:t>
      </w:r>
    </w:p>
    <w:p w:rsidR="004444B6" w:rsidRDefault="00F34214" w:rsidP="004444B6">
      <w:pPr>
        <w:spacing w:line="360" w:lineRule="auto"/>
        <w:ind w:right="-285" w:firstLine="709"/>
        <w:rPr>
          <w:rFonts w:eastAsiaTheme="minorEastAsia"/>
        </w:rPr>
      </w:pPr>
      <w:r>
        <w:rPr>
          <w:rFonts w:eastAsiaTheme="minorEastAsia"/>
        </w:rPr>
        <w:t>В предыдущей главе мы рассмотрели равновесную</w:t>
      </w:r>
      <w:r w:rsidR="00B272D8">
        <w:rPr>
          <w:rFonts w:eastAsiaTheme="minorEastAsia"/>
        </w:rPr>
        <w:t xml:space="preserve"> модель </w:t>
      </w:r>
      <w:r w:rsidR="00B272D8">
        <w:rPr>
          <w:rFonts w:eastAsiaTheme="minorEastAsia"/>
          <w:lang w:val="en-US"/>
        </w:rPr>
        <w:t>CAPM</w:t>
      </w:r>
      <w:r w:rsidR="00B272D8">
        <w:rPr>
          <w:rFonts w:eastAsiaTheme="minorEastAsia"/>
        </w:rPr>
        <w:t>, которая объясняет, почему различные ценные бумаги обладают разными ожидаемыми дох</w:t>
      </w:r>
      <w:r w:rsidR="00D42AAB">
        <w:rPr>
          <w:rFonts w:eastAsiaTheme="minorEastAsia"/>
        </w:rPr>
        <w:t xml:space="preserve">одностями, а в частности, данная модель показывает, что ценные бумаги обладают различными доходностями вследствие различных коэффициентов «бета». В настоящей главе будет представлена другая, альтернативная модель ценообразования, известная как теория арбитражного ценообразования (АРТ).  Основы данной модели были сформулированы в 1976 году американским экономистом </w:t>
      </w:r>
      <w:proofErr w:type="spellStart"/>
      <w:r w:rsidR="00D42AAB">
        <w:rPr>
          <w:rFonts w:eastAsiaTheme="minorEastAsia"/>
        </w:rPr>
        <w:t>Стефеном</w:t>
      </w:r>
      <w:proofErr w:type="spellEnd"/>
      <w:r w:rsidR="00D42AAB">
        <w:rPr>
          <w:rFonts w:eastAsiaTheme="minorEastAsia"/>
        </w:rPr>
        <w:t xml:space="preserve"> Россом.</w:t>
      </w:r>
      <w:r w:rsidR="004444B6">
        <w:rPr>
          <w:rFonts w:eastAsiaTheme="minorEastAsia"/>
        </w:rPr>
        <w:t xml:space="preserve"> В отличие от модели ценообразования на финансовые активы, теория арбитражного ценообразования опирается на гораздо меньшее количество предположений. Главным предположением данной теории является то, что каждый инвестор стремится увеличить доходность своего портфеля без увеличения риска. </w:t>
      </w:r>
    </w:p>
    <w:p w:rsidR="004444B6" w:rsidRDefault="004444B6" w:rsidP="004444B6">
      <w:pPr>
        <w:spacing w:line="360" w:lineRule="auto"/>
        <w:ind w:right="-285" w:firstLine="709"/>
        <w:rPr>
          <w:rFonts w:eastAsiaTheme="minorEastAsia"/>
        </w:rPr>
      </w:pPr>
      <w:r>
        <w:rPr>
          <w:rFonts w:eastAsiaTheme="minorEastAsia"/>
        </w:rPr>
        <w:t>Перечислим другие предпосылки данной модели:</w:t>
      </w:r>
    </w:p>
    <w:p w:rsidR="00261756" w:rsidRDefault="004444B6" w:rsidP="004444B6">
      <w:pPr>
        <w:pStyle w:val="a3"/>
        <w:numPr>
          <w:ilvl w:val="0"/>
          <w:numId w:val="10"/>
        </w:numPr>
        <w:spacing w:line="360" w:lineRule="auto"/>
        <w:ind w:left="1276" w:right="-285"/>
        <w:rPr>
          <w:rFonts w:eastAsiaTheme="minorEastAsia"/>
        </w:rPr>
      </w:pPr>
      <w:r>
        <w:rPr>
          <w:rFonts w:eastAsiaTheme="minorEastAsia"/>
        </w:rPr>
        <w:t>Финансовые рынки являются совершенными;</w:t>
      </w:r>
    </w:p>
    <w:p w:rsidR="004444B6" w:rsidRDefault="004444B6" w:rsidP="004444B6">
      <w:pPr>
        <w:pStyle w:val="a3"/>
        <w:numPr>
          <w:ilvl w:val="0"/>
          <w:numId w:val="10"/>
        </w:numPr>
        <w:spacing w:line="360" w:lineRule="auto"/>
        <w:ind w:left="1276" w:right="-285"/>
        <w:rPr>
          <w:rFonts w:eastAsiaTheme="minorEastAsia"/>
        </w:rPr>
      </w:pPr>
      <w:r>
        <w:rPr>
          <w:rFonts w:eastAsiaTheme="minorEastAsia"/>
        </w:rPr>
        <w:t>В условиях рыночного равновесия арбитраж невозможен;</w:t>
      </w:r>
    </w:p>
    <w:p w:rsidR="004444B6" w:rsidRDefault="004444B6" w:rsidP="004444B6">
      <w:pPr>
        <w:pStyle w:val="a3"/>
        <w:numPr>
          <w:ilvl w:val="0"/>
          <w:numId w:val="10"/>
        </w:numPr>
        <w:spacing w:line="360" w:lineRule="auto"/>
        <w:ind w:left="1276" w:right="-285"/>
        <w:rPr>
          <w:rFonts w:eastAsiaTheme="minorEastAsia"/>
        </w:rPr>
      </w:pPr>
      <w:r>
        <w:rPr>
          <w:rFonts w:eastAsiaTheme="minorEastAsia"/>
        </w:rPr>
        <w:t xml:space="preserve">В условиях </w:t>
      </w:r>
      <w:r w:rsidR="00B142E0">
        <w:rPr>
          <w:rFonts w:eastAsiaTheme="minorEastAsia"/>
        </w:rPr>
        <w:t>равновесия на финансовых рынках доходность отдельных ценных бумаг и фондового рынка в целом описывается линейным многофакторным уравнением, сами эти факторы окончательно определяются в процессе экспериментальных расчётов</w:t>
      </w:r>
      <w:r w:rsidR="00544706">
        <w:rPr>
          <w:rStyle w:val="af"/>
          <w:rFonts w:eastAsiaTheme="minorEastAsia"/>
        </w:rPr>
        <w:footnoteReference w:id="23"/>
      </w:r>
      <w:r w:rsidR="00B142E0">
        <w:rPr>
          <w:rFonts w:eastAsiaTheme="minorEastAsia"/>
        </w:rPr>
        <w:t>.</w:t>
      </w:r>
    </w:p>
    <w:p w:rsidR="00B142E0" w:rsidRDefault="00B142E0" w:rsidP="00B142E0">
      <w:pPr>
        <w:pStyle w:val="a3"/>
        <w:spacing w:line="360" w:lineRule="auto"/>
        <w:ind w:left="0" w:right="-285" w:firstLine="709"/>
        <w:rPr>
          <w:rFonts w:eastAsiaTheme="minorEastAsia"/>
        </w:rPr>
      </w:pPr>
      <w:r>
        <w:rPr>
          <w:rFonts w:eastAsiaTheme="minorEastAsia"/>
        </w:rPr>
        <w:t xml:space="preserve">Объяснение об арбитражной теории ценообразования начнём с пояснения понятия арбитраж. Под арбитражем понимается получение </w:t>
      </w:r>
      <w:proofErr w:type="spellStart"/>
      <w:r>
        <w:rPr>
          <w:rFonts w:eastAsiaTheme="minorEastAsia"/>
        </w:rPr>
        <w:t>безрисковой</w:t>
      </w:r>
      <w:proofErr w:type="spellEnd"/>
      <w:r>
        <w:rPr>
          <w:rFonts w:eastAsiaTheme="minorEastAsia"/>
        </w:rPr>
        <w:t xml:space="preserve"> прибыли за счёт использования разных цен на одинаковые ц</w:t>
      </w:r>
      <w:r w:rsidR="000462E7">
        <w:rPr>
          <w:rFonts w:eastAsiaTheme="minorEastAsia"/>
        </w:rPr>
        <w:t>енные бумаги или иную продукцию, т.е. извлечение дохода чисто за счёт спекулятивных операций.</w:t>
      </w:r>
      <w:r w:rsidR="00C372E0">
        <w:rPr>
          <w:rFonts w:eastAsiaTheme="minorEastAsia"/>
        </w:rPr>
        <w:t xml:space="preserve"> Основная особенность арбитража заключается в том, что реализация такой инвестиционной стратегии позволяет извлекать доход при нулевых чистых инвестициях.</w:t>
      </w:r>
      <w:r w:rsidR="000462E7">
        <w:rPr>
          <w:rFonts w:eastAsiaTheme="minorEastAsia"/>
        </w:rPr>
        <w:t xml:space="preserve"> </w:t>
      </w:r>
      <w:r w:rsidR="00E4350C">
        <w:rPr>
          <w:rFonts w:eastAsiaTheme="minorEastAsia"/>
        </w:rPr>
        <w:t xml:space="preserve">На современных рынках ценных бумаг арбитражная деятельность является очень важной составляющей. Так как арбитражные доходы по своему определению являются </w:t>
      </w:r>
      <w:proofErr w:type="spellStart"/>
      <w:r w:rsidR="00E4350C">
        <w:rPr>
          <w:rFonts w:eastAsiaTheme="minorEastAsia"/>
        </w:rPr>
        <w:t>безрисковыми</w:t>
      </w:r>
      <w:proofErr w:type="spellEnd"/>
      <w:r w:rsidR="00E4350C">
        <w:rPr>
          <w:rFonts w:eastAsiaTheme="minorEastAsia"/>
        </w:rPr>
        <w:t>, то разумеется все инвесторы стараются получать такие доходы при каждом удобном и неудобном случае.</w:t>
      </w:r>
      <w:r w:rsidR="00213342">
        <w:rPr>
          <w:rFonts w:eastAsiaTheme="minorEastAsia"/>
        </w:rPr>
        <w:t xml:space="preserve"> Как ранее уже было упомянуто, определяющую роль для наличия арбитражных сделок играют спекулятивные факторы. Поэтому выделение и анализ многофакторных моделей доходности фондового рынка и отдельных рисковых активов имеют смысл только в состоянии рыночного равновесия при отсутствии возможностей арбитража.</w:t>
      </w:r>
    </w:p>
    <w:p w:rsidR="00213342" w:rsidRPr="00D51261" w:rsidRDefault="00213342" w:rsidP="00D51261">
      <w:pPr>
        <w:pStyle w:val="a3"/>
        <w:spacing w:line="360" w:lineRule="auto"/>
        <w:ind w:left="0" w:right="-285" w:firstLine="709"/>
        <w:rPr>
          <w:rFonts w:eastAsiaTheme="minorEastAsia"/>
        </w:rPr>
      </w:pPr>
      <w:r>
        <w:rPr>
          <w:rFonts w:eastAsiaTheme="minorEastAsia"/>
        </w:rPr>
        <w:lastRenderedPageBreak/>
        <w:t>Предположение о том, что все финансовые рынки в АРТ являются совершенными, позвол</w:t>
      </w:r>
      <w:r w:rsidR="00182831">
        <w:rPr>
          <w:rFonts w:eastAsiaTheme="minorEastAsia"/>
        </w:rPr>
        <w:t>яет считать, что каждый собственник капитала</w:t>
      </w:r>
      <w:r>
        <w:rPr>
          <w:rFonts w:eastAsiaTheme="minorEastAsia"/>
        </w:rPr>
        <w:t xml:space="preserve"> может формировать портфель</w:t>
      </w:r>
      <w:r w:rsidR="00182831">
        <w:rPr>
          <w:rFonts w:eastAsiaTheme="minorEastAsia"/>
        </w:rPr>
        <w:t xml:space="preserve"> как</w:t>
      </w:r>
      <w:r>
        <w:rPr>
          <w:rFonts w:eastAsiaTheme="minorEastAsia"/>
        </w:rPr>
        <w:t xml:space="preserve"> из рисковых</w:t>
      </w:r>
      <w:r w:rsidR="00182831">
        <w:rPr>
          <w:rFonts w:eastAsiaTheme="minorEastAsia"/>
        </w:rPr>
        <w:t>, так</w:t>
      </w:r>
      <w:r>
        <w:rPr>
          <w:rFonts w:eastAsiaTheme="minorEastAsia"/>
        </w:rPr>
        <w:t xml:space="preserve"> и </w:t>
      </w:r>
      <w:proofErr w:type="spellStart"/>
      <w:r>
        <w:rPr>
          <w:rFonts w:eastAsiaTheme="minorEastAsia"/>
        </w:rPr>
        <w:t>бе</w:t>
      </w:r>
      <w:r w:rsidR="00017AC0">
        <w:rPr>
          <w:rFonts w:eastAsiaTheme="minorEastAsia"/>
        </w:rPr>
        <w:t>зрисковых</w:t>
      </w:r>
      <w:proofErr w:type="spellEnd"/>
      <w:r w:rsidR="00017AC0">
        <w:rPr>
          <w:rFonts w:eastAsiaTheme="minorEastAsia"/>
        </w:rPr>
        <w:t xml:space="preserve"> активов любой </w:t>
      </w:r>
      <w:r>
        <w:rPr>
          <w:rFonts w:eastAsiaTheme="minorEastAsia"/>
        </w:rPr>
        <w:t>структуры, вследствие произвольной делимости финансовых инструментов и их абсолютной ликвидности, а также воз</w:t>
      </w:r>
      <w:r w:rsidR="007C15A4">
        <w:rPr>
          <w:rFonts w:eastAsiaTheme="minorEastAsia"/>
        </w:rPr>
        <w:t>можности осуществления «короткой продажи».</w:t>
      </w:r>
      <w:r w:rsidR="00017AC0">
        <w:rPr>
          <w:rFonts w:eastAsiaTheme="minorEastAsia"/>
        </w:rPr>
        <w:t xml:space="preserve"> Приведём краткий пример совершения классической арбитражной сделки. </w:t>
      </w:r>
      <w:r w:rsidR="00D0587B">
        <w:rPr>
          <w:rFonts w:eastAsiaTheme="minorEastAsia"/>
        </w:rPr>
        <w:t>Допустим</w:t>
      </w:r>
      <w:r w:rsidR="00017AC0">
        <w:rPr>
          <w:rFonts w:eastAsiaTheme="minorEastAsia"/>
        </w:rPr>
        <w:t xml:space="preserve"> </w:t>
      </w:r>
      <w:r w:rsidR="00D0587B">
        <w:rPr>
          <w:rFonts w:eastAsiaTheme="minorEastAsia"/>
        </w:rPr>
        <w:t xml:space="preserve">г-жа </w:t>
      </w:r>
      <w:proofErr w:type="gramStart"/>
      <w:r w:rsidR="00D0587B">
        <w:rPr>
          <w:rFonts w:eastAsiaTheme="minorEastAsia"/>
          <w:i/>
        </w:rPr>
        <w:t>А</w:t>
      </w:r>
      <w:proofErr w:type="gramEnd"/>
      <w:r w:rsidR="00D0587B" w:rsidRPr="00D0587B">
        <w:rPr>
          <w:rFonts w:eastAsiaTheme="minorEastAsia"/>
        </w:rPr>
        <w:t xml:space="preserve"> </w:t>
      </w:r>
      <w:r w:rsidR="00D0587B">
        <w:rPr>
          <w:rFonts w:eastAsiaTheme="minorEastAsia"/>
        </w:rPr>
        <w:t xml:space="preserve">встречается с г-на </w:t>
      </w:r>
      <w:r w:rsidR="00D0587B">
        <w:rPr>
          <w:rFonts w:eastAsiaTheme="minorEastAsia"/>
          <w:i/>
        </w:rPr>
        <w:t>В</w:t>
      </w:r>
      <w:r w:rsidR="00D0587B" w:rsidRPr="00D0587B">
        <w:rPr>
          <w:rFonts w:eastAsiaTheme="minorEastAsia"/>
          <w:i/>
        </w:rPr>
        <w:t>,</w:t>
      </w:r>
      <w:r w:rsidR="00D0587B">
        <w:rPr>
          <w:rFonts w:eastAsiaTheme="minorEastAsia"/>
        </w:rPr>
        <w:t xml:space="preserve"> у которого есть предложение по продаже редкой монеты за 19 </w:t>
      </w:r>
      <w:proofErr w:type="spellStart"/>
      <w:r w:rsidR="00D0587B">
        <w:rPr>
          <w:rFonts w:eastAsiaTheme="minorEastAsia"/>
        </w:rPr>
        <w:t>тыс.руб</w:t>
      </w:r>
      <w:proofErr w:type="spellEnd"/>
      <w:r w:rsidR="00D0587B">
        <w:rPr>
          <w:rFonts w:eastAsiaTheme="minorEastAsia"/>
        </w:rPr>
        <w:t xml:space="preserve">. Позже г-жа </w:t>
      </w:r>
      <w:r w:rsidR="00D0587B">
        <w:rPr>
          <w:rFonts w:eastAsiaTheme="minorEastAsia"/>
          <w:i/>
        </w:rPr>
        <w:t xml:space="preserve">А </w:t>
      </w:r>
      <w:r w:rsidR="00D0587B">
        <w:rPr>
          <w:rFonts w:eastAsiaTheme="minorEastAsia"/>
        </w:rPr>
        <w:t xml:space="preserve">встречает г-на </w:t>
      </w:r>
      <w:r w:rsidR="00D0587B">
        <w:rPr>
          <w:rFonts w:eastAsiaTheme="minorEastAsia"/>
          <w:i/>
        </w:rPr>
        <w:t>С</w:t>
      </w:r>
      <w:r w:rsidR="00D0587B">
        <w:rPr>
          <w:rFonts w:eastAsiaTheme="minorEastAsia"/>
        </w:rPr>
        <w:t xml:space="preserve">, который готов </w:t>
      </w:r>
      <w:r w:rsidR="00D51261">
        <w:rPr>
          <w:rFonts w:eastAsiaTheme="minorEastAsia"/>
        </w:rPr>
        <w:t xml:space="preserve">приобрести </w:t>
      </w:r>
      <w:r w:rsidR="00D0587B">
        <w:rPr>
          <w:rFonts w:eastAsiaTheme="minorEastAsia"/>
        </w:rPr>
        <w:t xml:space="preserve">такую же монету за </w:t>
      </w:r>
      <w:r w:rsidR="00D51261">
        <w:rPr>
          <w:rFonts w:eastAsiaTheme="minorEastAsia"/>
        </w:rPr>
        <w:t xml:space="preserve">20 </w:t>
      </w:r>
      <w:proofErr w:type="spellStart"/>
      <w:r w:rsidR="00D51261">
        <w:rPr>
          <w:rFonts w:eastAsiaTheme="minorEastAsia"/>
        </w:rPr>
        <w:t>тыс.руб</w:t>
      </w:r>
      <w:proofErr w:type="spellEnd"/>
      <w:r w:rsidR="00D51261">
        <w:rPr>
          <w:rFonts w:eastAsiaTheme="minorEastAsia"/>
        </w:rPr>
        <w:t xml:space="preserve">. В этой ситуации у г-жи </w:t>
      </w:r>
      <w:r w:rsidR="00D51261">
        <w:rPr>
          <w:rFonts w:eastAsiaTheme="minorEastAsia"/>
          <w:i/>
        </w:rPr>
        <w:t>А</w:t>
      </w:r>
      <w:r w:rsidR="00D51261">
        <w:rPr>
          <w:rFonts w:eastAsiaTheme="minorEastAsia"/>
        </w:rPr>
        <w:t xml:space="preserve"> появляется возможность заработать. Она покупает у г-на </w:t>
      </w:r>
      <w:r w:rsidR="00D51261">
        <w:rPr>
          <w:rFonts w:eastAsiaTheme="minorEastAsia"/>
          <w:i/>
        </w:rPr>
        <w:t xml:space="preserve">В </w:t>
      </w:r>
      <w:r w:rsidR="00D51261">
        <w:rPr>
          <w:rFonts w:eastAsiaTheme="minorEastAsia"/>
        </w:rPr>
        <w:t xml:space="preserve">эту монету за 19 </w:t>
      </w:r>
      <w:proofErr w:type="spellStart"/>
      <w:r w:rsidR="00D51261">
        <w:rPr>
          <w:rFonts w:eastAsiaTheme="minorEastAsia"/>
        </w:rPr>
        <w:t>тыс.руб</w:t>
      </w:r>
      <w:proofErr w:type="spellEnd"/>
      <w:r w:rsidR="00D51261">
        <w:rPr>
          <w:rFonts w:eastAsiaTheme="minorEastAsia"/>
        </w:rPr>
        <w:t xml:space="preserve">. и продаёт её г-ну </w:t>
      </w:r>
      <w:r w:rsidR="00D51261">
        <w:rPr>
          <w:rFonts w:eastAsiaTheme="minorEastAsia"/>
          <w:i/>
        </w:rPr>
        <w:t xml:space="preserve">С, </w:t>
      </w:r>
      <w:r w:rsidR="00D51261">
        <w:rPr>
          <w:rFonts w:eastAsiaTheme="minorEastAsia"/>
        </w:rPr>
        <w:t xml:space="preserve">соответственно за 20 </w:t>
      </w:r>
      <w:proofErr w:type="spellStart"/>
      <w:r w:rsidR="00D51261">
        <w:rPr>
          <w:rFonts w:eastAsiaTheme="minorEastAsia"/>
        </w:rPr>
        <w:t>тыс.руб</w:t>
      </w:r>
      <w:proofErr w:type="spellEnd"/>
      <w:r w:rsidR="00D51261">
        <w:rPr>
          <w:rFonts w:eastAsiaTheme="minorEastAsia"/>
        </w:rPr>
        <w:t xml:space="preserve">. Доход г-жи </w:t>
      </w:r>
      <w:r w:rsidR="00D51261">
        <w:rPr>
          <w:rFonts w:eastAsiaTheme="minorEastAsia"/>
          <w:i/>
        </w:rPr>
        <w:t xml:space="preserve">А </w:t>
      </w:r>
      <w:r w:rsidR="00D51261">
        <w:rPr>
          <w:rFonts w:eastAsiaTheme="minorEastAsia"/>
        </w:rPr>
        <w:t xml:space="preserve">составил 1 </w:t>
      </w:r>
      <w:proofErr w:type="spellStart"/>
      <w:r w:rsidR="00D51261">
        <w:rPr>
          <w:rFonts w:eastAsiaTheme="minorEastAsia"/>
        </w:rPr>
        <w:t>тыс.руб</w:t>
      </w:r>
      <w:proofErr w:type="spellEnd"/>
      <w:r w:rsidR="00D51261">
        <w:rPr>
          <w:rFonts w:eastAsiaTheme="minorEastAsia"/>
        </w:rPr>
        <w:t>. Таким образом, она совершила арбитражную сделку.</w:t>
      </w:r>
    </w:p>
    <w:p w:rsidR="00017AC0" w:rsidRDefault="00C32D48" w:rsidP="00017AC0">
      <w:pPr>
        <w:spacing w:before="240" w:after="160"/>
        <w:ind w:right="-285"/>
        <w:jc w:val="center"/>
        <w:rPr>
          <w:rFonts w:cs="Times New Roman"/>
          <w:b/>
          <w:sz w:val="28"/>
        </w:rPr>
      </w:pPr>
      <w:r>
        <w:rPr>
          <w:rFonts w:cs="Times New Roman"/>
          <w:b/>
          <w:sz w:val="28"/>
        </w:rPr>
        <w:t>2.2. Основы АРТ и арбитражный портфель</w:t>
      </w:r>
    </w:p>
    <w:p w:rsidR="00017AC0" w:rsidRDefault="00D51261" w:rsidP="00F7389F">
      <w:pPr>
        <w:spacing w:before="240" w:after="160" w:line="360" w:lineRule="auto"/>
        <w:ind w:right="-285" w:firstLine="709"/>
        <w:rPr>
          <w:rFonts w:eastAsiaTheme="minorEastAsia"/>
        </w:rPr>
      </w:pPr>
      <w:r>
        <w:rPr>
          <w:rFonts w:eastAsiaTheme="minorEastAsia"/>
        </w:rPr>
        <w:t xml:space="preserve">Арбитражная теория ценообразования </w:t>
      </w:r>
      <w:r w:rsidR="00F7389F">
        <w:rPr>
          <w:rFonts w:eastAsiaTheme="minorEastAsia"/>
        </w:rPr>
        <w:t>основывается на связи доходности ценных бумаг с определённым количеством неизвестных факторов.</w:t>
      </w:r>
      <w:r w:rsidR="005566DB">
        <w:rPr>
          <w:rStyle w:val="af"/>
          <w:rFonts w:eastAsiaTheme="minorEastAsia"/>
        </w:rPr>
        <w:footnoteReference w:id="24"/>
      </w:r>
      <w:r w:rsidR="00F7389F">
        <w:rPr>
          <w:rFonts w:eastAsiaTheme="minorEastAsia"/>
        </w:rPr>
        <w:t xml:space="preserve"> Представим уравнение регрессии, которое описывает эту связь:</w:t>
      </w:r>
    </w:p>
    <w:tbl>
      <w:tblPr>
        <w:tblW w:w="5307" w:type="pct"/>
        <w:jc w:val="center"/>
        <w:tblLayout w:type="fixed"/>
        <w:tblLook w:val="04A0" w:firstRow="1" w:lastRow="0" w:firstColumn="1" w:lastColumn="0" w:noHBand="0" w:noVBand="1"/>
      </w:tblPr>
      <w:tblGrid>
        <w:gridCol w:w="280"/>
        <w:gridCol w:w="8518"/>
        <w:gridCol w:w="1132"/>
      </w:tblGrid>
      <w:tr w:rsidR="00F7389F" w:rsidRPr="0056741A" w:rsidTr="00F7389F">
        <w:trPr>
          <w:jc w:val="center"/>
        </w:trPr>
        <w:tc>
          <w:tcPr>
            <w:tcW w:w="141" w:type="pct"/>
            <w:vAlign w:val="center"/>
          </w:tcPr>
          <w:p w:rsidR="00F7389F" w:rsidRDefault="00F7389F" w:rsidP="00234D99">
            <w:pPr>
              <w:pStyle w:val="af1"/>
              <w:ind w:left="0" w:firstLine="0"/>
              <w:jc w:val="center"/>
              <w:rPr>
                <w:i/>
              </w:rPr>
            </w:pPr>
          </w:p>
        </w:tc>
        <w:tc>
          <w:tcPr>
            <w:tcW w:w="4289" w:type="pct"/>
            <w:vAlign w:val="center"/>
          </w:tcPr>
          <w:p w:rsidR="00F7389F" w:rsidRPr="00F7389F" w:rsidRDefault="00655946" w:rsidP="00E63264">
            <w:pPr>
              <w:pStyle w:val="af1"/>
              <w:ind w:left="0" w:firstLine="0"/>
              <w:jc w:val="center"/>
              <w:rPr>
                <w:i/>
              </w:rPr>
            </w:pPr>
            <m:oMathPara>
              <m:oMathParaPr>
                <m:jc m:val="center"/>
              </m:oMathParaPr>
              <m:oMath>
                <m:sSub>
                  <m:sSubPr>
                    <m:ctrlPr>
                      <w:rPr>
                        <w:rFonts w:ascii="Cambria Math" w:eastAsiaTheme="minorEastAsia" w:hAnsi="Cambria Math" w:cstheme="minorBidi"/>
                        <w:i/>
                      </w:rPr>
                    </m:ctrlPr>
                  </m:sSubPr>
                  <m:e>
                    <m:r>
                      <w:rPr>
                        <w:rFonts w:ascii="Cambria Math" w:eastAsiaTheme="minorEastAsia" w:hAnsi="Cambria Math"/>
                      </w:rPr>
                      <m:t>r</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cstheme="minorBidi"/>
                        <w:i/>
                      </w:rPr>
                    </m:ctrlPr>
                  </m:sSubPr>
                  <m:e>
                    <m:r>
                      <w:rPr>
                        <w:rFonts w:ascii="Cambria Math" w:eastAsiaTheme="minorEastAsia" w:hAnsi="Cambria Math"/>
                      </w:rPr>
                      <m:t>a</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cstheme="minorBidi"/>
                        <w:i/>
                      </w:rPr>
                    </m:ctrlPr>
                  </m:sSubPr>
                  <m:e>
                    <m:r>
                      <w:rPr>
                        <w:rFonts w:ascii="Cambria Math" w:eastAsiaTheme="minorEastAsia" w:hAnsi="Cambria Math"/>
                      </w:rPr>
                      <m:t>b</m:t>
                    </m:r>
                  </m:e>
                  <m:sub>
                    <m:r>
                      <w:rPr>
                        <w:rFonts w:ascii="Cambria Math" w:eastAsiaTheme="minorEastAsia" w:hAnsi="Cambria Math"/>
                      </w:rPr>
                      <m:t>1i</m:t>
                    </m:r>
                  </m:sub>
                </m:sSub>
                <m:sSub>
                  <m:sSubPr>
                    <m:ctrlPr>
                      <w:rPr>
                        <w:rFonts w:ascii="Cambria Math" w:eastAsiaTheme="minorEastAsia" w:hAnsi="Cambria Math" w:cstheme="minorBidi"/>
                        <w:i/>
                      </w:rPr>
                    </m:ctrlPr>
                  </m:sSubPr>
                  <m:e>
                    <m:r>
                      <w:rPr>
                        <w:rFonts w:ascii="Cambria Math" w:eastAsiaTheme="minorEastAsia" w:hAnsi="Cambria Math"/>
                      </w:rPr>
                      <m:t>F</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cstheme="minorBidi"/>
                        <w:i/>
                      </w:rPr>
                    </m:ctrlPr>
                  </m:sSubPr>
                  <m:e>
                    <m:r>
                      <w:rPr>
                        <w:rFonts w:ascii="Cambria Math" w:eastAsiaTheme="minorEastAsia" w:hAnsi="Cambria Math"/>
                      </w:rPr>
                      <m:t>b</m:t>
                    </m:r>
                  </m:e>
                  <m:sub>
                    <m:r>
                      <w:rPr>
                        <w:rFonts w:ascii="Cambria Math" w:eastAsiaTheme="minorEastAsia" w:hAnsi="Cambria Math"/>
                      </w:rPr>
                      <m:t>2i</m:t>
                    </m:r>
                  </m:sub>
                </m:sSub>
                <m:sSub>
                  <m:sSubPr>
                    <m:ctrlPr>
                      <w:rPr>
                        <w:rFonts w:ascii="Cambria Math" w:eastAsiaTheme="minorEastAsia" w:hAnsi="Cambria Math" w:cstheme="minorBidi"/>
                        <w:i/>
                      </w:rPr>
                    </m:ctrlPr>
                  </m:sSubPr>
                  <m:e>
                    <m:r>
                      <w:rPr>
                        <w:rFonts w:ascii="Cambria Math" w:eastAsiaTheme="minorEastAsia" w:hAnsi="Cambria Math"/>
                      </w:rPr>
                      <m:t>F</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cstheme="minorBidi"/>
                        <w:i/>
                      </w:rPr>
                    </m:ctrlPr>
                  </m:sSubPr>
                  <m:e>
                    <m:r>
                      <w:rPr>
                        <w:rFonts w:ascii="Cambria Math" w:eastAsiaTheme="minorEastAsia" w:hAnsi="Cambria Math"/>
                      </w:rPr>
                      <m:t>b</m:t>
                    </m:r>
                  </m:e>
                  <m:sub>
                    <m:r>
                      <w:rPr>
                        <w:rFonts w:ascii="Cambria Math" w:eastAsiaTheme="minorEastAsia" w:hAnsi="Cambria Math"/>
                      </w:rPr>
                      <m:t>ki</m:t>
                    </m:r>
                  </m:sub>
                </m:sSub>
                <m:sSub>
                  <m:sSubPr>
                    <m:ctrlPr>
                      <w:rPr>
                        <w:rFonts w:ascii="Cambria Math" w:eastAsiaTheme="minorEastAsia" w:hAnsi="Cambria Math" w:cstheme="minorBidi"/>
                        <w:i/>
                      </w:rPr>
                    </m:ctrlPr>
                  </m:sSubPr>
                  <m:e>
                    <m:r>
                      <w:rPr>
                        <w:rFonts w:ascii="Cambria Math" w:eastAsiaTheme="minorEastAsia" w:hAnsi="Cambria Math"/>
                      </w:rPr>
                      <m:t>F</m:t>
                    </m:r>
                  </m:e>
                  <m:sub>
                    <m:r>
                      <w:rPr>
                        <w:rFonts w:ascii="Cambria Math" w:eastAsiaTheme="minorEastAsia" w:hAnsi="Cambria Math"/>
                      </w:rPr>
                      <m:t>k</m:t>
                    </m:r>
                  </m:sub>
                </m:sSub>
                <m:r>
                  <w:rPr>
                    <w:rFonts w:ascii="Cambria Math" w:eastAsiaTheme="minorEastAsia" w:hAnsi="Cambria Math"/>
                  </w:rPr>
                  <m:t>+</m:t>
                </m:r>
                <m:sSub>
                  <m:sSubPr>
                    <m:ctrlPr>
                      <w:rPr>
                        <w:rFonts w:ascii="Cambria Math" w:eastAsiaTheme="minorEastAsia" w:hAnsi="Cambria Math" w:cstheme="minorBidi"/>
                        <w:i/>
                      </w:rPr>
                    </m:ctrlPr>
                  </m:sSubPr>
                  <m:e>
                    <m:r>
                      <w:rPr>
                        <w:rFonts w:ascii="Cambria Math" w:eastAsiaTheme="minorEastAsia" w:hAnsi="Cambria Math"/>
                      </w:rPr>
                      <m:t>ε</m:t>
                    </m:r>
                  </m:e>
                  <m:sub>
                    <m:r>
                      <w:rPr>
                        <w:rFonts w:ascii="Cambria Math" w:eastAsiaTheme="minorEastAsia" w:hAnsi="Cambria Math"/>
                      </w:rPr>
                      <m:t>i</m:t>
                    </m:r>
                  </m:sub>
                </m:sSub>
                <m:r>
                  <w:rPr>
                    <w:rFonts w:ascii="Cambria Math" w:eastAsiaTheme="minorEastAsia" w:hAnsi="Cambria Math" w:cstheme="minorBidi"/>
                  </w:rPr>
                  <m:t>,</m:t>
                </m:r>
              </m:oMath>
            </m:oMathPara>
          </w:p>
        </w:tc>
        <w:tc>
          <w:tcPr>
            <w:tcW w:w="570" w:type="pct"/>
            <w:vAlign w:val="center"/>
          </w:tcPr>
          <w:p w:rsidR="00F7389F" w:rsidRPr="0056741A" w:rsidRDefault="00F7389F" w:rsidP="00234D99">
            <w:pPr>
              <w:pStyle w:val="af1"/>
              <w:ind w:left="-246" w:right="-233" w:firstLine="0"/>
              <w:jc w:val="center"/>
            </w:pPr>
            <w:r w:rsidRPr="00F7389F">
              <w:t xml:space="preserve">       </w:t>
            </w:r>
            <w:r>
              <w:t>(2.1)</w:t>
            </w:r>
          </w:p>
        </w:tc>
      </w:tr>
    </w:tbl>
    <w:p w:rsidR="00C222D9" w:rsidRDefault="00F7389F" w:rsidP="00701E0D">
      <w:pPr>
        <w:spacing w:line="360" w:lineRule="auto"/>
        <w:ind w:right="-285"/>
        <w:rPr>
          <w:rFonts w:eastAsiaTheme="minorEastAsia"/>
        </w:rPr>
      </w:pPr>
      <w:r>
        <w:rPr>
          <w:rFonts w:eastAsiaTheme="minorEastAsia"/>
        </w:rPr>
        <w:t xml:space="preserve">где,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r>
          <w:rPr>
            <w:rFonts w:ascii="Cambria Math" w:eastAsiaTheme="minorEastAsia" w:hAnsi="Cambria Math"/>
          </w:rPr>
          <m:t>-</m:t>
        </m:r>
      </m:oMath>
      <w:r>
        <w:rPr>
          <w:rFonts w:eastAsiaTheme="minorEastAsia"/>
        </w:rPr>
        <w:t xml:space="preserve"> доходность </w:t>
      </w:r>
      <m:oMath>
        <m:r>
          <w:rPr>
            <w:rFonts w:ascii="Cambria Math" w:eastAsiaTheme="minorEastAsia" w:hAnsi="Cambria Math"/>
          </w:rPr>
          <m:t>i-</m:t>
        </m:r>
      </m:oMath>
      <w:r w:rsidRPr="00F7389F">
        <w:rPr>
          <w:rFonts w:eastAsiaTheme="minorEastAsia"/>
        </w:rPr>
        <w:t xml:space="preserve"> </w:t>
      </w:r>
      <w:r>
        <w:rPr>
          <w:rFonts w:eastAsiaTheme="minorEastAsia"/>
        </w:rPr>
        <w:t xml:space="preserve">ой ценной бумаги, </w:t>
      </w:r>
      <m:oMath>
        <m:r>
          <w:rPr>
            <w:rFonts w:ascii="Cambria Math" w:eastAsiaTheme="minorEastAsia" w:hAnsi="Cambria Math"/>
          </w:rPr>
          <m:t>i=1,2,…,</m:t>
        </m:r>
        <m:r>
          <w:rPr>
            <w:rFonts w:ascii="Cambria Math" w:eastAsiaTheme="minorEastAsia" w:hAnsi="Cambria Math"/>
            <w:lang w:val="en-US"/>
          </w:rPr>
          <m:t>n</m:t>
        </m:r>
      </m:oMath>
      <w:r w:rsidR="00C222D9">
        <w:rPr>
          <w:rFonts w:eastAsiaTheme="minorEastAsia"/>
        </w:rPr>
        <w:t>;</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k</m:t>
            </m:r>
          </m:sub>
        </m:sSub>
        <m:r>
          <w:rPr>
            <w:rFonts w:ascii="Cambria Math" w:eastAsiaTheme="minorEastAsia" w:hAnsi="Cambria Math"/>
          </w:rPr>
          <m:t>-</m:t>
        </m:r>
      </m:oMath>
      <w:r w:rsidR="00C222D9">
        <w:rPr>
          <w:rFonts w:eastAsiaTheme="minorEastAsia"/>
        </w:rPr>
        <w:t xml:space="preserve"> значение </w:t>
      </w:r>
      <m:oMath>
        <m:r>
          <w:rPr>
            <w:rFonts w:ascii="Cambria Math" w:eastAsiaTheme="minorEastAsia" w:hAnsi="Cambria Math"/>
            <w:lang w:val="en-US"/>
          </w:rPr>
          <m:t>k</m:t>
        </m:r>
        <m:r>
          <w:rPr>
            <w:rFonts w:ascii="Cambria Math" w:eastAsiaTheme="minorEastAsia" w:hAnsi="Cambria Math"/>
          </w:rPr>
          <m:t>-</m:t>
        </m:r>
      </m:oMath>
      <w:r w:rsidR="00C222D9">
        <w:rPr>
          <w:rFonts w:eastAsiaTheme="minorEastAsia"/>
        </w:rPr>
        <w:t xml:space="preserve"> го фактора, </w:t>
      </w:r>
      <m:oMath>
        <m:r>
          <w:rPr>
            <w:rFonts w:ascii="Cambria Math" w:eastAsiaTheme="minorEastAsia" w:hAnsi="Cambria Math"/>
            <w:lang w:val="en-US"/>
          </w:rPr>
          <m:t>k</m:t>
        </m:r>
        <m:r>
          <w:rPr>
            <w:rFonts w:ascii="Cambria Math" w:eastAsiaTheme="minorEastAsia" w:hAnsi="Cambria Math"/>
          </w:rPr>
          <m:t>=1,2,…,</m:t>
        </m:r>
        <m:r>
          <w:rPr>
            <w:rFonts w:ascii="Cambria Math" w:eastAsiaTheme="minorEastAsia" w:hAnsi="Cambria Math"/>
            <w:lang w:val="en-US"/>
          </w:rPr>
          <m:t>m</m:t>
        </m:r>
      </m:oMath>
      <w:r w:rsidR="00C222D9">
        <w:rPr>
          <w:rFonts w:eastAsiaTheme="minorEastAsia"/>
        </w:rPr>
        <w:t>;</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ki</m:t>
            </m:r>
          </m:sub>
        </m:sSub>
        <m:r>
          <w:rPr>
            <w:rFonts w:ascii="Cambria Math" w:eastAsiaTheme="minorEastAsia" w:hAnsi="Cambria Math"/>
          </w:rPr>
          <m:t>-</m:t>
        </m:r>
      </m:oMath>
      <w:r w:rsidR="00C222D9">
        <w:rPr>
          <w:rFonts w:eastAsiaTheme="minorEastAsia"/>
        </w:rPr>
        <w:t xml:space="preserve">коэффициент чувствительности </w:t>
      </w:r>
      <m:oMath>
        <m:r>
          <w:rPr>
            <w:rFonts w:ascii="Cambria Math" w:eastAsiaTheme="minorEastAsia" w:hAnsi="Cambria Math"/>
          </w:rPr>
          <m:t>i-</m:t>
        </m:r>
      </m:oMath>
      <w:r w:rsidR="00C222D9" w:rsidRPr="00F7389F">
        <w:rPr>
          <w:rFonts w:eastAsiaTheme="minorEastAsia"/>
        </w:rPr>
        <w:t xml:space="preserve"> </w:t>
      </w:r>
      <w:r w:rsidR="00C222D9">
        <w:rPr>
          <w:rFonts w:eastAsiaTheme="minorEastAsia"/>
        </w:rPr>
        <w:t xml:space="preserve">ой ценной бумаги к фактору </w:t>
      </w:r>
      <m:oMath>
        <m:r>
          <w:rPr>
            <w:rFonts w:ascii="Cambria Math" w:eastAsiaTheme="minorEastAsia" w:hAnsi="Cambria Math"/>
            <w:lang w:val="en-US"/>
          </w:rPr>
          <m:t>k</m:t>
        </m:r>
      </m:oMath>
      <w:r w:rsidR="00C222D9">
        <w:rPr>
          <w:rFonts w:eastAsiaTheme="minorEastAsia"/>
        </w:rPr>
        <w:t>;</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i</m:t>
            </m:r>
          </m:sub>
        </m:sSub>
        <m:r>
          <w:rPr>
            <w:rFonts w:ascii="Cambria Math" w:eastAsiaTheme="minorEastAsia" w:hAnsi="Cambria Math"/>
          </w:rPr>
          <m:t>-</m:t>
        </m:r>
      </m:oMath>
      <w:r w:rsidR="00C222D9">
        <w:rPr>
          <w:rFonts w:eastAsiaTheme="minorEastAsia"/>
        </w:rPr>
        <w:t xml:space="preserve"> свободный член уравнения;</w:t>
      </w:r>
      <m:oMath>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i</m:t>
            </m:r>
          </m:sub>
        </m:sSub>
        <m:r>
          <w:rPr>
            <w:rFonts w:ascii="Cambria Math" w:eastAsiaTheme="minorEastAsia" w:hAnsi="Cambria Math"/>
          </w:rPr>
          <m:t>-</m:t>
        </m:r>
      </m:oMath>
      <w:r w:rsidR="00C222D9">
        <w:rPr>
          <w:rFonts w:eastAsiaTheme="minorEastAsia"/>
        </w:rPr>
        <w:t xml:space="preserve"> случайная переменная с нулевым математическим ожиданием и отличной от нуля дисперсией, независимая от рассматриваемых факторов, </w:t>
      </w:r>
      <m:oMath>
        <m:r>
          <w:rPr>
            <w:rFonts w:ascii="Cambria Math" w:eastAsiaTheme="minorEastAsia" w:hAnsi="Cambria Math"/>
          </w:rPr>
          <m:t xml:space="preserve">i=1,2,…, </m:t>
        </m:r>
        <m:r>
          <w:rPr>
            <w:rFonts w:ascii="Cambria Math" w:eastAsiaTheme="minorEastAsia" w:hAnsi="Cambria Math"/>
            <w:lang w:val="en-US"/>
          </w:rPr>
          <m:t>n</m:t>
        </m:r>
      </m:oMath>
      <w:r w:rsidR="00C222D9">
        <w:rPr>
          <w:rFonts w:eastAsiaTheme="minorEastAsia"/>
        </w:rPr>
        <w:t>.</w:t>
      </w:r>
    </w:p>
    <w:p w:rsidR="00C222D9" w:rsidRDefault="00234D99" w:rsidP="00F7389F">
      <w:pPr>
        <w:spacing w:line="360" w:lineRule="auto"/>
        <w:ind w:right="-285" w:firstLine="709"/>
        <w:rPr>
          <w:rFonts w:eastAsiaTheme="minorEastAsia"/>
        </w:rPr>
      </w:pPr>
      <w:r>
        <w:rPr>
          <w:rFonts w:eastAsiaTheme="minorEastAsia"/>
        </w:rPr>
        <w:t>Согласно теории арбитражного ценообразования, инвестор пытается сформировать арбитражный портфель для того чтобы увеличить ожидаемую доходность своего текущего портфеля, соответственно без увеличения риска. Арбитражный портфель в свою очередь определяется несколькими условиями. Во-первых, это портфель, не требующий дополнительных инвестиций. Данное условие можно записать в следующей форме:</w:t>
      </w:r>
    </w:p>
    <w:tbl>
      <w:tblPr>
        <w:tblW w:w="5307" w:type="pct"/>
        <w:jc w:val="center"/>
        <w:tblLayout w:type="fixed"/>
        <w:tblLook w:val="04A0" w:firstRow="1" w:lastRow="0" w:firstColumn="1" w:lastColumn="0" w:noHBand="0" w:noVBand="1"/>
      </w:tblPr>
      <w:tblGrid>
        <w:gridCol w:w="280"/>
        <w:gridCol w:w="8518"/>
        <w:gridCol w:w="1132"/>
      </w:tblGrid>
      <w:tr w:rsidR="00234D99" w:rsidRPr="0056741A" w:rsidTr="00234D99">
        <w:trPr>
          <w:jc w:val="center"/>
        </w:trPr>
        <w:tc>
          <w:tcPr>
            <w:tcW w:w="141" w:type="pct"/>
            <w:vAlign w:val="center"/>
          </w:tcPr>
          <w:p w:rsidR="00234D99" w:rsidRDefault="00234D99" w:rsidP="00234D99">
            <w:pPr>
              <w:pStyle w:val="af1"/>
              <w:ind w:left="0" w:firstLine="0"/>
              <w:jc w:val="center"/>
              <w:rPr>
                <w:i/>
              </w:rPr>
            </w:pPr>
          </w:p>
        </w:tc>
        <w:tc>
          <w:tcPr>
            <w:tcW w:w="4289" w:type="pct"/>
            <w:vAlign w:val="center"/>
          </w:tcPr>
          <w:p w:rsidR="00234D99" w:rsidRPr="00F7389F" w:rsidRDefault="00655946" w:rsidP="00234D99">
            <w:pPr>
              <w:pStyle w:val="af1"/>
              <w:ind w:left="0" w:firstLine="0"/>
              <w:jc w:val="center"/>
              <w:rPr>
                <w:i/>
              </w:rPr>
            </w:pPr>
            <m:oMathPara>
              <m:oMathParaPr>
                <m:jc m:val="center"/>
              </m:oMathParaPr>
              <m:oMath>
                <m:nary>
                  <m:naryPr>
                    <m:chr m:val="∑"/>
                    <m:limLoc m:val="undOvr"/>
                    <m:ctrlPr>
                      <w:rPr>
                        <w:rFonts w:ascii="Cambria Math" w:hAnsi="Cambria Math"/>
                        <w:i/>
                      </w:rPr>
                    </m:ctrlPr>
                  </m:naryPr>
                  <m:sub>
                    <m:r>
                      <w:rPr>
                        <w:rFonts w:ascii="Cambria Math" w:hAnsi="Cambria Math"/>
                      </w:rPr>
                      <m:t>i=1</m:t>
                    </m:r>
                  </m:sub>
                  <m:sup>
                    <m:r>
                      <w:rPr>
                        <w:rFonts w:ascii="Cambria Math" w:hAnsi="Cambria Math"/>
                        <w:lang w:val="en-US"/>
                      </w:rPr>
                      <m:t>n</m:t>
                    </m:r>
                  </m:sup>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=0</m:t>
                    </m:r>
                  </m:e>
                </m:nary>
                <m:r>
                  <w:rPr>
                    <w:rFonts w:ascii="Cambria Math" w:hAnsi="Cambria Math"/>
                  </w:rPr>
                  <m:t>,</m:t>
                </m:r>
              </m:oMath>
            </m:oMathPara>
          </w:p>
        </w:tc>
        <w:tc>
          <w:tcPr>
            <w:tcW w:w="570" w:type="pct"/>
            <w:vAlign w:val="center"/>
          </w:tcPr>
          <w:p w:rsidR="00234D99" w:rsidRPr="0056741A" w:rsidRDefault="00234D99" w:rsidP="00234D99">
            <w:pPr>
              <w:pStyle w:val="af1"/>
              <w:ind w:left="-246" w:right="-233" w:firstLine="0"/>
              <w:jc w:val="center"/>
            </w:pPr>
            <w:r w:rsidRPr="00F7389F">
              <w:t xml:space="preserve">       </w:t>
            </w:r>
            <w:r>
              <w:t>(2.2)</w:t>
            </w:r>
          </w:p>
        </w:tc>
      </w:tr>
    </w:tbl>
    <w:p w:rsidR="00234D99" w:rsidRDefault="00E63264" w:rsidP="00701E0D">
      <w:pPr>
        <w:spacing w:line="360" w:lineRule="auto"/>
        <w:ind w:right="-285"/>
        <w:rPr>
          <w:rFonts w:eastAsiaTheme="minorEastAsia"/>
        </w:rPr>
      </w:pPr>
      <w:r>
        <w:rPr>
          <w:rFonts w:eastAsiaTheme="minorEastAsia"/>
        </w:rPr>
        <w:t xml:space="preserve">где, </w:t>
      </w:r>
      <m:oMath>
        <m:sSub>
          <m:sSubPr>
            <m:ctrlPr>
              <w:rPr>
                <w:rFonts w:ascii="Cambria Math" w:eastAsia="Calibri" w:hAnsi="Cambria Math" w:cs="Times New Roman"/>
                <w:i/>
              </w:rPr>
            </m:ctrlPr>
          </m:sSubPr>
          <m:e>
            <m:r>
              <w:rPr>
                <w:rFonts w:ascii="Cambria Math" w:hAnsi="Cambria Math"/>
              </w:rPr>
              <m:t>X</m:t>
            </m:r>
          </m:e>
          <m:sub>
            <m:r>
              <w:rPr>
                <w:rFonts w:ascii="Cambria Math" w:hAnsi="Cambria Math"/>
              </w:rPr>
              <m:t>i</m:t>
            </m:r>
          </m:sub>
        </m:sSub>
        <m:r>
          <w:rPr>
            <w:rFonts w:ascii="Cambria Math" w:eastAsia="Calibri" w:hAnsi="Cambria Math" w:cs="Times New Roman"/>
          </w:rPr>
          <m:t>-</m:t>
        </m:r>
      </m:oMath>
      <w:r>
        <w:rPr>
          <w:rFonts w:eastAsiaTheme="minorEastAsia"/>
        </w:rPr>
        <w:t xml:space="preserve"> доля стоимости </w:t>
      </w:r>
      <m:oMath>
        <m:r>
          <w:rPr>
            <w:rFonts w:ascii="Cambria Math" w:eastAsiaTheme="minorEastAsia" w:hAnsi="Cambria Math"/>
          </w:rPr>
          <m:t>i-</m:t>
        </m:r>
      </m:oMath>
      <w:r w:rsidRPr="00F7389F">
        <w:rPr>
          <w:rFonts w:eastAsiaTheme="minorEastAsia"/>
        </w:rPr>
        <w:t xml:space="preserve"> </w:t>
      </w:r>
      <w:r>
        <w:rPr>
          <w:rFonts w:eastAsiaTheme="minorEastAsia"/>
        </w:rPr>
        <w:t>ой ценной бумаги в портфеле инвестора (</w:t>
      </w:r>
      <m:oMath>
        <m:sSub>
          <m:sSubPr>
            <m:ctrlPr>
              <w:rPr>
                <w:rFonts w:ascii="Cambria Math" w:eastAsia="Calibri" w:hAnsi="Cambria Math" w:cs="Times New Roman"/>
                <w:i/>
              </w:rPr>
            </m:ctrlPr>
          </m:sSubPr>
          <m:e>
            <m:r>
              <w:rPr>
                <w:rFonts w:ascii="Cambria Math" w:hAnsi="Cambria Math"/>
              </w:rPr>
              <m:t>X</m:t>
            </m:r>
          </m:e>
          <m:sub>
            <m:r>
              <w:rPr>
                <w:rFonts w:ascii="Cambria Math" w:hAnsi="Cambria Math"/>
              </w:rPr>
              <m:t>i</m:t>
            </m:r>
          </m:sub>
        </m:sSub>
        <m:r>
          <w:rPr>
            <w:rFonts w:ascii="Cambria Math" w:eastAsia="Calibri" w:hAnsi="Cambria Math" w:cs="Times New Roman"/>
          </w:rPr>
          <m:t xml:space="preserve">&gt;0 </m:t>
        </m:r>
      </m:oMath>
      <w:r>
        <w:rPr>
          <w:rFonts w:eastAsiaTheme="minorEastAsia"/>
        </w:rPr>
        <w:t xml:space="preserve">- покупка ценной бумаги, </w:t>
      </w:r>
      <m:oMath>
        <m:sSub>
          <m:sSubPr>
            <m:ctrlPr>
              <w:rPr>
                <w:rFonts w:ascii="Cambria Math" w:eastAsia="Calibri" w:hAnsi="Cambria Math" w:cs="Times New Roman"/>
                <w:i/>
              </w:rPr>
            </m:ctrlPr>
          </m:sSubPr>
          <m:e>
            <m:r>
              <w:rPr>
                <w:rFonts w:ascii="Cambria Math" w:hAnsi="Cambria Math"/>
              </w:rPr>
              <m:t>X</m:t>
            </m:r>
          </m:e>
          <m:sub>
            <m:r>
              <w:rPr>
                <w:rFonts w:ascii="Cambria Math" w:hAnsi="Cambria Math"/>
              </w:rPr>
              <m:t>i</m:t>
            </m:r>
          </m:sub>
        </m:sSub>
        <m:r>
          <w:rPr>
            <w:rFonts w:ascii="Cambria Math" w:eastAsia="Calibri" w:hAnsi="Cambria Math" w:cs="Times New Roman"/>
          </w:rPr>
          <m:t>&lt;0</m:t>
        </m:r>
      </m:oMath>
      <w:r>
        <w:rPr>
          <w:rFonts w:eastAsiaTheme="minorEastAsia"/>
        </w:rPr>
        <w:t xml:space="preserve"> – её </w:t>
      </w:r>
      <w:r w:rsidR="00A25B70">
        <w:rPr>
          <w:rFonts w:eastAsiaTheme="minorEastAsia"/>
        </w:rPr>
        <w:t>продажа).</w:t>
      </w:r>
    </w:p>
    <w:p w:rsidR="00E63264" w:rsidRDefault="00E63264" w:rsidP="00F7389F">
      <w:pPr>
        <w:spacing w:line="360" w:lineRule="auto"/>
        <w:ind w:right="-285" w:firstLine="709"/>
        <w:rPr>
          <w:rFonts w:eastAsiaTheme="minorEastAsia"/>
        </w:rPr>
      </w:pPr>
      <w:r>
        <w:rPr>
          <w:rFonts w:eastAsiaTheme="minorEastAsia"/>
        </w:rPr>
        <w:lastRenderedPageBreak/>
        <w:t>Во-вторых, арбитражный портфель не чувствителен ни к одному из факторов</w:t>
      </w:r>
      <w:r w:rsidR="008658D7">
        <w:rPr>
          <w:rFonts w:eastAsiaTheme="minorEastAsia"/>
        </w:rPr>
        <w:t xml:space="preserve"> и соответственно имеет нулевой факторный риск</w:t>
      </w:r>
      <w:r>
        <w:rPr>
          <w:rFonts w:eastAsiaTheme="minorEastAsia"/>
        </w:rPr>
        <w:t>. Так как чувствительность портфеля к фактору является средневзвешенной чувствительностей ценных бумаг, то запишем это условие так:</w:t>
      </w:r>
    </w:p>
    <w:tbl>
      <w:tblPr>
        <w:tblW w:w="5307" w:type="pct"/>
        <w:jc w:val="center"/>
        <w:tblLayout w:type="fixed"/>
        <w:tblLook w:val="04A0" w:firstRow="1" w:lastRow="0" w:firstColumn="1" w:lastColumn="0" w:noHBand="0" w:noVBand="1"/>
      </w:tblPr>
      <w:tblGrid>
        <w:gridCol w:w="280"/>
        <w:gridCol w:w="8518"/>
        <w:gridCol w:w="1132"/>
      </w:tblGrid>
      <w:tr w:rsidR="00E63264" w:rsidRPr="0056741A" w:rsidTr="006A409F">
        <w:trPr>
          <w:jc w:val="center"/>
        </w:trPr>
        <w:tc>
          <w:tcPr>
            <w:tcW w:w="141" w:type="pct"/>
            <w:vAlign w:val="center"/>
          </w:tcPr>
          <w:p w:rsidR="00E63264" w:rsidRDefault="00E63264" w:rsidP="006A409F">
            <w:pPr>
              <w:pStyle w:val="af1"/>
              <w:ind w:left="0" w:firstLine="0"/>
              <w:jc w:val="center"/>
              <w:rPr>
                <w:i/>
              </w:rPr>
            </w:pPr>
          </w:p>
        </w:tc>
        <w:tc>
          <w:tcPr>
            <w:tcW w:w="4289" w:type="pct"/>
            <w:vAlign w:val="center"/>
          </w:tcPr>
          <w:p w:rsidR="00E63264" w:rsidRPr="00E63264" w:rsidRDefault="00655946" w:rsidP="00E63264">
            <w:pPr>
              <w:pStyle w:val="af1"/>
              <w:ind w:left="0" w:firstLine="0"/>
              <w:jc w:val="center"/>
              <w:rPr>
                <w:i/>
              </w:rPr>
            </w:pPr>
            <m:oMathPara>
              <m:oMathParaPr>
                <m:jc m:val="center"/>
              </m:oMathParaPr>
              <m:oMath>
                <m:nary>
                  <m:naryPr>
                    <m:chr m:val="∑"/>
                    <m:limLoc m:val="undOvr"/>
                    <m:ctrlPr>
                      <w:rPr>
                        <w:rFonts w:ascii="Cambria Math" w:hAnsi="Cambria Math"/>
                        <w:i/>
                      </w:rPr>
                    </m:ctrlPr>
                  </m:naryPr>
                  <m:sub>
                    <m:r>
                      <w:rPr>
                        <w:rFonts w:ascii="Cambria Math" w:hAnsi="Cambria Math"/>
                      </w:rPr>
                      <m:t>i=1</m:t>
                    </m:r>
                  </m:sub>
                  <m:sup>
                    <m:r>
                      <w:rPr>
                        <w:rFonts w:ascii="Cambria Math" w:hAnsi="Cambria Math"/>
                        <w:lang w:val="en-US"/>
                      </w:rPr>
                      <m:t>n</m:t>
                    </m:r>
                  </m:sup>
                  <m:e>
                    <m:sSub>
                      <m:sSubPr>
                        <m:ctrlPr>
                          <w:rPr>
                            <w:rFonts w:ascii="Cambria Math" w:hAnsi="Cambria Math"/>
                            <w:i/>
                          </w:rPr>
                        </m:ctrlPr>
                      </m:sSubPr>
                      <m:e>
                        <m:r>
                          <w:rPr>
                            <w:rFonts w:ascii="Cambria Math" w:hAnsi="Cambria Math"/>
                          </w:rPr>
                          <m:t>X</m:t>
                        </m:r>
                      </m:e>
                      <m:sub>
                        <m:r>
                          <w:rPr>
                            <w:rFonts w:ascii="Cambria Math" w:hAnsi="Cambria Math"/>
                          </w:rPr>
                          <m:t>i</m:t>
                        </m:r>
                      </m:sub>
                    </m:sSub>
                    <m:sSub>
                      <m:sSubPr>
                        <m:ctrlPr>
                          <w:rPr>
                            <w:rFonts w:ascii="Cambria Math" w:eastAsiaTheme="minorEastAsia" w:hAnsi="Cambria Math" w:cstheme="minorBidi"/>
                            <w:i/>
                          </w:rPr>
                        </m:ctrlPr>
                      </m:sSubPr>
                      <m:e>
                        <m:r>
                          <w:rPr>
                            <w:rFonts w:ascii="Cambria Math" w:eastAsiaTheme="minorEastAsia" w:hAnsi="Cambria Math"/>
                          </w:rPr>
                          <m:t>b</m:t>
                        </m:r>
                      </m:e>
                      <m:sub>
                        <m:r>
                          <w:rPr>
                            <w:rFonts w:ascii="Cambria Math" w:eastAsiaTheme="minorEastAsia" w:hAnsi="Cambria Math"/>
                            <w:lang w:val="en-US"/>
                          </w:rPr>
                          <m:t>k</m:t>
                        </m:r>
                        <m:r>
                          <w:rPr>
                            <w:rFonts w:ascii="Cambria Math" w:eastAsiaTheme="minorEastAsia" w:hAnsi="Cambria Math"/>
                          </w:rPr>
                          <m:t>i</m:t>
                        </m:r>
                      </m:sub>
                    </m:sSub>
                    <m:r>
                      <w:rPr>
                        <w:rFonts w:ascii="Cambria Math" w:hAnsi="Cambria Math"/>
                      </w:rPr>
                      <m:t>=0</m:t>
                    </m:r>
                  </m:e>
                </m:nary>
                <m:r>
                  <w:rPr>
                    <w:rFonts w:ascii="Cambria Math" w:hAnsi="Cambria Math"/>
                  </w:rPr>
                  <m:t>, k=1,2,…,m.</m:t>
                </m:r>
              </m:oMath>
            </m:oMathPara>
          </w:p>
        </w:tc>
        <w:tc>
          <w:tcPr>
            <w:tcW w:w="570" w:type="pct"/>
            <w:vAlign w:val="center"/>
          </w:tcPr>
          <w:p w:rsidR="00E63264" w:rsidRPr="0056741A" w:rsidRDefault="00E63264" w:rsidP="006A409F">
            <w:pPr>
              <w:pStyle w:val="af1"/>
              <w:ind w:left="-246" w:right="-233" w:firstLine="0"/>
              <w:jc w:val="center"/>
            </w:pPr>
            <w:r w:rsidRPr="00F7389F">
              <w:t xml:space="preserve">       </w:t>
            </w:r>
            <w:r>
              <w:t>(2.3)</w:t>
            </w:r>
          </w:p>
        </w:tc>
      </w:tr>
    </w:tbl>
    <w:p w:rsidR="00E63264" w:rsidRDefault="008658D7" w:rsidP="00F7389F">
      <w:pPr>
        <w:spacing w:line="360" w:lineRule="auto"/>
        <w:ind w:right="-285" w:firstLine="709"/>
        <w:rPr>
          <w:rFonts w:eastAsiaTheme="minorEastAsia"/>
        </w:rPr>
      </w:pPr>
      <w:r>
        <w:rPr>
          <w:rFonts w:eastAsiaTheme="minorEastAsia"/>
        </w:rPr>
        <w:t>В-третьих, предполагается, что при увеличении количества ценных бумаг в таком портфеле влияние случайных переменных на доходность портфеля стремится к нулю, т.е. арбитражный портфель должен</w:t>
      </w:r>
      <w:r w:rsidR="006C63C8">
        <w:rPr>
          <w:rFonts w:eastAsiaTheme="minorEastAsia"/>
        </w:rPr>
        <w:t xml:space="preserve"> иметь нулевой </w:t>
      </w:r>
      <w:proofErr w:type="spellStart"/>
      <w:r w:rsidR="006C63C8">
        <w:rPr>
          <w:rFonts w:eastAsiaTheme="minorEastAsia"/>
        </w:rPr>
        <w:t>нефакторный</w:t>
      </w:r>
      <w:proofErr w:type="spellEnd"/>
      <w:r w:rsidR="006C63C8">
        <w:rPr>
          <w:rFonts w:eastAsiaTheme="minorEastAsia"/>
        </w:rPr>
        <w:t xml:space="preserve"> риск. А если быть точнее, то теория арбитражного ценообразования предполагает, что этот риск достаточно мал, поэтому им можно пренебречь. Запишем данное условие в следующей форме:</w:t>
      </w:r>
    </w:p>
    <w:tbl>
      <w:tblPr>
        <w:tblW w:w="5307" w:type="pct"/>
        <w:jc w:val="center"/>
        <w:tblLayout w:type="fixed"/>
        <w:tblLook w:val="04A0" w:firstRow="1" w:lastRow="0" w:firstColumn="1" w:lastColumn="0" w:noHBand="0" w:noVBand="1"/>
      </w:tblPr>
      <w:tblGrid>
        <w:gridCol w:w="280"/>
        <w:gridCol w:w="8518"/>
        <w:gridCol w:w="1132"/>
      </w:tblGrid>
      <w:tr w:rsidR="006C63C8" w:rsidRPr="0056741A" w:rsidTr="006A409F">
        <w:trPr>
          <w:jc w:val="center"/>
        </w:trPr>
        <w:tc>
          <w:tcPr>
            <w:tcW w:w="141" w:type="pct"/>
            <w:vAlign w:val="center"/>
          </w:tcPr>
          <w:p w:rsidR="006C63C8" w:rsidRDefault="006C63C8" w:rsidP="006A409F">
            <w:pPr>
              <w:pStyle w:val="af1"/>
              <w:ind w:left="0" w:firstLine="0"/>
              <w:jc w:val="center"/>
              <w:rPr>
                <w:i/>
              </w:rPr>
            </w:pPr>
          </w:p>
        </w:tc>
        <w:tc>
          <w:tcPr>
            <w:tcW w:w="4289" w:type="pct"/>
            <w:vAlign w:val="center"/>
          </w:tcPr>
          <w:p w:rsidR="006C63C8" w:rsidRPr="006C63C8" w:rsidRDefault="00655946" w:rsidP="0040566A">
            <w:pPr>
              <w:pStyle w:val="af1"/>
              <w:ind w:left="0" w:firstLine="0"/>
              <w:jc w:val="center"/>
              <w:rPr>
                <w:i/>
              </w:rPr>
            </w:pPr>
            <m:oMathPara>
              <m:oMath>
                <m:nary>
                  <m:naryPr>
                    <m:chr m:val="∑"/>
                    <m:limLoc m:val="undOvr"/>
                    <m:ctrlPr>
                      <w:rPr>
                        <w:rFonts w:ascii="Cambria Math" w:hAnsi="Cambria Math"/>
                        <w:i/>
                      </w:rPr>
                    </m:ctrlPr>
                  </m:naryPr>
                  <m:sub>
                    <m:r>
                      <w:rPr>
                        <w:rFonts w:ascii="Cambria Math" w:hAnsi="Cambria Math"/>
                      </w:rPr>
                      <m:t>i=1</m:t>
                    </m:r>
                  </m:sub>
                  <m:sup>
                    <m:r>
                      <w:rPr>
                        <w:rFonts w:ascii="Cambria Math" w:hAnsi="Cambria Math"/>
                        <w:lang w:val="en-US"/>
                      </w:rPr>
                      <m:t>n</m:t>
                    </m:r>
                  </m:sup>
                  <m:e>
                    <m:sSub>
                      <m:sSubPr>
                        <m:ctrlPr>
                          <w:rPr>
                            <w:rFonts w:ascii="Cambria Math" w:hAnsi="Cambria Math"/>
                            <w:i/>
                          </w:rPr>
                        </m:ctrlPr>
                      </m:sSubPr>
                      <m:e>
                        <m:r>
                          <w:rPr>
                            <w:rFonts w:ascii="Cambria Math" w:hAnsi="Cambria Math"/>
                          </w:rPr>
                          <m:t>X</m:t>
                        </m:r>
                      </m:e>
                      <m:sub>
                        <m:r>
                          <w:rPr>
                            <w:rFonts w:ascii="Cambria Math" w:hAnsi="Cambria Math"/>
                          </w:rPr>
                          <m:t>i</m:t>
                        </m:r>
                      </m:sub>
                    </m:sSub>
                    <m:sSub>
                      <m:sSubPr>
                        <m:ctrlPr>
                          <w:rPr>
                            <w:rFonts w:ascii="Cambria Math" w:eastAsiaTheme="minorEastAsia" w:hAnsi="Cambria Math" w:cstheme="minorBidi"/>
                            <w:i/>
                          </w:rPr>
                        </m:ctrlPr>
                      </m:sSubPr>
                      <m:e>
                        <m:r>
                          <w:rPr>
                            <w:rFonts w:ascii="Cambria Math" w:eastAsiaTheme="minorEastAsia" w:hAnsi="Cambria Math"/>
                          </w:rPr>
                          <m:t>ε</m:t>
                        </m:r>
                      </m:e>
                      <m:sub>
                        <m:r>
                          <w:rPr>
                            <w:rFonts w:ascii="Cambria Math" w:eastAsiaTheme="minorEastAsia" w:hAnsi="Cambria Math"/>
                          </w:rPr>
                          <m:t>i</m:t>
                        </m:r>
                      </m:sub>
                    </m:sSub>
                    <m:r>
                      <w:rPr>
                        <w:rFonts w:ascii="Cambria Math" w:hAnsi="Cambria Math"/>
                      </w:rPr>
                      <m:t>→0</m:t>
                    </m:r>
                  </m:e>
                </m:nary>
                <m:r>
                  <w:rPr>
                    <w:rFonts w:ascii="Cambria Math" w:hAnsi="Cambria Math"/>
                  </w:rPr>
                  <m:t xml:space="preserve"> </m:t>
                </m:r>
                <m:r>
                  <m:rPr>
                    <m:sty m:val="p"/>
                  </m:rPr>
                  <w:rPr>
                    <w:rFonts w:ascii="Cambria Math" w:hAnsi="Cambria Math"/>
                  </w:rPr>
                  <m:t xml:space="preserve">при </m:t>
                </m:r>
                <m:r>
                  <w:rPr>
                    <w:rFonts w:ascii="Cambria Math" w:hAnsi="Cambria Math"/>
                  </w:rPr>
                  <m:t>n→∞.</m:t>
                </m:r>
              </m:oMath>
            </m:oMathPara>
          </w:p>
        </w:tc>
        <w:tc>
          <w:tcPr>
            <w:tcW w:w="570" w:type="pct"/>
            <w:vAlign w:val="center"/>
          </w:tcPr>
          <w:p w:rsidR="006C63C8" w:rsidRPr="0056741A" w:rsidRDefault="006C63C8" w:rsidP="006C63C8">
            <w:pPr>
              <w:pStyle w:val="af1"/>
              <w:ind w:left="-246" w:right="-233" w:firstLine="0"/>
              <w:jc w:val="center"/>
            </w:pPr>
            <w:r w:rsidRPr="00F7389F">
              <w:t xml:space="preserve">       </w:t>
            </w:r>
            <w:r>
              <w:t>(2.4)</w:t>
            </w:r>
          </w:p>
        </w:tc>
      </w:tr>
    </w:tbl>
    <w:p w:rsidR="006C63C8" w:rsidRDefault="006C63C8" w:rsidP="00F7389F">
      <w:pPr>
        <w:spacing w:line="360" w:lineRule="auto"/>
        <w:ind w:right="-285" w:firstLine="709"/>
        <w:rPr>
          <w:rFonts w:eastAsiaTheme="minorEastAsia"/>
        </w:rPr>
      </w:pPr>
      <w:r>
        <w:rPr>
          <w:rFonts w:eastAsiaTheme="minorEastAsia"/>
        </w:rPr>
        <w:t>Учитывая</w:t>
      </w:r>
      <w:r w:rsidR="00C60389">
        <w:rPr>
          <w:rFonts w:eastAsiaTheme="minorEastAsia"/>
        </w:rPr>
        <w:t xml:space="preserve"> ожидаемое значение случайной переменной в уравнении (2.1) равно нулю и условие (2.4) имеет место быть, то мы можем показать, что ожидаемая доходность по данному портфелю будет равна</w:t>
      </w:r>
    </w:p>
    <w:tbl>
      <w:tblPr>
        <w:tblW w:w="5307" w:type="pct"/>
        <w:jc w:val="center"/>
        <w:tblLayout w:type="fixed"/>
        <w:tblLook w:val="04A0" w:firstRow="1" w:lastRow="0" w:firstColumn="1" w:lastColumn="0" w:noHBand="0" w:noVBand="1"/>
      </w:tblPr>
      <w:tblGrid>
        <w:gridCol w:w="280"/>
        <w:gridCol w:w="8518"/>
        <w:gridCol w:w="1132"/>
      </w:tblGrid>
      <w:tr w:rsidR="00C60389" w:rsidRPr="0056741A" w:rsidTr="006A409F">
        <w:trPr>
          <w:jc w:val="center"/>
        </w:trPr>
        <w:tc>
          <w:tcPr>
            <w:tcW w:w="141" w:type="pct"/>
            <w:vAlign w:val="center"/>
          </w:tcPr>
          <w:p w:rsidR="00C60389" w:rsidRDefault="00C60389" w:rsidP="006A409F">
            <w:pPr>
              <w:pStyle w:val="af1"/>
              <w:ind w:left="0" w:firstLine="0"/>
              <w:jc w:val="center"/>
              <w:rPr>
                <w:i/>
              </w:rPr>
            </w:pPr>
          </w:p>
        </w:tc>
        <w:tc>
          <w:tcPr>
            <w:tcW w:w="4289" w:type="pct"/>
            <w:vAlign w:val="center"/>
          </w:tcPr>
          <w:p w:rsidR="00C60389" w:rsidRPr="006C63C8" w:rsidRDefault="00655946" w:rsidP="0040566A">
            <w:pPr>
              <w:pStyle w:val="af1"/>
              <w:ind w:left="0" w:firstLine="0"/>
              <w:jc w:val="center"/>
              <w:rPr>
                <w:i/>
              </w:rPr>
            </w:pPr>
            <m:oMathPara>
              <m:oMath>
                <m:nary>
                  <m:naryPr>
                    <m:chr m:val="∑"/>
                    <m:limLoc m:val="undOvr"/>
                    <m:ctrlPr>
                      <w:rPr>
                        <w:rFonts w:ascii="Cambria Math" w:hAnsi="Cambria Math"/>
                        <w:i/>
                      </w:rPr>
                    </m:ctrlPr>
                  </m:naryPr>
                  <m:sub>
                    <m:r>
                      <w:rPr>
                        <w:rFonts w:ascii="Cambria Math" w:hAnsi="Cambria Math"/>
                      </w:rPr>
                      <m:t>i=1</m:t>
                    </m:r>
                  </m:sub>
                  <m:sup>
                    <m:r>
                      <w:rPr>
                        <w:rFonts w:ascii="Cambria Math" w:hAnsi="Cambria Math"/>
                        <w:lang w:val="en-US"/>
                      </w:rPr>
                      <m:t>n</m:t>
                    </m:r>
                  </m:sup>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lang w:val="en-US"/>
                      </w:rPr>
                      <m:t>E</m:t>
                    </m:r>
                    <m:d>
                      <m:dPr>
                        <m:ctrlPr>
                          <w:rPr>
                            <w:rFonts w:ascii="Cambria Math" w:hAnsi="Cambria Math"/>
                            <w:i/>
                            <w:lang w:val="en-US"/>
                          </w:rPr>
                        </m:ctrlPr>
                      </m:dPr>
                      <m:e>
                        <m:sSub>
                          <m:sSubPr>
                            <m:ctrlPr>
                              <w:rPr>
                                <w:rFonts w:ascii="Cambria Math" w:eastAsiaTheme="minorEastAsia" w:hAnsi="Cambria Math" w:cstheme="minorBidi"/>
                                <w:i/>
                              </w:rPr>
                            </m:ctrlPr>
                          </m:sSubPr>
                          <m:e>
                            <m:r>
                              <w:rPr>
                                <w:rFonts w:ascii="Cambria Math" w:eastAsiaTheme="minorEastAsia" w:hAnsi="Cambria Math"/>
                              </w:rPr>
                              <m:t>r</m:t>
                            </m:r>
                          </m:e>
                          <m:sub>
                            <m:r>
                              <w:rPr>
                                <w:rFonts w:ascii="Cambria Math" w:eastAsiaTheme="minorEastAsia" w:hAnsi="Cambria Math"/>
                              </w:rPr>
                              <m:t>i</m:t>
                            </m:r>
                          </m:sub>
                        </m:sSub>
                      </m:e>
                    </m:d>
                  </m:e>
                </m:nary>
                <m:r>
                  <w:rPr>
                    <w:rFonts w:ascii="Cambria Math" w:hAnsi="Cambria Math"/>
                  </w:rPr>
                  <m:t xml:space="preserve"> </m:t>
                </m:r>
                <m:r>
                  <m:rPr>
                    <m:sty m:val="p"/>
                  </m:rPr>
                  <w:rPr>
                    <w:rFonts w:ascii="Cambria Math" w:hAnsi="Cambria Math"/>
                  </w:rPr>
                  <m:t xml:space="preserve">при </m:t>
                </m:r>
                <m:r>
                  <w:rPr>
                    <w:rFonts w:ascii="Cambria Math" w:hAnsi="Cambria Math"/>
                  </w:rPr>
                  <m:t>n→∞.</m:t>
                </m:r>
              </m:oMath>
            </m:oMathPara>
          </w:p>
        </w:tc>
        <w:tc>
          <w:tcPr>
            <w:tcW w:w="570" w:type="pct"/>
            <w:vAlign w:val="center"/>
          </w:tcPr>
          <w:p w:rsidR="00C60389" w:rsidRPr="0056741A" w:rsidRDefault="00C60389" w:rsidP="006A409F">
            <w:pPr>
              <w:pStyle w:val="af1"/>
              <w:ind w:left="-246" w:right="-233" w:firstLine="0"/>
              <w:jc w:val="center"/>
            </w:pPr>
            <w:r w:rsidRPr="00F7389F">
              <w:t xml:space="preserve">       </w:t>
            </w:r>
            <w:r>
              <w:t>(2.5)</w:t>
            </w:r>
          </w:p>
        </w:tc>
      </w:tr>
    </w:tbl>
    <w:p w:rsidR="00017AC0" w:rsidRDefault="00C60389" w:rsidP="00C60389">
      <w:pPr>
        <w:spacing w:line="360" w:lineRule="auto"/>
        <w:ind w:right="-285" w:firstLine="709"/>
        <w:rPr>
          <w:rFonts w:eastAsiaTheme="minorEastAsia"/>
        </w:rPr>
      </w:pPr>
      <w:r>
        <w:rPr>
          <w:rFonts w:eastAsiaTheme="minorEastAsia"/>
        </w:rPr>
        <w:t>Отсюда, мы можем записать четвертое условие (требование) к арбитражному портфелю. Если полученное выражение (2.5) больше нуля, то значит, что рассматриваемый портфель является арбитражным, т.е. при нулевых инвестициях инвестор получает положительную ожидаемую доходность.</w:t>
      </w:r>
    </w:p>
    <w:p w:rsidR="00C60389" w:rsidRDefault="00C60389" w:rsidP="00C60389">
      <w:pPr>
        <w:spacing w:line="360" w:lineRule="auto"/>
        <w:ind w:right="-285" w:firstLine="709"/>
        <w:rPr>
          <w:rFonts w:eastAsiaTheme="minorEastAsia"/>
        </w:rPr>
      </w:pPr>
      <w:r>
        <w:rPr>
          <w:rFonts w:eastAsiaTheme="minorEastAsia"/>
        </w:rPr>
        <w:t>Также стоит заметить, что в условиях рыночного равновесия арбитражные стратегии невозможны и соответственно ожидаемая доходность такого портфеля будет равняться нулю</w:t>
      </w:r>
    </w:p>
    <w:tbl>
      <w:tblPr>
        <w:tblW w:w="5307" w:type="pct"/>
        <w:jc w:val="center"/>
        <w:tblLayout w:type="fixed"/>
        <w:tblLook w:val="04A0" w:firstRow="1" w:lastRow="0" w:firstColumn="1" w:lastColumn="0" w:noHBand="0" w:noVBand="1"/>
      </w:tblPr>
      <w:tblGrid>
        <w:gridCol w:w="280"/>
        <w:gridCol w:w="8518"/>
        <w:gridCol w:w="1132"/>
      </w:tblGrid>
      <w:tr w:rsidR="00C60389" w:rsidRPr="0056741A" w:rsidTr="006A409F">
        <w:trPr>
          <w:jc w:val="center"/>
        </w:trPr>
        <w:tc>
          <w:tcPr>
            <w:tcW w:w="141" w:type="pct"/>
            <w:vAlign w:val="center"/>
          </w:tcPr>
          <w:p w:rsidR="00C60389" w:rsidRDefault="00C60389" w:rsidP="006A409F">
            <w:pPr>
              <w:pStyle w:val="af1"/>
              <w:ind w:left="0" w:firstLine="0"/>
              <w:jc w:val="center"/>
              <w:rPr>
                <w:i/>
              </w:rPr>
            </w:pPr>
          </w:p>
        </w:tc>
        <w:tc>
          <w:tcPr>
            <w:tcW w:w="4289" w:type="pct"/>
            <w:vAlign w:val="center"/>
          </w:tcPr>
          <w:p w:rsidR="00C60389" w:rsidRPr="006C63C8" w:rsidRDefault="00655946" w:rsidP="00C32D48">
            <w:pPr>
              <w:pStyle w:val="af1"/>
              <w:ind w:left="0" w:firstLine="0"/>
              <w:jc w:val="center"/>
              <w:rPr>
                <w:i/>
              </w:rPr>
            </w:pPr>
            <m:oMathPara>
              <m:oMathParaPr>
                <m:jc m:val="center"/>
              </m:oMathParaPr>
              <m:oMath>
                <m:nary>
                  <m:naryPr>
                    <m:chr m:val="∑"/>
                    <m:limLoc m:val="undOvr"/>
                    <m:ctrlPr>
                      <w:rPr>
                        <w:rFonts w:ascii="Cambria Math" w:hAnsi="Cambria Math"/>
                        <w:i/>
                      </w:rPr>
                    </m:ctrlPr>
                  </m:naryPr>
                  <m:sub>
                    <m:r>
                      <w:rPr>
                        <w:rFonts w:ascii="Cambria Math" w:hAnsi="Cambria Math"/>
                      </w:rPr>
                      <m:t>i=1</m:t>
                    </m:r>
                  </m:sub>
                  <m:sup>
                    <m:r>
                      <w:rPr>
                        <w:rFonts w:ascii="Cambria Math" w:hAnsi="Cambria Math"/>
                        <w:lang w:val="en-US"/>
                      </w:rPr>
                      <m:t>n</m:t>
                    </m:r>
                  </m:sup>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lang w:val="en-US"/>
                      </w:rPr>
                      <m:t>E</m:t>
                    </m:r>
                    <m:d>
                      <m:dPr>
                        <m:ctrlPr>
                          <w:rPr>
                            <w:rFonts w:ascii="Cambria Math" w:hAnsi="Cambria Math"/>
                            <w:i/>
                            <w:lang w:val="en-US"/>
                          </w:rPr>
                        </m:ctrlPr>
                      </m:dPr>
                      <m:e>
                        <m:sSub>
                          <m:sSubPr>
                            <m:ctrlPr>
                              <w:rPr>
                                <w:rFonts w:ascii="Cambria Math" w:eastAsiaTheme="minorEastAsia" w:hAnsi="Cambria Math" w:cstheme="minorBidi"/>
                                <w:i/>
                              </w:rPr>
                            </m:ctrlPr>
                          </m:sSubPr>
                          <m:e>
                            <m:r>
                              <w:rPr>
                                <w:rFonts w:ascii="Cambria Math" w:eastAsiaTheme="minorEastAsia" w:hAnsi="Cambria Math"/>
                              </w:rPr>
                              <m:t>r</m:t>
                            </m:r>
                          </m:e>
                          <m:sub>
                            <m:r>
                              <w:rPr>
                                <w:rFonts w:ascii="Cambria Math" w:eastAsiaTheme="minorEastAsia" w:hAnsi="Cambria Math"/>
                              </w:rPr>
                              <m:t>i</m:t>
                            </m:r>
                          </m:sub>
                        </m:sSub>
                      </m:e>
                    </m:d>
                  </m:e>
                </m:nary>
                <m:r>
                  <w:rPr>
                    <w:rFonts w:ascii="Cambria Math" w:hAnsi="Cambria Math"/>
                  </w:rPr>
                  <m:t>=0.</m:t>
                </m:r>
              </m:oMath>
            </m:oMathPara>
          </w:p>
        </w:tc>
        <w:tc>
          <w:tcPr>
            <w:tcW w:w="570" w:type="pct"/>
            <w:vAlign w:val="center"/>
          </w:tcPr>
          <w:p w:rsidR="00C60389" w:rsidRPr="0056741A" w:rsidRDefault="00C60389" w:rsidP="00C32D48">
            <w:pPr>
              <w:pStyle w:val="af1"/>
              <w:ind w:left="-246" w:right="-233" w:firstLine="0"/>
              <w:jc w:val="center"/>
            </w:pPr>
            <w:r w:rsidRPr="00F7389F">
              <w:t xml:space="preserve">       </w:t>
            </w:r>
            <w:r>
              <w:t>(2.</w:t>
            </w:r>
            <w:r w:rsidR="00C32D48">
              <w:t>6</w:t>
            </w:r>
            <w:r>
              <w:t>)</w:t>
            </w:r>
          </w:p>
        </w:tc>
      </w:tr>
    </w:tbl>
    <w:p w:rsidR="008E2AD0" w:rsidRDefault="00C372E0" w:rsidP="008E2AD0">
      <w:pPr>
        <w:spacing w:line="360" w:lineRule="auto"/>
        <w:ind w:right="-285" w:firstLine="709"/>
        <w:rPr>
          <w:rFonts w:eastAsiaTheme="minorEastAsia"/>
        </w:rPr>
      </w:pPr>
      <w:r>
        <w:rPr>
          <w:rFonts w:eastAsiaTheme="minorEastAsia"/>
        </w:rPr>
        <w:t>Рассмотрим подробный пример построения</w:t>
      </w:r>
      <w:r w:rsidR="00C32D48">
        <w:rPr>
          <w:rFonts w:eastAsiaTheme="minorEastAsia"/>
        </w:rPr>
        <w:t xml:space="preserve"> а</w:t>
      </w:r>
      <w:r>
        <w:rPr>
          <w:rFonts w:eastAsiaTheme="minorEastAsia"/>
        </w:rPr>
        <w:t xml:space="preserve">рбитражного портфеля инвестором. </w:t>
      </w:r>
      <w:r w:rsidR="00CE73C3">
        <w:rPr>
          <w:rFonts w:eastAsiaTheme="minorEastAsia"/>
        </w:rPr>
        <w:t>Предположим, что после оценки параметров некоторого однофакторного уравнения в форме</w:t>
      </w:r>
    </w:p>
    <w:tbl>
      <w:tblPr>
        <w:tblW w:w="5307" w:type="pct"/>
        <w:jc w:val="center"/>
        <w:tblLayout w:type="fixed"/>
        <w:tblLook w:val="04A0" w:firstRow="1" w:lastRow="0" w:firstColumn="1" w:lastColumn="0" w:noHBand="0" w:noVBand="1"/>
      </w:tblPr>
      <w:tblGrid>
        <w:gridCol w:w="280"/>
        <w:gridCol w:w="8518"/>
        <w:gridCol w:w="1132"/>
      </w:tblGrid>
      <w:tr w:rsidR="00CE73C3" w:rsidRPr="0056741A" w:rsidTr="00B85F81">
        <w:trPr>
          <w:jc w:val="center"/>
        </w:trPr>
        <w:tc>
          <w:tcPr>
            <w:tcW w:w="141" w:type="pct"/>
            <w:vAlign w:val="center"/>
          </w:tcPr>
          <w:p w:rsidR="00CE73C3" w:rsidRDefault="00CE73C3" w:rsidP="00B85F81">
            <w:pPr>
              <w:pStyle w:val="af1"/>
              <w:ind w:left="0" w:firstLine="0"/>
              <w:jc w:val="center"/>
              <w:rPr>
                <w:i/>
              </w:rPr>
            </w:pPr>
          </w:p>
        </w:tc>
        <w:tc>
          <w:tcPr>
            <w:tcW w:w="4289" w:type="pct"/>
            <w:vAlign w:val="center"/>
          </w:tcPr>
          <w:p w:rsidR="00CE73C3" w:rsidRPr="00F7389F" w:rsidRDefault="00655946" w:rsidP="008E2AD0">
            <w:pPr>
              <w:pStyle w:val="af1"/>
              <w:ind w:left="0" w:firstLine="0"/>
              <w:jc w:val="center"/>
              <w:rPr>
                <w:i/>
              </w:rPr>
            </w:pPr>
            <m:oMathPara>
              <m:oMathParaPr>
                <m:jc m:val="center"/>
              </m:oMathParaPr>
              <m:oMath>
                <m:sSub>
                  <m:sSubPr>
                    <m:ctrlPr>
                      <w:rPr>
                        <w:rFonts w:ascii="Cambria Math" w:eastAsiaTheme="minorEastAsia" w:hAnsi="Cambria Math" w:cstheme="minorBidi"/>
                        <w:i/>
                      </w:rPr>
                    </m:ctrlPr>
                  </m:sSubPr>
                  <m:e>
                    <m:r>
                      <w:rPr>
                        <w:rFonts w:ascii="Cambria Math" w:eastAsiaTheme="minorEastAsia" w:hAnsi="Cambria Math"/>
                      </w:rPr>
                      <m:t>r</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cstheme="minorBidi"/>
                        <w:i/>
                      </w:rPr>
                    </m:ctrlPr>
                  </m:sSubPr>
                  <m:e>
                    <m:r>
                      <w:rPr>
                        <w:rFonts w:ascii="Cambria Math" w:eastAsiaTheme="minorEastAsia" w:hAnsi="Cambria Math"/>
                      </w:rPr>
                      <m:t>a</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cstheme="minorBidi"/>
                        <w:i/>
                      </w:rPr>
                    </m:ctrlPr>
                  </m:sSubPr>
                  <m:e>
                    <m:r>
                      <w:rPr>
                        <w:rFonts w:ascii="Cambria Math" w:eastAsiaTheme="minorEastAsia" w:hAnsi="Cambria Math"/>
                      </w:rPr>
                      <m:t>b</m:t>
                    </m:r>
                  </m:e>
                  <m:sub>
                    <m:r>
                      <w:rPr>
                        <w:rFonts w:ascii="Cambria Math" w:eastAsiaTheme="minorEastAsia" w:hAnsi="Cambria Math"/>
                      </w:rPr>
                      <m:t>i</m:t>
                    </m:r>
                  </m:sub>
                </m:sSub>
                <m:r>
                  <w:rPr>
                    <w:rFonts w:ascii="Cambria Math" w:eastAsiaTheme="minorEastAsia" w:hAnsi="Cambria Math" w:cstheme="minorBidi"/>
                    <w:lang w:val="en-US"/>
                  </w:rPr>
                  <m:t>F</m:t>
                </m:r>
                <m:r>
                  <w:rPr>
                    <w:rFonts w:ascii="Cambria Math" w:eastAsiaTheme="minorEastAsia" w:hAnsi="Cambria Math"/>
                  </w:rPr>
                  <m:t>+</m:t>
                </m:r>
                <m:sSub>
                  <m:sSubPr>
                    <m:ctrlPr>
                      <w:rPr>
                        <w:rFonts w:ascii="Cambria Math" w:eastAsiaTheme="minorEastAsia" w:hAnsi="Cambria Math" w:cstheme="minorBidi"/>
                        <w:i/>
                      </w:rPr>
                    </m:ctrlPr>
                  </m:sSubPr>
                  <m:e>
                    <m:r>
                      <w:rPr>
                        <w:rFonts w:ascii="Cambria Math" w:eastAsiaTheme="minorEastAsia" w:hAnsi="Cambria Math"/>
                      </w:rPr>
                      <m:t>ε</m:t>
                    </m:r>
                  </m:e>
                  <m:sub>
                    <m:r>
                      <w:rPr>
                        <w:rFonts w:ascii="Cambria Math" w:eastAsiaTheme="minorEastAsia" w:hAnsi="Cambria Math"/>
                      </w:rPr>
                      <m:t>i</m:t>
                    </m:r>
                  </m:sub>
                </m:sSub>
                <m:r>
                  <w:rPr>
                    <w:rFonts w:ascii="Cambria Math" w:eastAsiaTheme="minorEastAsia" w:hAnsi="Cambria Math" w:cstheme="minorBidi"/>
                  </w:rPr>
                  <m:t>,</m:t>
                </m:r>
              </m:oMath>
            </m:oMathPara>
          </w:p>
        </w:tc>
        <w:tc>
          <w:tcPr>
            <w:tcW w:w="570" w:type="pct"/>
            <w:vAlign w:val="center"/>
          </w:tcPr>
          <w:p w:rsidR="00CE73C3" w:rsidRPr="0056741A" w:rsidRDefault="00CE73C3" w:rsidP="00B85F81">
            <w:pPr>
              <w:pStyle w:val="af1"/>
              <w:ind w:left="-246" w:right="-233" w:firstLine="0"/>
              <w:jc w:val="center"/>
            </w:pPr>
            <w:r w:rsidRPr="00F7389F">
              <w:t xml:space="preserve">       </w:t>
            </w:r>
            <w:r>
              <w:t>(2.7)</w:t>
            </w:r>
          </w:p>
        </w:tc>
      </w:tr>
    </w:tbl>
    <w:p w:rsidR="00CE73C3" w:rsidRDefault="008E2AD0" w:rsidP="008E2AD0">
      <w:pPr>
        <w:spacing w:line="360" w:lineRule="auto"/>
        <w:ind w:right="-285"/>
        <w:rPr>
          <w:rFonts w:eastAsiaTheme="minorEastAsia"/>
        </w:rPr>
      </w:pPr>
      <w:r>
        <w:rPr>
          <w:rFonts w:eastAsiaTheme="minorEastAsia"/>
        </w:rPr>
        <w:t xml:space="preserve">были установлены следующие </w:t>
      </w:r>
      <w:r w:rsidR="00224259">
        <w:rPr>
          <w:rFonts w:eastAsiaTheme="minorEastAsia"/>
        </w:rPr>
        <w:t>данные по акциям трёх видов (табл.2.1).</w:t>
      </w:r>
    </w:p>
    <w:p w:rsidR="00655946" w:rsidRDefault="008E2AD0" w:rsidP="008E2AD0">
      <w:pPr>
        <w:tabs>
          <w:tab w:val="left" w:pos="2835"/>
          <w:tab w:val="left" w:pos="7797"/>
        </w:tabs>
        <w:spacing w:line="360" w:lineRule="auto"/>
        <w:ind w:right="-285" w:firstLine="709"/>
        <w:rPr>
          <w:rFonts w:cs="Times New Roman"/>
        </w:rPr>
      </w:pPr>
      <w:r>
        <w:rPr>
          <w:rFonts w:cs="Times New Roman"/>
        </w:rPr>
        <w:t xml:space="preserve">                              </w:t>
      </w:r>
      <w:r>
        <w:rPr>
          <w:rFonts w:cs="Times New Roman"/>
        </w:rPr>
        <w:tab/>
        <w:t xml:space="preserve">         </w:t>
      </w:r>
      <w:r>
        <w:rPr>
          <w:rFonts w:cs="Times New Roman"/>
        </w:rPr>
        <w:tab/>
      </w:r>
      <w:r w:rsidR="00544706">
        <w:rPr>
          <w:rFonts w:cs="Times New Roman"/>
        </w:rPr>
        <w:tab/>
        <w:t xml:space="preserve">      </w:t>
      </w:r>
    </w:p>
    <w:p w:rsidR="00655946" w:rsidRDefault="00655946" w:rsidP="008E2AD0">
      <w:pPr>
        <w:tabs>
          <w:tab w:val="left" w:pos="2835"/>
          <w:tab w:val="left" w:pos="7797"/>
        </w:tabs>
        <w:spacing w:line="360" w:lineRule="auto"/>
        <w:ind w:right="-285" w:firstLine="709"/>
        <w:rPr>
          <w:rFonts w:cs="Times New Roman"/>
        </w:rPr>
      </w:pPr>
    </w:p>
    <w:p w:rsidR="00655946" w:rsidRDefault="00655946" w:rsidP="008E2AD0">
      <w:pPr>
        <w:tabs>
          <w:tab w:val="left" w:pos="2835"/>
          <w:tab w:val="left" w:pos="7797"/>
        </w:tabs>
        <w:spacing w:line="360" w:lineRule="auto"/>
        <w:ind w:right="-285" w:firstLine="709"/>
        <w:rPr>
          <w:rFonts w:cs="Times New Roman"/>
        </w:rPr>
      </w:pPr>
    </w:p>
    <w:p w:rsidR="00655946" w:rsidRDefault="00655946" w:rsidP="008E2AD0">
      <w:pPr>
        <w:tabs>
          <w:tab w:val="left" w:pos="2835"/>
          <w:tab w:val="left" w:pos="7797"/>
        </w:tabs>
        <w:spacing w:line="360" w:lineRule="auto"/>
        <w:ind w:right="-285" w:firstLine="709"/>
        <w:rPr>
          <w:rFonts w:cs="Times New Roman"/>
        </w:rPr>
      </w:pPr>
    </w:p>
    <w:p w:rsidR="008E2AD0" w:rsidRDefault="00655946" w:rsidP="00655946">
      <w:pPr>
        <w:tabs>
          <w:tab w:val="left" w:pos="2835"/>
          <w:tab w:val="left" w:pos="8222"/>
        </w:tabs>
        <w:spacing w:line="360" w:lineRule="auto"/>
        <w:ind w:right="-285" w:firstLine="709"/>
        <w:rPr>
          <w:rFonts w:cs="Times New Roman"/>
        </w:rPr>
      </w:pPr>
      <w:r>
        <w:rPr>
          <w:rFonts w:cs="Times New Roman"/>
        </w:rPr>
        <w:lastRenderedPageBreak/>
        <w:tab/>
      </w:r>
      <w:r>
        <w:rPr>
          <w:rFonts w:cs="Times New Roman"/>
        </w:rPr>
        <w:tab/>
      </w:r>
      <w:r w:rsidR="00544706">
        <w:rPr>
          <w:rFonts w:cs="Times New Roman"/>
        </w:rPr>
        <w:t xml:space="preserve">  </w:t>
      </w:r>
      <w:r w:rsidR="008E2AD0">
        <w:rPr>
          <w:rFonts w:cs="Times New Roman"/>
        </w:rPr>
        <w:t>Таблица 2.1.</w:t>
      </w:r>
    </w:p>
    <w:p w:rsidR="008E2AD0" w:rsidRPr="00DB3AF6" w:rsidRDefault="008E2AD0" w:rsidP="008E2AD0">
      <w:pPr>
        <w:spacing w:line="360" w:lineRule="auto"/>
        <w:ind w:right="-285" w:firstLine="709"/>
        <w:rPr>
          <w:rFonts w:cs="Times New Roman"/>
          <w:b/>
        </w:rPr>
      </w:pPr>
      <w:r>
        <w:rPr>
          <w:rFonts w:cs="Times New Roman"/>
          <w:b/>
        </w:rPr>
        <w:t xml:space="preserve">                                               </w:t>
      </w:r>
      <w:r w:rsidR="00544706">
        <w:rPr>
          <w:rFonts w:cs="Times New Roman"/>
          <w:b/>
        </w:rPr>
        <w:t xml:space="preserve">       </w:t>
      </w:r>
      <w:r>
        <w:rPr>
          <w:rFonts w:cs="Times New Roman"/>
          <w:b/>
        </w:rPr>
        <w:t>Данные по акциям</w:t>
      </w:r>
    </w:p>
    <w:tbl>
      <w:tblPr>
        <w:tblW w:w="8770" w:type="dxa"/>
        <w:tblInd w:w="846" w:type="dxa"/>
        <w:tblLayout w:type="fixed"/>
        <w:tblLook w:val="04A0" w:firstRow="1" w:lastRow="0" w:firstColumn="1" w:lastColumn="0" w:noHBand="0" w:noVBand="1"/>
      </w:tblPr>
      <w:tblGrid>
        <w:gridCol w:w="2390"/>
        <w:gridCol w:w="3119"/>
        <w:gridCol w:w="3261"/>
      </w:tblGrid>
      <w:tr w:rsidR="008E2AD0" w:rsidRPr="006902A3" w:rsidTr="00544706">
        <w:trPr>
          <w:trHeight w:val="864"/>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2AD0" w:rsidRPr="006902A3" w:rsidRDefault="008E2AD0" w:rsidP="008E2AD0">
            <w:pPr>
              <w:ind w:left="-273" w:right="-285"/>
              <w:jc w:val="center"/>
              <w:rPr>
                <w:rFonts w:eastAsia="Times New Roman" w:cs="Times New Roman"/>
                <w:color w:val="000000"/>
                <w:lang w:eastAsia="ru-RU"/>
              </w:rPr>
            </w:pPr>
            <w:r>
              <w:rPr>
                <w:rFonts w:eastAsia="Times New Roman" w:cs="Times New Roman"/>
                <w:color w:val="000000"/>
                <w:lang w:eastAsia="ru-RU"/>
              </w:rPr>
              <w:t>Акция</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8E2AD0" w:rsidRPr="006902A3" w:rsidRDefault="008E2AD0" w:rsidP="008E2AD0">
            <w:pPr>
              <w:ind w:left="-321" w:right="-285"/>
              <w:jc w:val="center"/>
              <w:rPr>
                <w:rFonts w:eastAsia="Times New Roman" w:cs="Times New Roman"/>
                <w:color w:val="000000"/>
                <w:lang w:eastAsia="ru-RU"/>
              </w:rPr>
            </w:pPr>
            <w:r>
              <w:rPr>
                <w:rFonts w:eastAsia="Times New Roman" w:cs="Times New Roman"/>
                <w:color w:val="000000"/>
                <w:lang w:eastAsia="ru-RU"/>
              </w:rPr>
              <w:t>Ожидаемая доходность (</w:t>
            </w:r>
            <m:oMath>
              <m:sSub>
                <m:sSubPr>
                  <m:ctrlPr>
                    <w:rPr>
                      <w:rFonts w:ascii="Cambria Math" w:eastAsia="Times New Roman" w:hAnsi="Cambria Math" w:cs="Times New Roman"/>
                      <w:i/>
                      <w:color w:val="000000"/>
                      <w:lang w:eastAsia="ru-RU"/>
                    </w:rPr>
                  </m:ctrlPr>
                </m:sSubPr>
                <m:e>
                  <m:r>
                    <w:rPr>
                      <w:rFonts w:ascii="Cambria Math" w:eastAsia="Times New Roman" w:hAnsi="Cambria Math" w:cs="Times New Roman"/>
                      <w:color w:val="000000"/>
                      <w:lang w:val="en-US" w:eastAsia="ru-RU"/>
                    </w:rPr>
                    <m:t>r</m:t>
                  </m:r>
                </m:e>
                <m:sub>
                  <m:r>
                    <w:rPr>
                      <w:rFonts w:ascii="Cambria Math" w:eastAsia="Times New Roman" w:hAnsi="Cambria Math" w:cs="Times New Roman"/>
                      <w:color w:val="000000"/>
                      <w:lang w:eastAsia="ru-RU"/>
                    </w:rPr>
                    <m:t>i</m:t>
                  </m:r>
                </m:sub>
              </m:sSub>
              <m:r>
                <w:rPr>
                  <w:rFonts w:ascii="Cambria Math" w:eastAsia="Times New Roman" w:hAnsi="Cambria Math" w:cs="Times New Roman"/>
                  <w:color w:val="000000"/>
                  <w:lang w:eastAsia="ru-RU"/>
                </w:rPr>
                <m:t>)</m:t>
              </m:r>
            </m:oMath>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8E2AD0" w:rsidRDefault="008E2AD0" w:rsidP="008E2AD0">
            <w:pPr>
              <w:ind w:left="-332" w:right="-285"/>
              <w:jc w:val="center"/>
              <w:rPr>
                <w:rFonts w:eastAsia="Times New Roman" w:cs="Times New Roman"/>
                <w:color w:val="000000"/>
                <w:lang w:eastAsia="ru-RU"/>
              </w:rPr>
            </w:pPr>
            <w:r>
              <w:rPr>
                <w:rFonts w:eastAsia="Times New Roman" w:cs="Times New Roman"/>
                <w:color w:val="000000"/>
                <w:lang w:eastAsia="ru-RU"/>
              </w:rPr>
              <w:t xml:space="preserve">Коэффициент </w:t>
            </w:r>
          </w:p>
          <w:p w:rsidR="008E2AD0" w:rsidRPr="006902A3" w:rsidRDefault="008E2AD0" w:rsidP="008E2AD0">
            <w:pPr>
              <w:ind w:left="-332" w:right="-285"/>
              <w:jc w:val="center"/>
              <w:rPr>
                <w:rFonts w:eastAsia="Times New Roman" w:cs="Times New Roman"/>
                <w:color w:val="000000"/>
                <w:lang w:eastAsia="ru-RU"/>
              </w:rPr>
            </w:pPr>
            <w:r>
              <w:rPr>
                <w:rFonts w:eastAsia="Times New Roman" w:cs="Times New Roman"/>
                <w:color w:val="000000"/>
                <w:lang w:eastAsia="ru-RU"/>
              </w:rPr>
              <w:t>чувствительности</w:t>
            </w:r>
            <m:oMath>
              <m:r>
                <w:rPr>
                  <w:rFonts w:ascii="Cambria Math" w:eastAsia="Times New Roman" w:hAnsi="Cambria Math" w:cs="Times New Roman"/>
                  <w:color w:val="000000"/>
                  <w:lang w:eastAsia="ru-RU"/>
                </w:rPr>
                <m:t xml:space="preserve"> </m:t>
              </m:r>
              <m:sSub>
                <m:sSubPr>
                  <m:ctrlPr>
                    <w:rPr>
                      <w:rFonts w:ascii="Cambria Math" w:eastAsia="Times New Roman" w:hAnsi="Cambria Math" w:cs="Times New Roman"/>
                      <w:i/>
                      <w:color w:val="000000"/>
                      <w:lang w:eastAsia="ru-RU"/>
                    </w:rPr>
                  </m:ctrlPr>
                </m:sSubPr>
                <m:e>
                  <m:r>
                    <w:rPr>
                      <w:rFonts w:ascii="Cambria Math" w:eastAsia="Times New Roman" w:hAnsi="Cambria Math" w:cs="Times New Roman"/>
                      <w:color w:val="000000"/>
                      <w:lang w:eastAsia="ru-RU"/>
                    </w:rPr>
                    <m:t>(b</m:t>
                  </m:r>
                </m:e>
                <m:sub>
                  <m:r>
                    <w:rPr>
                      <w:rFonts w:ascii="Cambria Math" w:eastAsia="Times New Roman" w:hAnsi="Cambria Math" w:cs="Times New Roman"/>
                      <w:color w:val="000000"/>
                      <w:lang w:eastAsia="ru-RU"/>
                    </w:rPr>
                    <m:t>i</m:t>
                  </m:r>
                </m:sub>
              </m:sSub>
              <m:r>
                <w:rPr>
                  <w:rFonts w:ascii="Cambria Math" w:eastAsia="Times New Roman" w:hAnsi="Cambria Math" w:cs="Times New Roman"/>
                  <w:color w:val="000000"/>
                  <w:lang w:eastAsia="ru-RU"/>
                </w:rPr>
                <m:t>)</m:t>
              </m:r>
            </m:oMath>
          </w:p>
        </w:tc>
      </w:tr>
      <w:tr w:rsidR="008E2AD0" w:rsidRPr="006902A3" w:rsidTr="00544706">
        <w:trPr>
          <w:trHeight w:val="408"/>
        </w:trPr>
        <w:tc>
          <w:tcPr>
            <w:tcW w:w="2390" w:type="dxa"/>
            <w:tcBorders>
              <w:top w:val="nil"/>
              <w:left w:val="single" w:sz="4" w:space="0" w:color="auto"/>
              <w:bottom w:val="single" w:sz="4" w:space="0" w:color="auto"/>
              <w:right w:val="single" w:sz="4" w:space="0" w:color="auto"/>
            </w:tcBorders>
            <w:shd w:val="clear" w:color="auto" w:fill="auto"/>
            <w:noWrap/>
            <w:vAlign w:val="center"/>
            <w:hideMark/>
          </w:tcPr>
          <w:p w:rsidR="008E2AD0" w:rsidRPr="006902A3" w:rsidRDefault="008E2AD0" w:rsidP="008E2AD0">
            <w:pPr>
              <w:spacing w:line="360" w:lineRule="auto"/>
              <w:ind w:left="-254" w:right="-285" w:firstLine="11"/>
              <w:jc w:val="center"/>
              <w:rPr>
                <w:rFonts w:eastAsiaTheme="minorEastAsia" w:cs="Times New Roman"/>
              </w:rPr>
            </w:pPr>
            <w:r>
              <w:rPr>
                <w:rFonts w:eastAsiaTheme="minorEastAsia" w:cs="Times New Roman"/>
              </w:rPr>
              <w:t>Акция 1-го вида</w:t>
            </w:r>
          </w:p>
        </w:tc>
        <w:tc>
          <w:tcPr>
            <w:tcW w:w="3119" w:type="dxa"/>
            <w:tcBorders>
              <w:top w:val="nil"/>
              <w:left w:val="nil"/>
              <w:bottom w:val="single" w:sz="4" w:space="0" w:color="auto"/>
              <w:right w:val="single" w:sz="4" w:space="0" w:color="auto"/>
            </w:tcBorders>
            <w:shd w:val="clear" w:color="auto" w:fill="auto"/>
            <w:noWrap/>
            <w:vAlign w:val="bottom"/>
            <w:hideMark/>
          </w:tcPr>
          <w:p w:rsidR="008E2AD0" w:rsidRPr="006902A3" w:rsidRDefault="00A54471" w:rsidP="008E2AD0">
            <w:pPr>
              <w:ind w:right="-285"/>
              <w:jc w:val="center"/>
              <w:rPr>
                <w:rFonts w:eastAsia="Times New Roman" w:cs="Times New Roman"/>
                <w:color w:val="000000"/>
                <w:lang w:eastAsia="ru-RU"/>
              </w:rPr>
            </w:pPr>
            <w:r>
              <w:rPr>
                <w:rFonts w:eastAsia="Times New Roman" w:cs="Times New Roman"/>
                <w:color w:val="000000"/>
                <w:lang w:eastAsia="ru-RU"/>
              </w:rPr>
              <w:t>12</w:t>
            </w:r>
          </w:p>
        </w:tc>
        <w:tc>
          <w:tcPr>
            <w:tcW w:w="3261" w:type="dxa"/>
            <w:tcBorders>
              <w:top w:val="nil"/>
              <w:left w:val="nil"/>
              <w:bottom w:val="single" w:sz="4" w:space="0" w:color="auto"/>
              <w:right w:val="single" w:sz="4" w:space="0" w:color="auto"/>
            </w:tcBorders>
            <w:shd w:val="clear" w:color="auto" w:fill="auto"/>
            <w:noWrap/>
            <w:vAlign w:val="bottom"/>
            <w:hideMark/>
          </w:tcPr>
          <w:p w:rsidR="008E2AD0" w:rsidRPr="006902A3" w:rsidRDefault="005E6C0D" w:rsidP="008E2AD0">
            <w:pPr>
              <w:ind w:right="-285"/>
              <w:jc w:val="center"/>
              <w:rPr>
                <w:rFonts w:eastAsia="Times New Roman" w:cs="Times New Roman"/>
                <w:color w:val="000000"/>
                <w:lang w:eastAsia="ru-RU"/>
              </w:rPr>
            </w:pPr>
            <w:r>
              <w:rPr>
                <w:rFonts w:eastAsia="Times New Roman" w:cs="Times New Roman"/>
                <w:color w:val="000000"/>
                <w:lang w:eastAsia="ru-RU"/>
              </w:rPr>
              <w:t>0,9</w:t>
            </w:r>
          </w:p>
        </w:tc>
      </w:tr>
      <w:tr w:rsidR="008E2AD0" w:rsidRPr="006902A3" w:rsidTr="00544706">
        <w:trPr>
          <w:trHeight w:val="408"/>
        </w:trPr>
        <w:tc>
          <w:tcPr>
            <w:tcW w:w="2390" w:type="dxa"/>
            <w:tcBorders>
              <w:top w:val="nil"/>
              <w:left w:val="single" w:sz="4" w:space="0" w:color="auto"/>
              <w:bottom w:val="single" w:sz="4" w:space="0" w:color="auto"/>
              <w:right w:val="single" w:sz="4" w:space="0" w:color="auto"/>
            </w:tcBorders>
            <w:shd w:val="clear" w:color="auto" w:fill="auto"/>
            <w:noWrap/>
            <w:vAlign w:val="center"/>
            <w:hideMark/>
          </w:tcPr>
          <w:p w:rsidR="008E2AD0" w:rsidRPr="00871618" w:rsidRDefault="008E2AD0" w:rsidP="008E2AD0">
            <w:pPr>
              <w:spacing w:line="360" w:lineRule="auto"/>
              <w:ind w:left="-254" w:right="-285" w:firstLine="11"/>
              <w:jc w:val="center"/>
              <w:rPr>
                <w:rFonts w:ascii="Cambria Math" w:hAnsi="Cambria Math" w:cs="Times New Roman"/>
                <w:oMath/>
              </w:rPr>
            </w:pPr>
            <w:r>
              <w:rPr>
                <w:rFonts w:eastAsiaTheme="minorEastAsia"/>
              </w:rPr>
              <w:t>Акция 2-го вида</w:t>
            </w:r>
          </w:p>
        </w:tc>
        <w:tc>
          <w:tcPr>
            <w:tcW w:w="3119" w:type="dxa"/>
            <w:tcBorders>
              <w:top w:val="nil"/>
              <w:left w:val="nil"/>
              <w:bottom w:val="single" w:sz="4" w:space="0" w:color="auto"/>
              <w:right w:val="single" w:sz="4" w:space="0" w:color="auto"/>
            </w:tcBorders>
            <w:shd w:val="clear" w:color="auto" w:fill="auto"/>
            <w:noWrap/>
            <w:vAlign w:val="bottom"/>
            <w:hideMark/>
          </w:tcPr>
          <w:p w:rsidR="008E2AD0" w:rsidRPr="00A54471" w:rsidRDefault="00A54471" w:rsidP="008E2AD0">
            <w:pPr>
              <w:ind w:right="-285"/>
              <w:jc w:val="center"/>
              <w:rPr>
                <w:rFonts w:eastAsia="Times New Roman" w:cs="Times New Roman"/>
                <w:color w:val="000000"/>
                <w:lang w:eastAsia="ru-RU"/>
              </w:rPr>
            </w:pPr>
            <w:r>
              <w:rPr>
                <w:rFonts w:eastAsia="Times New Roman" w:cs="Times New Roman"/>
                <w:color w:val="000000"/>
                <w:lang w:eastAsia="ru-RU"/>
              </w:rPr>
              <w:t>16</w:t>
            </w:r>
          </w:p>
        </w:tc>
        <w:tc>
          <w:tcPr>
            <w:tcW w:w="3261" w:type="dxa"/>
            <w:tcBorders>
              <w:top w:val="nil"/>
              <w:left w:val="nil"/>
              <w:bottom w:val="single" w:sz="4" w:space="0" w:color="auto"/>
              <w:right w:val="single" w:sz="4" w:space="0" w:color="auto"/>
            </w:tcBorders>
            <w:shd w:val="clear" w:color="auto" w:fill="auto"/>
            <w:noWrap/>
            <w:vAlign w:val="bottom"/>
            <w:hideMark/>
          </w:tcPr>
          <w:p w:rsidR="008E2AD0" w:rsidRPr="00A54471" w:rsidRDefault="00A54471" w:rsidP="008E2AD0">
            <w:pPr>
              <w:ind w:right="-285"/>
              <w:jc w:val="center"/>
              <w:rPr>
                <w:rFonts w:eastAsia="Times New Roman" w:cs="Times New Roman"/>
                <w:color w:val="000000"/>
                <w:lang w:val="en-US" w:eastAsia="ru-RU"/>
              </w:rPr>
            </w:pPr>
            <w:r>
              <w:rPr>
                <w:rFonts w:eastAsia="Times New Roman" w:cs="Times New Roman"/>
                <w:color w:val="000000"/>
                <w:lang w:eastAsia="ru-RU"/>
              </w:rPr>
              <w:t>1,4</w:t>
            </w:r>
          </w:p>
        </w:tc>
      </w:tr>
      <w:tr w:rsidR="008E2AD0" w:rsidTr="00544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56"/>
        </w:trPr>
        <w:tc>
          <w:tcPr>
            <w:tcW w:w="2390" w:type="dxa"/>
          </w:tcPr>
          <w:p w:rsidR="008E2AD0" w:rsidRDefault="008E2AD0" w:rsidP="008E2AD0">
            <w:pPr>
              <w:spacing w:line="360" w:lineRule="auto"/>
              <w:ind w:left="-254" w:right="-285"/>
              <w:jc w:val="center"/>
              <w:rPr>
                <w:rFonts w:eastAsiaTheme="minorEastAsia"/>
              </w:rPr>
            </w:pPr>
            <w:r>
              <w:rPr>
                <w:rFonts w:eastAsiaTheme="minorEastAsia"/>
              </w:rPr>
              <w:t>Акция 3-го вида</w:t>
            </w:r>
          </w:p>
        </w:tc>
        <w:tc>
          <w:tcPr>
            <w:tcW w:w="3119" w:type="dxa"/>
          </w:tcPr>
          <w:p w:rsidR="008E2AD0" w:rsidRPr="005E6C0D" w:rsidRDefault="00A54471" w:rsidP="008E2AD0">
            <w:pPr>
              <w:spacing w:line="360" w:lineRule="auto"/>
              <w:ind w:right="-285"/>
              <w:jc w:val="center"/>
              <w:rPr>
                <w:rFonts w:eastAsiaTheme="minorEastAsia"/>
              </w:rPr>
            </w:pPr>
            <w:r>
              <w:rPr>
                <w:rFonts w:eastAsiaTheme="minorEastAsia"/>
              </w:rPr>
              <w:t>21</w:t>
            </w:r>
          </w:p>
        </w:tc>
        <w:tc>
          <w:tcPr>
            <w:tcW w:w="3261" w:type="dxa"/>
          </w:tcPr>
          <w:p w:rsidR="008E2AD0" w:rsidRPr="005E6C0D" w:rsidRDefault="005E6C0D" w:rsidP="00A54471">
            <w:pPr>
              <w:spacing w:line="360" w:lineRule="auto"/>
              <w:ind w:right="-285"/>
              <w:jc w:val="center"/>
              <w:rPr>
                <w:rFonts w:eastAsiaTheme="minorEastAsia"/>
              </w:rPr>
            </w:pPr>
            <w:r>
              <w:rPr>
                <w:rFonts w:eastAsiaTheme="minorEastAsia"/>
              </w:rPr>
              <w:t>1,</w:t>
            </w:r>
            <w:r w:rsidR="00A54471">
              <w:rPr>
                <w:rFonts w:eastAsiaTheme="minorEastAsia"/>
              </w:rPr>
              <w:t>6</w:t>
            </w:r>
          </w:p>
        </w:tc>
      </w:tr>
    </w:tbl>
    <w:p w:rsidR="00F033CF" w:rsidRDefault="00F033CF" w:rsidP="00C60389">
      <w:pPr>
        <w:spacing w:line="360" w:lineRule="auto"/>
        <w:ind w:right="-285" w:firstLine="709"/>
        <w:rPr>
          <w:rFonts w:eastAsiaTheme="minorEastAsia"/>
        </w:rPr>
      </w:pPr>
      <w:r>
        <w:rPr>
          <w:rFonts w:eastAsiaTheme="minorEastAsia"/>
        </w:rPr>
        <w:t xml:space="preserve">Также, мы знаем, что текущая стоимость инвестированного капитала инвестора равна 500 </w:t>
      </w:r>
      <w:proofErr w:type="spellStart"/>
      <w:r>
        <w:rPr>
          <w:rFonts w:eastAsiaTheme="minorEastAsia"/>
        </w:rPr>
        <w:t>тыс.руб</w:t>
      </w:r>
      <w:proofErr w:type="spellEnd"/>
      <w:r>
        <w:rPr>
          <w:rFonts w:eastAsiaTheme="minorEastAsia"/>
        </w:rPr>
        <w:t xml:space="preserve">. Для того, чтобы показать возможность построения арбитражного портфеля из </w:t>
      </w:r>
      <w:proofErr w:type="spellStart"/>
      <w:r>
        <w:rPr>
          <w:rFonts w:eastAsiaTheme="minorEastAsia"/>
        </w:rPr>
        <w:t>вышепредставленных</w:t>
      </w:r>
      <w:proofErr w:type="spellEnd"/>
      <w:r>
        <w:rPr>
          <w:rFonts w:eastAsiaTheme="minorEastAsia"/>
        </w:rPr>
        <w:t xml:space="preserve"> акций, который при нулевых чистых инвестициях обеспечивал бы положительную ожидаемую доходность нам необходимо обозначить структуру данного портфеля так </w:t>
      </w:r>
    </w:p>
    <w:p w:rsidR="008E2AD0" w:rsidRDefault="00F033CF" w:rsidP="00701E0D">
      <w:pPr>
        <w:spacing w:line="360" w:lineRule="auto"/>
        <w:ind w:right="-285"/>
        <w:jc w:val="center"/>
        <w:rPr>
          <w:rFonts w:eastAsiaTheme="minorEastAsia"/>
        </w:rPr>
      </w:pPr>
      <m:oMathPara>
        <m:oMath>
          <m:r>
            <w:rPr>
              <w:rFonts w:ascii="Cambria Math" w:eastAsiaTheme="minorEastAsia" w:hAnsi="Cambria Math"/>
            </w:rPr>
            <m:t>X=</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3</m:t>
                  </m:r>
                </m:sub>
              </m:sSub>
            </m:e>
          </m:d>
          <m:r>
            <w:rPr>
              <w:rFonts w:ascii="Cambria Math" w:eastAsiaTheme="minorEastAsia" w:hAnsi="Cambria Math"/>
            </w:rPr>
            <m:t>,</m:t>
          </m:r>
        </m:oMath>
      </m:oMathPara>
    </w:p>
    <w:p w:rsidR="00F033CF" w:rsidRDefault="00F033CF" w:rsidP="00A25B70">
      <w:pPr>
        <w:spacing w:line="360" w:lineRule="auto"/>
        <w:ind w:right="-285"/>
        <w:rPr>
          <w:rFonts w:eastAsiaTheme="minorEastAsia"/>
        </w:rPr>
      </w:pPr>
      <w:r>
        <w:rPr>
          <w:rFonts w:eastAsiaTheme="minorEastAsia"/>
        </w:rPr>
        <w:t xml:space="preserve">где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oMath>
      <w:r>
        <w:rPr>
          <w:rFonts w:eastAsiaTheme="minorEastAsia"/>
        </w:rPr>
        <w:t xml:space="preserve"> доля стоимости акции 1-го вида в данном портфеле;</w:t>
      </w:r>
      <w:r w:rsidR="00A25B70">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3</m:t>
            </m:r>
          </m:sub>
        </m:sSub>
        <m:r>
          <w:rPr>
            <w:rFonts w:ascii="Cambria Math" w:eastAsiaTheme="minorEastAsia" w:hAnsi="Cambria Math"/>
          </w:rPr>
          <m:t>-</m:t>
        </m:r>
      </m:oMath>
      <w:r>
        <w:rPr>
          <w:rFonts w:eastAsiaTheme="minorEastAsia"/>
        </w:rPr>
        <w:t xml:space="preserve"> доли стоимости акций 2-го и 3-го вида в данном портфеле соответственно.</w:t>
      </w:r>
    </w:p>
    <w:p w:rsidR="00F033CF" w:rsidRDefault="00F033CF" w:rsidP="00C60389">
      <w:pPr>
        <w:spacing w:line="360" w:lineRule="auto"/>
        <w:ind w:right="-285" w:firstLine="709"/>
        <w:rPr>
          <w:rFonts w:eastAsiaTheme="minorEastAsia"/>
        </w:rPr>
      </w:pPr>
      <w:r>
        <w:rPr>
          <w:rFonts w:eastAsiaTheme="minorEastAsia"/>
        </w:rPr>
        <w:t>Как выше было замечено, доли стоимости акций могут принимать как положительные, так и отрицательные значения. Это означает, что акции данного вида в первом случае следует покупать, а во втором продавать.</w:t>
      </w:r>
    </w:p>
    <w:p w:rsidR="00AA7816" w:rsidRDefault="00AA7816" w:rsidP="00C60389">
      <w:pPr>
        <w:spacing w:line="360" w:lineRule="auto"/>
        <w:ind w:right="-285" w:firstLine="709"/>
        <w:rPr>
          <w:rFonts w:eastAsiaTheme="minorEastAsia"/>
        </w:rPr>
      </w:pPr>
      <w:r>
        <w:rPr>
          <w:rFonts w:eastAsiaTheme="minorEastAsia"/>
        </w:rPr>
        <w:t>Обратимся к ранее представленным выкладкам, а именно (2.2), (2.3), (2.5). Получаем следующее:</w:t>
      </w:r>
    </w:p>
    <w:tbl>
      <w:tblPr>
        <w:tblW w:w="5307" w:type="pct"/>
        <w:jc w:val="center"/>
        <w:tblLayout w:type="fixed"/>
        <w:tblLook w:val="04A0" w:firstRow="1" w:lastRow="0" w:firstColumn="1" w:lastColumn="0" w:noHBand="0" w:noVBand="1"/>
      </w:tblPr>
      <w:tblGrid>
        <w:gridCol w:w="280"/>
        <w:gridCol w:w="8518"/>
        <w:gridCol w:w="1132"/>
      </w:tblGrid>
      <w:tr w:rsidR="00AA7816" w:rsidRPr="0056741A" w:rsidTr="00B85F81">
        <w:trPr>
          <w:jc w:val="center"/>
        </w:trPr>
        <w:tc>
          <w:tcPr>
            <w:tcW w:w="141" w:type="pct"/>
            <w:vAlign w:val="center"/>
          </w:tcPr>
          <w:p w:rsidR="00AA7816" w:rsidRDefault="00AA7816" w:rsidP="00B85F81">
            <w:pPr>
              <w:pStyle w:val="af1"/>
              <w:ind w:left="0" w:firstLine="0"/>
              <w:jc w:val="center"/>
              <w:rPr>
                <w:i/>
              </w:rPr>
            </w:pPr>
          </w:p>
        </w:tc>
        <w:tc>
          <w:tcPr>
            <w:tcW w:w="4289" w:type="pct"/>
            <w:vAlign w:val="center"/>
          </w:tcPr>
          <w:p w:rsidR="00AA7816" w:rsidRPr="00AA7816" w:rsidRDefault="00655946" w:rsidP="00AA7816">
            <w:pPr>
              <w:spacing w:line="360" w:lineRule="auto"/>
              <w:ind w:right="-285" w:firstLine="709"/>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3</m:t>
                    </m:r>
                  </m:sub>
                </m:sSub>
                <m:r>
                  <w:rPr>
                    <w:rFonts w:ascii="Cambria Math" w:eastAsiaTheme="minorEastAsia" w:hAnsi="Cambria Math"/>
                  </w:rPr>
                  <m:t>=0;</m:t>
                </m:r>
              </m:oMath>
            </m:oMathPara>
          </w:p>
          <w:p w:rsidR="00AA7816" w:rsidRPr="00AA7816" w:rsidRDefault="00655946" w:rsidP="005E6C0D">
            <w:pPr>
              <w:spacing w:line="360" w:lineRule="auto"/>
              <w:ind w:right="-285" w:firstLine="709"/>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0,9X</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1,4X</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1,6X</m:t>
                    </m:r>
                  </m:e>
                  <m:sub>
                    <m:r>
                      <w:rPr>
                        <w:rFonts w:ascii="Cambria Math" w:eastAsiaTheme="minorEastAsia" w:hAnsi="Cambria Math"/>
                      </w:rPr>
                      <m:t>3</m:t>
                    </m:r>
                  </m:sub>
                </m:sSub>
                <m:r>
                  <w:rPr>
                    <w:rFonts w:ascii="Cambria Math" w:eastAsiaTheme="minorEastAsia" w:hAnsi="Cambria Math"/>
                  </w:rPr>
                  <m:t>=0.</m:t>
                </m:r>
              </m:oMath>
            </m:oMathPara>
          </w:p>
        </w:tc>
        <w:tc>
          <w:tcPr>
            <w:tcW w:w="570" w:type="pct"/>
            <w:vAlign w:val="center"/>
          </w:tcPr>
          <w:p w:rsidR="00AA7816" w:rsidRPr="0056741A" w:rsidRDefault="00AA7816" w:rsidP="00B85F81">
            <w:pPr>
              <w:pStyle w:val="af1"/>
              <w:ind w:left="-246" w:right="-233" w:firstLine="0"/>
              <w:jc w:val="center"/>
            </w:pPr>
            <w:r w:rsidRPr="00F7389F">
              <w:t xml:space="preserve">       </w:t>
            </w:r>
            <w:r>
              <w:t>(2.8)</w:t>
            </w:r>
          </w:p>
        </w:tc>
      </w:tr>
    </w:tbl>
    <w:p w:rsidR="00AA7816" w:rsidRPr="005E6C0D" w:rsidRDefault="005E6C0D" w:rsidP="00C60389">
      <w:pPr>
        <w:spacing w:line="360" w:lineRule="auto"/>
        <w:ind w:right="-285" w:firstLine="709"/>
        <w:rPr>
          <w:rFonts w:eastAsiaTheme="minorEastAsia"/>
        </w:rPr>
      </w:pPr>
      <w:r>
        <w:rPr>
          <w:rFonts w:eastAsiaTheme="minorEastAsia"/>
        </w:rPr>
        <w:t xml:space="preserve">У нас есть три неизвестных и два уравнения. Для того, чтобы найти одну комбинацию мы делаем предположение, что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=0,1</m:t>
        </m:r>
      </m:oMath>
      <w:r>
        <w:rPr>
          <w:rFonts w:eastAsiaTheme="minorEastAsia"/>
        </w:rPr>
        <w:t xml:space="preserve">. Отсюда мы получаем два уравнения с двумя неизвестными соответственно и их решением является, что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 xml:space="preserve">=-0,35; </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3</m:t>
            </m:r>
          </m:sub>
        </m:sSub>
        <m:r>
          <w:rPr>
            <w:rFonts w:ascii="Cambria Math" w:eastAsiaTheme="minorEastAsia" w:hAnsi="Cambria Math"/>
          </w:rPr>
          <m:t>=0,25.</m:t>
        </m:r>
      </m:oMath>
    </w:p>
    <w:p w:rsidR="00AA7816" w:rsidRPr="00075AAF" w:rsidRDefault="005E6C0D" w:rsidP="00C60389">
      <w:pPr>
        <w:spacing w:line="360" w:lineRule="auto"/>
        <w:ind w:right="-285" w:firstLine="709"/>
        <w:rPr>
          <w:rFonts w:eastAsiaTheme="minorEastAsia"/>
        </w:rPr>
      </w:pPr>
      <w:r>
        <w:rPr>
          <w:rFonts w:eastAsiaTheme="minorEastAsia"/>
        </w:rPr>
        <w:t>Определим ожидаемую доходность данного портфеля согласно условию (2.5)</w:t>
      </w:r>
      <w:r w:rsidR="00075AAF">
        <w:rPr>
          <w:rFonts w:eastAsiaTheme="minorEastAsia"/>
        </w:rPr>
        <w:t>, используя полученные доли</w:t>
      </w:r>
    </w:p>
    <w:tbl>
      <w:tblPr>
        <w:tblW w:w="5307" w:type="pct"/>
        <w:jc w:val="center"/>
        <w:tblLayout w:type="fixed"/>
        <w:tblLook w:val="04A0" w:firstRow="1" w:lastRow="0" w:firstColumn="1" w:lastColumn="0" w:noHBand="0" w:noVBand="1"/>
      </w:tblPr>
      <w:tblGrid>
        <w:gridCol w:w="280"/>
        <w:gridCol w:w="8518"/>
        <w:gridCol w:w="1132"/>
      </w:tblGrid>
      <w:tr w:rsidR="00075AAF" w:rsidRPr="0056741A" w:rsidTr="00B85F81">
        <w:trPr>
          <w:jc w:val="center"/>
        </w:trPr>
        <w:tc>
          <w:tcPr>
            <w:tcW w:w="141" w:type="pct"/>
            <w:vAlign w:val="center"/>
          </w:tcPr>
          <w:p w:rsidR="00075AAF" w:rsidRDefault="00075AAF" w:rsidP="00B85F81">
            <w:pPr>
              <w:pStyle w:val="af1"/>
              <w:ind w:left="0" w:firstLine="0"/>
              <w:jc w:val="center"/>
              <w:rPr>
                <w:i/>
              </w:rPr>
            </w:pPr>
          </w:p>
        </w:tc>
        <w:tc>
          <w:tcPr>
            <w:tcW w:w="4289" w:type="pct"/>
            <w:vAlign w:val="center"/>
          </w:tcPr>
          <w:p w:rsidR="00075AAF" w:rsidRPr="00AA7816" w:rsidRDefault="00655946" w:rsidP="00A54471">
            <w:pPr>
              <w:spacing w:line="360" w:lineRule="auto"/>
              <w:ind w:right="-285" w:firstLine="709"/>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12X</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16X</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21X</m:t>
                    </m:r>
                  </m:e>
                  <m:sub>
                    <m:r>
                      <w:rPr>
                        <w:rFonts w:ascii="Cambria Math" w:eastAsiaTheme="minorEastAsia" w:hAnsi="Cambria Math"/>
                      </w:rPr>
                      <m:t>3</m:t>
                    </m:r>
                  </m:sub>
                </m:sSub>
                <m:r>
                  <w:rPr>
                    <w:rFonts w:ascii="Cambria Math" w:eastAsiaTheme="minorEastAsia" w:hAnsi="Cambria Math"/>
                  </w:rPr>
                  <m:t>=</m:t>
                </m:r>
                <m:r>
                  <w:rPr>
                    <w:rFonts w:ascii="Cambria Math" w:eastAsiaTheme="minorEastAsia" w:hAnsi="Cambria Math"/>
                    <w:lang w:val="en-US"/>
                  </w:rPr>
                  <m:t>E</m:t>
                </m:r>
                <m:d>
                  <m:dPr>
                    <m:ctrlPr>
                      <w:rPr>
                        <w:rFonts w:ascii="Cambria Math" w:eastAsiaTheme="minorEastAsia" w:hAnsi="Cambria Math"/>
                        <w:i/>
                        <w:lang w:val="en-US"/>
                      </w:rPr>
                    </m:ctrlPr>
                  </m:dPr>
                  <m:e>
                    <m:sSub>
                      <m:sSubPr>
                        <m:ctrlPr>
                          <w:rPr>
                            <w:rFonts w:ascii="Cambria Math" w:eastAsiaTheme="minorEastAsia" w:hAnsi="Cambria Math"/>
                            <w:i/>
                          </w:rPr>
                        </m:ctrlPr>
                      </m:sSubPr>
                      <m:e>
                        <m:r>
                          <w:rPr>
                            <w:rFonts w:ascii="Cambria Math" w:eastAsiaTheme="minorEastAsia" w:hAnsi="Cambria Math"/>
                            <w:lang w:val="en-US"/>
                          </w:rPr>
                          <m:t>r</m:t>
                        </m:r>
                      </m:e>
                      <m:sub>
                        <m:r>
                          <w:rPr>
                            <w:rFonts w:ascii="Cambria Math" w:eastAsiaTheme="minorEastAsia" w:hAnsi="Cambria Math"/>
                          </w:rPr>
                          <m:t>p</m:t>
                        </m:r>
                      </m:sub>
                    </m:sSub>
                    <m:ctrlPr>
                      <w:rPr>
                        <w:rFonts w:ascii="Cambria Math" w:eastAsiaTheme="minorEastAsia" w:hAnsi="Cambria Math"/>
                        <w:i/>
                      </w:rPr>
                    </m:ctrlPr>
                  </m:e>
                </m:d>
                <m:r>
                  <w:rPr>
                    <w:rFonts w:ascii="Cambria Math" w:eastAsiaTheme="minorEastAsia" w:hAnsi="Cambria Math"/>
                  </w:rPr>
                  <m:t>,</m:t>
                </m:r>
              </m:oMath>
            </m:oMathPara>
          </w:p>
        </w:tc>
        <w:tc>
          <w:tcPr>
            <w:tcW w:w="570" w:type="pct"/>
            <w:vAlign w:val="center"/>
          </w:tcPr>
          <w:p w:rsidR="00075AAF" w:rsidRPr="0056741A" w:rsidRDefault="00075AAF" w:rsidP="00B85F81">
            <w:pPr>
              <w:pStyle w:val="af1"/>
              <w:ind w:left="-246" w:right="-233" w:firstLine="0"/>
              <w:jc w:val="center"/>
            </w:pPr>
            <w:r w:rsidRPr="00F7389F">
              <w:t xml:space="preserve">       </w:t>
            </w:r>
            <w:r>
              <w:t>(2.9)</w:t>
            </w:r>
          </w:p>
        </w:tc>
      </w:tr>
    </w:tbl>
    <w:p w:rsidR="00075AAF" w:rsidRDefault="00075AAF" w:rsidP="00075AAF">
      <w:pPr>
        <w:spacing w:line="360" w:lineRule="auto"/>
        <w:ind w:right="-285"/>
        <w:rPr>
          <w:rFonts w:eastAsiaTheme="minorEastAsia"/>
        </w:rPr>
      </w:pPr>
      <w:r>
        <w:rPr>
          <w:rFonts w:eastAsiaTheme="minorEastAsia"/>
        </w:rPr>
        <w:t xml:space="preserve">в результате получаем, что ожидаемая доходность данного портфеля равна </w:t>
      </w:r>
      <m:oMath>
        <m:r>
          <w:rPr>
            <w:rFonts w:ascii="Cambria Math" w:eastAsiaTheme="minorEastAsia" w:hAnsi="Cambria Math"/>
          </w:rPr>
          <m:t>0,85%</m:t>
        </m:r>
      </m:oMath>
      <w:r>
        <w:rPr>
          <w:rFonts w:eastAsiaTheme="minorEastAsia"/>
        </w:rPr>
        <w:t>, что больше нуля. Это в свою очередь говорит нам о том, что данный портфель является арбитражным.</w:t>
      </w:r>
    </w:p>
    <w:p w:rsidR="008B763F" w:rsidRDefault="00075AAF" w:rsidP="008B763F">
      <w:pPr>
        <w:spacing w:line="360" w:lineRule="auto"/>
        <w:ind w:right="-285" w:firstLine="709"/>
        <w:rPr>
          <w:rFonts w:eastAsiaTheme="minorEastAsia"/>
        </w:rPr>
      </w:pPr>
      <w:r>
        <w:rPr>
          <w:rFonts w:eastAsiaTheme="minorEastAsia"/>
        </w:rPr>
        <w:t>В условиях данного арбитражного портфеля предп</w:t>
      </w:r>
      <w:r w:rsidR="00A54471">
        <w:rPr>
          <w:rFonts w:eastAsiaTheme="minorEastAsia"/>
        </w:rPr>
        <w:t>олагается покупка акций 1-го и 3</w:t>
      </w:r>
      <w:r>
        <w:rPr>
          <w:rFonts w:eastAsiaTheme="minorEastAsia"/>
        </w:rPr>
        <w:t>-г</w:t>
      </w:r>
      <w:r w:rsidR="00A54471">
        <w:rPr>
          <w:rFonts w:eastAsiaTheme="minorEastAsia"/>
        </w:rPr>
        <w:t>о видов, и продажа акций 2</w:t>
      </w:r>
      <w:r>
        <w:rPr>
          <w:rFonts w:eastAsiaTheme="minorEastAsia"/>
        </w:rPr>
        <w:t xml:space="preserve">-го вида. Так как мы знаем, что стоимость инвестированного капитала инвестора равна 500 </w:t>
      </w:r>
      <w:proofErr w:type="spellStart"/>
      <w:r>
        <w:rPr>
          <w:rFonts w:eastAsiaTheme="minorEastAsia"/>
        </w:rPr>
        <w:t>тыс.ру</w:t>
      </w:r>
      <w:r w:rsidR="00A54471">
        <w:rPr>
          <w:rFonts w:eastAsiaTheme="minorEastAsia"/>
        </w:rPr>
        <w:t>б</w:t>
      </w:r>
      <w:proofErr w:type="spellEnd"/>
      <w:r w:rsidR="00A54471">
        <w:rPr>
          <w:rFonts w:eastAsiaTheme="minorEastAsia"/>
        </w:rPr>
        <w:t>., то он должен продать акции 2</w:t>
      </w:r>
      <w:r>
        <w:rPr>
          <w:rFonts w:eastAsiaTheme="minorEastAsia"/>
        </w:rPr>
        <w:t>-го вида на су</w:t>
      </w:r>
      <w:r w:rsidR="008B763F">
        <w:rPr>
          <w:rFonts w:eastAsiaTheme="minorEastAsia"/>
        </w:rPr>
        <w:t>мму</w:t>
      </w:r>
    </w:p>
    <w:tbl>
      <w:tblPr>
        <w:tblW w:w="5307" w:type="pct"/>
        <w:jc w:val="center"/>
        <w:tblLayout w:type="fixed"/>
        <w:tblLook w:val="04A0" w:firstRow="1" w:lastRow="0" w:firstColumn="1" w:lastColumn="0" w:noHBand="0" w:noVBand="1"/>
      </w:tblPr>
      <w:tblGrid>
        <w:gridCol w:w="280"/>
        <w:gridCol w:w="8518"/>
        <w:gridCol w:w="1132"/>
      </w:tblGrid>
      <w:tr w:rsidR="008B763F" w:rsidRPr="0056741A" w:rsidTr="00023CC8">
        <w:trPr>
          <w:jc w:val="center"/>
        </w:trPr>
        <w:tc>
          <w:tcPr>
            <w:tcW w:w="141" w:type="pct"/>
            <w:vAlign w:val="center"/>
          </w:tcPr>
          <w:p w:rsidR="008B763F" w:rsidRDefault="008B763F" w:rsidP="00023CC8">
            <w:pPr>
              <w:pStyle w:val="af1"/>
              <w:ind w:left="0" w:firstLine="0"/>
              <w:jc w:val="center"/>
              <w:rPr>
                <w:i/>
              </w:rPr>
            </w:pPr>
          </w:p>
        </w:tc>
        <w:tc>
          <w:tcPr>
            <w:tcW w:w="4289" w:type="pct"/>
            <w:vAlign w:val="center"/>
          </w:tcPr>
          <w:p w:rsidR="008B763F" w:rsidRPr="00AA7816" w:rsidRDefault="008B763F" w:rsidP="008B763F">
            <w:pPr>
              <w:spacing w:line="360" w:lineRule="auto"/>
              <w:ind w:right="-285" w:firstLine="709"/>
              <w:rPr>
                <w:rFonts w:eastAsiaTheme="minorEastAsia"/>
              </w:rPr>
            </w:pPr>
            <w:r w:rsidRPr="00E026F5">
              <w:rPr>
                <w:rFonts w:eastAsiaTheme="minorEastAsia"/>
              </w:rPr>
              <w:t xml:space="preserve">                                    </w:t>
            </w:r>
            <m:oMath>
              <m:r>
                <w:rPr>
                  <w:rFonts w:ascii="Cambria Math" w:eastAsiaTheme="minorEastAsia" w:hAnsi="Cambria Math"/>
                </w:rPr>
                <m:t xml:space="preserve">500×0,35=175 </m:t>
              </m:r>
            </m:oMath>
            <w:r>
              <w:rPr>
                <w:rFonts w:eastAsiaTheme="minorEastAsia"/>
              </w:rPr>
              <w:t>тыс.руб.</w:t>
            </w:r>
          </w:p>
        </w:tc>
        <w:tc>
          <w:tcPr>
            <w:tcW w:w="570" w:type="pct"/>
            <w:vAlign w:val="center"/>
          </w:tcPr>
          <w:p w:rsidR="008B763F" w:rsidRPr="0056741A" w:rsidRDefault="008B763F" w:rsidP="008B763F">
            <w:pPr>
              <w:pStyle w:val="af1"/>
              <w:ind w:left="-246" w:right="-233" w:firstLine="0"/>
            </w:pPr>
          </w:p>
        </w:tc>
      </w:tr>
    </w:tbl>
    <w:p w:rsidR="00D64B6D" w:rsidRDefault="008B763F" w:rsidP="008B763F">
      <w:pPr>
        <w:spacing w:line="360" w:lineRule="auto"/>
        <w:ind w:right="-285"/>
        <w:rPr>
          <w:rFonts w:eastAsiaTheme="minorEastAsia"/>
        </w:rPr>
      </w:pPr>
      <w:r w:rsidRPr="008B763F">
        <w:rPr>
          <w:rFonts w:eastAsiaTheme="minorEastAsia"/>
        </w:rPr>
        <w:t xml:space="preserve">  </w:t>
      </w:r>
      <w:r w:rsidR="00D64B6D">
        <w:rPr>
          <w:rFonts w:eastAsiaTheme="minorEastAsia"/>
        </w:rPr>
        <w:t>На полученную сумм</w:t>
      </w:r>
      <w:r w:rsidR="00A54471">
        <w:rPr>
          <w:rFonts w:eastAsiaTheme="minorEastAsia"/>
        </w:rPr>
        <w:t>у инвестор купить акции 1-го и 3</w:t>
      </w:r>
      <w:r w:rsidR="00D64B6D">
        <w:rPr>
          <w:rFonts w:eastAsiaTheme="minorEastAsia"/>
        </w:rPr>
        <w:t xml:space="preserve">-го видов, а именно акции – 1 </w:t>
      </w:r>
      <w:proofErr w:type="spellStart"/>
      <w:r w:rsidR="00D64B6D">
        <w:rPr>
          <w:rFonts w:eastAsiaTheme="minorEastAsia"/>
        </w:rPr>
        <w:t>го</w:t>
      </w:r>
      <w:proofErr w:type="spellEnd"/>
      <w:r w:rsidR="00D64B6D">
        <w:rPr>
          <w:rFonts w:eastAsiaTheme="minorEastAsia"/>
        </w:rPr>
        <w:t xml:space="preserve"> вида на 50 </w:t>
      </w:r>
      <w:proofErr w:type="spellStart"/>
      <w:r w:rsidR="00D64B6D">
        <w:rPr>
          <w:rFonts w:eastAsiaTheme="minorEastAsia"/>
        </w:rPr>
        <w:t>тыс.руб</w:t>
      </w:r>
      <w:proofErr w:type="spellEnd"/>
      <w:r w:rsidR="00D64B6D">
        <w:rPr>
          <w:rFonts w:eastAsiaTheme="minorEastAsia"/>
        </w:rPr>
        <w:t xml:space="preserve">., соответственно акции </w:t>
      </w:r>
      <w:r w:rsidR="00A54471">
        <w:rPr>
          <w:rFonts w:eastAsiaTheme="minorEastAsia"/>
        </w:rPr>
        <w:t>3-го вида на 12</w:t>
      </w:r>
      <w:r w:rsidR="00D64B6D">
        <w:rPr>
          <w:rFonts w:eastAsiaTheme="minorEastAsia"/>
        </w:rPr>
        <w:t xml:space="preserve">5 </w:t>
      </w:r>
      <w:proofErr w:type="spellStart"/>
      <w:r w:rsidR="00D64B6D">
        <w:rPr>
          <w:rFonts w:eastAsiaTheme="minorEastAsia"/>
        </w:rPr>
        <w:t>тыс.руб</w:t>
      </w:r>
      <w:proofErr w:type="spellEnd"/>
      <w:r w:rsidR="00D64B6D">
        <w:rPr>
          <w:rFonts w:eastAsiaTheme="minorEastAsia"/>
        </w:rPr>
        <w:t>. Данная процедура увеличит ожидаемую доход</w:t>
      </w:r>
      <w:r w:rsidR="00A54471">
        <w:rPr>
          <w:rFonts w:eastAsiaTheme="minorEastAsia"/>
        </w:rPr>
        <w:t>ность портфеля инвестора на 0,8</w:t>
      </w:r>
      <w:r w:rsidR="00D64B6D">
        <w:rPr>
          <w:rFonts w:eastAsiaTheme="minorEastAsia"/>
        </w:rPr>
        <w:t>5%, при этом риск нового портфеля не увеличится, так как согласно условию (2.4) риск арбитражного портфеля близок к нулю.</w:t>
      </w:r>
    </w:p>
    <w:p w:rsidR="00D64B6D" w:rsidRDefault="00D64B6D" w:rsidP="00D64B6D">
      <w:pPr>
        <w:spacing w:line="360" w:lineRule="auto"/>
        <w:ind w:right="-285" w:firstLine="709"/>
        <w:rPr>
          <w:rFonts w:eastAsiaTheme="minorEastAsia"/>
        </w:rPr>
      </w:pPr>
      <w:r>
        <w:rPr>
          <w:rFonts w:eastAsiaTheme="minorEastAsia"/>
        </w:rPr>
        <w:t>Если предположить, что исходный портфель имел структуру</w:t>
      </w:r>
    </w:p>
    <w:p w:rsidR="00D64B6D" w:rsidRDefault="00D64B6D" w:rsidP="00D64B6D">
      <w:pPr>
        <w:spacing w:line="360" w:lineRule="auto"/>
        <w:ind w:right="-285" w:firstLine="709"/>
        <w:jc w:val="center"/>
        <w:rPr>
          <w:rFonts w:eastAsiaTheme="minorEastAsia"/>
        </w:rPr>
      </w:pPr>
      <m:oMathPara>
        <m:oMath>
          <m:r>
            <w:rPr>
              <w:rFonts w:ascii="Cambria Math" w:eastAsiaTheme="minorEastAsia" w:hAnsi="Cambria Math"/>
            </w:rPr>
            <m:t>X=</m:t>
          </m:r>
          <m:d>
            <m:dPr>
              <m:ctrlPr>
                <w:rPr>
                  <w:rFonts w:ascii="Cambria Math" w:eastAsiaTheme="minorEastAsia" w:hAnsi="Cambria Math"/>
                  <w:i/>
                </w:rPr>
              </m:ctrlPr>
            </m:dPr>
            <m:e>
              <m:r>
                <w:rPr>
                  <w:rFonts w:ascii="Cambria Math" w:eastAsiaTheme="minorEastAsia" w:hAnsi="Cambria Math"/>
                </w:rPr>
                <m:t>0,5;0,25;0,25</m:t>
              </m:r>
            </m:e>
          </m:d>
          <m:r>
            <w:rPr>
              <w:rFonts w:ascii="Cambria Math" w:eastAsiaTheme="minorEastAsia" w:hAnsi="Cambria Math"/>
            </w:rPr>
            <m:t>,</m:t>
          </m:r>
        </m:oMath>
      </m:oMathPara>
    </w:p>
    <w:p w:rsidR="00D64B6D" w:rsidRDefault="003B487B" w:rsidP="003B487B">
      <w:pPr>
        <w:spacing w:line="360" w:lineRule="auto"/>
        <w:ind w:right="-285"/>
        <w:rPr>
          <w:rFonts w:eastAsiaTheme="minorEastAsia"/>
        </w:rPr>
      </w:pPr>
      <w:r>
        <w:rPr>
          <w:rFonts w:eastAsiaTheme="minorEastAsia"/>
        </w:rPr>
        <w:t>то ожидаемая доходность такого портфеля составит</w:t>
      </w:r>
    </w:p>
    <w:p w:rsidR="003B487B" w:rsidRPr="003B487B" w:rsidRDefault="003B487B" w:rsidP="003B487B">
      <w:pPr>
        <w:spacing w:line="360" w:lineRule="auto"/>
        <w:ind w:right="-285"/>
        <w:rPr>
          <w:rFonts w:eastAsiaTheme="minorEastAsia"/>
          <w:i/>
        </w:rPr>
      </w:pPr>
      <m:oMathPara>
        <m:oMath>
          <m:r>
            <w:rPr>
              <w:rFonts w:ascii="Cambria Math" w:eastAsiaTheme="minorEastAsia" w:hAnsi="Cambria Math"/>
              <w:lang w:val="en-US"/>
            </w:rPr>
            <m:t>E</m:t>
          </m:r>
          <m:d>
            <m:dPr>
              <m:ctrlPr>
                <w:rPr>
                  <w:rFonts w:ascii="Cambria Math" w:eastAsiaTheme="minorEastAsia" w:hAnsi="Cambria Math"/>
                  <w:i/>
                  <w:lang w:val="en-US"/>
                </w:rPr>
              </m:ctrlPr>
            </m:dPr>
            <m:e>
              <m:sSub>
                <m:sSubPr>
                  <m:ctrlPr>
                    <w:rPr>
                      <w:rFonts w:ascii="Cambria Math" w:eastAsiaTheme="minorEastAsia" w:hAnsi="Cambria Math"/>
                      <w:i/>
                    </w:rPr>
                  </m:ctrlPr>
                </m:sSubPr>
                <m:e>
                  <m:r>
                    <w:rPr>
                      <w:rFonts w:ascii="Cambria Math" w:eastAsiaTheme="minorEastAsia" w:hAnsi="Cambria Math"/>
                      <w:lang w:val="en-US"/>
                    </w:rPr>
                    <m:t>r</m:t>
                  </m:r>
                </m:e>
                <m:sub>
                  <m:r>
                    <w:rPr>
                      <w:rFonts w:ascii="Cambria Math" w:eastAsiaTheme="minorEastAsia" w:hAnsi="Cambria Math"/>
                    </w:rPr>
                    <m:t>p</m:t>
                  </m:r>
                </m:sub>
              </m:sSub>
              <m:ctrlPr>
                <w:rPr>
                  <w:rFonts w:ascii="Cambria Math" w:eastAsiaTheme="minorEastAsia" w:hAnsi="Cambria Math"/>
                  <w:i/>
                </w:rPr>
              </m:ctrlPr>
            </m:e>
          </m:d>
          <m:r>
            <w:rPr>
              <w:rFonts w:ascii="Cambria Math" w:eastAsiaTheme="minorEastAsia" w:hAnsi="Cambria Math"/>
            </w:rPr>
            <m:t>=12×0,5+16×0,25+21×0,25=15,25%.</m:t>
          </m:r>
        </m:oMath>
      </m:oMathPara>
    </w:p>
    <w:p w:rsidR="003B487B" w:rsidRDefault="003B487B" w:rsidP="008B763F">
      <w:pPr>
        <w:spacing w:line="360" w:lineRule="auto"/>
        <w:ind w:right="-285"/>
        <w:rPr>
          <w:rFonts w:eastAsiaTheme="minorEastAsia"/>
        </w:rPr>
      </w:pPr>
      <w:r>
        <w:rPr>
          <w:rFonts w:eastAsiaTheme="minorEastAsia"/>
        </w:rPr>
        <w:t>Коэффициент чувствительности портфеля определяем следующим образом:</w:t>
      </w:r>
    </w:p>
    <w:p w:rsidR="003B487B" w:rsidRPr="003B487B" w:rsidRDefault="00655946" w:rsidP="003B487B">
      <w:pPr>
        <w:spacing w:line="360" w:lineRule="auto"/>
        <w:ind w:right="-285" w:firstLine="709"/>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lang w:val="en-US"/>
                </w:rPr>
                <m:t>b</m:t>
              </m:r>
            </m:e>
            <m:sub>
              <m:r>
                <w:rPr>
                  <w:rFonts w:ascii="Cambria Math" w:eastAsiaTheme="minorEastAsia" w:hAnsi="Cambria Math"/>
                </w:rPr>
                <m:t>p</m:t>
              </m:r>
            </m:sub>
          </m:sSub>
          <m:r>
            <w:rPr>
              <w:rFonts w:ascii="Cambria Math" w:eastAsiaTheme="minorEastAsia" w:hAnsi="Cambria Math"/>
            </w:rPr>
            <m:t>=0,9×0,5+1,4×0,25+1,6×0,25=1,2.</m:t>
          </m:r>
        </m:oMath>
      </m:oMathPara>
    </w:p>
    <w:p w:rsidR="003B487B" w:rsidRDefault="003B487B" w:rsidP="003B487B">
      <w:pPr>
        <w:spacing w:line="360" w:lineRule="auto"/>
        <w:ind w:right="-285" w:firstLine="709"/>
        <w:rPr>
          <w:rFonts w:eastAsiaTheme="minorEastAsia"/>
        </w:rPr>
      </w:pPr>
      <w:r>
        <w:rPr>
          <w:rFonts w:eastAsiaTheme="minorEastAsia"/>
        </w:rPr>
        <w:t xml:space="preserve">Отсюда следует, </w:t>
      </w:r>
      <w:r w:rsidR="005B15A9">
        <w:rPr>
          <w:rFonts w:eastAsiaTheme="minorEastAsia"/>
        </w:rPr>
        <w:t>что,</w:t>
      </w:r>
      <w:r>
        <w:rPr>
          <w:rFonts w:eastAsiaTheme="minorEastAsia"/>
        </w:rPr>
        <w:t xml:space="preserve"> используя арбитражный портфель, мы можем сформировать совершенно новый портфель, который обладает более высокой ожидаемой доходностью, причём </w:t>
      </w:r>
      <w:r w:rsidR="005B15A9">
        <w:rPr>
          <w:rFonts w:eastAsiaTheme="minorEastAsia"/>
        </w:rPr>
        <w:t>риск и уровень чувствительности нового портфеля остаются такими же,</w:t>
      </w:r>
      <w:r w:rsidR="00224259">
        <w:rPr>
          <w:rFonts w:eastAsiaTheme="minorEastAsia"/>
        </w:rPr>
        <w:t xml:space="preserve"> как и в исходном портфеле (</w:t>
      </w:r>
      <w:r w:rsidR="005B15A9">
        <w:rPr>
          <w:rFonts w:eastAsiaTheme="minorEastAsia"/>
        </w:rPr>
        <w:t>табл. 2.2.)</w:t>
      </w:r>
    </w:p>
    <w:p w:rsidR="005B15A9" w:rsidRDefault="005B15A9" w:rsidP="008B763F">
      <w:pPr>
        <w:tabs>
          <w:tab w:val="left" w:pos="7655"/>
        </w:tabs>
        <w:spacing w:line="360" w:lineRule="auto"/>
        <w:ind w:right="-285" w:firstLine="709"/>
        <w:rPr>
          <w:rFonts w:cs="Times New Roman"/>
        </w:rPr>
      </w:pPr>
      <w:r>
        <w:rPr>
          <w:rFonts w:cs="Times New Roman"/>
        </w:rPr>
        <w:tab/>
      </w:r>
      <w:r w:rsidR="00544706">
        <w:rPr>
          <w:rFonts w:cs="Times New Roman"/>
        </w:rPr>
        <w:t xml:space="preserve">            </w:t>
      </w:r>
      <w:r>
        <w:rPr>
          <w:rFonts w:cs="Times New Roman"/>
        </w:rPr>
        <w:t>Таблица 2.2.</w:t>
      </w:r>
    </w:p>
    <w:p w:rsidR="005B15A9" w:rsidRPr="00E14B50" w:rsidRDefault="008B763F" w:rsidP="008B763F">
      <w:pPr>
        <w:tabs>
          <w:tab w:val="left" w:pos="7938"/>
        </w:tabs>
        <w:spacing w:line="360" w:lineRule="auto"/>
        <w:ind w:right="-285"/>
        <w:rPr>
          <w:rFonts w:cs="Times New Roman"/>
          <w:b/>
        </w:rPr>
      </w:pPr>
      <w:r>
        <w:rPr>
          <w:rFonts w:cs="Times New Roman"/>
          <w:b/>
          <w:lang w:val="en-US"/>
        </w:rPr>
        <w:t xml:space="preserve">                                 </w:t>
      </w:r>
      <w:r w:rsidR="005B15A9">
        <w:rPr>
          <w:rFonts w:cs="Times New Roman"/>
          <w:b/>
        </w:rPr>
        <w:t xml:space="preserve"> </w:t>
      </w:r>
      <w:r w:rsidR="00F66F9B">
        <w:rPr>
          <w:rFonts w:cs="Times New Roman"/>
          <w:b/>
        </w:rPr>
        <w:t xml:space="preserve">      </w:t>
      </w:r>
      <w:r w:rsidR="00544706">
        <w:rPr>
          <w:rFonts w:cs="Times New Roman"/>
          <w:b/>
        </w:rPr>
        <w:t xml:space="preserve">            </w:t>
      </w:r>
      <w:r w:rsidR="00F66F9B">
        <w:rPr>
          <w:rFonts w:cs="Times New Roman"/>
          <w:b/>
        </w:rPr>
        <w:t xml:space="preserve"> </w:t>
      </w:r>
      <w:r w:rsidR="005B15A9">
        <w:rPr>
          <w:rFonts w:cs="Times New Roman"/>
          <w:b/>
        </w:rPr>
        <w:t>Использование арбитражного портфеля</w:t>
      </w:r>
    </w:p>
    <w:tbl>
      <w:tblPr>
        <w:tblW w:w="8930" w:type="dxa"/>
        <w:tblInd w:w="704" w:type="dxa"/>
        <w:tblLayout w:type="fixed"/>
        <w:tblLook w:val="04A0" w:firstRow="1" w:lastRow="0" w:firstColumn="1" w:lastColumn="0" w:noHBand="0" w:noVBand="1"/>
      </w:tblPr>
      <w:tblGrid>
        <w:gridCol w:w="1843"/>
        <w:gridCol w:w="1984"/>
        <w:gridCol w:w="2193"/>
        <w:gridCol w:w="2910"/>
      </w:tblGrid>
      <w:tr w:rsidR="005B15A9" w:rsidRPr="006902A3" w:rsidTr="00C40A0F">
        <w:trPr>
          <w:trHeight w:val="864"/>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15A9" w:rsidRPr="006902A3" w:rsidRDefault="005B15A9" w:rsidP="00B85F81">
            <w:pPr>
              <w:ind w:left="-253" w:right="-285"/>
              <w:jc w:val="center"/>
              <w:rPr>
                <w:rFonts w:eastAsia="Times New Roman" w:cs="Times New Roman"/>
                <w:color w:val="000000"/>
                <w:lang w:eastAsia="ru-RU"/>
              </w:rPr>
            </w:pPr>
            <w:r>
              <w:rPr>
                <w:rFonts w:eastAsia="Times New Roman" w:cs="Times New Roman"/>
                <w:color w:val="000000"/>
                <w:lang w:eastAsia="ru-RU"/>
              </w:rPr>
              <w:t>Акция</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5B15A9" w:rsidRDefault="005B15A9" w:rsidP="00B85F81">
            <w:pPr>
              <w:ind w:left="-297" w:right="-285"/>
              <w:jc w:val="center"/>
              <w:rPr>
                <w:rFonts w:eastAsia="Times New Roman" w:cs="Times New Roman"/>
                <w:color w:val="000000"/>
                <w:lang w:eastAsia="ru-RU"/>
              </w:rPr>
            </w:pPr>
            <w:r>
              <w:rPr>
                <w:rFonts w:eastAsia="Times New Roman" w:cs="Times New Roman"/>
                <w:color w:val="000000"/>
                <w:lang w:eastAsia="ru-RU"/>
              </w:rPr>
              <w:t xml:space="preserve">Исходный </w:t>
            </w:r>
          </w:p>
          <w:p w:rsidR="005B15A9" w:rsidRPr="006902A3" w:rsidRDefault="005B15A9" w:rsidP="00B85F81">
            <w:pPr>
              <w:ind w:left="-297" w:right="-285"/>
              <w:jc w:val="center"/>
              <w:rPr>
                <w:rFonts w:eastAsia="Times New Roman" w:cs="Times New Roman"/>
                <w:color w:val="000000"/>
                <w:lang w:eastAsia="ru-RU"/>
              </w:rPr>
            </w:pPr>
            <w:r>
              <w:rPr>
                <w:rFonts w:eastAsia="Times New Roman" w:cs="Times New Roman"/>
                <w:color w:val="000000"/>
                <w:lang w:eastAsia="ru-RU"/>
              </w:rPr>
              <w:t>портфель</w:t>
            </w:r>
          </w:p>
        </w:tc>
        <w:tc>
          <w:tcPr>
            <w:tcW w:w="2193" w:type="dxa"/>
            <w:tcBorders>
              <w:top w:val="single" w:sz="4" w:space="0" w:color="auto"/>
              <w:left w:val="nil"/>
              <w:bottom w:val="single" w:sz="4" w:space="0" w:color="auto"/>
              <w:right w:val="single" w:sz="4" w:space="0" w:color="auto"/>
            </w:tcBorders>
            <w:shd w:val="clear" w:color="auto" w:fill="auto"/>
            <w:vAlign w:val="center"/>
            <w:hideMark/>
          </w:tcPr>
          <w:p w:rsidR="005B15A9" w:rsidRDefault="005B15A9" w:rsidP="00B85F81">
            <w:pPr>
              <w:ind w:left="-297" w:right="-285"/>
              <w:jc w:val="center"/>
              <w:rPr>
                <w:rFonts w:eastAsia="Times New Roman" w:cs="Times New Roman"/>
                <w:color w:val="000000"/>
                <w:lang w:eastAsia="ru-RU"/>
              </w:rPr>
            </w:pPr>
            <w:r>
              <w:rPr>
                <w:rFonts w:eastAsia="Times New Roman" w:cs="Times New Roman"/>
                <w:color w:val="000000"/>
                <w:lang w:eastAsia="ru-RU"/>
              </w:rPr>
              <w:t xml:space="preserve">Арбитражный </w:t>
            </w:r>
          </w:p>
          <w:p w:rsidR="005B15A9" w:rsidRPr="006902A3" w:rsidRDefault="005B15A9" w:rsidP="00B85F81">
            <w:pPr>
              <w:ind w:left="-297" w:right="-285"/>
              <w:jc w:val="center"/>
              <w:rPr>
                <w:rFonts w:eastAsia="Times New Roman" w:cs="Times New Roman"/>
                <w:color w:val="000000"/>
                <w:lang w:eastAsia="ru-RU"/>
              </w:rPr>
            </w:pPr>
            <w:r>
              <w:rPr>
                <w:rFonts w:eastAsia="Times New Roman" w:cs="Times New Roman"/>
                <w:color w:val="000000"/>
                <w:lang w:eastAsia="ru-RU"/>
              </w:rPr>
              <w:t>портфель</w:t>
            </w:r>
          </w:p>
        </w:tc>
        <w:tc>
          <w:tcPr>
            <w:tcW w:w="2910" w:type="dxa"/>
            <w:tcBorders>
              <w:top w:val="single" w:sz="4" w:space="0" w:color="auto"/>
              <w:left w:val="nil"/>
              <w:bottom w:val="single" w:sz="4" w:space="0" w:color="auto"/>
              <w:right w:val="single" w:sz="4" w:space="0" w:color="auto"/>
            </w:tcBorders>
            <w:shd w:val="clear" w:color="auto" w:fill="auto"/>
            <w:vAlign w:val="center"/>
            <w:hideMark/>
          </w:tcPr>
          <w:p w:rsidR="005B15A9" w:rsidRPr="006902A3" w:rsidRDefault="005B15A9" w:rsidP="00B85F81">
            <w:pPr>
              <w:ind w:left="-297" w:right="-285"/>
              <w:jc w:val="center"/>
              <w:rPr>
                <w:rFonts w:eastAsia="Times New Roman" w:cs="Times New Roman"/>
                <w:color w:val="000000"/>
                <w:lang w:eastAsia="ru-RU"/>
              </w:rPr>
            </w:pPr>
            <w:r>
              <w:rPr>
                <w:rFonts w:eastAsia="Times New Roman" w:cs="Times New Roman"/>
                <w:color w:val="000000"/>
                <w:lang w:eastAsia="ru-RU"/>
              </w:rPr>
              <w:t>Новый (сформированный) портфель</w:t>
            </w:r>
          </w:p>
        </w:tc>
      </w:tr>
      <w:tr w:rsidR="005B15A9" w:rsidRPr="006902A3" w:rsidTr="00C40A0F">
        <w:trPr>
          <w:trHeight w:val="408"/>
        </w:trPr>
        <w:tc>
          <w:tcPr>
            <w:tcW w:w="1843" w:type="dxa"/>
            <w:tcBorders>
              <w:top w:val="nil"/>
              <w:left w:val="single" w:sz="4" w:space="0" w:color="auto"/>
              <w:bottom w:val="single" w:sz="4" w:space="0" w:color="auto"/>
              <w:right w:val="single" w:sz="4" w:space="0" w:color="auto"/>
            </w:tcBorders>
            <w:shd w:val="clear" w:color="auto" w:fill="auto"/>
            <w:noWrap/>
            <w:vAlign w:val="center"/>
          </w:tcPr>
          <w:p w:rsidR="005B15A9" w:rsidRPr="006902A3" w:rsidRDefault="005B15A9" w:rsidP="005B15A9">
            <w:pPr>
              <w:spacing w:line="360" w:lineRule="auto"/>
              <w:ind w:left="-254" w:right="-285" w:firstLine="11"/>
              <w:jc w:val="center"/>
              <w:rPr>
                <w:rFonts w:eastAsiaTheme="minorEastAsia" w:cs="Times New Roman"/>
              </w:rPr>
            </w:pPr>
            <w:r>
              <w:rPr>
                <w:rFonts w:eastAsiaTheme="minorEastAsia" w:cs="Times New Roman"/>
              </w:rPr>
              <w:t>Акция 1-го вида</w:t>
            </w:r>
          </w:p>
        </w:tc>
        <w:tc>
          <w:tcPr>
            <w:tcW w:w="1984" w:type="dxa"/>
            <w:tcBorders>
              <w:top w:val="nil"/>
              <w:left w:val="nil"/>
              <w:bottom w:val="single" w:sz="4" w:space="0" w:color="auto"/>
              <w:right w:val="single" w:sz="4" w:space="0" w:color="auto"/>
            </w:tcBorders>
            <w:shd w:val="clear" w:color="auto" w:fill="auto"/>
            <w:noWrap/>
            <w:vAlign w:val="bottom"/>
          </w:tcPr>
          <w:p w:rsidR="005B15A9" w:rsidRPr="008B763F" w:rsidRDefault="005B15A9" w:rsidP="005B15A9">
            <w:pPr>
              <w:ind w:right="-285"/>
              <w:jc w:val="center"/>
              <w:rPr>
                <w:rFonts w:eastAsia="Times New Roman" w:cs="Times New Roman"/>
                <w:color w:val="000000"/>
                <w:lang w:eastAsia="ru-RU"/>
              </w:rPr>
            </w:pPr>
            <w:r>
              <w:rPr>
                <w:rFonts w:eastAsia="Times New Roman" w:cs="Times New Roman"/>
                <w:color w:val="000000"/>
                <w:lang w:eastAsia="ru-RU"/>
              </w:rPr>
              <w:t>0,5</w:t>
            </w:r>
          </w:p>
        </w:tc>
        <w:tc>
          <w:tcPr>
            <w:tcW w:w="2193" w:type="dxa"/>
            <w:tcBorders>
              <w:top w:val="nil"/>
              <w:left w:val="nil"/>
              <w:bottom w:val="single" w:sz="4" w:space="0" w:color="auto"/>
              <w:right w:val="single" w:sz="4" w:space="0" w:color="auto"/>
            </w:tcBorders>
            <w:shd w:val="clear" w:color="auto" w:fill="auto"/>
            <w:noWrap/>
            <w:vAlign w:val="bottom"/>
          </w:tcPr>
          <w:p w:rsidR="005B15A9" w:rsidRPr="006902A3" w:rsidRDefault="005B15A9" w:rsidP="005B15A9">
            <w:pPr>
              <w:ind w:right="-285"/>
              <w:jc w:val="center"/>
              <w:rPr>
                <w:rFonts w:eastAsia="Times New Roman" w:cs="Times New Roman"/>
                <w:color w:val="000000"/>
                <w:lang w:eastAsia="ru-RU"/>
              </w:rPr>
            </w:pPr>
            <w:r>
              <w:rPr>
                <w:rFonts w:eastAsia="Times New Roman" w:cs="Times New Roman"/>
                <w:color w:val="000000"/>
                <w:lang w:eastAsia="ru-RU"/>
              </w:rPr>
              <w:t>0,1</w:t>
            </w:r>
          </w:p>
        </w:tc>
        <w:tc>
          <w:tcPr>
            <w:tcW w:w="2910" w:type="dxa"/>
            <w:tcBorders>
              <w:top w:val="nil"/>
              <w:left w:val="nil"/>
              <w:bottom w:val="single" w:sz="4" w:space="0" w:color="auto"/>
              <w:right w:val="single" w:sz="4" w:space="0" w:color="auto"/>
            </w:tcBorders>
            <w:shd w:val="clear" w:color="auto" w:fill="auto"/>
            <w:noWrap/>
            <w:vAlign w:val="bottom"/>
          </w:tcPr>
          <w:p w:rsidR="005B15A9" w:rsidRPr="006902A3" w:rsidRDefault="005B15A9" w:rsidP="005B15A9">
            <w:pPr>
              <w:ind w:right="-285"/>
              <w:jc w:val="center"/>
              <w:rPr>
                <w:rFonts w:eastAsia="Times New Roman" w:cs="Times New Roman"/>
                <w:color w:val="000000"/>
                <w:lang w:eastAsia="ru-RU"/>
              </w:rPr>
            </w:pPr>
            <w:r>
              <w:rPr>
                <w:rFonts w:eastAsia="Times New Roman" w:cs="Times New Roman"/>
                <w:color w:val="000000"/>
                <w:lang w:eastAsia="ru-RU"/>
              </w:rPr>
              <w:t>0,6</w:t>
            </w:r>
          </w:p>
        </w:tc>
      </w:tr>
      <w:tr w:rsidR="005B15A9" w:rsidRPr="006902A3" w:rsidTr="00C40A0F">
        <w:trPr>
          <w:trHeight w:val="408"/>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5B15A9" w:rsidRPr="00871618" w:rsidRDefault="005B15A9" w:rsidP="005B15A9">
            <w:pPr>
              <w:spacing w:line="360" w:lineRule="auto"/>
              <w:ind w:left="-254" w:right="-285" w:firstLine="11"/>
              <w:jc w:val="center"/>
              <w:rPr>
                <w:rFonts w:ascii="Cambria Math" w:hAnsi="Cambria Math" w:cs="Times New Roman"/>
                <w:oMath/>
              </w:rPr>
            </w:pPr>
            <w:r>
              <w:rPr>
                <w:rFonts w:eastAsiaTheme="minorEastAsia"/>
              </w:rPr>
              <w:t>Акция 2-го вида</w:t>
            </w:r>
          </w:p>
        </w:tc>
        <w:tc>
          <w:tcPr>
            <w:tcW w:w="1984" w:type="dxa"/>
            <w:tcBorders>
              <w:top w:val="nil"/>
              <w:left w:val="nil"/>
              <w:bottom w:val="single" w:sz="4" w:space="0" w:color="auto"/>
              <w:right w:val="single" w:sz="4" w:space="0" w:color="auto"/>
            </w:tcBorders>
            <w:shd w:val="clear" w:color="auto" w:fill="auto"/>
            <w:noWrap/>
            <w:vAlign w:val="bottom"/>
            <w:hideMark/>
          </w:tcPr>
          <w:p w:rsidR="005B15A9" w:rsidRPr="006902A3" w:rsidRDefault="005B15A9" w:rsidP="005B15A9">
            <w:pPr>
              <w:ind w:right="-285"/>
              <w:jc w:val="center"/>
              <w:rPr>
                <w:rFonts w:eastAsia="Times New Roman" w:cs="Times New Roman"/>
                <w:color w:val="000000"/>
                <w:lang w:eastAsia="ru-RU"/>
              </w:rPr>
            </w:pPr>
            <w:r>
              <w:rPr>
                <w:rFonts w:eastAsia="Times New Roman" w:cs="Times New Roman"/>
                <w:color w:val="000000"/>
                <w:lang w:eastAsia="ru-RU"/>
              </w:rPr>
              <w:t>0,25</w:t>
            </w:r>
          </w:p>
        </w:tc>
        <w:tc>
          <w:tcPr>
            <w:tcW w:w="2193" w:type="dxa"/>
            <w:tcBorders>
              <w:top w:val="nil"/>
              <w:left w:val="nil"/>
              <w:bottom w:val="single" w:sz="4" w:space="0" w:color="auto"/>
              <w:right w:val="single" w:sz="4" w:space="0" w:color="auto"/>
            </w:tcBorders>
            <w:shd w:val="clear" w:color="auto" w:fill="auto"/>
            <w:noWrap/>
            <w:vAlign w:val="bottom"/>
            <w:hideMark/>
          </w:tcPr>
          <w:p w:rsidR="005B15A9" w:rsidRPr="006902A3" w:rsidRDefault="00A54471" w:rsidP="005B15A9">
            <w:pPr>
              <w:ind w:right="-285"/>
              <w:jc w:val="center"/>
              <w:rPr>
                <w:rFonts w:eastAsia="Times New Roman" w:cs="Times New Roman"/>
                <w:color w:val="000000"/>
                <w:lang w:eastAsia="ru-RU"/>
              </w:rPr>
            </w:pPr>
            <w:r>
              <w:rPr>
                <w:rFonts w:eastAsia="Times New Roman" w:cs="Times New Roman"/>
                <w:color w:val="000000"/>
                <w:lang w:eastAsia="ru-RU"/>
              </w:rPr>
              <w:t>-0,3</w:t>
            </w:r>
            <w:r w:rsidR="005B15A9">
              <w:rPr>
                <w:rFonts w:eastAsia="Times New Roman" w:cs="Times New Roman"/>
                <w:color w:val="000000"/>
                <w:lang w:eastAsia="ru-RU"/>
              </w:rPr>
              <w:t>5</w:t>
            </w:r>
          </w:p>
        </w:tc>
        <w:tc>
          <w:tcPr>
            <w:tcW w:w="2910" w:type="dxa"/>
            <w:tcBorders>
              <w:top w:val="nil"/>
              <w:left w:val="nil"/>
              <w:bottom w:val="single" w:sz="4" w:space="0" w:color="auto"/>
              <w:right w:val="single" w:sz="4" w:space="0" w:color="auto"/>
            </w:tcBorders>
            <w:shd w:val="clear" w:color="auto" w:fill="auto"/>
            <w:noWrap/>
            <w:vAlign w:val="bottom"/>
            <w:hideMark/>
          </w:tcPr>
          <w:p w:rsidR="005B15A9" w:rsidRPr="006902A3" w:rsidRDefault="00892CF4" w:rsidP="005B15A9">
            <w:pPr>
              <w:ind w:right="-285"/>
              <w:jc w:val="center"/>
              <w:rPr>
                <w:rFonts w:eastAsia="Times New Roman" w:cs="Times New Roman"/>
                <w:color w:val="000000"/>
                <w:lang w:eastAsia="ru-RU"/>
              </w:rPr>
            </w:pPr>
            <w:r>
              <w:rPr>
                <w:rFonts w:eastAsia="Times New Roman" w:cs="Times New Roman"/>
                <w:color w:val="000000"/>
                <w:lang w:eastAsia="ru-RU"/>
              </w:rPr>
              <w:t>-0,1</w:t>
            </w:r>
          </w:p>
        </w:tc>
      </w:tr>
      <w:tr w:rsidR="005B15A9" w:rsidRPr="006902A3" w:rsidTr="00C40A0F">
        <w:trPr>
          <w:trHeight w:val="408"/>
        </w:trPr>
        <w:tc>
          <w:tcPr>
            <w:tcW w:w="1843" w:type="dxa"/>
            <w:tcBorders>
              <w:top w:val="nil"/>
              <w:left w:val="single" w:sz="4" w:space="0" w:color="auto"/>
              <w:bottom w:val="single" w:sz="4" w:space="0" w:color="auto"/>
              <w:right w:val="single" w:sz="4" w:space="0" w:color="auto"/>
            </w:tcBorders>
            <w:shd w:val="clear" w:color="auto" w:fill="auto"/>
            <w:noWrap/>
            <w:hideMark/>
          </w:tcPr>
          <w:p w:rsidR="005B15A9" w:rsidRDefault="005B15A9" w:rsidP="005B15A9">
            <w:pPr>
              <w:spacing w:line="360" w:lineRule="auto"/>
              <w:ind w:left="-254" w:right="-285"/>
              <w:jc w:val="center"/>
              <w:rPr>
                <w:rFonts w:eastAsiaTheme="minorEastAsia"/>
              </w:rPr>
            </w:pPr>
            <w:r>
              <w:rPr>
                <w:rFonts w:eastAsiaTheme="minorEastAsia"/>
              </w:rPr>
              <w:t>Акция 3-го вида</w:t>
            </w:r>
          </w:p>
        </w:tc>
        <w:tc>
          <w:tcPr>
            <w:tcW w:w="1984" w:type="dxa"/>
            <w:tcBorders>
              <w:top w:val="nil"/>
              <w:left w:val="nil"/>
              <w:bottom w:val="single" w:sz="4" w:space="0" w:color="auto"/>
              <w:right w:val="single" w:sz="4" w:space="0" w:color="auto"/>
            </w:tcBorders>
            <w:shd w:val="clear" w:color="auto" w:fill="auto"/>
            <w:noWrap/>
            <w:vAlign w:val="bottom"/>
            <w:hideMark/>
          </w:tcPr>
          <w:p w:rsidR="005B15A9" w:rsidRPr="00D47A3E" w:rsidRDefault="005B15A9" w:rsidP="005B15A9">
            <w:pPr>
              <w:ind w:right="-285"/>
              <w:jc w:val="center"/>
              <w:rPr>
                <w:rFonts w:eastAsia="Times New Roman" w:cs="Times New Roman"/>
                <w:color w:val="000000"/>
                <w:lang w:eastAsia="ru-RU"/>
              </w:rPr>
            </w:pPr>
            <w:r>
              <w:rPr>
                <w:rFonts w:eastAsia="Times New Roman" w:cs="Times New Roman"/>
                <w:color w:val="000000"/>
                <w:lang w:eastAsia="ru-RU"/>
              </w:rPr>
              <w:t>0,25</w:t>
            </w:r>
          </w:p>
        </w:tc>
        <w:tc>
          <w:tcPr>
            <w:tcW w:w="2193" w:type="dxa"/>
            <w:tcBorders>
              <w:top w:val="nil"/>
              <w:left w:val="nil"/>
              <w:bottom w:val="single" w:sz="4" w:space="0" w:color="auto"/>
              <w:right w:val="single" w:sz="4" w:space="0" w:color="auto"/>
            </w:tcBorders>
            <w:shd w:val="clear" w:color="auto" w:fill="auto"/>
            <w:noWrap/>
            <w:vAlign w:val="bottom"/>
            <w:hideMark/>
          </w:tcPr>
          <w:p w:rsidR="005B15A9" w:rsidRPr="006902A3" w:rsidRDefault="00A54471" w:rsidP="00A54471">
            <w:pPr>
              <w:ind w:right="-285"/>
              <w:jc w:val="center"/>
              <w:rPr>
                <w:rFonts w:eastAsia="Times New Roman" w:cs="Times New Roman"/>
                <w:color w:val="000000"/>
                <w:lang w:eastAsia="ru-RU"/>
              </w:rPr>
            </w:pPr>
            <w:r>
              <w:rPr>
                <w:rFonts w:eastAsia="Times New Roman" w:cs="Times New Roman"/>
                <w:color w:val="000000"/>
                <w:lang w:eastAsia="ru-RU"/>
              </w:rPr>
              <w:t>0,25</w:t>
            </w:r>
          </w:p>
        </w:tc>
        <w:tc>
          <w:tcPr>
            <w:tcW w:w="2910" w:type="dxa"/>
            <w:tcBorders>
              <w:top w:val="nil"/>
              <w:left w:val="nil"/>
              <w:bottom w:val="single" w:sz="4" w:space="0" w:color="auto"/>
              <w:right w:val="single" w:sz="4" w:space="0" w:color="auto"/>
            </w:tcBorders>
            <w:shd w:val="clear" w:color="auto" w:fill="auto"/>
            <w:noWrap/>
            <w:vAlign w:val="bottom"/>
            <w:hideMark/>
          </w:tcPr>
          <w:p w:rsidR="005B15A9" w:rsidRPr="006902A3" w:rsidRDefault="00892CF4" w:rsidP="005B15A9">
            <w:pPr>
              <w:ind w:right="-285"/>
              <w:jc w:val="center"/>
              <w:rPr>
                <w:rFonts w:eastAsia="Times New Roman" w:cs="Times New Roman"/>
                <w:color w:val="000000"/>
                <w:lang w:eastAsia="ru-RU"/>
              </w:rPr>
            </w:pPr>
            <w:r>
              <w:rPr>
                <w:rFonts w:eastAsia="Times New Roman" w:cs="Times New Roman"/>
                <w:color w:val="000000"/>
                <w:lang w:eastAsia="ru-RU"/>
              </w:rPr>
              <w:t>0,</w:t>
            </w:r>
            <w:r w:rsidR="005B15A9">
              <w:rPr>
                <w:rFonts w:eastAsia="Times New Roman" w:cs="Times New Roman"/>
                <w:color w:val="000000"/>
                <w:lang w:eastAsia="ru-RU"/>
              </w:rPr>
              <w:t>5</w:t>
            </w:r>
          </w:p>
        </w:tc>
      </w:tr>
      <w:tr w:rsidR="005B15A9" w:rsidRPr="006902A3" w:rsidTr="00C40A0F">
        <w:trPr>
          <w:trHeight w:val="408"/>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5B15A9" w:rsidRPr="00D47A3E" w:rsidRDefault="00655946" w:rsidP="005B15A9">
            <w:pPr>
              <w:spacing w:line="360" w:lineRule="auto"/>
              <w:ind w:right="-285" w:firstLine="709"/>
              <w:jc w:val="center"/>
              <w:rPr>
                <w:rFonts w:ascii="Cambria Math" w:hAnsi="Cambria Math" w:cs="Times New Roman"/>
                <w:oMath/>
              </w:rPr>
            </w:pPr>
            <m:oMathPara>
              <m:oMath>
                <m:sSub>
                  <m:sSubPr>
                    <m:ctrlPr>
                      <w:rPr>
                        <w:rFonts w:ascii="Cambria Math" w:eastAsiaTheme="minorEastAsia" w:hAnsi="Cambria Math"/>
                        <w:i/>
                      </w:rPr>
                    </m:ctrlPr>
                  </m:sSubPr>
                  <m:e>
                    <m:r>
                      <w:rPr>
                        <w:rFonts w:ascii="Cambria Math" w:eastAsiaTheme="minorEastAsia" w:hAnsi="Cambria Math"/>
                        <w:lang w:val="en-US"/>
                      </w:rPr>
                      <m:t>b</m:t>
                    </m:r>
                  </m:e>
                  <m:sub>
                    <m:r>
                      <w:rPr>
                        <w:rFonts w:ascii="Cambria Math" w:eastAsiaTheme="minorEastAsia" w:hAnsi="Cambria Math"/>
                      </w:rPr>
                      <m:t>p</m:t>
                    </m:r>
                  </m:sub>
                </m:sSub>
              </m:oMath>
            </m:oMathPara>
          </w:p>
        </w:tc>
        <w:tc>
          <w:tcPr>
            <w:tcW w:w="1984" w:type="dxa"/>
            <w:tcBorders>
              <w:top w:val="nil"/>
              <w:left w:val="nil"/>
              <w:bottom w:val="single" w:sz="4" w:space="0" w:color="auto"/>
              <w:right w:val="single" w:sz="4" w:space="0" w:color="auto"/>
            </w:tcBorders>
            <w:shd w:val="clear" w:color="auto" w:fill="auto"/>
            <w:noWrap/>
            <w:vAlign w:val="bottom"/>
            <w:hideMark/>
          </w:tcPr>
          <w:p w:rsidR="005B15A9" w:rsidRPr="006902A3" w:rsidRDefault="00A54471" w:rsidP="005B15A9">
            <w:pPr>
              <w:ind w:right="-285"/>
              <w:jc w:val="center"/>
              <w:rPr>
                <w:rFonts w:eastAsia="Times New Roman" w:cs="Times New Roman"/>
                <w:color w:val="000000"/>
                <w:lang w:eastAsia="ru-RU"/>
              </w:rPr>
            </w:pPr>
            <w:r>
              <w:rPr>
                <w:rFonts w:eastAsia="Times New Roman" w:cs="Times New Roman"/>
                <w:color w:val="000000"/>
                <w:lang w:eastAsia="ru-RU"/>
              </w:rPr>
              <w:t>1,2</w:t>
            </w:r>
          </w:p>
        </w:tc>
        <w:tc>
          <w:tcPr>
            <w:tcW w:w="2193" w:type="dxa"/>
            <w:tcBorders>
              <w:top w:val="nil"/>
              <w:left w:val="nil"/>
              <w:bottom w:val="single" w:sz="4" w:space="0" w:color="auto"/>
              <w:right w:val="single" w:sz="4" w:space="0" w:color="auto"/>
            </w:tcBorders>
            <w:shd w:val="clear" w:color="auto" w:fill="auto"/>
            <w:noWrap/>
            <w:vAlign w:val="bottom"/>
            <w:hideMark/>
          </w:tcPr>
          <w:p w:rsidR="005B15A9" w:rsidRPr="006902A3" w:rsidRDefault="005B15A9" w:rsidP="005B15A9">
            <w:pPr>
              <w:ind w:right="-285"/>
              <w:jc w:val="center"/>
              <w:rPr>
                <w:rFonts w:eastAsia="Times New Roman" w:cs="Times New Roman"/>
                <w:color w:val="000000"/>
                <w:lang w:eastAsia="ru-RU"/>
              </w:rPr>
            </w:pPr>
            <w:r>
              <w:rPr>
                <w:rFonts w:eastAsia="Times New Roman" w:cs="Times New Roman"/>
                <w:color w:val="000000"/>
                <w:lang w:eastAsia="ru-RU"/>
              </w:rPr>
              <w:t>0</w:t>
            </w:r>
          </w:p>
        </w:tc>
        <w:tc>
          <w:tcPr>
            <w:tcW w:w="2910" w:type="dxa"/>
            <w:tcBorders>
              <w:top w:val="nil"/>
              <w:left w:val="nil"/>
              <w:bottom w:val="single" w:sz="4" w:space="0" w:color="auto"/>
              <w:right w:val="single" w:sz="4" w:space="0" w:color="auto"/>
            </w:tcBorders>
            <w:shd w:val="clear" w:color="auto" w:fill="auto"/>
            <w:noWrap/>
            <w:vAlign w:val="bottom"/>
            <w:hideMark/>
          </w:tcPr>
          <w:p w:rsidR="005B15A9" w:rsidRPr="006902A3" w:rsidRDefault="00892CF4" w:rsidP="005B15A9">
            <w:pPr>
              <w:ind w:right="-285"/>
              <w:jc w:val="center"/>
              <w:rPr>
                <w:rFonts w:eastAsia="Times New Roman" w:cs="Times New Roman"/>
                <w:color w:val="000000"/>
                <w:lang w:eastAsia="ru-RU"/>
              </w:rPr>
            </w:pPr>
            <w:r>
              <w:rPr>
                <w:rFonts w:eastAsia="Times New Roman" w:cs="Times New Roman"/>
                <w:color w:val="000000"/>
                <w:lang w:eastAsia="ru-RU"/>
              </w:rPr>
              <w:t>1,2</w:t>
            </w:r>
          </w:p>
        </w:tc>
      </w:tr>
      <w:tr w:rsidR="005B15A9" w:rsidRPr="006902A3" w:rsidTr="00C40A0F">
        <w:trPr>
          <w:trHeight w:val="408"/>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5A9" w:rsidRPr="0045366D" w:rsidRDefault="005B15A9" w:rsidP="005B15A9">
            <w:pPr>
              <w:spacing w:line="360" w:lineRule="auto"/>
              <w:ind w:right="-285"/>
              <w:jc w:val="center"/>
              <w:rPr>
                <w:rFonts w:ascii="Cambria Math" w:hAnsi="Cambria Math" w:cs="Times New Roman"/>
                <w:oMath/>
              </w:rPr>
            </w:pPr>
            <m:oMathPara>
              <m:oMath>
                <m:r>
                  <w:rPr>
                    <w:rFonts w:ascii="Cambria Math" w:hAnsi="Cambria Math" w:cs="Times New Roman"/>
                    <w:lang w:val="en-US"/>
                  </w:rPr>
                  <m:t>E</m:t>
                </m:r>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i</m:t>
                        </m:r>
                      </m:sub>
                    </m:sSub>
                  </m:e>
                </m:d>
              </m:oMath>
            </m:oMathPara>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5B15A9" w:rsidRPr="0045366D" w:rsidRDefault="00A54471" w:rsidP="005B15A9">
            <w:pPr>
              <w:ind w:right="-285"/>
              <w:jc w:val="center"/>
              <w:rPr>
                <w:rFonts w:eastAsia="Times New Roman" w:cs="Times New Roman"/>
                <w:color w:val="000000"/>
                <w:lang w:eastAsia="ru-RU"/>
              </w:rPr>
            </w:pPr>
            <w:r>
              <w:rPr>
                <w:rFonts w:eastAsia="Times New Roman" w:cs="Times New Roman"/>
                <w:color w:val="000000"/>
                <w:lang w:eastAsia="ru-RU"/>
              </w:rPr>
              <w:t>15,2</w:t>
            </w:r>
            <w:r w:rsidR="005B15A9">
              <w:rPr>
                <w:rFonts w:eastAsia="Times New Roman" w:cs="Times New Roman"/>
                <w:color w:val="000000"/>
                <w:lang w:eastAsia="ru-RU"/>
              </w:rPr>
              <w:t>5%</w:t>
            </w:r>
          </w:p>
        </w:tc>
        <w:tc>
          <w:tcPr>
            <w:tcW w:w="2193" w:type="dxa"/>
            <w:tcBorders>
              <w:top w:val="single" w:sz="4" w:space="0" w:color="auto"/>
              <w:left w:val="nil"/>
              <w:bottom w:val="single" w:sz="4" w:space="0" w:color="auto"/>
              <w:right w:val="single" w:sz="4" w:space="0" w:color="auto"/>
            </w:tcBorders>
            <w:shd w:val="clear" w:color="auto" w:fill="auto"/>
            <w:noWrap/>
            <w:vAlign w:val="bottom"/>
          </w:tcPr>
          <w:p w:rsidR="005B15A9" w:rsidRPr="006902A3" w:rsidRDefault="00A54471" w:rsidP="005B15A9">
            <w:pPr>
              <w:ind w:right="-285"/>
              <w:jc w:val="center"/>
              <w:rPr>
                <w:rFonts w:eastAsia="Times New Roman" w:cs="Times New Roman"/>
                <w:color w:val="000000"/>
                <w:lang w:eastAsia="ru-RU"/>
              </w:rPr>
            </w:pPr>
            <w:r>
              <w:rPr>
                <w:rFonts w:eastAsia="Times New Roman" w:cs="Times New Roman"/>
                <w:color w:val="000000"/>
                <w:lang w:eastAsia="ru-RU"/>
              </w:rPr>
              <w:t>0,8</w:t>
            </w:r>
            <w:r w:rsidR="005B15A9">
              <w:rPr>
                <w:rFonts w:eastAsia="Times New Roman" w:cs="Times New Roman"/>
                <w:color w:val="000000"/>
                <w:lang w:eastAsia="ru-RU"/>
              </w:rPr>
              <w:t>5%</w:t>
            </w:r>
          </w:p>
        </w:tc>
        <w:tc>
          <w:tcPr>
            <w:tcW w:w="2910" w:type="dxa"/>
            <w:tcBorders>
              <w:top w:val="single" w:sz="4" w:space="0" w:color="auto"/>
              <w:left w:val="nil"/>
              <w:bottom w:val="single" w:sz="4" w:space="0" w:color="auto"/>
              <w:right w:val="single" w:sz="4" w:space="0" w:color="auto"/>
            </w:tcBorders>
            <w:shd w:val="clear" w:color="auto" w:fill="auto"/>
            <w:noWrap/>
            <w:vAlign w:val="bottom"/>
          </w:tcPr>
          <w:p w:rsidR="005B15A9" w:rsidRPr="006902A3" w:rsidRDefault="00892CF4" w:rsidP="005B15A9">
            <w:pPr>
              <w:ind w:right="-285"/>
              <w:jc w:val="center"/>
              <w:rPr>
                <w:rFonts w:eastAsia="Times New Roman" w:cs="Times New Roman"/>
                <w:color w:val="000000"/>
                <w:lang w:eastAsia="ru-RU"/>
              </w:rPr>
            </w:pPr>
            <w:r>
              <w:rPr>
                <w:rFonts w:eastAsia="Times New Roman" w:cs="Times New Roman"/>
                <w:color w:val="000000"/>
                <w:lang w:eastAsia="ru-RU"/>
              </w:rPr>
              <w:t>16,1</w:t>
            </w:r>
            <w:r w:rsidR="005B15A9">
              <w:rPr>
                <w:rFonts w:eastAsia="Times New Roman" w:cs="Times New Roman"/>
                <w:color w:val="000000"/>
                <w:lang w:eastAsia="ru-RU"/>
              </w:rPr>
              <w:t>%</w:t>
            </w:r>
          </w:p>
        </w:tc>
      </w:tr>
      <w:tr w:rsidR="005B15A9" w:rsidRPr="006902A3" w:rsidTr="00C40A0F">
        <w:trPr>
          <w:trHeight w:val="408"/>
        </w:trPr>
        <w:tc>
          <w:tcPr>
            <w:tcW w:w="1843" w:type="dxa"/>
            <w:tcBorders>
              <w:top w:val="nil"/>
              <w:left w:val="single" w:sz="4" w:space="0" w:color="auto"/>
              <w:bottom w:val="single" w:sz="4" w:space="0" w:color="auto"/>
              <w:right w:val="single" w:sz="4" w:space="0" w:color="auto"/>
            </w:tcBorders>
            <w:shd w:val="clear" w:color="auto" w:fill="auto"/>
            <w:noWrap/>
            <w:vAlign w:val="center"/>
          </w:tcPr>
          <w:p w:rsidR="005B15A9" w:rsidRPr="0045366D" w:rsidRDefault="00655946" w:rsidP="005B15A9">
            <w:pPr>
              <w:spacing w:line="360" w:lineRule="auto"/>
              <w:ind w:right="-285"/>
              <w:jc w:val="center"/>
              <w:rPr>
                <w:rFonts w:ascii="Cambria Math" w:hAnsi="Cambria Math" w:cs="Times New Roman"/>
                <w:oMath/>
              </w:rPr>
            </w:pPr>
            <m:oMathPara>
              <m:oMath>
                <m:sSub>
                  <m:sSubPr>
                    <m:ctrlPr>
                      <w:rPr>
                        <w:rFonts w:ascii="Cambria Math" w:eastAsiaTheme="minorEastAsia" w:hAnsi="Cambria Math"/>
                        <w:i/>
                      </w:rPr>
                    </m:ctrlPr>
                  </m:sSubPr>
                  <m:e>
                    <m:r>
                      <w:rPr>
                        <w:rFonts w:ascii="Cambria Math" w:eastAsiaTheme="minorEastAsia" w:hAnsi="Cambria Math"/>
                        <w:lang w:val="en-US"/>
                      </w:rPr>
                      <m:t>σ</m:t>
                    </m:r>
                  </m:e>
                  <m:sub>
                    <m:r>
                      <w:rPr>
                        <w:rFonts w:ascii="Cambria Math" w:eastAsiaTheme="minorEastAsia" w:hAnsi="Cambria Math"/>
                      </w:rPr>
                      <m:t>p</m:t>
                    </m:r>
                  </m:sub>
                </m:sSub>
              </m:oMath>
            </m:oMathPara>
          </w:p>
        </w:tc>
        <w:tc>
          <w:tcPr>
            <w:tcW w:w="1984" w:type="dxa"/>
            <w:tcBorders>
              <w:top w:val="nil"/>
              <w:left w:val="nil"/>
              <w:bottom w:val="single" w:sz="4" w:space="0" w:color="auto"/>
              <w:right w:val="single" w:sz="4" w:space="0" w:color="auto"/>
            </w:tcBorders>
            <w:shd w:val="clear" w:color="auto" w:fill="auto"/>
            <w:noWrap/>
            <w:vAlign w:val="bottom"/>
          </w:tcPr>
          <w:p w:rsidR="005B15A9" w:rsidRPr="006902A3" w:rsidRDefault="00A54471" w:rsidP="005B15A9">
            <w:pPr>
              <w:ind w:right="-285"/>
              <w:jc w:val="center"/>
              <w:rPr>
                <w:rFonts w:eastAsia="Times New Roman" w:cs="Times New Roman"/>
                <w:color w:val="000000"/>
                <w:lang w:eastAsia="ru-RU"/>
              </w:rPr>
            </w:pPr>
            <w:r>
              <w:rPr>
                <w:rFonts w:eastAsia="Times New Roman" w:cs="Times New Roman"/>
                <w:color w:val="000000"/>
                <w:lang w:eastAsia="ru-RU"/>
              </w:rPr>
              <w:t>10</w:t>
            </w:r>
            <w:r w:rsidR="005B15A9">
              <w:rPr>
                <w:rFonts w:eastAsia="Times New Roman" w:cs="Times New Roman"/>
                <w:color w:val="000000"/>
                <w:lang w:eastAsia="ru-RU"/>
              </w:rPr>
              <w:t>%</w:t>
            </w:r>
          </w:p>
        </w:tc>
        <w:tc>
          <w:tcPr>
            <w:tcW w:w="2193" w:type="dxa"/>
            <w:tcBorders>
              <w:top w:val="nil"/>
              <w:left w:val="nil"/>
              <w:bottom w:val="single" w:sz="4" w:space="0" w:color="auto"/>
              <w:right w:val="single" w:sz="4" w:space="0" w:color="auto"/>
            </w:tcBorders>
            <w:shd w:val="clear" w:color="auto" w:fill="auto"/>
            <w:noWrap/>
            <w:vAlign w:val="bottom"/>
          </w:tcPr>
          <w:p w:rsidR="005B15A9" w:rsidRPr="006902A3" w:rsidRDefault="005B15A9" w:rsidP="005B15A9">
            <w:pPr>
              <w:ind w:right="-285"/>
              <w:jc w:val="center"/>
              <w:rPr>
                <w:rFonts w:eastAsia="Times New Roman" w:cs="Times New Roman"/>
                <w:color w:val="000000"/>
                <w:lang w:eastAsia="ru-RU"/>
              </w:rPr>
            </w:pPr>
            <w:r>
              <w:rPr>
                <w:rFonts w:eastAsia="Times New Roman" w:cs="Times New Roman"/>
                <w:color w:val="000000"/>
                <w:lang w:eastAsia="ru-RU"/>
              </w:rPr>
              <w:t>Близко к нулю</w:t>
            </w:r>
          </w:p>
        </w:tc>
        <w:tc>
          <w:tcPr>
            <w:tcW w:w="2910" w:type="dxa"/>
            <w:tcBorders>
              <w:top w:val="nil"/>
              <w:left w:val="nil"/>
              <w:bottom w:val="single" w:sz="4" w:space="0" w:color="auto"/>
              <w:right w:val="single" w:sz="4" w:space="0" w:color="auto"/>
            </w:tcBorders>
            <w:shd w:val="clear" w:color="auto" w:fill="auto"/>
            <w:noWrap/>
            <w:vAlign w:val="bottom"/>
          </w:tcPr>
          <w:p w:rsidR="005B15A9" w:rsidRPr="006902A3" w:rsidRDefault="00892CF4" w:rsidP="005B15A9">
            <w:pPr>
              <w:ind w:right="-285"/>
              <w:jc w:val="center"/>
              <w:rPr>
                <w:rFonts w:eastAsia="Times New Roman" w:cs="Times New Roman"/>
                <w:color w:val="000000"/>
                <w:lang w:eastAsia="ru-RU"/>
              </w:rPr>
            </w:pPr>
            <w:r>
              <w:rPr>
                <w:rFonts w:eastAsia="Times New Roman" w:cs="Times New Roman"/>
                <w:color w:val="000000"/>
                <w:lang w:eastAsia="ru-RU"/>
              </w:rPr>
              <w:t>Около 10</w:t>
            </w:r>
            <w:r w:rsidR="005B15A9">
              <w:rPr>
                <w:rFonts w:eastAsia="Times New Roman" w:cs="Times New Roman"/>
                <w:color w:val="000000"/>
                <w:lang w:eastAsia="ru-RU"/>
              </w:rPr>
              <w:t>%</w:t>
            </w:r>
          </w:p>
        </w:tc>
      </w:tr>
    </w:tbl>
    <w:p w:rsidR="005B15A9" w:rsidRDefault="005B15A9" w:rsidP="005B15A9">
      <w:pPr>
        <w:pStyle w:val="a3"/>
        <w:spacing w:line="360" w:lineRule="auto"/>
        <w:ind w:left="284"/>
        <w:rPr>
          <w:color w:val="000000" w:themeColor="text1"/>
        </w:rPr>
      </w:pPr>
    </w:p>
    <w:p w:rsidR="006A186C" w:rsidRDefault="00C32D48" w:rsidP="006A186C">
      <w:pPr>
        <w:spacing w:line="360" w:lineRule="auto"/>
        <w:ind w:right="-285" w:firstLine="709"/>
        <w:rPr>
          <w:rFonts w:eastAsiaTheme="minorEastAsia"/>
        </w:rPr>
      </w:pPr>
      <w:r>
        <w:rPr>
          <w:rFonts w:eastAsiaTheme="minorEastAsia"/>
        </w:rPr>
        <w:t>В заключении данного пункта</w:t>
      </w:r>
      <w:r w:rsidR="00E34EC1">
        <w:rPr>
          <w:rFonts w:eastAsiaTheme="minorEastAsia"/>
        </w:rPr>
        <w:t xml:space="preserve"> можем сказать, что арбитражный портфель привлекателен для инвестора, который стремится к большему доходу и не беспокоится о </w:t>
      </w:r>
      <w:proofErr w:type="spellStart"/>
      <w:r w:rsidR="00E34EC1">
        <w:rPr>
          <w:rFonts w:eastAsiaTheme="minorEastAsia"/>
        </w:rPr>
        <w:t>нефакторном</w:t>
      </w:r>
      <w:proofErr w:type="spellEnd"/>
      <w:r w:rsidR="00E34EC1">
        <w:rPr>
          <w:rFonts w:eastAsiaTheme="minorEastAsia"/>
        </w:rPr>
        <w:t xml:space="preserve"> риске. Такой портфель не требует дополнительных инвестиций, не имеет факторного риска и обладает положительной ожидаемой доходностью.</w:t>
      </w:r>
      <w:r w:rsidR="006A186C">
        <w:rPr>
          <w:rFonts w:eastAsiaTheme="minorEastAsia"/>
        </w:rPr>
        <w:t xml:space="preserve"> Используя арбитражные портфели, можно формировать новые портфели, стоимость которых будет равна стоимости исходного портфеля, при этом будет меняться структура портфеля и его ожидаемая доходность.</w:t>
      </w:r>
    </w:p>
    <w:p w:rsidR="006A186C" w:rsidRDefault="006A186C" w:rsidP="006A186C">
      <w:pPr>
        <w:spacing w:before="240" w:after="160"/>
        <w:ind w:right="-285"/>
        <w:jc w:val="center"/>
        <w:rPr>
          <w:rFonts w:cs="Times New Roman"/>
          <w:b/>
          <w:sz w:val="28"/>
        </w:rPr>
      </w:pPr>
      <w:r>
        <w:rPr>
          <w:rFonts w:cs="Times New Roman"/>
          <w:b/>
          <w:sz w:val="28"/>
        </w:rPr>
        <w:lastRenderedPageBreak/>
        <w:t>2.3. Эффекты ценообразования и основное уравнение АРТ</w:t>
      </w:r>
    </w:p>
    <w:p w:rsidR="006A409F" w:rsidRDefault="0080012F" w:rsidP="00C60389">
      <w:pPr>
        <w:spacing w:line="360" w:lineRule="auto"/>
        <w:ind w:right="-285" w:firstLine="709"/>
        <w:rPr>
          <w:rFonts w:eastAsiaTheme="minorEastAsia"/>
        </w:rPr>
      </w:pPr>
      <w:r>
        <w:rPr>
          <w:rFonts w:eastAsiaTheme="minorEastAsia"/>
        </w:rPr>
        <w:t xml:space="preserve">Возвращаясь к полученным результатам в предыдущем пункте настоящей работы, мы можем сказать, что арбитраж позволяет судить о равновесии рынка и о том, насколько быстро рынок может в это состояние вернуться. Так как мы говорим о возможности получения </w:t>
      </w:r>
      <w:proofErr w:type="spellStart"/>
      <w:r>
        <w:rPr>
          <w:rFonts w:eastAsiaTheme="minorEastAsia"/>
        </w:rPr>
        <w:t>безрискового</w:t>
      </w:r>
      <w:proofErr w:type="spellEnd"/>
      <w:r>
        <w:rPr>
          <w:rFonts w:eastAsiaTheme="minorEastAsia"/>
        </w:rPr>
        <w:t xml:space="preserve"> дохода, то соответственно каждый инвестор будет пытаться его получить, т.е. они будут стремиться к реализации арбитражных стратегий. Тем самым будет меняться спрос и предложение соответствующих ценных бумаг и соответственно рынок будет быстрее приходить в состояние равновесия, а как известно на равновесном рынке возможность извлечения арбитражного дохода отсутствует. Вернёмся к ранее рассмотренным акциям 1-го, 2-го и 3-го видов. Если каждый инвестор будет</w:t>
      </w:r>
      <w:r w:rsidR="00717EA4">
        <w:rPr>
          <w:rFonts w:eastAsiaTheme="minorEastAsia"/>
        </w:rPr>
        <w:t xml:space="preserve"> продавать акции 3-го вида и соответственно покупать акции 1-го и 2-го видов, то это приведёт к тому, что курсовые стоимости последних акций увеличатся вследствие увеличения спроса. В свою очередь из-за этого произойдёт падение ожидаемой доходности акций 1-го и 2-го видов. Обратная ситуация будет наблюдаться с акциями 3-го вида. Увеличение их продажи повлечёт за собой увеличение их ожидаемой доходности. И как выше уже упоминалось, подобная деятельность будет продолжаться до тех пор, пока все арбитражные возможности не будут исчерпаны.</w:t>
      </w:r>
    </w:p>
    <w:p w:rsidR="00717EA4" w:rsidRDefault="00C35938" w:rsidP="00C60389">
      <w:pPr>
        <w:spacing w:line="360" w:lineRule="auto"/>
        <w:ind w:right="-285" w:firstLine="709"/>
        <w:rPr>
          <w:rFonts w:eastAsiaTheme="minorEastAsia"/>
        </w:rPr>
      </w:pPr>
      <w:r>
        <w:rPr>
          <w:rFonts w:eastAsiaTheme="minorEastAsia"/>
        </w:rPr>
        <w:t>Если выполняются условия (2.3) – (2.6), то можно показать, что ожидаемая доходность по каждому виду рисковых ценных бумаг можно представить в следующем виде:</w:t>
      </w:r>
    </w:p>
    <w:tbl>
      <w:tblPr>
        <w:tblW w:w="5307" w:type="pct"/>
        <w:jc w:val="center"/>
        <w:tblLayout w:type="fixed"/>
        <w:tblLook w:val="04A0" w:firstRow="1" w:lastRow="0" w:firstColumn="1" w:lastColumn="0" w:noHBand="0" w:noVBand="1"/>
      </w:tblPr>
      <w:tblGrid>
        <w:gridCol w:w="280"/>
        <w:gridCol w:w="8518"/>
        <w:gridCol w:w="1132"/>
      </w:tblGrid>
      <w:tr w:rsidR="00C35938" w:rsidRPr="0056741A" w:rsidTr="00B85F81">
        <w:trPr>
          <w:jc w:val="center"/>
        </w:trPr>
        <w:tc>
          <w:tcPr>
            <w:tcW w:w="141" w:type="pct"/>
            <w:vAlign w:val="center"/>
          </w:tcPr>
          <w:p w:rsidR="00C35938" w:rsidRDefault="00C35938" w:rsidP="00B85F81">
            <w:pPr>
              <w:pStyle w:val="af1"/>
              <w:ind w:left="0" w:firstLine="0"/>
              <w:jc w:val="center"/>
              <w:rPr>
                <w:i/>
              </w:rPr>
            </w:pPr>
          </w:p>
        </w:tc>
        <w:tc>
          <w:tcPr>
            <w:tcW w:w="4289" w:type="pct"/>
            <w:vAlign w:val="center"/>
          </w:tcPr>
          <w:p w:rsidR="00C35938" w:rsidRPr="00E24A7C" w:rsidRDefault="00E24A7C" w:rsidP="00E24A7C">
            <w:pPr>
              <w:pStyle w:val="af1"/>
              <w:ind w:left="0" w:firstLine="0"/>
              <w:jc w:val="center"/>
              <w:rPr>
                <w:i/>
              </w:rPr>
            </w:pPr>
            <m:oMathPara>
              <m:oMathParaPr>
                <m:jc m:val="center"/>
              </m:oMathParaPr>
              <m:oMath>
                <m:r>
                  <w:rPr>
                    <w:rFonts w:ascii="Cambria Math" w:eastAsiaTheme="minorEastAsia" w:hAnsi="Cambria Math" w:cstheme="minorBidi"/>
                    <w:lang w:val="en-US"/>
                  </w:rPr>
                  <m:t>E</m:t>
                </m:r>
                <m:d>
                  <m:dPr>
                    <m:ctrlPr>
                      <w:rPr>
                        <w:rFonts w:ascii="Cambria Math" w:eastAsiaTheme="minorEastAsia" w:hAnsi="Cambria Math" w:cstheme="minorBidi"/>
                        <w:i/>
                        <w:lang w:val="en-US"/>
                      </w:rPr>
                    </m:ctrlPr>
                  </m:dPr>
                  <m:e>
                    <m:sSub>
                      <m:sSubPr>
                        <m:ctrlPr>
                          <w:rPr>
                            <w:rFonts w:ascii="Cambria Math" w:eastAsiaTheme="minorEastAsia" w:hAnsi="Cambria Math" w:cstheme="minorBidi"/>
                            <w:i/>
                          </w:rPr>
                        </m:ctrlPr>
                      </m:sSubPr>
                      <m:e>
                        <m:r>
                          <w:rPr>
                            <w:rFonts w:ascii="Cambria Math" w:eastAsiaTheme="minorEastAsia" w:hAnsi="Cambria Math"/>
                          </w:rPr>
                          <m:t>r</m:t>
                        </m:r>
                      </m:e>
                      <m:sub>
                        <m:r>
                          <w:rPr>
                            <w:rFonts w:ascii="Cambria Math" w:eastAsiaTheme="minorEastAsia" w:hAnsi="Cambria Math"/>
                          </w:rPr>
                          <m:t>i</m:t>
                        </m:r>
                      </m:sub>
                    </m:sSub>
                    <m:ctrlPr>
                      <w:rPr>
                        <w:rFonts w:ascii="Cambria Math" w:eastAsiaTheme="minorEastAsia" w:hAnsi="Cambria Math"/>
                        <w:i/>
                      </w:rPr>
                    </m:ctrlP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cstheme="minorBidi"/>
                        <w:i/>
                      </w:rPr>
                    </m:ctrlPr>
                  </m:sSubPr>
                  <m:e>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1</m:t>
                        </m:r>
                      </m:sub>
                    </m:sSub>
                    <m:r>
                      <w:rPr>
                        <w:rFonts w:ascii="Cambria Math" w:eastAsiaTheme="minorEastAsia" w:hAnsi="Cambria Math"/>
                      </w:rPr>
                      <m:t>b</m:t>
                    </m:r>
                  </m:e>
                  <m:sub>
                    <m:r>
                      <w:rPr>
                        <w:rFonts w:ascii="Cambria Math" w:eastAsiaTheme="minorEastAsia" w:hAnsi="Cambria Math"/>
                      </w:rPr>
                      <m:t>1i</m:t>
                    </m:r>
                  </m:sub>
                </m:sSub>
                <m:r>
                  <w:rPr>
                    <w:rFonts w:ascii="Cambria Math" w:eastAsiaTheme="minorEastAsia" w:hAnsi="Cambria Math"/>
                  </w:rPr>
                  <m:t>+</m:t>
                </m:r>
                <m:sSub>
                  <m:sSubPr>
                    <m:ctrlPr>
                      <w:rPr>
                        <w:rFonts w:ascii="Cambria Math" w:eastAsiaTheme="minorEastAsia" w:hAnsi="Cambria Math" w:cstheme="minorBidi"/>
                        <w:i/>
                      </w:rPr>
                    </m:ctrlPr>
                  </m:sSubPr>
                  <m:e>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2</m:t>
                        </m:r>
                      </m:sub>
                    </m:sSub>
                    <m:r>
                      <w:rPr>
                        <w:rFonts w:ascii="Cambria Math" w:eastAsiaTheme="minorEastAsia" w:hAnsi="Cambria Math"/>
                      </w:rPr>
                      <m:t>b</m:t>
                    </m:r>
                  </m:e>
                  <m:sub>
                    <m:r>
                      <w:rPr>
                        <w:rFonts w:ascii="Cambria Math" w:eastAsiaTheme="minorEastAsia" w:hAnsi="Cambria Math"/>
                      </w:rPr>
                      <m:t>2i</m:t>
                    </m:r>
                  </m:sub>
                </m:sSub>
                <m:r>
                  <w:rPr>
                    <w:rFonts w:ascii="Cambria Math" w:eastAsiaTheme="minorEastAsia" w:hAnsi="Cambria Math"/>
                  </w:rPr>
                  <m:t>+…+</m:t>
                </m:r>
                <m:sSub>
                  <m:sSubPr>
                    <m:ctrlPr>
                      <w:rPr>
                        <w:rFonts w:ascii="Cambria Math" w:eastAsiaTheme="minorEastAsia" w:hAnsi="Cambria Math" w:cstheme="minorBidi"/>
                        <w:i/>
                      </w:rPr>
                    </m:ctrlPr>
                  </m:sSubPr>
                  <m:e>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k</m:t>
                        </m:r>
                      </m:sub>
                    </m:sSub>
                    <m:r>
                      <w:rPr>
                        <w:rFonts w:ascii="Cambria Math" w:eastAsiaTheme="minorEastAsia" w:hAnsi="Cambria Math"/>
                      </w:rPr>
                      <m:t>b</m:t>
                    </m:r>
                  </m:e>
                  <m:sub>
                    <m:r>
                      <w:rPr>
                        <w:rFonts w:ascii="Cambria Math" w:eastAsiaTheme="minorEastAsia" w:hAnsi="Cambria Math"/>
                      </w:rPr>
                      <m:t>ki</m:t>
                    </m:r>
                  </m:sub>
                </m:sSub>
                <m:r>
                  <w:rPr>
                    <w:rFonts w:ascii="Cambria Math" w:eastAsiaTheme="minorEastAsia" w:hAnsi="Cambria Math" w:cstheme="minorBidi"/>
                  </w:rPr>
                  <m:t>,i=1,2,</m:t>
                </m:r>
                <m:r>
                  <w:rPr>
                    <w:rFonts w:ascii="Cambria Math" w:eastAsiaTheme="minorEastAsia" w:hAnsi="Cambria Math" w:cstheme="minorBidi"/>
                    <w:lang w:val="en-US"/>
                  </w:rPr>
                  <m:t>…</m:t>
                </m:r>
                <m:r>
                  <w:rPr>
                    <w:rFonts w:ascii="Cambria Math" w:eastAsiaTheme="minorEastAsia" w:hAnsi="Cambria Math" w:cstheme="minorBidi"/>
                  </w:rPr>
                  <m:t>,</m:t>
                </m:r>
                <m:r>
                  <w:rPr>
                    <w:rFonts w:ascii="Cambria Math" w:eastAsiaTheme="minorEastAsia" w:hAnsi="Cambria Math" w:cstheme="minorBidi"/>
                    <w:lang w:val="en-US"/>
                  </w:rPr>
                  <m:t>k</m:t>
                </m:r>
                <m:r>
                  <w:rPr>
                    <w:rFonts w:ascii="Cambria Math" w:eastAsiaTheme="minorEastAsia" w:hAnsi="Cambria Math" w:cstheme="minorBidi"/>
                  </w:rPr>
                  <m:t>.</m:t>
                </m:r>
              </m:oMath>
            </m:oMathPara>
          </w:p>
        </w:tc>
        <w:tc>
          <w:tcPr>
            <w:tcW w:w="570" w:type="pct"/>
            <w:vAlign w:val="center"/>
          </w:tcPr>
          <w:p w:rsidR="00C35938" w:rsidRPr="0056741A" w:rsidRDefault="00C35938" w:rsidP="00B85F81">
            <w:pPr>
              <w:pStyle w:val="af1"/>
              <w:ind w:left="-246" w:right="-233" w:firstLine="0"/>
              <w:jc w:val="center"/>
            </w:pPr>
            <w:r w:rsidRPr="00F7389F">
              <w:t xml:space="preserve">       </w:t>
            </w:r>
            <w:r>
              <w:t>(2.10)</w:t>
            </w:r>
          </w:p>
        </w:tc>
      </w:tr>
    </w:tbl>
    <w:p w:rsidR="00C35938" w:rsidRDefault="00E24A7C" w:rsidP="00C744F7">
      <w:pPr>
        <w:spacing w:line="360" w:lineRule="auto"/>
        <w:ind w:right="-285"/>
        <w:rPr>
          <w:rFonts w:eastAsiaTheme="minorEastAsia"/>
        </w:rPr>
      </w:pPr>
      <w:r>
        <w:rPr>
          <w:rFonts w:eastAsiaTheme="minorEastAsia"/>
        </w:rPr>
        <w:t xml:space="preserve">Данное уравнение (2.10) является основным уравнением арбитражной теории ценообразования, которое должно выполняться как для каждой рисковой ценной бумаги, так и для </w:t>
      </w:r>
      <w:proofErr w:type="spellStart"/>
      <w:r>
        <w:rPr>
          <w:rFonts w:eastAsiaTheme="minorEastAsia"/>
        </w:rPr>
        <w:t>безрискового</w:t>
      </w:r>
      <w:proofErr w:type="spellEnd"/>
      <w:r>
        <w:rPr>
          <w:rFonts w:eastAsiaTheme="minorEastAsia"/>
        </w:rPr>
        <w:t xml:space="preserve"> актива. Видно, что это уравнение является линейным и показывает, что доходы генерируются определённым набором факторов. Отметим, что данное уравнение является общим, поэтому для простоты изложения дальнейшего материала представим уравнение (2.10) в однофакторном виде</w:t>
      </w:r>
    </w:p>
    <w:tbl>
      <w:tblPr>
        <w:tblW w:w="5307" w:type="pct"/>
        <w:jc w:val="center"/>
        <w:tblLayout w:type="fixed"/>
        <w:tblLook w:val="04A0" w:firstRow="1" w:lastRow="0" w:firstColumn="1" w:lastColumn="0" w:noHBand="0" w:noVBand="1"/>
      </w:tblPr>
      <w:tblGrid>
        <w:gridCol w:w="280"/>
        <w:gridCol w:w="8518"/>
        <w:gridCol w:w="1132"/>
      </w:tblGrid>
      <w:tr w:rsidR="00E24A7C" w:rsidRPr="0056741A" w:rsidTr="00B85F81">
        <w:trPr>
          <w:jc w:val="center"/>
        </w:trPr>
        <w:tc>
          <w:tcPr>
            <w:tcW w:w="141" w:type="pct"/>
            <w:vAlign w:val="center"/>
          </w:tcPr>
          <w:p w:rsidR="00E24A7C" w:rsidRDefault="00E24A7C" w:rsidP="00B85F81">
            <w:pPr>
              <w:pStyle w:val="af1"/>
              <w:ind w:left="0" w:firstLine="0"/>
              <w:jc w:val="center"/>
              <w:rPr>
                <w:i/>
              </w:rPr>
            </w:pPr>
          </w:p>
        </w:tc>
        <w:tc>
          <w:tcPr>
            <w:tcW w:w="4289" w:type="pct"/>
            <w:vAlign w:val="center"/>
          </w:tcPr>
          <w:p w:rsidR="00E24A7C" w:rsidRPr="00E24A7C" w:rsidRDefault="00E24A7C" w:rsidP="00E24A7C">
            <w:pPr>
              <w:spacing w:line="360" w:lineRule="auto"/>
              <w:ind w:right="-285" w:firstLine="709"/>
              <w:rPr>
                <w:i/>
              </w:rPr>
            </w:pPr>
            <m:oMathPara>
              <m:oMathParaPr>
                <m:jc m:val="center"/>
              </m:oMathParaPr>
              <m:oMath>
                <m:r>
                  <w:rPr>
                    <w:rFonts w:ascii="Cambria Math" w:eastAsiaTheme="minorEastAsia" w:hAnsi="Cambria Math"/>
                    <w:lang w:val="en-US"/>
                  </w:rPr>
                  <m:t>E</m:t>
                </m:r>
                <m:d>
                  <m:dPr>
                    <m:ctrlPr>
                      <w:rPr>
                        <w:rFonts w:ascii="Cambria Math" w:eastAsiaTheme="minorEastAsia" w:hAnsi="Cambria Math"/>
                        <w:i/>
                        <w:lang w:val="en-US"/>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ctrlPr>
                      <w:rPr>
                        <w:rFonts w:ascii="Cambria Math" w:eastAsiaTheme="minorEastAsia" w:hAnsi="Cambria Math"/>
                        <w:i/>
                      </w:rPr>
                    </m:ctrlPr>
                  </m:e>
                </m:d>
                <m:r>
                  <w:rPr>
                    <w:rFonts w:ascii="Cambria Math" w:eastAsiaTheme="minorEastAsia" w:hAnsi="Cambria Math"/>
                  </w:rPr>
                  <m:t>=</m:t>
                </m:r>
                <m:sSub>
                  <m:sSubPr>
                    <m:ctrlPr>
                      <w:rPr>
                        <w:rFonts w:ascii="Cambria Math" w:eastAsiaTheme="minorEastAsia" w:hAnsi="Cambria Math" w:cs="Times New Roman"/>
                        <w:i/>
                      </w:rPr>
                    </m:ctrlPr>
                  </m:sSubPr>
                  <m:e>
                    <m:r>
                      <w:rPr>
                        <w:rFonts w:ascii="Cambria Math" w:eastAsiaTheme="minorEastAsia" w:hAnsi="Cambria Math"/>
                      </w:rPr>
                      <m:t>λ</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sSub>
                      <m:sSubPr>
                        <m:ctrlPr>
                          <w:rPr>
                            <w:rFonts w:ascii="Cambria Math" w:eastAsiaTheme="minorEastAsia" w:hAnsi="Cambria Math" w:cs="Times New Roman"/>
                            <w:i/>
                          </w:rPr>
                        </m:ctrlPr>
                      </m:sSubPr>
                      <m:e>
                        <m:r>
                          <w:rPr>
                            <w:rFonts w:ascii="Cambria Math" w:eastAsiaTheme="minorEastAsia" w:hAnsi="Cambria Math"/>
                          </w:rPr>
                          <m:t>λ</m:t>
                        </m:r>
                      </m:e>
                      <m:sub>
                        <m:r>
                          <w:rPr>
                            <w:rFonts w:ascii="Cambria Math" w:eastAsiaTheme="minorEastAsia" w:hAnsi="Cambria Math"/>
                          </w:rPr>
                          <m:t>1</m:t>
                        </m:r>
                      </m:sub>
                    </m:sSub>
                    <m:r>
                      <w:rPr>
                        <w:rFonts w:ascii="Cambria Math" w:eastAsiaTheme="minorEastAsia" w:hAnsi="Cambria Math"/>
                      </w:rPr>
                      <m:t>b</m:t>
                    </m:r>
                  </m:e>
                  <m:sub>
                    <m:r>
                      <w:rPr>
                        <w:rFonts w:ascii="Cambria Math" w:eastAsiaTheme="minorEastAsia" w:hAnsi="Cambria Math"/>
                      </w:rPr>
                      <m:t>1i</m:t>
                    </m:r>
                  </m:sub>
                </m:sSub>
              </m:oMath>
            </m:oMathPara>
          </w:p>
        </w:tc>
        <w:tc>
          <w:tcPr>
            <w:tcW w:w="570" w:type="pct"/>
            <w:vAlign w:val="center"/>
          </w:tcPr>
          <w:p w:rsidR="00E24A7C" w:rsidRPr="0056741A" w:rsidRDefault="00E24A7C" w:rsidP="00B85F81">
            <w:pPr>
              <w:pStyle w:val="af1"/>
              <w:ind w:left="-246" w:right="-233" w:firstLine="0"/>
              <w:jc w:val="center"/>
            </w:pPr>
            <w:r w:rsidRPr="00F7389F">
              <w:t xml:space="preserve">       </w:t>
            </w:r>
            <w:r>
              <w:t>(2.11)</w:t>
            </w:r>
          </w:p>
        </w:tc>
      </w:tr>
    </w:tbl>
    <w:p w:rsidR="00E24A7C" w:rsidRPr="00C744F7" w:rsidRDefault="00B85F81" w:rsidP="00C60389">
      <w:pPr>
        <w:spacing w:line="360" w:lineRule="auto"/>
        <w:ind w:right="-285" w:firstLine="709"/>
        <w:rPr>
          <w:rFonts w:eastAsiaTheme="minorEastAsia"/>
        </w:rPr>
      </w:pPr>
      <w:r>
        <w:rPr>
          <w:rFonts w:eastAsiaTheme="minorEastAsia"/>
        </w:rPr>
        <w:t xml:space="preserve">Важно заметить, что </w:t>
      </w:r>
      <w:proofErr w:type="spellStart"/>
      <w:r>
        <w:rPr>
          <w:rFonts w:eastAsiaTheme="minorEastAsia"/>
        </w:rPr>
        <w:t>безрисковый</w:t>
      </w:r>
      <w:proofErr w:type="spellEnd"/>
      <w:r>
        <w:rPr>
          <w:rFonts w:eastAsiaTheme="minorEastAsia"/>
        </w:rPr>
        <w:t xml:space="preserve"> актив не чувствителен к фактору и, следовательно, </w:t>
      </w:r>
      <w:proofErr w:type="spellStart"/>
      <w:r>
        <w:rPr>
          <w:rFonts w:eastAsiaTheme="minorEastAsia"/>
        </w:rPr>
        <w:t>безрисковая</w:t>
      </w:r>
      <w:proofErr w:type="spellEnd"/>
      <w:r>
        <w:rPr>
          <w:rFonts w:eastAsiaTheme="minorEastAsia"/>
        </w:rPr>
        <w:t xml:space="preserve"> ставка процента по данному активу также не зависит от каких-либо рассматриваемых факторов. Отсюда следует, из  уравнения (2.11) мы можем записать, что </w:t>
      </w:r>
      <m:oMath>
        <m:r>
          <w:rPr>
            <w:rFonts w:ascii="Cambria Math" w:eastAsiaTheme="minorEastAsia" w:hAnsi="Cambria Math"/>
            <w:lang w:val="en-US"/>
          </w:rPr>
          <m:t>E</m:t>
        </m:r>
        <m:d>
          <m:dPr>
            <m:ctrlPr>
              <w:rPr>
                <w:rFonts w:ascii="Cambria Math" w:eastAsiaTheme="minorEastAsia" w:hAnsi="Cambria Math"/>
                <w:i/>
                <w:lang w:val="en-US"/>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ctrlPr>
              <w:rPr>
                <w:rFonts w:ascii="Cambria Math" w:eastAsiaTheme="minorEastAsia" w:hAnsi="Cambria Math"/>
                <w:i/>
              </w:rPr>
            </m:ctrlPr>
          </m:e>
        </m:d>
        <m:r>
          <w:rPr>
            <w:rFonts w:ascii="Cambria Math" w:eastAsiaTheme="minorEastAsia" w:hAnsi="Cambria Math"/>
          </w:rPr>
          <m:t>=</m:t>
        </m:r>
        <m:sSub>
          <m:sSubPr>
            <m:ctrlPr>
              <w:rPr>
                <w:rFonts w:ascii="Cambria Math" w:eastAsiaTheme="minorEastAsia" w:hAnsi="Cambria Math" w:cs="Times New Roman"/>
                <w:i/>
              </w:rPr>
            </m:ctrlPr>
          </m:sSubPr>
          <m:e>
            <m:r>
              <w:rPr>
                <w:rFonts w:ascii="Cambria Math" w:eastAsiaTheme="minorEastAsia" w:hAnsi="Cambria Math"/>
              </w:rPr>
              <m:t>λ</m:t>
            </m:r>
          </m:e>
          <m:sub>
            <m:r>
              <w:rPr>
                <w:rFonts w:ascii="Cambria Math" w:eastAsiaTheme="minorEastAsia" w:hAnsi="Cambria Math"/>
              </w:rPr>
              <m:t>0</m:t>
            </m:r>
          </m:sub>
        </m:sSub>
      </m:oMath>
      <w:r>
        <w:rPr>
          <w:rFonts w:eastAsiaTheme="minorEastAsia"/>
        </w:rPr>
        <w:t xml:space="preserve"> для любого актива с коэффициентом чувствительности равным нулю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i</m:t>
            </m:r>
          </m:sub>
        </m:sSub>
        <m:r>
          <w:rPr>
            <w:rFonts w:ascii="Cambria Math" w:eastAsiaTheme="minorEastAsia" w:hAnsi="Cambria Math"/>
          </w:rPr>
          <m:t>=0</m:t>
        </m:r>
      </m:oMath>
      <w:r>
        <w:rPr>
          <w:rFonts w:eastAsiaTheme="minorEastAsia"/>
        </w:rPr>
        <w:t xml:space="preserve">). Тогда для безрискового актива получаем, что </w:t>
      </w:r>
      <m:oMath>
        <m:r>
          <w:rPr>
            <w:rFonts w:ascii="Cambria Math" w:eastAsiaTheme="minorEastAsia" w:hAnsi="Cambria Math"/>
            <w:lang w:val="en-US"/>
          </w:rPr>
          <m:t>E</m:t>
        </m:r>
        <m:d>
          <m:dPr>
            <m:ctrlPr>
              <w:rPr>
                <w:rFonts w:ascii="Cambria Math" w:eastAsiaTheme="minorEastAsia" w:hAnsi="Cambria Math"/>
                <w:i/>
                <w:lang w:val="en-US"/>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ctrlPr>
              <w:rPr>
                <w:rFonts w:ascii="Cambria Math" w:eastAsiaTheme="minorEastAsia" w:hAnsi="Cambria Math"/>
                <w:i/>
              </w:rPr>
            </m:ctrlP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r</m:t>
            </m:r>
          </m:e>
          <m:sub>
            <m:r>
              <w:rPr>
                <w:rFonts w:ascii="Cambria Math" w:eastAsiaTheme="minorEastAsia" w:hAnsi="Cambria Math"/>
              </w:rPr>
              <m:t>f</m:t>
            </m:r>
          </m:sub>
        </m:sSub>
      </m:oMath>
      <w:r w:rsidR="00C744F7">
        <w:rPr>
          <w:rFonts w:eastAsiaTheme="minorEastAsia"/>
        </w:rPr>
        <w:t xml:space="preserve">, а отсюда следует, что </w:t>
      </w:r>
      <m:oMath>
        <m:r>
          <m:rPr>
            <m:sty m:val="p"/>
          </m:rPr>
          <w:rPr>
            <w:rFonts w:ascii="Cambria Math" w:eastAsiaTheme="minorEastAsia" w:hAnsi="Cambria Math" w:cs="Times New Roman"/>
          </w:rPr>
          <w:br/>
        </m:r>
        <m:sSub>
          <m:sSubPr>
            <m:ctrlPr>
              <w:rPr>
                <w:rFonts w:ascii="Cambria Math" w:eastAsiaTheme="minorEastAsia" w:hAnsi="Cambria Math" w:cs="Times New Roman"/>
                <w:i/>
              </w:rPr>
            </m:ctrlPr>
          </m:sSubPr>
          <m:e>
            <m:r>
              <w:rPr>
                <w:rFonts w:ascii="Cambria Math" w:eastAsiaTheme="minorEastAsia" w:hAnsi="Cambria Math"/>
              </w:rPr>
              <m:t>λ</m:t>
            </m:r>
          </m:e>
          <m:sub>
            <m:r>
              <w:rPr>
                <w:rFonts w:ascii="Cambria Math" w:eastAsiaTheme="minorEastAsia" w:hAnsi="Cambria Math"/>
              </w:rPr>
              <m:t>0</m:t>
            </m:r>
          </m:sub>
        </m:sSub>
        <m:r>
          <w:rPr>
            <w:rFonts w:ascii="Cambria Math" w:eastAsiaTheme="minorEastAsia" w:hAnsi="Cambria Math" w:cs="Times New Roman"/>
          </w:rPr>
          <m:t>=</m:t>
        </m:r>
        <m:sSub>
          <m:sSubPr>
            <m:ctrlPr>
              <w:rPr>
                <w:rFonts w:ascii="Cambria Math" w:eastAsiaTheme="minorEastAsia" w:hAnsi="Cambria Math"/>
                <w:i/>
              </w:rPr>
            </m:ctrlPr>
          </m:sSubPr>
          <m:e>
            <m:r>
              <w:rPr>
                <w:rFonts w:ascii="Cambria Math" w:eastAsiaTheme="minorEastAsia" w:hAnsi="Cambria Math"/>
                <w:lang w:val="en-US"/>
              </w:rPr>
              <m:t>r</m:t>
            </m:r>
          </m:e>
          <m:sub>
            <m:r>
              <w:rPr>
                <w:rFonts w:ascii="Cambria Math" w:eastAsiaTheme="minorEastAsia" w:hAnsi="Cambria Math"/>
              </w:rPr>
              <m:t>f</m:t>
            </m:r>
          </m:sub>
        </m:sSub>
      </m:oMath>
      <w:r w:rsidR="00C744F7">
        <w:rPr>
          <w:rFonts w:eastAsiaTheme="minorEastAsia"/>
        </w:rPr>
        <w:t>. Теперь полученное выражение подставляем в уравнение (2.11) и получаем:</w:t>
      </w:r>
    </w:p>
    <w:tbl>
      <w:tblPr>
        <w:tblW w:w="5307" w:type="pct"/>
        <w:jc w:val="center"/>
        <w:tblLayout w:type="fixed"/>
        <w:tblLook w:val="04A0" w:firstRow="1" w:lastRow="0" w:firstColumn="1" w:lastColumn="0" w:noHBand="0" w:noVBand="1"/>
      </w:tblPr>
      <w:tblGrid>
        <w:gridCol w:w="280"/>
        <w:gridCol w:w="8518"/>
        <w:gridCol w:w="1132"/>
      </w:tblGrid>
      <w:tr w:rsidR="00C744F7" w:rsidRPr="0056741A" w:rsidTr="00023CC8">
        <w:trPr>
          <w:jc w:val="center"/>
        </w:trPr>
        <w:tc>
          <w:tcPr>
            <w:tcW w:w="141" w:type="pct"/>
            <w:vAlign w:val="center"/>
          </w:tcPr>
          <w:p w:rsidR="00C744F7" w:rsidRDefault="00C744F7" w:rsidP="00023CC8">
            <w:pPr>
              <w:pStyle w:val="af1"/>
              <w:ind w:left="0" w:firstLine="0"/>
              <w:jc w:val="center"/>
              <w:rPr>
                <w:i/>
              </w:rPr>
            </w:pPr>
          </w:p>
        </w:tc>
        <w:tc>
          <w:tcPr>
            <w:tcW w:w="4289" w:type="pct"/>
            <w:vAlign w:val="center"/>
          </w:tcPr>
          <w:p w:rsidR="00C744F7" w:rsidRPr="00E24A7C" w:rsidRDefault="00C744F7" w:rsidP="00C744F7">
            <w:pPr>
              <w:spacing w:line="360" w:lineRule="auto"/>
              <w:ind w:right="-285" w:firstLine="709"/>
              <w:rPr>
                <w:i/>
              </w:rPr>
            </w:pPr>
            <m:oMathPara>
              <m:oMathParaPr>
                <m:jc m:val="center"/>
              </m:oMathParaPr>
              <m:oMath>
                <m:r>
                  <w:rPr>
                    <w:rFonts w:ascii="Cambria Math" w:eastAsiaTheme="minorEastAsia" w:hAnsi="Cambria Math"/>
                    <w:lang w:val="en-US"/>
                  </w:rPr>
                  <m:t>E</m:t>
                </m:r>
                <m:d>
                  <m:dPr>
                    <m:ctrlPr>
                      <w:rPr>
                        <w:rFonts w:ascii="Cambria Math" w:eastAsiaTheme="minorEastAsia" w:hAnsi="Cambria Math"/>
                        <w:i/>
                        <w:lang w:val="en-US"/>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ctrlPr>
                      <w:rPr>
                        <w:rFonts w:ascii="Cambria Math" w:eastAsiaTheme="minorEastAsia" w:hAnsi="Cambria Math"/>
                        <w:i/>
                      </w:rPr>
                    </m:ctrlP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r</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sSub>
                      <m:sSubPr>
                        <m:ctrlPr>
                          <w:rPr>
                            <w:rFonts w:ascii="Cambria Math" w:eastAsiaTheme="minorEastAsia" w:hAnsi="Cambria Math" w:cs="Times New Roman"/>
                            <w:i/>
                          </w:rPr>
                        </m:ctrlPr>
                      </m:sSubPr>
                      <m:e>
                        <m:r>
                          <w:rPr>
                            <w:rFonts w:ascii="Cambria Math" w:eastAsiaTheme="minorEastAsia" w:hAnsi="Cambria Math"/>
                          </w:rPr>
                          <m:t>λ</m:t>
                        </m:r>
                      </m:e>
                      <m:sub>
                        <m:r>
                          <w:rPr>
                            <w:rFonts w:ascii="Cambria Math" w:eastAsiaTheme="minorEastAsia" w:hAnsi="Cambria Math"/>
                          </w:rPr>
                          <m:t>1</m:t>
                        </m:r>
                      </m:sub>
                    </m:sSub>
                    <m:r>
                      <w:rPr>
                        <w:rFonts w:ascii="Cambria Math" w:eastAsiaTheme="minorEastAsia" w:hAnsi="Cambria Math"/>
                      </w:rPr>
                      <m:t>b</m:t>
                    </m:r>
                  </m:e>
                  <m:sub>
                    <m:r>
                      <w:rPr>
                        <w:rFonts w:ascii="Cambria Math" w:eastAsiaTheme="minorEastAsia" w:hAnsi="Cambria Math"/>
                      </w:rPr>
                      <m:t>1i</m:t>
                    </m:r>
                  </m:sub>
                </m:sSub>
                <m:r>
                  <w:rPr>
                    <w:rFonts w:ascii="Cambria Math" w:eastAsiaTheme="minorEastAsia" w:hAnsi="Cambria Math" w:cs="Times New Roman"/>
                  </w:rPr>
                  <m:t>.</m:t>
                </m:r>
              </m:oMath>
            </m:oMathPara>
          </w:p>
        </w:tc>
        <w:tc>
          <w:tcPr>
            <w:tcW w:w="570" w:type="pct"/>
            <w:vAlign w:val="center"/>
          </w:tcPr>
          <w:p w:rsidR="00C744F7" w:rsidRPr="0056741A" w:rsidRDefault="00C744F7" w:rsidP="00023CC8">
            <w:pPr>
              <w:pStyle w:val="af1"/>
              <w:ind w:left="-246" w:right="-233" w:firstLine="0"/>
              <w:jc w:val="center"/>
            </w:pPr>
            <w:r w:rsidRPr="00F7389F">
              <w:t xml:space="preserve">       </w:t>
            </w:r>
            <w:r>
              <w:t>(2.12)</w:t>
            </w:r>
          </w:p>
        </w:tc>
      </w:tr>
    </w:tbl>
    <w:p w:rsidR="00C744F7" w:rsidRDefault="00C744F7" w:rsidP="00C744F7">
      <w:pPr>
        <w:spacing w:line="360" w:lineRule="auto"/>
        <w:ind w:right="-285"/>
        <w:rPr>
          <w:rFonts w:eastAsiaTheme="minorEastAsia"/>
        </w:rPr>
      </w:pPr>
      <w:r>
        <w:rPr>
          <w:rFonts w:eastAsiaTheme="minorEastAsia"/>
        </w:rPr>
        <w:lastRenderedPageBreak/>
        <w:t xml:space="preserve">Мы показали как можно интерпретировать </w:t>
      </w:r>
      <w:r w:rsidR="00C056D7">
        <w:rPr>
          <w:rFonts w:eastAsiaTheme="minorEastAsia"/>
        </w:rPr>
        <w:t xml:space="preserve">константу </w:t>
      </w:r>
      <m:oMath>
        <m:sSub>
          <m:sSubPr>
            <m:ctrlPr>
              <w:rPr>
                <w:rFonts w:ascii="Cambria Math" w:eastAsiaTheme="minorEastAsia" w:hAnsi="Cambria Math" w:cs="Times New Roman"/>
                <w:i/>
              </w:rPr>
            </m:ctrlPr>
          </m:sSubPr>
          <m:e>
            <m:r>
              <w:rPr>
                <w:rFonts w:ascii="Cambria Math" w:eastAsiaTheme="minorEastAsia" w:hAnsi="Cambria Math"/>
              </w:rPr>
              <m:t>λ</m:t>
            </m:r>
          </m:e>
          <m:sub>
            <m:r>
              <w:rPr>
                <w:rFonts w:ascii="Cambria Math" w:eastAsiaTheme="minorEastAsia" w:hAnsi="Cambria Math"/>
              </w:rPr>
              <m:t>0</m:t>
            </m:r>
          </m:sub>
        </m:sSub>
      </m:oMath>
      <w:r w:rsidR="00C056D7">
        <w:rPr>
          <w:rFonts w:eastAsiaTheme="minorEastAsia"/>
        </w:rPr>
        <w:t xml:space="preserve">. Для того чтобы интерпретировать </w:t>
      </w:r>
      <m:oMath>
        <m:sSub>
          <m:sSubPr>
            <m:ctrlPr>
              <w:rPr>
                <w:rFonts w:ascii="Cambria Math" w:eastAsiaTheme="minorEastAsia" w:hAnsi="Cambria Math" w:cs="Times New Roman"/>
                <w:i/>
              </w:rPr>
            </m:ctrlPr>
          </m:sSubPr>
          <m:e>
            <m:r>
              <w:rPr>
                <w:rFonts w:ascii="Cambria Math" w:eastAsiaTheme="minorEastAsia" w:hAnsi="Cambria Math"/>
              </w:rPr>
              <m:t>λ</m:t>
            </m:r>
          </m:e>
          <m:sub>
            <m:r>
              <w:rPr>
                <w:rFonts w:ascii="Cambria Math" w:eastAsiaTheme="minorEastAsia" w:hAnsi="Cambria Math"/>
              </w:rPr>
              <m:t>1</m:t>
            </m:r>
          </m:sub>
        </m:sSub>
      </m:oMath>
      <w:r w:rsidR="00C056D7">
        <w:rPr>
          <w:rFonts w:eastAsiaTheme="minorEastAsia"/>
        </w:rPr>
        <w:t xml:space="preserve"> рассмотрим портфель который чувствителен только к одному фактору, т.е. коэффициент чувствительности такого портфеля равен 1,0. Ссылаясь на уравнение (2.12), ожидаемая доходность такого портфеля записывается как</w:t>
      </w:r>
    </w:p>
    <w:tbl>
      <w:tblPr>
        <w:tblW w:w="5307" w:type="pct"/>
        <w:jc w:val="center"/>
        <w:tblLayout w:type="fixed"/>
        <w:tblLook w:val="04A0" w:firstRow="1" w:lastRow="0" w:firstColumn="1" w:lastColumn="0" w:noHBand="0" w:noVBand="1"/>
      </w:tblPr>
      <w:tblGrid>
        <w:gridCol w:w="280"/>
        <w:gridCol w:w="8518"/>
        <w:gridCol w:w="1132"/>
      </w:tblGrid>
      <w:tr w:rsidR="00C056D7" w:rsidRPr="0056741A" w:rsidTr="00023CC8">
        <w:trPr>
          <w:jc w:val="center"/>
        </w:trPr>
        <w:tc>
          <w:tcPr>
            <w:tcW w:w="141" w:type="pct"/>
            <w:vAlign w:val="center"/>
          </w:tcPr>
          <w:p w:rsidR="00C056D7" w:rsidRDefault="00C056D7" w:rsidP="00023CC8">
            <w:pPr>
              <w:pStyle w:val="af1"/>
              <w:ind w:left="0" w:firstLine="0"/>
              <w:jc w:val="center"/>
              <w:rPr>
                <w:i/>
              </w:rPr>
            </w:pPr>
          </w:p>
        </w:tc>
        <w:tc>
          <w:tcPr>
            <w:tcW w:w="4289" w:type="pct"/>
            <w:vAlign w:val="center"/>
          </w:tcPr>
          <w:p w:rsidR="00C056D7" w:rsidRPr="00E24A7C" w:rsidRDefault="00C056D7" w:rsidP="00C056D7">
            <w:pPr>
              <w:spacing w:line="360" w:lineRule="auto"/>
              <w:ind w:right="-285" w:firstLine="709"/>
              <w:rPr>
                <w:i/>
              </w:rPr>
            </w:pPr>
            <m:oMathPara>
              <m:oMathParaPr>
                <m:jc m:val="center"/>
              </m:oMathParaPr>
              <m:oMath>
                <m:r>
                  <w:rPr>
                    <w:rFonts w:ascii="Cambria Math" w:eastAsiaTheme="minorEastAsia" w:hAnsi="Cambria Math"/>
                    <w:lang w:val="en-US"/>
                  </w:rPr>
                  <m:t>E</m:t>
                </m:r>
                <m:d>
                  <m:dPr>
                    <m:ctrlPr>
                      <w:rPr>
                        <w:rFonts w:ascii="Cambria Math" w:eastAsiaTheme="minorEastAsia" w:hAnsi="Cambria Math"/>
                        <w:i/>
                        <w:lang w:val="en-US"/>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lang w:val="en-US"/>
                          </w:rPr>
                          <m:t>p</m:t>
                        </m:r>
                      </m:sub>
                    </m:sSub>
                    <m:ctrlPr>
                      <w:rPr>
                        <w:rFonts w:ascii="Cambria Math" w:eastAsiaTheme="minorEastAsia" w:hAnsi="Cambria Math"/>
                        <w:i/>
                      </w:rPr>
                    </m:ctrlP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r</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cs="Times New Roman"/>
                        <w:i/>
                      </w:rPr>
                    </m:ctrlPr>
                  </m:sSubPr>
                  <m:e>
                    <m:r>
                      <w:rPr>
                        <w:rFonts w:ascii="Cambria Math" w:eastAsiaTheme="minorEastAsia" w:hAnsi="Cambria Math"/>
                      </w:rPr>
                      <m:t>λ</m:t>
                    </m:r>
                  </m:e>
                  <m:sub>
                    <m:r>
                      <w:rPr>
                        <w:rFonts w:ascii="Cambria Math" w:eastAsiaTheme="minorEastAsia" w:hAnsi="Cambria Math"/>
                      </w:rPr>
                      <m:t>1</m:t>
                    </m:r>
                  </m:sub>
                </m:sSub>
                <m:r>
                  <w:rPr>
                    <w:rFonts w:ascii="Cambria Math" w:eastAsiaTheme="minorEastAsia" w:hAnsi="Cambria Math" w:cs="Times New Roman"/>
                  </w:rPr>
                  <m:t>.</m:t>
                </m:r>
              </m:oMath>
            </m:oMathPara>
          </w:p>
        </w:tc>
        <w:tc>
          <w:tcPr>
            <w:tcW w:w="570" w:type="pct"/>
            <w:vAlign w:val="center"/>
          </w:tcPr>
          <w:p w:rsidR="00C056D7" w:rsidRPr="0056741A" w:rsidRDefault="00C056D7" w:rsidP="00023CC8">
            <w:pPr>
              <w:pStyle w:val="af1"/>
              <w:ind w:left="-246" w:right="-233" w:firstLine="0"/>
              <w:jc w:val="center"/>
            </w:pPr>
            <w:r w:rsidRPr="00F7389F">
              <w:t xml:space="preserve">       </w:t>
            </w:r>
            <w:r>
              <w:t>(2.13)</w:t>
            </w:r>
          </w:p>
        </w:tc>
      </w:tr>
    </w:tbl>
    <w:p w:rsidR="00C056D7" w:rsidRDefault="00C056D7" w:rsidP="00C744F7">
      <w:pPr>
        <w:spacing w:line="360" w:lineRule="auto"/>
        <w:ind w:right="-285"/>
        <w:rPr>
          <w:rFonts w:eastAsiaTheme="minorEastAsia"/>
        </w:rPr>
      </w:pPr>
      <w:r>
        <w:rPr>
          <w:rFonts w:eastAsiaTheme="minorEastAsia"/>
        </w:rPr>
        <w:t>Уравнение (2.13) также можно записать в следующей форме:</w:t>
      </w:r>
    </w:p>
    <w:tbl>
      <w:tblPr>
        <w:tblW w:w="5307" w:type="pct"/>
        <w:jc w:val="center"/>
        <w:tblLayout w:type="fixed"/>
        <w:tblLook w:val="04A0" w:firstRow="1" w:lastRow="0" w:firstColumn="1" w:lastColumn="0" w:noHBand="0" w:noVBand="1"/>
      </w:tblPr>
      <w:tblGrid>
        <w:gridCol w:w="280"/>
        <w:gridCol w:w="8518"/>
        <w:gridCol w:w="1132"/>
      </w:tblGrid>
      <w:tr w:rsidR="00C056D7" w:rsidRPr="0056741A" w:rsidTr="00023CC8">
        <w:trPr>
          <w:jc w:val="center"/>
        </w:trPr>
        <w:tc>
          <w:tcPr>
            <w:tcW w:w="141" w:type="pct"/>
            <w:vAlign w:val="center"/>
          </w:tcPr>
          <w:p w:rsidR="00C056D7" w:rsidRDefault="00C056D7" w:rsidP="00023CC8">
            <w:pPr>
              <w:pStyle w:val="af1"/>
              <w:ind w:left="0" w:firstLine="0"/>
              <w:jc w:val="center"/>
              <w:rPr>
                <w:i/>
              </w:rPr>
            </w:pPr>
          </w:p>
        </w:tc>
        <w:tc>
          <w:tcPr>
            <w:tcW w:w="4289" w:type="pct"/>
            <w:vAlign w:val="center"/>
          </w:tcPr>
          <w:p w:rsidR="00C056D7" w:rsidRPr="00E24A7C" w:rsidRDefault="00655946" w:rsidP="00C056D7">
            <w:pPr>
              <w:spacing w:line="360" w:lineRule="auto"/>
              <w:ind w:right="-285" w:firstLine="709"/>
              <w:rPr>
                <w:i/>
              </w:rPr>
            </w:pPr>
            <m:oMathPara>
              <m:oMathParaPr>
                <m:jc m:val="center"/>
              </m:oMathParaPr>
              <m:oMath>
                <m:sSub>
                  <m:sSubPr>
                    <m:ctrlPr>
                      <w:rPr>
                        <w:rFonts w:ascii="Cambria Math" w:eastAsiaTheme="minorEastAsia" w:hAnsi="Cambria Math" w:cs="Times New Roman"/>
                        <w:i/>
                      </w:rPr>
                    </m:ctrlPr>
                  </m:sSubPr>
                  <m:e>
                    <m:r>
                      <w:rPr>
                        <w:rFonts w:ascii="Cambria Math" w:eastAsiaTheme="minorEastAsia" w:hAnsi="Cambria Math"/>
                      </w:rPr>
                      <m:t>λ</m:t>
                    </m:r>
                  </m:e>
                  <m:sub>
                    <m:r>
                      <w:rPr>
                        <w:rFonts w:ascii="Cambria Math" w:eastAsiaTheme="minorEastAsia" w:hAnsi="Cambria Math"/>
                      </w:rPr>
                      <m:t>1</m:t>
                    </m:r>
                  </m:sub>
                </m:sSub>
                <m:r>
                  <w:rPr>
                    <w:rFonts w:ascii="Cambria Math" w:eastAsiaTheme="minorEastAsia" w:hAnsi="Cambria Math" w:cs="Times New Roman"/>
                  </w:rPr>
                  <m:t>=</m:t>
                </m:r>
                <m:r>
                  <w:rPr>
                    <w:rFonts w:ascii="Cambria Math" w:eastAsiaTheme="minorEastAsia" w:hAnsi="Cambria Math"/>
                    <w:lang w:val="en-US"/>
                  </w:rPr>
                  <m:t>E</m:t>
                </m:r>
                <m:d>
                  <m:dPr>
                    <m:ctrlPr>
                      <w:rPr>
                        <w:rFonts w:ascii="Cambria Math" w:eastAsiaTheme="minorEastAsia" w:hAnsi="Cambria Math"/>
                        <w:i/>
                        <w:lang w:val="en-US"/>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lang w:val="en-US"/>
                          </w:rPr>
                          <m:t>p</m:t>
                        </m:r>
                      </m:sub>
                    </m:sSub>
                    <m:ctrlPr>
                      <w:rPr>
                        <w:rFonts w:ascii="Cambria Math" w:eastAsiaTheme="minorEastAsia" w:hAnsi="Cambria Math"/>
                        <w:i/>
                      </w:rPr>
                    </m:ctrlP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r</m:t>
                    </m:r>
                  </m:e>
                  <m:sub>
                    <m:r>
                      <w:rPr>
                        <w:rFonts w:ascii="Cambria Math" w:eastAsiaTheme="minorEastAsia" w:hAnsi="Cambria Math"/>
                      </w:rPr>
                      <m:t>f</m:t>
                    </m:r>
                  </m:sub>
                </m:sSub>
                <m:r>
                  <w:rPr>
                    <w:rFonts w:ascii="Cambria Math" w:eastAsiaTheme="minorEastAsia" w:hAnsi="Cambria Math" w:cs="Times New Roman"/>
                  </w:rPr>
                  <m:t>.</m:t>
                </m:r>
              </m:oMath>
            </m:oMathPara>
          </w:p>
        </w:tc>
        <w:tc>
          <w:tcPr>
            <w:tcW w:w="570" w:type="pct"/>
            <w:vAlign w:val="center"/>
          </w:tcPr>
          <w:p w:rsidR="00C056D7" w:rsidRPr="0056741A" w:rsidRDefault="00C056D7" w:rsidP="00023CC8">
            <w:pPr>
              <w:pStyle w:val="af1"/>
              <w:ind w:left="-246" w:right="-233" w:firstLine="0"/>
              <w:jc w:val="center"/>
            </w:pPr>
            <w:r w:rsidRPr="00F7389F">
              <w:t xml:space="preserve">       </w:t>
            </w:r>
            <w:r>
              <w:t>(2.14)</w:t>
            </w:r>
          </w:p>
        </w:tc>
      </w:tr>
    </w:tbl>
    <w:p w:rsidR="004444B6" w:rsidRDefault="008B763F" w:rsidP="00C056D7">
      <w:pPr>
        <w:spacing w:before="240" w:after="160" w:line="360" w:lineRule="auto"/>
        <w:ind w:right="-285"/>
        <w:rPr>
          <w:rFonts w:eastAsiaTheme="minorEastAsia"/>
        </w:rPr>
      </w:pPr>
      <w:r>
        <w:rPr>
          <w:rFonts w:eastAsiaTheme="minorEastAsia"/>
        </w:rPr>
        <w:t>Учитывая уравнение (2.10), мы можем представить уравнение (2.14) в общем виде</w:t>
      </w:r>
    </w:p>
    <w:tbl>
      <w:tblPr>
        <w:tblW w:w="5307" w:type="pct"/>
        <w:jc w:val="center"/>
        <w:tblLayout w:type="fixed"/>
        <w:tblLook w:val="04A0" w:firstRow="1" w:lastRow="0" w:firstColumn="1" w:lastColumn="0" w:noHBand="0" w:noVBand="1"/>
      </w:tblPr>
      <w:tblGrid>
        <w:gridCol w:w="280"/>
        <w:gridCol w:w="8518"/>
        <w:gridCol w:w="1132"/>
      </w:tblGrid>
      <w:tr w:rsidR="008B763F" w:rsidRPr="0056741A" w:rsidTr="00023CC8">
        <w:trPr>
          <w:jc w:val="center"/>
        </w:trPr>
        <w:tc>
          <w:tcPr>
            <w:tcW w:w="141" w:type="pct"/>
            <w:vAlign w:val="center"/>
          </w:tcPr>
          <w:p w:rsidR="008B763F" w:rsidRDefault="008B763F" w:rsidP="00023CC8">
            <w:pPr>
              <w:pStyle w:val="af1"/>
              <w:ind w:left="0" w:firstLine="0"/>
              <w:jc w:val="center"/>
              <w:rPr>
                <w:i/>
              </w:rPr>
            </w:pPr>
          </w:p>
        </w:tc>
        <w:tc>
          <w:tcPr>
            <w:tcW w:w="4289" w:type="pct"/>
            <w:vAlign w:val="center"/>
          </w:tcPr>
          <w:p w:rsidR="008B763F" w:rsidRPr="008B763F" w:rsidRDefault="00655946" w:rsidP="008B763F">
            <w:pPr>
              <w:spacing w:line="360" w:lineRule="auto"/>
              <w:ind w:right="-285" w:firstLine="709"/>
              <w:rPr>
                <w:i/>
              </w:rPr>
            </w:pPr>
            <m:oMathPara>
              <m:oMathParaPr>
                <m:jc m:val="center"/>
              </m:oMathParaPr>
              <m:oMath>
                <m:sSub>
                  <m:sSubPr>
                    <m:ctrlPr>
                      <w:rPr>
                        <w:rFonts w:ascii="Cambria Math" w:eastAsiaTheme="minorEastAsia" w:hAnsi="Cambria Math" w:cs="Times New Roman"/>
                        <w:i/>
                      </w:rPr>
                    </m:ctrlPr>
                  </m:sSubPr>
                  <m:e>
                    <m:r>
                      <w:rPr>
                        <w:rFonts w:ascii="Cambria Math" w:eastAsiaTheme="minorEastAsia" w:hAnsi="Cambria Math"/>
                      </w:rPr>
                      <m:t>λ</m:t>
                    </m:r>
                  </m:e>
                  <m:sub>
                    <m:r>
                      <w:rPr>
                        <w:rFonts w:ascii="Cambria Math" w:eastAsiaTheme="minorEastAsia" w:hAnsi="Cambria Math"/>
                        <w:lang w:val="en-US"/>
                      </w:rPr>
                      <m:t>k</m:t>
                    </m:r>
                  </m:sub>
                </m:sSub>
                <m:r>
                  <w:rPr>
                    <w:rFonts w:ascii="Cambria Math" w:eastAsiaTheme="minorEastAsia" w:hAnsi="Cambria Math" w:cs="Times New Roman"/>
                  </w:rPr>
                  <m:t>=</m:t>
                </m:r>
                <m:r>
                  <w:rPr>
                    <w:rFonts w:ascii="Cambria Math" w:eastAsiaTheme="minorEastAsia" w:hAnsi="Cambria Math"/>
                    <w:lang w:val="en-US"/>
                  </w:rPr>
                  <m:t>E</m:t>
                </m:r>
                <m:d>
                  <m:dPr>
                    <m:ctrlPr>
                      <w:rPr>
                        <w:rFonts w:ascii="Cambria Math" w:eastAsiaTheme="minorEastAsia" w:hAnsi="Cambria Math"/>
                        <w:i/>
                        <w:lang w:val="en-US"/>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lang w:val="en-US"/>
                          </w:rPr>
                          <m:t>pk</m:t>
                        </m:r>
                      </m:sub>
                    </m:sSub>
                    <m:ctrlPr>
                      <w:rPr>
                        <w:rFonts w:ascii="Cambria Math" w:eastAsiaTheme="minorEastAsia" w:hAnsi="Cambria Math"/>
                        <w:i/>
                      </w:rPr>
                    </m:ctrlP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r</m:t>
                    </m:r>
                  </m:e>
                  <m:sub>
                    <m:r>
                      <w:rPr>
                        <w:rFonts w:ascii="Cambria Math" w:eastAsiaTheme="minorEastAsia" w:hAnsi="Cambria Math"/>
                      </w:rPr>
                      <m:t>f</m:t>
                    </m:r>
                  </m:sub>
                </m:sSub>
                <m:r>
                  <w:rPr>
                    <w:rFonts w:ascii="Cambria Math" w:eastAsiaTheme="minorEastAsia" w:hAnsi="Cambria Math"/>
                  </w:rPr>
                  <m:t>,</m:t>
                </m:r>
              </m:oMath>
            </m:oMathPara>
          </w:p>
        </w:tc>
        <w:tc>
          <w:tcPr>
            <w:tcW w:w="570" w:type="pct"/>
            <w:vAlign w:val="center"/>
          </w:tcPr>
          <w:p w:rsidR="008B763F" w:rsidRPr="0056741A" w:rsidRDefault="008B763F" w:rsidP="00023CC8">
            <w:pPr>
              <w:pStyle w:val="af1"/>
              <w:ind w:left="-246" w:right="-233" w:firstLine="0"/>
              <w:jc w:val="center"/>
            </w:pPr>
            <w:r w:rsidRPr="00F7389F">
              <w:t xml:space="preserve">       </w:t>
            </w:r>
            <w:r>
              <w:t>(2.15)</w:t>
            </w:r>
          </w:p>
        </w:tc>
      </w:tr>
    </w:tbl>
    <w:p w:rsidR="008B763F" w:rsidRDefault="008B763F" w:rsidP="0048678D">
      <w:pPr>
        <w:spacing w:line="360" w:lineRule="auto"/>
        <w:ind w:right="-285"/>
        <w:rPr>
          <w:rFonts w:eastAsiaTheme="minorEastAsia"/>
        </w:rPr>
      </w:pPr>
      <w:r>
        <w:rPr>
          <w:rFonts w:eastAsiaTheme="minorEastAsia"/>
        </w:rPr>
        <w:t xml:space="preserve">т.е. рассматриваются портфели, каждый из которых чувствителен только к одному из </w:t>
      </w:r>
      <w:r>
        <w:rPr>
          <w:rFonts w:eastAsiaTheme="minorEastAsia"/>
          <w:i/>
          <w:lang w:val="en-US"/>
        </w:rPr>
        <w:t>k</w:t>
      </w:r>
      <w:r>
        <w:rPr>
          <w:rFonts w:eastAsiaTheme="minorEastAsia"/>
        </w:rPr>
        <w:t xml:space="preserve"> факторов и нечувствителен ко всем остальным. </w:t>
      </w:r>
      <w:r w:rsidR="0048678D">
        <w:rPr>
          <w:rFonts w:eastAsiaTheme="minorEastAsia"/>
        </w:rPr>
        <w:t xml:space="preserve">Как мы можем заметить </w:t>
      </w:r>
      <m:oMath>
        <m:sSub>
          <m:sSubPr>
            <m:ctrlPr>
              <w:rPr>
                <w:rFonts w:ascii="Cambria Math" w:eastAsiaTheme="minorEastAsia" w:hAnsi="Cambria Math" w:cs="Times New Roman"/>
                <w:i/>
              </w:rPr>
            </m:ctrlPr>
          </m:sSubPr>
          <m:e>
            <m:r>
              <w:rPr>
                <w:rFonts w:ascii="Cambria Math" w:eastAsiaTheme="minorEastAsia" w:hAnsi="Cambria Math"/>
              </w:rPr>
              <m:t>λ</m:t>
            </m:r>
          </m:e>
          <m:sub>
            <m:r>
              <w:rPr>
                <w:rFonts w:ascii="Cambria Math" w:eastAsiaTheme="minorEastAsia" w:hAnsi="Cambria Math"/>
                <w:lang w:val="en-US"/>
              </w:rPr>
              <m:t>k</m:t>
            </m:r>
          </m:sub>
        </m:sSub>
      </m:oMath>
      <w:r w:rsidR="0048678D">
        <w:rPr>
          <w:rFonts w:eastAsiaTheme="minorEastAsia"/>
        </w:rPr>
        <w:t xml:space="preserve"> представляет собой премию за факторный риск. Подставив правую часть уравнения (2.15) вместо </w:t>
      </w:r>
      <m:oMath>
        <m:sSub>
          <m:sSubPr>
            <m:ctrlPr>
              <w:rPr>
                <w:rFonts w:ascii="Cambria Math" w:eastAsiaTheme="minorEastAsia" w:hAnsi="Cambria Math" w:cs="Times New Roman"/>
                <w:i/>
              </w:rPr>
            </m:ctrlPr>
          </m:sSubPr>
          <m:e>
            <m:r>
              <w:rPr>
                <w:rFonts w:ascii="Cambria Math" w:eastAsiaTheme="minorEastAsia" w:hAnsi="Cambria Math"/>
              </w:rPr>
              <m:t>λ</m:t>
            </m:r>
          </m:e>
          <m:sub>
            <m:r>
              <w:rPr>
                <w:rFonts w:ascii="Cambria Math" w:eastAsiaTheme="minorEastAsia" w:hAnsi="Cambria Math"/>
                <w:lang w:val="en-US"/>
              </w:rPr>
              <m:t>k</m:t>
            </m:r>
          </m:sub>
        </m:sSub>
      </m:oMath>
      <w:r w:rsidR="003C1BBF">
        <w:rPr>
          <w:rFonts w:eastAsiaTheme="minorEastAsia"/>
        </w:rPr>
        <w:t>в уравнение</w:t>
      </w:r>
      <w:r w:rsidR="00E97EA3">
        <w:rPr>
          <w:rFonts w:eastAsiaTheme="minorEastAsia"/>
        </w:rPr>
        <w:t xml:space="preserve"> (2.10), получим основное уравнение</w:t>
      </w:r>
      <w:r w:rsidR="003C1BBF">
        <w:rPr>
          <w:rFonts w:eastAsiaTheme="minorEastAsia"/>
        </w:rPr>
        <w:t xml:space="preserve"> арбитражной теории ценообра</w:t>
      </w:r>
      <w:r w:rsidR="00E97EA3">
        <w:rPr>
          <w:rFonts w:eastAsiaTheme="minorEastAsia"/>
        </w:rPr>
        <w:t>зования в следующей:</w:t>
      </w:r>
    </w:p>
    <w:tbl>
      <w:tblPr>
        <w:tblW w:w="5307" w:type="pct"/>
        <w:jc w:val="center"/>
        <w:tblLayout w:type="fixed"/>
        <w:tblLook w:val="04A0" w:firstRow="1" w:lastRow="0" w:firstColumn="1" w:lastColumn="0" w:noHBand="0" w:noVBand="1"/>
      </w:tblPr>
      <w:tblGrid>
        <w:gridCol w:w="280"/>
        <w:gridCol w:w="8518"/>
        <w:gridCol w:w="1132"/>
      </w:tblGrid>
      <w:tr w:rsidR="00E97EA3" w:rsidRPr="0056741A" w:rsidTr="00023CC8">
        <w:trPr>
          <w:jc w:val="center"/>
        </w:trPr>
        <w:tc>
          <w:tcPr>
            <w:tcW w:w="141" w:type="pct"/>
            <w:vAlign w:val="center"/>
          </w:tcPr>
          <w:p w:rsidR="00E97EA3" w:rsidRDefault="00E97EA3" w:rsidP="00023CC8">
            <w:pPr>
              <w:pStyle w:val="af1"/>
              <w:ind w:left="0" w:firstLine="0"/>
              <w:jc w:val="center"/>
              <w:rPr>
                <w:i/>
              </w:rPr>
            </w:pPr>
          </w:p>
        </w:tc>
        <w:tc>
          <w:tcPr>
            <w:tcW w:w="4289" w:type="pct"/>
            <w:vAlign w:val="center"/>
          </w:tcPr>
          <w:p w:rsidR="00E97EA3" w:rsidRPr="00E24A7C" w:rsidRDefault="00E97EA3" w:rsidP="00E97EA3">
            <w:pPr>
              <w:pStyle w:val="af1"/>
              <w:ind w:left="0" w:firstLine="0"/>
              <w:jc w:val="center"/>
              <w:rPr>
                <w:i/>
              </w:rPr>
            </w:pPr>
            <w:r w:rsidRPr="00E97EA3">
              <w:rPr>
                <w:i/>
              </w:rPr>
              <w:t xml:space="preserve">        </w:t>
            </w:r>
            <m:oMath>
              <m:r>
                <w:rPr>
                  <w:rFonts w:ascii="Cambria Math" w:eastAsiaTheme="minorEastAsia" w:hAnsi="Cambria Math" w:cstheme="minorBidi"/>
                  <w:lang w:val="en-US"/>
                </w:rPr>
                <m:t>E</m:t>
              </m:r>
              <m:d>
                <m:dPr>
                  <m:ctrlPr>
                    <w:rPr>
                      <w:rFonts w:ascii="Cambria Math" w:eastAsiaTheme="minorEastAsia" w:hAnsi="Cambria Math" w:cstheme="minorBidi"/>
                      <w:i/>
                      <w:lang w:val="en-US"/>
                    </w:rPr>
                  </m:ctrlPr>
                </m:dPr>
                <m:e>
                  <m:sSub>
                    <m:sSubPr>
                      <m:ctrlPr>
                        <w:rPr>
                          <w:rFonts w:ascii="Cambria Math" w:eastAsiaTheme="minorEastAsia" w:hAnsi="Cambria Math" w:cstheme="minorBidi"/>
                          <w:i/>
                        </w:rPr>
                      </m:ctrlPr>
                    </m:sSubPr>
                    <m:e>
                      <m:r>
                        <w:rPr>
                          <w:rFonts w:ascii="Cambria Math" w:eastAsiaTheme="minorEastAsia" w:hAnsi="Cambria Math"/>
                        </w:rPr>
                        <m:t>r</m:t>
                      </m:r>
                    </m:e>
                    <m:sub>
                      <m:r>
                        <w:rPr>
                          <w:rFonts w:ascii="Cambria Math" w:eastAsiaTheme="minorEastAsia" w:hAnsi="Cambria Math"/>
                        </w:rPr>
                        <m:t>i</m:t>
                      </m:r>
                    </m:sub>
                  </m:sSub>
                  <m:ctrlPr>
                    <w:rPr>
                      <w:rFonts w:ascii="Cambria Math" w:eastAsiaTheme="minorEastAsia" w:hAnsi="Cambria Math"/>
                      <w:i/>
                    </w:rPr>
                  </m:ctrlP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r</m:t>
                  </m:r>
                </m:e>
                <m:sub>
                  <m:r>
                    <w:rPr>
                      <w:rFonts w:ascii="Cambria Math" w:eastAsiaTheme="minorEastAsia" w:hAnsi="Cambria Math"/>
                    </w:rPr>
                    <m:t>f</m:t>
                  </m:r>
                </m:sub>
              </m:sSub>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lang w:val="en-US"/>
                    </w:rPr>
                    <m:t>E</m:t>
                  </m:r>
                  <m:d>
                    <m:dPr>
                      <m:ctrlPr>
                        <w:rPr>
                          <w:rFonts w:ascii="Cambria Math" w:eastAsiaTheme="minorEastAsia" w:hAnsi="Cambria Math"/>
                          <w:i/>
                          <w:lang w:val="en-US"/>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lang w:val="en-US"/>
                            </w:rPr>
                            <m:t>p</m:t>
                          </m:r>
                          <m:r>
                            <w:rPr>
                              <w:rFonts w:ascii="Cambria Math" w:eastAsiaTheme="minorEastAsia" w:hAnsi="Cambria Math"/>
                            </w:rPr>
                            <m:t>1</m:t>
                          </m:r>
                        </m:sub>
                      </m:sSub>
                      <m:ctrlPr>
                        <w:rPr>
                          <w:rFonts w:ascii="Cambria Math" w:eastAsiaTheme="minorEastAsia" w:hAnsi="Cambria Math"/>
                          <w:i/>
                        </w:rPr>
                      </m:ctrlP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r</m:t>
                      </m:r>
                    </m:e>
                    <m:sub>
                      <m:r>
                        <w:rPr>
                          <w:rFonts w:ascii="Cambria Math" w:eastAsiaTheme="minorEastAsia" w:hAnsi="Cambria Math"/>
                        </w:rPr>
                        <m:t>f</m:t>
                      </m:r>
                    </m:sub>
                  </m:sSub>
                </m:e>
              </m:d>
              <m:sSub>
                <m:sSubPr>
                  <m:ctrlPr>
                    <w:rPr>
                      <w:rFonts w:ascii="Cambria Math" w:eastAsiaTheme="minorEastAsia" w:hAnsi="Cambria Math" w:cstheme="minorBidi"/>
                      <w:i/>
                    </w:rPr>
                  </m:ctrlPr>
                </m:sSubPr>
                <m:e>
                  <m:r>
                    <w:rPr>
                      <w:rFonts w:ascii="Cambria Math" w:eastAsiaTheme="minorEastAsia" w:hAnsi="Cambria Math"/>
                    </w:rPr>
                    <m:t>b</m:t>
                  </m:r>
                </m:e>
                <m:sub>
                  <m:r>
                    <w:rPr>
                      <w:rFonts w:ascii="Cambria Math" w:eastAsiaTheme="minorEastAsia" w:hAnsi="Cambria Math"/>
                    </w:rPr>
                    <m:t>1i</m:t>
                  </m:r>
                </m:sub>
              </m:sSub>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lang w:val="en-US"/>
                    </w:rPr>
                    <m:t>E</m:t>
                  </m:r>
                  <m:d>
                    <m:dPr>
                      <m:ctrlPr>
                        <w:rPr>
                          <w:rFonts w:ascii="Cambria Math" w:eastAsiaTheme="minorEastAsia" w:hAnsi="Cambria Math"/>
                          <w:i/>
                          <w:lang w:val="en-US"/>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lang w:val="en-US"/>
                            </w:rPr>
                            <m:t>p</m:t>
                          </m:r>
                          <m:r>
                            <w:rPr>
                              <w:rFonts w:ascii="Cambria Math" w:eastAsiaTheme="minorEastAsia" w:hAnsi="Cambria Math"/>
                            </w:rPr>
                            <m:t>2</m:t>
                          </m:r>
                        </m:sub>
                      </m:sSub>
                      <m:ctrlPr>
                        <w:rPr>
                          <w:rFonts w:ascii="Cambria Math" w:eastAsiaTheme="minorEastAsia" w:hAnsi="Cambria Math"/>
                          <w:i/>
                        </w:rPr>
                      </m:ctrlP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r</m:t>
                      </m:r>
                    </m:e>
                    <m:sub>
                      <m:r>
                        <w:rPr>
                          <w:rFonts w:ascii="Cambria Math" w:eastAsiaTheme="minorEastAsia" w:hAnsi="Cambria Math"/>
                        </w:rPr>
                        <m:t>f</m:t>
                      </m:r>
                    </m:sub>
                  </m:sSub>
                </m:e>
              </m:d>
              <m:sSub>
                <m:sSubPr>
                  <m:ctrlPr>
                    <w:rPr>
                      <w:rFonts w:ascii="Cambria Math" w:eastAsiaTheme="minorEastAsia" w:hAnsi="Cambria Math" w:cstheme="minorBidi"/>
                      <w:i/>
                    </w:rPr>
                  </m:ctrlPr>
                </m:sSubPr>
                <m:e>
                  <m:r>
                    <w:rPr>
                      <w:rFonts w:ascii="Cambria Math" w:eastAsiaTheme="minorEastAsia" w:hAnsi="Cambria Math"/>
                    </w:rPr>
                    <m:t>b</m:t>
                  </m:r>
                </m:e>
                <m:sub>
                  <m:r>
                    <w:rPr>
                      <w:rFonts w:ascii="Cambria Math" w:eastAsiaTheme="minorEastAsia" w:hAnsi="Cambria Math"/>
                    </w:rPr>
                    <m:t>2i</m:t>
                  </m:r>
                </m:sub>
              </m:sSub>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lang w:val="en-US"/>
                    </w:rPr>
                    <m:t>E</m:t>
                  </m:r>
                  <m:d>
                    <m:dPr>
                      <m:ctrlPr>
                        <w:rPr>
                          <w:rFonts w:ascii="Cambria Math" w:eastAsiaTheme="minorEastAsia" w:hAnsi="Cambria Math"/>
                          <w:i/>
                          <w:lang w:val="en-US"/>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lang w:val="en-US"/>
                            </w:rPr>
                            <m:t>pk</m:t>
                          </m:r>
                        </m:sub>
                      </m:sSub>
                      <m:ctrlPr>
                        <w:rPr>
                          <w:rFonts w:ascii="Cambria Math" w:eastAsiaTheme="minorEastAsia" w:hAnsi="Cambria Math"/>
                          <w:i/>
                        </w:rPr>
                      </m:ctrlP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r</m:t>
                      </m:r>
                    </m:e>
                    <m:sub>
                      <m:r>
                        <w:rPr>
                          <w:rFonts w:ascii="Cambria Math" w:eastAsiaTheme="minorEastAsia" w:hAnsi="Cambria Math"/>
                        </w:rPr>
                        <m:t>f</m:t>
                      </m:r>
                    </m:sub>
                  </m:sSub>
                </m:e>
              </m:d>
              <m:sSub>
                <m:sSubPr>
                  <m:ctrlPr>
                    <w:rPr>
                      <w:rFonts w:ascii="Cambria Math" w:eastAsiaTheme="minorEastAsia" w:hAnsi="Cambria Math" w:cstheme="minorBidi"/>
                      <w:i/>
                    </w:rPr>
                  </m:ctrlPr>
                </m:sSubPr>
                <m:e>
                  <m:r>
                    <w:rPr>
                      <w:rFonts w:ascii="Cambria Math" w:eastAsiaTheme="minorEastAsia" w:hAnsi="Cambria Math"/>
                    </w:rPr>
                    <m:t>b</m:t>
                  </m:r>
                </m:e>
                <m:sub>
                  <m:r>
                    <w:rPr>
                      <w:rFonts w:ascii="Cambria Math" w:eastAsiaTheme="minorEastAsia" w:hAnsi="Cambria Math"/>
                    </w:rPr>
                    <m:t>ki</m:t>
                  </m:r>
                </m:sub>
              </m:sSub>
              <m:r>
                <w:rPr>
                  <w:rFonts w:ascii="Cambria Math" w:eastAsiaTheme="minorEastAsia" w:hAnsi="Cambria Math" w:cstheme="minorBidi"/>
                </w:rPr>
                <m:t>.</m:t>
              </m:r>
            </m:oMath>
          </w:p>
        </w:tc>
        <w:tc>
          <w:tcPr>
            <w:tcW w:w="570" w:type="pct"/>
            <w:vAlign w:val="center"/>
          </w:tcPr>
          <w:p w:rsidR="00E97EA3" w:rsidRPr="0056741A" w:rsidRDefault="00E97EA3" w:rsidP="00023CC8">
            <w:pPr>
              <w:pStyle w:val="af1"/>
              <w:ind w:left="-246" w:right="-233" w:firstLine="0"/>
              <w:jc w:val="center"/>
            </w:pPr>
            <w:r w:rsidRPr="00F7389F">
              <w:t xml:space="preserve">       </w:t>
            </w:r>
            <w:r>
              <w:t>(2.16)</w:t>
            </w:r>
          </w:p>
        </w:tc>
      </w:tr>
    </w:tbl>
    <w:p w:rsidR="00E97EA3" w:rsidRDefault="00CE35F5" w:rsidP="00E97EA3">
      <w:pPr>
        <w:spacing w:line="360" w:lineRule="auto"/>
        <w:ind w:right="-285" w:firstLine="709"/>
        <w:rPr>
          <w:rFonts w:eastAsiaTheme="minorEastAsia"/>
        </w:rPr>
      </w:pPr>
      <w:r>
        <w:rPr>
          <w:rFonts w:eastAsiaTheme="minorEastAsia"/>
        </w:rPr>
        <w:t xml:space="preserve">Из представленного выше уравнения следует, что премия за риск по каждой ценной бумаге в форме превышения ожидаемой доходности по бумаге над </w:t>
      </w:r>
      <w:proofErr w:type="spellStart"/>
      <w:r>
        <w:rPr>
          <w:rFonts w:eastAsiaTheme="minorEastAsia"/>
        </w:rPr>
        <w:t>безрисковой</w:t>
      </w:r>
      <w:proofErr w:type="spellEnd"/>
      <w:r>
        <w:rPr>
          <w:rFonts w:eastAsiaTheme="minorEastAsia"/>
        </w:rPr>
        <w:t xml:space="preserve"> ставкой процента, источником которого является каждый рассматриваемый фактор в отдельности, определяется премией за риск по портфелю, чувствительному только к данному фактору.</w:t>
      </w:r>
    </w:p>
    <w:p w:rsidR="00F66F9B" w:rsidRPr="00023CC8" w:rsidRDefault="00F66F9B" w:rsidP="00F66F9B">
      <w:pPr>
        <w:spacing w:before="240" w:after="160"/>
        <w:ind w:right="-285"/>
        <w:jc w:val="center"/>
        <w:rPr>
          <w:rFonts w:cs="Times New Roman"/>
          <w:b/>
          <w:sz w:val="28"/>
        </w:rPr>
      </w:pPr>
      <w:r>
        <w:rPr>
          <w:rFonts w:cs="Times New Roman"/>
          <w:b/>
          <w:sz w:val="28"/>
        </w:rPr>
        <w:t xml:space="preserve">2.4. Объединение моделей </w:t>
      </w:r>
      <w:r>
        <w:rPr>
          <w:rFonts w:cs="Times New Roman"/>
          <w:b/>
          <w:sz w:val="28"/>
          <w:lang w:val="en-US"/>
        </w:rPr>
        <w:t>APT</w:t>
      </w:r>
      <w:r>
        <w:rPr>
          <w:rFonts w:cs="Times New Roman"/>
          <w:b/>
          <w:sz w:val="28"/>
        </w:rPr>
        <w:t xml:space="preserve"> и </w:t>
      </w:r>
      <w:r>
        <w:rPr>
          <w:rFonts w:cs="Times New Roman"/>
          <w:b/>
          <w:sz w:val="28"/>
          <w:lang w:val="en-US"/>
        </w:rPr>
        <w:t>CAPM</w:t>
      </w:r>
    </w:p>
    <w:p w:rsidR="00023CC8" w:rsidRDefault="00023CC8" w:rsidP="00FE683A">
      <w:pPr>
        <w:spacing w:line="360" w:lineRule="auto"/>
        <w:ind w:right="-285" w:firstLine="709"/>
        <w:rPr>
          <w:rFonts w:eastAsiaTheme="minorEastAsia" w:cs="Times New Roman"/>
        </w:rPr>
      </w:pPr>
      <w:r>
        <w:rPr>
          <w:rFonts w:cs="Times New Roman"/>
        </w:rPr>
        <w:t xml:space="preserve">Ульям Шарп писал, что теория модели </w:t>
      </w:r>
      <w:r>
        <w:rPr>
          <w:rFonts w:cs="Times New Roman"/>
          <w:lang w:val="en-US"/>
        </w:rPr>
        <w:t>CAPM</w:t>
      </w:r>
      <w:r>
        <w:rPr>
          <w:rFonts w:cs="Times New Roman"/>
        </w:rPr>
        <w:t xml:space="preserve"> в отличие от АРТ не предполагает того, что доходы генерируются по факторной</w:t>
      </w:r>
      <w:r w:rsidR="00FE683A">
        <w:rPr>
          <w:rFonts w:cs="Times New Roman"/>
        </w:rPr>
        <w:t xml:space="preserve"> модели</w:t>
      </w:r>
      <w:r w:rsidR="0083136A">
        <w:rPr>
          <w:rStyle w:val="af"/>
          <w:rFonts w:cs="Times New Roman"/>
        </w:rPr>
        <w:footnoteReference w:id="25"/>
      </w:r>
      <w:r w:rsidR="00FE683A">
        <w:rPr>
          <w:rFonts w:cs="Times New Roman"/>
        </w:rPr>
        <w:t xml:space="preserve">. Однако важно заметить, что из этого утверждения не следует, что </w:t>
      </w:r>
      <w:r w:rsidR="00FE683A">
        <w:rPr>
          <w:rFonts w:cs="Times New Roman"/>
          <w:lang w:val="en-US"/>
        </w:rPr>
        <w:t>CAPM</w:t>
      </w:r>
      <w:r w:rsidR="00FE683A">
        <w:rPr>
          <w:rFonts w:cs="Times New Roman"/>
        </w:rPr>
        <w:t xml:space="preserve"> не согласуется с теорией, в которой доходы генерируются по факторным моделям. Поэтому можно сформировать теорию, по которой доходы генерируются по факторной модели и при этом выполняются все предпосылки моделей АРТ и САРМ. </w:t>
      </w:r>
      <w:r w:rsidR="00201282">
        <w:rPr>
          <w:rFonts w:cs="Times New Roman"/>
        </w:rPr>
        <w:t xml:space="preserve">Если доходы формируются по однофакторной модели и этим фактором является рыночный портфель, то </w:t>
      </w:r>
      <m:oMath>
        <m:sSub>
          <m:sSubPr>
            <m:ctrlPr>
              <w:rPr>
                <w:rFonts w:ascii="Cambria Math" w:eastAsiaTheme="minorEastAsia" w:hAnsi="Cambria Math"/>
                <w:i/>
              </w:rPr>
            </m:ctrlPr>
          </m:sSubPr>
          <m:e>
            <m:r>
              <w:rPr>
                <w:rFonts w:ascii="Cambria Math" w:eastAsiaTheme="minorEastAsia" w:hAnsi="Cambria Math"/>
              </w:rPr>
              <m:t>E(r</m:t>
            </m:r>
          </m:e>
          <m:sub>
            <m:r>
              <w:rPr>
                <w:rFonts w:ascii="Cambria Math" w:eastAsiaTheme="minorEastAsia" w:hAnsi="Cambria Math"/>
                <w:lang w:val="en-US"/>
              </w:rPr>
              <m:t>p</m:t>
            </m:r>
            <m:r>
              <w:rPr>
                <w:rFonts w:ascii="Cambria Math" w:eastAsiaTheme="minorEastAsia" w:hAnsi="Cambria Math"/>
              </w:rPr>
              <m:t>1</m:t>
            </m:r>
          </m:sub>
        </m:sSub>
        <m:r>
          <w:rPr>
            <w:rFonts w:ascii="Cambria Math" w:eastAsiaTheme="minorEastAsia" w:hAnsi="Cambria Math"/>
          </w:rPr>
          <m:t>)</m:t>
        </m:r>
      </m:oMath>
      <w:r w:rsidR="00201282">
        <w:rPr>
          <w:rFonts w:eastAsiaTheme="minorEastAsia" w:cs="Times New Roman"/>
        </w:rPr>
        <w:t xml:space="preserve"> соответствует ожидаемой доходности рыночного портфеля,</w:t>
      </w:r>
      <w:r w:rsidR="00201282" w:rsidRPr="00201282">
        <w:rPr>
          <w:rFonts w:eastAsiaTheme="minorEastAsia" w:cs="Times New Roman"/>
        </w:rPr>
        <w:t xml:space="preserve"> </w:t>
      </w:r>
      <w:r w:rsidR="00201282">
        <w:rPr>
          <w:rFonts w:eastAsiaTheme="minorEastAsia" w:cs="Times New Roman"/>
        </w:rPr>
        <w:t xml:space="preserve">а </w:t>
      </w:r>
      <m:oMath>
        <m:sSub>
          <m:sSubPr>
            <m:ctrlPr>
              <w:rPr>
                <w:rFonts w:ascii="Cambria Math" w:eastAsiaTheme="minorEastAsia" w:hAnsi="Cambria Math" w:cs="Times New Roman"/>
                <w:i/>
              </w:rPr>
            </m:ctrlPr>
          </m:sSubPr>
          <m:e>
            <m:r>
              <w:rPr>
                <w:rFonts w:ascii="Cambria Math" w:eastAsiaTheme="minorEastAsia" w:hAnsi="Cambria Math" w:cs="Times New Roman"/>
                <w:lang w:val="en-US"/>
              </w:rPr>
              <m:t>b</m:t>
            </m:r>
          </m:e>
          <m:sub>
            <m:r>
              <w:rPr>
                <w:rFonts w:ascii="Cambria Math" w:eastAsiaTheme="minorEastAsia" w:hAnsi="Cambria Math" w:cs="Times New Roman"/>
              </w:rPr>
              <m:t>i</m:t>
            </m:r>
          </m:sub>
        </m:sSub>
      </m:oMath>
      <w:r w:rsidR="00201282">
        <w:rPr>
          <w:rFonts w:eastAsiaTheme="minorEastAsia" w:cs="Times New Roman"/>
        </w:rPr>
        <w:t xml:space="preserve"> является коэффициентом «бета» акции </w:t>
      </w:r>
      <m:oMath>
        <m:r>
          <w:rPr>
            <w:rFonts w:ascii="Cambria Math" w:eastAsiaTheme="minorEastAsia" w:hAnsi="Cambria Math" w:cs="Times New Roman"/>
          </w:rPr>
          <m:t>i-</m:t>
        </m:r>
      </m:oMath>
      <w:r w:rsidR="00201282" w:rsidRPr="00201282">
        <w:rPr>
          <w:rFonts w:eastAsiaTheme="minorEastAsia" w:cs="Times New Roman"/>
        </w:rPr>
        <w:t xml:space="preserve"> </w:t>
      </w:r>
      <w:proofErr w:type="spellStart"/>
      <w:r w:rsidR="00201282">
        <w:rPr>
          <w:rFonts w:eastAsiaTheme="minorEastAsia" w:cs="Times New Roman"/>
        </w:rPr>
        <w:t>го</w:t>
      </w:r>
      <w:proofErr w:type="spellEnd"/>
      <w:r w:rsidR="00201282">
        <w:rPr>
          <w:rFonts w:eastAsiaTheme="minorEastAsia" w:cs="Times New Roman"/>
        </w:rPr>
        <w:t xml:space="preserve"> вида по отношению к рыночному портфелю</w:t>
      </w:r>
      <w:r w:rsidR="0077677C">
        <w:rPr>
          <w:rFonts w:eastAsiaTheme="minorEastAsia" w:cs="Times New Roman"/>
        </w:rPr>
        <w:t>. Данные замены представлены как переход из уравнения (2.17) в уравнение (2.18)</w:t>
      </w:r>
    </w:p>
    <w:tbl>
      <w:tblPr>
        <w:tblW w:w="5307" w:type="pct"/>
        <w:jc w:val="center"/>
        <w:tblLayout w:type="fixed"/>
        <w:tblLook w:val="04A0" w:firstRow="1" w:lastRow="0" w:firstColumn="1" w:lastColumn="0" w:noHBand="0" w:noVBand="1"/>
      </w:tblPr>
      <w:tblGrid>
        <w:gridCol w:w="280"/>
        <w:gridCol w:w="8518"/>
        <w:gridCol w:w="1132"/>
      </w:tblGrid>
      <w:tr w:rsidR="0077677C" w:rsidRPr="0056741A" w:rsidTr="0077677C">
        <w:trPr>
          <w:jc w:val="center"/>
        </w:trPr>
        <w:tc>
          <w:tcPr>
            <w:tcW w:w="141" w:type="pct"/>
            <w:vAlign w:val="center"/>
          </w:tcPr>
          <w:p w:rsidR="0077677C" w:rsidRDefault="0077677C" w:rsidP="00A54471">
            <w:pPr>
              <w:pStyle w:val="af1"/>
              <w:ind w:left="0" w:firstLine="0"/>
              <w:jc w:val="center"/>
              <w:rPr>
                <w:i/>
              </w:rPr>
            </w:pPr>
          </w:p>
        </w:tc>
        <w:tc>
          <w:tcPr>
            <w:tcW w:w="4289" w:type="pct"/>
            <w:vAlign w:val="center"/>
          </w:tcPr>
          <w:p w:rsidR="0077677C" w:rsidRPr="0077677C" w:rsidRDefault="00655946" w:rsidP="0077677C">
            <w:pPr>
              <w:spacing w:line="360" w:lineRule="auto"/>
              <w:ind w:right="-285" w:firstLine="709"/>
              <w:jc w:val="center"/>
              <w:rPr>
                <w:rFonts w:ascii="Cambria Math" w:hAnsi="Cambria Math" w:cs="Times New Roman"/>
                <w:oMath/>
              </w:rPr>
            </w:pPr>
            <m:oMathPara>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f</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i</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m</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f</m:t>
                        </m:r>
                      </m:sub>
                    </m:sSub>
                  </m:e>
                </m:d>
                <m:r>
                  <w:rPr>
                    <w:rFonts w:ascii="Cambria Math" w:hAnsi="Cambria Math" w:cs="Times New Roman"/>
                  </w:rPr>
                  <m:t>;</m:t>
                </m:r>
              </m:oMath>
            </m:oMathPara>
          </w:p>
        </w:tc>
        <w:tc>
          <w:tcPr>
            <w:tcW w:w="570" w:type="pct"/>
            <w:vAlign w:val="center"/>
          </w:tcPr>
          <w:p w:rsidR="0077677C" w:rsidRPr="0056741A" w:rsidRDefault="0077677C" w:rsidP="00A54471">
            <w:pPr>
              <w:pStyle w:val="af1"/>
              <w:ind w:left="-246" w:right="-233" w:firstLine="0"/>
              <w:jc w:val="center"/>
            </w:pPr>
            <w:r w:rsidRPr="00F7389F">
              <w:t xml:space="preserve">       </w:t>
            </w:r>
            <w:r>
              <w:t>(2.17)</w:t>
            </w:r>
          </w:p>
        </w:tc>
      </w:tr>
      <w:tr w:rsidR="00201282" w:rsidRPr="0056741A" w:rsidTr="00A54471">
        <w:trPr>
          <w:jc w:val="center"/>
        </w:trPr>
        <w:tc>
          <w:tcPr>
            <w:tcW w:w="141" w:type="pct"/>
            <w:vAlign w:val="center"/>
          </w:tcPr>
          <w:p w:rsidR="00201282" w:rsidRDefault="00201282" w:rsidP="00A54471">
            <w:pPr>
              <w:pStyle w:val="af1"/>
              <w:ind w:left="0" w:firstLine="0"/>
              <w:jc w:val="center"/>
              <w:rPr>
                <w:i/>
              </w:rPr>
            </w:pPr>
          </w:p>
        </w:tc>
        <w:tc>
          <w:tcPr>
            <w:tcW w:w="4289" w:type="pct"/>
            <w:vAlign w:val="center"/>
          </w:tcPr>
          <w:p w:rsidR="00201282" w:rsidRPr="00E24A7C" w:rsidRDefault="00655946" w:rsidP="0077677C">
            <w:pPr>
              <w:spacing w:line="360" w:lineRule="auto"/>
              <w:ind w:right="-285" w:firstLine="709"/>
              <w:jc w:val="center"/>
              <w:rPr>
                <w:i/>
              </w:rPr>
            </w:pPr>
            <m:oMathPara>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f</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i</m:t>
                    </m:r>
                  </m:sub>
                </m:sSub>
                <m:d>
                  <m:dPr>
                    <m:ctrlPr>
                      <w:rPr>
                        <w:rFonts w:ascii="Cambria Math" w:hAnsi="Cambria Math" w:cs="Times New Roman"/>
                        <w:i/>
                      </w:rPr>
                    </m:ctrlPr>
                  </m:dPr>
                  <m:e>
                    <m:sSub>
                      <m:sSubPr>
                        <m:ctrlPr>
                          <w:rPr>
                            <w:rFonts w:ascii="Cambria Math" w:eastAsiaTheme="minorEastAsia" w:hAnsi="Cambria Math"/>
                            <w:i/>
                          </w:rPr>
                        </m:ctrlPr>
                      </m:sSubPr>
                      <m:e>
                        <m:r>
                          <w:rPr>
                            <w:rFonts w:ascii="Cambria Math" w:eastAsiaTheme="minorEastAsia" w:hAnsi="Cambria Math"/>
                          </w:rPr>
                          <m:t>E(r</m:t>
                        </m:r>
                      </m:e>
                      <m:sub>
                        <m:r>
                          <w:rPr>
                            <w:rFonts w:ascii="Cambria Math" w:eastAsiaTheme="minorEastAsia" w:hAnsi="Cambria Math"/>
                            <w:lang w:val="en-US"/>
                          </w:rPr>
                          <m:t>p</m:t>
                        </m:r>
                      </m:sub>
                    </m:sSub>
                    <m:r>
                      <w:rPr>
                        <w:rFonts w:ascii="Cambria Math" w:eastAsiaTheme="minorEastAsia" w:hAnsi="Cambria Math"/>
                      </w:rPr>
                      <m:t>)-</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f</m:t>
                        </m:r>
                      </m:sub>
                    </m:sSub>
                  </m:e>
                </m:d>
                <m:r>
                  <w:rPr>
                    <w:rFonts w:ascii="Cambria Math" w:hAnsi="Cambria Math" w:cs="Times New Roman"/>
                  </w:rPr>
                  <m:t>.</m:t>
                </m:r>
              </m:oMath>
            </m:oMathPara>
          </w:p>
        </w:tc>
        <w:tc>
          <w:tcPr>
            <w:tcW w:w="570" w:type="pct"/>
            <w:vAlign w:val="center"/>
          </w:tcPr>
          <w:p w:rsidR="00201282" w:rsidRPr="0056741A" w:rsidRDefault="00201282" w:rsidP="00A54471">
            <w:pPr>
              <w:pStyle w:val="af1"/>
              <w:ind w:left="-246" w:right="-233" w:firstLine="0"/>
              <w:jc w:val="center"/>
            </w:pPr>
            <w:r w:rsidRPr="00F7389F">
              <w:t xml:space="preserve">       </w:t>
            </w:r>
            <w:r w:rsidR="0077677C">
              <w:t>(2.18</w:t>
            </w:r>
            <w:r>
              <w:t>)</w:t>
            </w:r>
          </w:p>
        </w:tc>
      </w:tr>
    </w:tbl>
    <w:p w:rsidR="00FE683A" w:rsidRDefault="00FE683A" w:rsidP="00FE683A">
      <w:pPr>
        <w:spacing w:line="360" w:lineRule="auto"/>
        <w:ind w:right="-285" w:firstLine="709"/>
        <w:rPr>
          <w:rFonts w:cs="Times New Roman"/>
        </w:rPr>
      </w:pPr>
      <w:r>
        <w:rPr>
          <w:rFonts w:cs="Times New Roman"/>
        </w:rPr>
        <w:lastRenderedPageBreak/>
        <w:t xml:space="preserve">Очень важным является вопрос о связи коэффициентов «бета» в модели </w:t>
      </w:r>
      <w:r>
        <w:rPr>
          <w:rFonts w:cs="Times New Roman"/>
          <w:lang w:val="en-US"/>
        </w:rPr>
        <w:t>CAPM</w:t>
      </w:r>
      <w:r>
        <w:rPr>
          <w:rFonts w:cs="Times New Roman"/>
        </w:rPr>
        <w:t xml:space="preserve"> и коэффициентов чувствительности</w:t>
      </w:r>
      <w:r w:rsidR="00D53E2F">
        <w:rPr>
          <w:rFonts w:cs="Times New Roman"/>
        </w:rPr>
        <w:t xml:space="preserve"> в модели АРТ. Соотношение между этими коэффициентами можно представить в следующем общем виде:</w:t>
      </w:r>
    </w:p>
    <w:tbl>
      <w:tblPr>
        <w:tblW w:w="5307" w:type="pct"/>
        <w:jc w:val="center"/>
        <w:tblLayout w:type="fixed"/>
        <w:tblLook w:val="04A0" w:firstRow="1" w:lastRow="0" w:firstColumn="1" w:lastColumn="0" w:noHBand="0" w:noVBand="1"/>
      </w:tblPr>
      <w:tblGrid>
        <w:gridCol w:w="280"/>
        <w:gridCol w:w="8518"/>
        <w:gridCol w:w="1132"/>
      </w:tblGrid>
      <w:tr w:rsidR="00D53E2F" w:rsidRPr="0056741A" w:rsidTr="00A54471">
        <w:trPr>
          <w:jc w:val="center"/>
        </w:trPr>
        <w:tc>
          <w:tcPr>
            <w:tcW w:w="141" w:type="pct"/>
            <w:vAlign w:val="center"/>
          </w:tcPr>
          <w:p w:rsidR="00D53E2F" w:rsidRDefault="00D53E2F" w:rsidP="00A54471">
            <w:pPr>
              <w:pStyle w:val="af1"/>
              <w:ind w:left="0" w:firstLine="0"/>
              <w:jc w:val="center"/>
              <w:rPr>
                <w:i/>
              </w:rPr>
            </w:pPr>
          </w:p>
        </w:tc>
        <w:tc>
          <w:tcPr>
            <w:tcW w:w="4289" w:type="pct"/>
            <w:vAlign w:val="center"/>
          </w:tcPr>
          <w:p w:rsidR="00D53E2F" w:rsidRPr="00D53E2F" w:rsidRDefault="00655946" w:rsidP="00A54471">
            <w:pPr>
              <w:pStyle w:val="af1"/>
              <w:ind w:left="0" w:firstLine="0"/>
              <w:jc w:val="center"/>
              <w:rPr>
                <w:i/>
              </w:rPr>
            </w:pPr>
            <m:oMathPara>
              <m:oMath>
                <m:sSub>
                  <m:sSubPr>
                    <m:ctrlPr>
                      <w:rPr>
                        <w:rFonts w:ascii="Cambria Math" w:eastAsiaTheme="minorEastAsia" w:hAnsi="Cambria Math" w:cstheme="minorBidi"/>
                        <w:i/>
                        <w:lang w:val="en-US"/>
                      </w:rPr>
                    </m:ctrlPr>
                  </m:sSubPr>
                  <m:e>
                    <m:r>
                      <w:rPr>
                        <w:rFonts w:ascii="Cambria Math" w:eastAsiaTheme="minorEastAsia" w:hAnsi="Cambria Math" w:cstheme="minorBidi"/>
                        <w:lang w:val="en-US"/>
                      </w:rPr>
                      <m:t>β</m:t>
                    </m:r>
                  </m:e>
                  <m:sub>
                    <m:r>
                      <w:rPr>
                        <w:rFonts w:ascii="Cambria Math" w:eastAsiaTheme="minorEastAsia" w:hAnsi="Cambria Math" w:cstheme="minorBidi"/>
                        <w:lang w:val="en-US"/>
                      </w:rPr>
                      <m:t>i</m:t>
                    </m:r>
                  </m:sub>
                </m:sSub>
                <m:r>
                  <w:rPr>
                    <w:rFonts w:ascii="Cambria Math" w:eastAsiaTheme="minorEastAsia" w:hAnsi="Cambria Math" w:cstheme="minorBidi"/>
                    <w:lang w:val="en-US"/>
                  </w:rPr>
                  <m:t>=</m:t>
                </m:r>
                <m:nary>
                  <m:naryPr>
                    <m:chr m:val="∑"/>
                    <m:limLoc m:val="undOvr"/>
                    <m:ctrlPr>
                      <w:rPr>
                        <w:rFonts w:ascii="Cambria Math" w:eastAsiaTheme="minorEastAsia" w:hAnsi="Cambria Math" w:cstheme="minorBidi"/>
                        <w:i/>
                        <w:lang w:val="en-US"/>
                      </w:rPr>
                    </m:ctrlPr>
                  </m:naryPr>
                  <m:sub>
                    <m:r>
                      <w:rPr>
                        <w:rFonts w:ascii="Cambria Math" w:eastAsiaTheme="minorEastAsia" w:hAnsi="Cambria Math" w:cstheme="minorBidi"/>
                        <w:lang w:val="en-US"/>
                      </w:rPr>
                      <m:t>k=1</m:t>
                    </m:r>
                  </m:sub>
                  <m:sup>
                    <m:r>
                      <w:rPr>
                        <w:rFonts w:ascii="Cambria Math" w:eastAsiaTheme="minorEastAsia" w:hAnsi="Cambria Math" w:cstheme="minorBidi"/>
                        <w:lang w:val="en-US"/>
                      </w:rPr>
                      <m:t>n</m:t>
                    </m:r>
                  </m:sup>
                  <m:e>
                    <m:f>
                      <m:fPr>
                        <m:ctrlPr>
                          <w:rPr>
                            <w:rFonts w:ascii="Cambria Math" w:eastAsiaTheme="minorEastAsia" w:hAnsi="Cambria Math" w:cstheme="minorBidi"/>
                            <w:i/>
                            <w:lang w:val="en-US"/>
                          </w:rPr>
                        </m:ctrlPr>
                      </m:fPr>
                      <m:num>
                        <m:r>
                          <w:rPr>
                            <w:rFonts w:ascii="Cambria Math" w:eastAsiaTheme="minorEastAsia" w:hAnsi="Cambria Math" w:cstheme="minorBidi"/>
                            <w:lang w:val="en-US"/>
                          </w:rPr>
                          <m:t>cov(</m:t>
                        </m:r>
                        <m:sSub>
                          <m:sSubPr>
                            <m:ctrlPr>
                              <w:rPr>
                                <w:rFonts w:ascii="Cambria Math" w:eastAsiaTheme="minorEastAsia" w:hAnsi="Cambria Math" w:cstheme="minorBidi"/>
                                <w:i/>
                                <w:lang w:val="en-US"/>
                              </w:rPr>
                            </m:ctrlPr>
                          </m:sSubPr>
                          <m:e>
                            <m:r>
                              <w:rPr>
                                <w:rFonts w:ascii="Cambria Math" w:eastAsiaTheme="minorEastAsia" w:hAnsi="Cambria Math" w:cstheme="minorBidi"/>
                                <w:lang w:val="en-US"/>
                              </w:rPr>
                              <m:t>F</m:t>
                            </m:r>
                          </m:e>
                          <m:sub>
                            <m:r>
                              <w:rPr>
                                <w:rFonts w:ascii="Cambria Math" w:eastAsiaTheme="minorEastAsia" w:hAnsi="Cambria Math" w:cstheme="minorBidi"/>
                                <w:lang w:val="en-US"/>
                              </w:rPr>
                              <m:t>k</m:t>
                            </m:r>
                          </m:sub>
                        </m:sSub>
                        <m:r>
                          <w:rPr>
                            <w:rFonts w:ascii="Cambria Math" w:eastAsiaTheme="minorEastAsia" w:hAnsi="Cambria Math" w:cstheme="minorBidi"/>
                            <w:lang w:val="en-US"/>
                          </w:rPr>
                          <m:t>,</m:t>
                        </m:r>
                        <m:sSub>
                          <m:sSubPr>
                            <m:ctrlPr>
                              <w:rPr>
                                <w:rFonts w:ascii="Cambria Math" w:eastAsiaTheme="minorEastAsia" w:hAnsi="Cambria Math" w:cstheme="minorBidi"/>
                                <w:i/>
                                <w:lang w:val="en-US"/>
                              </w:rPr>
                            </m:ctrlPr>
                          </m:sSubPr>
                          <m:e>
                            <m:r>
                              <w:rPr>
                                <w:rFonts w:ascii="Cambria Math" w:eastAsiaTheme="minorEastAsia" w:hAnsi="Cambria Math" w:cstheme="minorBidi"/>
                                <w:lang w:val="en-US"/>
                              </w:rPr>
                              <m:t>R</m:t>
                            </m:r>
                          </m:e>
                          <m:sub>
                            <m:r>
                              <w:rPr>
                                <w:rFonts w:ascii="Cambria Math" w:eastAsiaTheme="minorEastAsia" w:hAnsi="Cambria Math" w:cstheme="minorBidi"/>
                                <w:lang w:val="en-US"/>
                              </w:rPr>
                              <m:t>m</m:t>
                            </m:r>
                          </m:sub>
                        </m:sSub>
                        <m:r>
                          <w:rPr>
                            <w:rFonts w:ascii="Cambria Math" w:eastAsiaTheme="minorEastAsia" w:hAnsi="Cambria Math" w:cstheme="minorBidi"/>
                            <w:lang w:val="en-US"/>
                          </w:rPr>
                          <m:t>)</m:t>
                        </m:r>
                      </m:num>
                      <m:den>
                        <m:sSubSup>
                          <m:sSubSupPr>
                            <m:ctrlPr>
                              <w:rPr>
                                <w:rFonts w:ascii="Cambria Math" w:eastAsiaTheme="minorEastAsia" w:hAnsi="Cambria Math" w:cstheme="minorBidi"/>
                                <w:i/>
                                <w:lang w:val="en-US"/>
                              </w:rPr>
                            </m:ctrlPr>
                          </m:sSubSupPr>
                          <m:e>
                            <m:r>
                              <w:rPr>
                                <w:rFonts w:ascii="Cambria Math" w:eastAsiaTheme="minorEastAsia" w:hAnsi="Cambria Math" w:cstheme="minorBidi"/>
                                <w:lang w:val="en-US"/>
                              </w:rPr>
                              <m:t>σ</m:t>
                            </m:r>
                          </m:e>
                          <m:sub>
                            <m:r>
                              <w:rPr>
                                <w:rFonts w:ascii="Cambria Math" w:eastAsiaTheme="minorEastAsia" w:hAnsi="Cambria Math" w:cstheme="minorBidi"/>
                                <w:lang w:val="en-US"/>
                              </w:rPr>
                              <m:t>m</m:t>
                            </m:r>
                          </m:sub>
                          <m:sup>
                            <m:r>
                              <w:rPr>
                                <w:rFonts w:ascii="Cambria Math" w:eastAsiaTheme="minorEastAsia" w:hAnsi="Cambria Math" w:cstheme="minorBidi"/>
                                <w:lang w:val="en-US"/>
                              </w:rPr>
                              <m:t>2</m:t>
                            </m:r>
                          </m:sup>
                        </m:sSubSup>
                      </m:den>
                    </m:f>
                    <m:sSub>
                      <m:sSubPr>
                        <m:ctrlPr>
                          <w:rPr>
                            <w:rFonts w:ascii="Cambria Math" w:eastAsiaTheme="minorEastAsia" w:hAnsi="Cambria Math" w:cstheme="minorBidi"/>
                            <w:i/>
                            <w:lang w:val="en-US"/>
                          </w:rPr>
                        </m:ctrlPr>
                      </m:sSubPr>
                      <m:e>
                        <m:r>
                          <w:rPr>
                            <w:rFonts w:ascii="Cambria Math" w:eastAsiaTheme="minorEastAsia" w:hAnsi="Cambria Math" w:cstheme="minorBidi"/>
                            <w:lang w:val="en-US"/>
                          </w:rPr>
                          <m:t>b</m:t>
                        </m:r>
                      </m:e>
                      <m:sub>
                        <m:r>
                          <w:rPr>
                            <w:rFonts w:ascii="Cambria Math" w:eastAsiaTheme="minorEastAsia" w:hAnsi="Cambria Math" w:cstheme="minorBidi"/>
                            <w:lang w:val="en-US"/>
                          </w:rPr>
                          <m:t>ki</m:t>
                        </m:r>
                      </m:sub>
                    </m:sSub>
                  </m:e>
                </m:nary>
                <m:r>
                  <w:rPr>
                    <w:rFonts w:ascii="Cambria Math" w:eastAsiaTheme="minorEastAsia" w:hAnsi="Cambria Math" w:cstheme="minorBidi"/>
                  </w:rPr>
                  <m:t>,</m:t>
                </m:r>
              </m:oMath>
            </m:oMathPara>
          </w:p>
        </w:tc>
        <w:tc>
          <w:tcPr>
            <w:tcW w:w="570" w:type="pct"/>
            <w:vAlign w:val="center"/>
          </w:tcPr>
          <w:p w:rsidR="00D53E2F" w:rsidRPr="0056741A" w:rsidRDefault="00D53E2F" w:rsidP="00A54471">
            <w:pPr>
              <w:pStyle w:val="af1"/>
              <w:ind w:left="-246" w:right="-233" w:firstLine="0"/>
              <w:jc w:val="center"/>
            </w:pPr>
            <w:r w:rsidRPr="00F7389F">
              <w:t xml:space="preserve">       </w:t>
            </w:r>
            <w:r w:rsidR="0077677C">
              <w:t>(2.19</w:t>
            </w:r>
            <w:r>
              <w:t>)</w:t>
            </w:r>
          </w:p>
        </w:tc>
      </w:tr>
    </w:tbl>
    <w:p w:rsidR="00D53E2F" w:rsidRDefault="00D53E2F" w:rsidP="00D53E2F">
      <w:pPr>
        <w:spacing w:line="360" w:lineRule="auto"/>
        <w:ind w:right="-285"/>
        <w:rPr>
          <w:rFonts w:eastAsiaTheme="minorEastAsia" w:cs="Times New Roman"/>
        </w:rPr>
      </w:pPr>
      <w:r>
        <w:rPr>
          <w:rFonts w:cs="Times New Roman"/>
        </w:rPr>
        <w:t xml:space="preserve">где </w:t>
      </w:r>
      <m:oMath>
        <m:r>
          <w:rPr>
            <w:rFonts w:ascii="Cambria Math" w:eastAsiaTheme="minorEastAsia" w:hAnsi="Cambria Math"/>
            <w:lang w:val="en-US"/>
          </w:rPr>
          <m:t>cov</m:t>
        </m:r>
        <m:d>
          <m:dPr>
            <m:ctrlPr>
              <w:rPr>
                <w:rFonts w:ascii="Cambria Math" w:eastAsiaTheme="minorEastAsia" w:hAnsi="Cambria Math"/>
                <w:i/>
              </w:rPr>
            </m:ctrlPr>
          </m:dPr>
          <m:e>
            <m:sSub>
              <m:sSubPr>
                <m:ctrlPr>
                  <w:rPr>
                    <w:rFonts w:ascii="Cambria Math" w:eastAsiaTheme="minorEastAsia" w:hAnsi="Cambria Math"/>
                    <w:i/>
                    <w:lang w:val="en-US"/>
                  </w:rPr>
                </m:ctrlPr>
              </m:sSubPr>
              <m:e>
                <m:r>
                  <w:rPr>
                    <w:rFonts w:ascii="Cambria Math" w:eastAsiaTheme="minorEastAsia" w:hAnsi="Cambria Math"/>
                    <w:lang w:val="en-US"/>
                  </w:rPr>
                  <m:t>F</m:t>
                </m:r>
              </m:e>
              <m:sub>
                <m:r>
                  <w:rPr>
                    <w:rFonts w:ascii="Cambria Math" w:eastAsiaTheme="minorEastAsia" w:hAnsi="Cambria Math"/>
                    <w:lang w:val="en-US"/>
                  </w:rPr>
                  <m:t>k</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m</m:t>
                </m:r>
              </m:sub>
            </m:sSub>
          </m:e>
        </m:d>
        <m:r>
          <w:rPr>
            <w:rFonts w:ascii="Cambria Math" w:eastAsiaTheme="minorEastAsia" w:hAnsi="Cambria Math" w:cs="Times New Roman"/>
          </w:rPr>
          <m:t>-</m:t>
        </m:r>
      </m:oMath>
      <w:r>
        <w:rPr>
          <w:rFonts w:eastAsiaTheme="minorEastAsia" w:cs="Times New Roman"/>
        </w:rPr>
        <w:t xml:space="preserve"> ковариация между </w:t>
      </w:r>
      <w:r>
        <w:rPr>
          <w:rFonts w:eastAsiaTheme="minorEastAsia" w:cs="Times New Roman"/>
          <w:i/>
          <w:lang w:val="en-US"/>
        </w:rPr>
        <w:t>k</w:t>
      </w:r>
      <w:r>
        <w:rPr>
          <w:rFonts w:eastAsiaTheme="minorEastAsia" w:cs="Times New Roman"/>
          <w:i/>
        </w:rPr>
        <w:t>-</w:t>
      </w:r>
      <w:r>
        <w:rPr>
          <w:rFonts w:eastAsiaTheme="minorEastAsia" w:cs="Times New Roman"/>
        </w:rPr>
        <w:t>м фактором и доходностью рыночного портфеля;</w:t>
      </w:r>
    </w:p>
    <w:p w:rsidR="00D53E2F" w:rsidRDefault="00655946" w:rsidP="00D53E2F">
      <w:pPr>
        <w:spacing w:line="360" w:lineRule="auto"/>
        <w:ind w:right="-285"/>
        <w:rPr>
          <w:rFonts w:eastAsiaTheme="minorEastAsia" w:cs="Times New Roman"/>
        </w:rPr>
      </w:pPr>
      <m:oMath>
        <m:sSubSup>
          <m:sSubSupPr>
            <m:ctrlPr>
              <w:rPr>
                <w:rFonts w:ascii="Cambria Math" w:eastAsiaTheme="minorEastAsia" w:hAnsi="Cambria Math"/>
                <w:i/>
                <w:lang w:val="en-US"/>
              </w:rPr>
            </m:ctrlPr>
          </m:sSubSupPr>
          <m:e>
            <m:r>
              <w:rPr>
                <w:rFonts w:ascii="Cambria Math" w:eastAsiaTheme="minorEastAsia" w:hAnsi="Cambria Math"/>
                <w:lang w:val="en-US"/>
              </w:rPr>
              <m:t>σ</m:t>
            </m:r>
          </m:e>
          <m:sub>
            <m:r>
              <w:rPr>
                <w:rFonts w:ascii="Cambria Math" w:eastAsiaTheme="minorEastAsia" w:hAnsi="Cambria Math"/>
                <w:lang w:val="en-US"/>
              </w:rPr>
              <m:t>m</m:t>
            </m:r>
          </m:sub>
          <m:sup>
            <m:r>
              <w:rPr>
                <w:rFonts w:ascii="Cambria Math" w:eastAsiaTheme="minorEastAsia" w:hAnsi="Cambria Math"/>
              </w:rPr>
              <m:t>2</m:t>
            </m:r>
          </m:sup>
        </m:sSubSup>
        <m:r>
          <w:rPr>
            <w:rFonts w:ascii="Cambria Math" w:eastAsiaTheme="minorEastAsia" w:hAnsi="Cambria Math"/>
          </w:rPr>
          <m:t>-</m:t>
        </m:r>
      </m:oMath>
      <w:r w:rsidR="00D53E2F">
        <w:rPr>
          <w:rFonts w:eastAsiaTheme="minorEastAsia" w:cs="Times New Roman"/>
        </w:rPr>
        <w:t xml:space="preserve"> дисперсия рыночного портфеля.</w:t>
      </w:r>
      <w:r w:rsidR="009F4F7F">
        <w:rPr>
          <w:rFonts w:eastAsiaTheme="minorEastAsia" w:cs="Times New Roman"/>
        </w:rPr>
        <w:t xml:space="preserve"> Из уравнения (2.19) мы можем сказать, что величина </w:t>
      </w:r>
      <m:oMath>
        <m:f>
          <m:fPr>
            <m:ctrlPr>
              <w:rPr>
                <w:rFonts w:ascii="Cambria Math" w:eastAsiaTheme="minorEastAsia" w:hAnsi="Cambria Math"/>
                <w:i/>
                <w:lang w:val="en-US"/>
              </w:rPr>
            </m:ctrlPr>
          </m:fPr>
          <m:num>
            <m:r>
              <w:rPr>
                <w:rFonts w:ascii="Cambria Math" w:eastAsiaTheme="minorEastAsia" w:hAnsi="Cambria Math"/>
                <w:lang w:val="en-US"/>
              </w:rPr>
              <m:t>cov</m:t>
            </m:r>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F</m:t>
                </m:r>
              </m:e>
              <m:sub>
                <m:r>
                  <w:rPr>
                    <w:rFonts w:ascii="Cambria Math" w:eastAsiaTheme="minorEastAsia" w:hAnsi="Cambria Math"/>
                    <w:lang w:val="en-US"/>
                  </w:rPr>
                  <m:t>k</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m</m:t>
                </m:r>
              </m:sub>
            </m:sSub>
            <m:r>
              <w:rPr>
                <w:rFonts w:ascii="Cambria Math" w:eastAsiaTheme="minorEastAsia" w:hAnsi="Cambria Math"/>
              </w:rPr>
              <m:t>)</m:t>
            </m:r>
          </m:num>
          <m:den>
            <m:sSubSup>
              <m:sSubSupPr>
                <m:ctrlPr>
                  <w:rPr>
                    <w:rFonts w:ascii="Cambria Math" w:eastAsiaTheme="minorEastAsia" w:hAnsi="Cambria Math"/>
                    <w:i/>
                    <w:lang w:val="en-US"/>
                  </w:rPr>
                </m:ctrlPr>
              </m:sSubSupPr>
              <m:e>
                <m:r>
                  <w:rPr>
                    <w:rFonts w:ascii="Cambria Math" w:eastAsiaTheme="minorEastAsia" w:hAnsi="Cambria Math"/>
                    <w:lang w:val="en-US"/>
                  </w:rPr>
                  <m:t>σ</m:t>
                </m:r>
              </m:e>
              <m:sub>
                <m:r>
                  <w:rPr>
                    <w:rFonts w:ascii="Cambria Math" w:eastAsiaTheme="minorEastAsia" w:hAnsi="Cambria Math"/>
                    <w:lang w:val="en-US"/>
                  </w:rPr>
                  <m:t>m</m:t>
                </m:r>
              </m:sub>
              <m:sup>
                <m:r>
                  <w:rPr>
                    <w:rFonts w:ascii="Cambria Math" w:eastAsiaTheme="minorEastAsia" w:hAnsi="Cambria Math"/>
                  </w:rPr>
                  <m:t>2</m:t>
                </m:r>
              </m:sup>
            </m:sSubSup>
          </m:den>
        </m:f>
      </m:oMath>
      <w:r w:rsidR="009F4F7F">
        <w:rPr>
          <w:rFonts w:eastAsiaTheme="minorEastAsia" w:cs="Times New Roman"/>
        </w:rPr>
        <w:t xml:space="preserve"> является постоянной, тогда отсюда следует, что коэффициенты «бета» по рисковым активам будут равны константам, умноженным на коэффициенты чувстви</w:t>
      </w:r>
      <w:r w:rsidR="006A3E79">
        <w:rPr>
          <w:rFonts w:eastAsiaTheme="minorEastAsia" w:cs="Times New Roman"/>
        </w:rPr>
        <w:t>тельности по факторам в модели АРТ. Важно заметить, что данная константа может быть положительной или отрицательной в зависимости от знака ковариации доходности рыночного портфеля и соответствующего фактора.</w:t>
      </w:r>
    </w:p>
    <w:p w:rsidR="006A3E79" w:rsidRDefault="006A3E79" w:rsidP="006A3E79">
      <w:pPr>
        <w:spacing w:line="360" w:lineRule="auto"/>
        <w:ind w:right="-285" w:firstLine="709"/>
        <w:rPr>
          <w:rFonts w:eastAsiaTheme="minorEastAsia" w:cs="Times New Roman"/>
        </w:rPr>
      </w:pPr>
      <w:r>
        <w:rPr>
          <w:rFonts w:eastAsiaTheme="minorEastAsia" w:cs="Times New Roman"/>
        </w:rPr>
        <w:t xml:space="preserve">Теперь рассмотрим, что произойдёт если выражение для </w:t>
      </w:r>
      <m:oMath>
        <m:sSub>
          <m:sSubPr>
            <m:ctrlPr>
              <w:rPr>
                <w:rFonts w:ascii="Cambria Math" w:eastAsiaTheme="minorEastAsia" w:hAnsi="Cambria Math"/>
                <w:i/>
                <w:lang w:val="en-US"/>
              </w:rPr>
            </m:ctrlPr>
          </m:sSubPr>
          <m:e>
            <m:r>
              <w:rPr>
                <w:rFonts w:ascii="Cambria Math" w:eastAsiaTheme="minorEastAsia" w:hAnsi="Cambria Math"/>
                <w:lang w:val="en-US"/>
              </w:rPr>
              <m:t>β</m:t>
            </m:r>
          </m:e>
          <m:sub>
            <m:r>
              <w:rPr>
                <w:rFonts w:ascii="Cambria Math" w:eastAsiaTheme="minorEastAsia" w:hAnsi="Cambria Math"/>
                <w:lang w:val="en-US"/>
              </w:rPr>
              <m:t>i</m:t>
            </m:r>
          </m:sub>
        </m:sSub>
      </m:oMath>
      <w:r>
        <w:rPr>
          <w:rFonts w:eastAsiaTheme="minorEastAsia" w:cs="Times New Roman"/>
        </w:rPr>
        <w:t xml:space="preserve"> из уравнения (2.19) подставить в уравнение (2.17):</w:t>
      </w:r>
    </w:p>
    <w:tbl>
      <w:tblPr>
        <w:tblW w:w="5307" w:type="pct"/>
        <w:jc w:val="center"/>
        <w:tblLayout w:type="fixed"/>
        <w:tblLook w:val="04A0" w:firstRow="1" w:lastRow="0" w:firstColumn="1" w:lastColumn="0" w:noHBand="0" w:noVBand="1"/>
      </w:tblPr>
      <w:tblGrid>
        <w:gridCol w:w="280"/>
        <w:gridCol w:w="8518"/>
        <w:gridCol w:w="1132"/>
      </w:tblGrid>
      <w:tr w:rsidR="006A3E79" w:rsidRPr="0056741A" w:rsidTr="00A54471">
        <w:trPr>
          <w:jc w:val="center"/>
        </w:trPr>
        <w:tc>
          <w:tcPr>
            <w:tcW w:w="141" w:type="pct"/>
            <w:vAlign w:val="center"/>
          </w:tcPr>
          <w:p w:rsidR="006A3E79" w:rsidRDefault="006A3E79" w:rsidP="00A54471">
            <w:pPr>
              <w:pStyle w:val="af1"/>
              <w:ind w:left="0" w:firstLine="0"/>
              <w:jc w:val="center"/>
              <w:rPr>
                <w:i/>
              </w:rPr>
            </w:pPr>
          </w:p>
        </w:tc>
        <w:tc>
          <w:tcPr>
            <w:tcW w:w="4289" w:type="pct"/>
            <w:vAlign w:val="center"/>
          </w:tcPr>
          <w:p w:rsidR="006A3E79" w:rsidRPr="00D53E2F" w:rsidRDefault="00655946" w:rsidP="000E76DE">
            <w:pPr>
              <w:pStyle w:val="af1"/>
              <w:ind w:left="0" w:firstLine="0"/>
              <w:jc w:val="center"/>
              <w:rPr>
                <w:i/>
              </w:rPr>
            </w:pPr>
            <m:oMathPara>
              <m:oMath>
                <m:sSub>
                  <m:sSubPr>
                    <m:ctrlPr>
                      <w:rPr>
                        <w:rFonts w:ascii="Cambria Math" w:eastAsiaTheme="minorHAnsi" w:hAnsi="Cambria Math"/>
                        <w:i/>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eastAsiaTheme="minorHAnsi" w:hAnsi="Cambria Math"/>
                        <w:i/>
                      </w:rPr>
                    </m:ctrlPr>
                  </m:sSubPr>
                  <m:e>
                    <m:r>
                      <w:rPr>
                        <w:rFonts w:ascii="Cambria Math" w:hAnsi="Cambria Math"/>
                      </w:rPr>
                      <m:t>r</m:t>
                    </m:r>
                  </m:e>
                  <m:sub>
                    <m:r>
                      <w:rPr>
                        <w:rFonts w:ascii="Cambria Math" w:hAnsi="Cambria Math"/>
                      </w:rPr>
                      <m:t>f</m:t>
                    </m:r>
                  </m:sub>
                </m:sSub>
                <m:r>
                  <w:rPr>
                    <w:rFonts w:ascii="Cambria Math" w:hAnsi="Cambria Math"/>
                  </w:rPr>
                  <m:t>+</m:t>
                </m:r>
                <m:d>
                  <m:dPr>
                    <m:ctrlPr>
                      <w:rPr>
                        <w:rFonts w:ascii="Cambria Math" w:hAnsi="Cambria Math"/>
                        <w:i/>
                      </w:rPr>
                    </m:ctrlPr>
                  </m:dPr>
                  <m:e>
                    <m:d>
                      <m:dPr>
                        <m:ctrlPr>
                          <w:rPr>
                            <w:rFonts w:ascii="Cambria Math" w:eastAsiaTheme="minorHAnsi" w:hAnsi="Cambria Math"/>
                            <w:i/>
                          </w:rPr>
                        </m:ctrlPr>
                      </m:dPr>
                      <m:e>
                        <m:sSub>
                          <m:sSubPr>
                            <m:ctrlPr>
                              <w:rPr>
                                <w:rFonts w:ascii="Cambria Math" w:eastAsiaTheme="minorHAnsi" w:hAnsi="Cambria Math"/>
                                <w:i/>
                              </w:rPr>
                            </m:ctrlPr>
                          </m:sSubPr>
                          <m:e>
                            <m:r>
                              <w:rPr>
                                <w:rFonts w:ascii="Cambria Math" w:eastAsiaTheme="minorHAnsi" w:hAnsi="Cambria Math"/>
                              </w:rPr>
                              <m:t>r</m:t>
                            </m:r>
                          </m:e>
                          <m:sub>
                            <m:r>
                              <w:rPr>
                                <w:rFonts w:ascii="Cambria Math" w:hAnsi="Cambria Math"/>
                              </w:rPr>
                              <m:t>m</m:t>
                            </m:r>
                          </m:sub>
                        </m:sSub>
                        <m:r>
                          <w:rPr>
                            <w:rFonts w:ascii="Cambria Math" w:eastAsiaTheme="minorHAnsi" w:hAnsi="Cambria Math"/>
                          </w:rPr>
                          <m:t>-</m:t>
                        </m:r>
                        <m:sSub>
                          <m:sSubPr>
                            <m:ctrlPr>
                              <w:rPr>
                                <w:rFonts w:ascii="Cambria Math" w:eastAsiaTheme="minorHAnsi" w:hAnsi="Cambria Math"/>
                                <w:i/>
                              </w:rPr>
                            </m:ctrlPr>
                          </m:sSubPr>
                          <m:e>
                            <m:r>
                              <w:rPr>
                                <w:rFonts w:ascii="Cambria Math" w:hAnsi="Cambria Math"/>
                              </w:rPr>
                              <m:t>r</m:t>
                            </m:r>
                          </m:e>
                          <m:sub>
                            <m:r>
                              <w:rPr>
                                <w:rFonts w:ascii="Cambria Math" w:hAnsi="Cambria Math"/>
                              </w:rPr>
                              <m:t>f</m:t>
                            </m:r>
                          </m:sub>
                        </m:sSub>
                      </m:e>
                    </m:d>
                    <m:nary>
                      <m:naryPr>
                        <m:chr m:val="∑"/>
                        <m:limLoc m:val="undOvr"/>
                        <m:ctrlPr>
                          <w:rPr>
                            <w:rFonts w:ascii="Cambria Math" w:eastAsiaTheme="minorEastAsia" w:hAnsi="Cambria Math" w:cstheme="minorBidi"/>
                            <w:i/>
                            <w:lang w:val="en-US"/>
                          </w:rPr>
                        </m:ctrlPr>
                      </m:naryPr>
                      <m:sub>
                        <m:r>
                          <w:rPr>
                            <w:rFonts w:ascii="Cambria Math" w:eastAsiaTheme="minorEastAsia" w:hAnsi="Cambria Math" w:cstheme="minorBidi"/>
                            <w:lang w:val="en-US"/>
                          </w:rPr>
                          <m:t>k=1</m:t>
                        </m:r>
                      </m:sub>
                      <m:sup>
                        <m:r>
                          <w:rPr>
                            <w:rFonts w:ascii="Cambria Math" w:eastAsiaTheme="minorEastAsia" w:hAnsi="Cambria Math" w:cstheme="minorBidi"/>
                            <w:lang w:val="en-US"/>
                          </w:rPr>
                          <m:t>n</m:t>
                        </m:r>
                      </m:sup>
                      <m:e>
                        <m:f>
                          <m:fPr>
                            <m:ctrlPr>
                              <w:rPr>
                                <w:rFonts w:ascii="Cambria Math" w:eastAsiaTheme="minorEastAsia" w:hAnsi="Cambria Math" w:cstheme="minorBidi"/>
                                <w:i/>
                                <w:lang w:val="en-US"/>
                              </w:rPr>
                            </m:ctrlPr>
                          </m:fPr>
                          <m:num>
                            <m:r>
                              <w:rPr>
                                <w:rFonts w:ascii="Cambria Math" w:eastAsiaTheme="minorEastAsia" w:hAnsi="Cambria Math" w:cstheme="minorBidi"/>
                                <w:lang w:val="en-US"/>
                              </w:rPr>
                              <m:t>cov(</m:t>
                            </m:r>
                            <m:sSub>
                              <m:sSubPr>
                                <m:ctrlPr>
                                  <w:rPr>
                                    <w:rFonts w:ascii="Cambria Math" w:eastAsiaTheme="minorEastAsia" w:hAnsi="Cambria Math" w:cstheme="minorBidi"/>
                                    <w:i/>
                                    <w:lang w:val="en-US"/>
                                  </w:rPr>
                                </m:ctrlPr>
                              </m:sSubPr>
                              <m:e>
                                <m:r>
                                  <w:rPr>
                                    <w:rFonts w:ascii="Cambria Math" w:eastAsiaTheme="minorEastAsia" w:hAnsi="Cambria Math" w:cstheme="minorBidi"/>
                                    <w:lang w:val="en-US"/>
                                  </w:rPr>
                                  <m:t>F</m:t>
                                </m:r>
                              </m:e>
                              <m:sub>
                                <m:r>
                                  <w:rPr>
                                    <w:rFonts w:ascii="Cambria Math" w:eastAsiaTheme="minorEastAsia" w:hAnsi="Cambria Math" w:cstheme="minorBidi"/>
                                    <w:lang w:val="en-US"/>
                                  </w:rPr>
                                  <m:t>k</m:t>
                                </m:r>
                              </m:sub>
                            </m:sSub>
                            <m:r>
                              <w:rPr>
                                <w:rFonts w:ascii="Cambria Math" w:eastAsiaTheme="minorEastAsia" w:hAnsi="Cambria Math" w:cstheme="minorBidi"/>
                                <w:lang w:val="en-US"/>
                              </w:rPr>
                              <m:t>,</m:t>
                            </m:r>
                            <m:sSub>
                              <m:sSubPr>
                                <m:ctrlPr>
                                  <w:rPr>
                                    <w:rFonts w:ascii="Cambria Math" w:eastAsiaTheme="minorEastAsia" w:hAnsi="Cambria Math" w:cstheme="minorBidi"/>
                                    <w:i/>
                                    <w:lang w:val="en-US"/>
                                  </w:rPr>
                                </m:ctrlPr>
                              </m:sSubPr>
                              <m:e>
                                <m:r>
                                  <w:rPr>
                                    <w:rFonts w:ascii="Cambria Math" w:eastAsiaTheme="minorEastAsia" w:hAnsi="Cambria Math" w:cstheme="minorBidi"/>
                                    <w:lang w:val="en-US"/>
                                  </w:rPr>
                                  <m:t>R</m:t>
                                </m:r>
                              </m:e>
                              <m:sub>
                                <m:r>
                                  <w:rPr>
                                    <w:rFonts w:ascii="Cambria Math" w:eastAsiaTheme="minorEastAsia" w:hAnsi="Cambria Math" w:cstheme="minorBidi"/>
                                    <w:lang w:val="en-US"/>
                                  </w:rPr>
                                  <m:t>m</m:t>
                                </m:r>
                              </m:sub>
                            </m:sSub>
                            <m:r>
                              <w:rPr>
                                <w:rFonts w:ascii="Cambria Math" w:eastAsiaTheme="minorEastAsia" w:hAnsi="Cambria Math" w:cstheme="minorBidi"/>
                                <w:lang w:val="en-US"/>
                              </w:rPr>
                              <m:t>)</m:t>
                            </m:r>
                          </m:num>
                          <m:den>
                            <m:sSubSup>
                              <m:sSubSupPr>
                                <m:ctrlPr>
                                  <w:rPr>
                                    <w:rFonts w:ascii="Cambria Math" w:eastAsiaTheme="minorEastAsia" w:hAnsi="Cambria Math" w:cstheme="minorBidi"/>
                                    <w:i/>
                                    <w:lang w:val="en-US"/>
                                  </w:rPr>
                                </m:ctrlPr>
                              </m:sSubSupPr>
                              <m:e>
                                <m:r>
                                  <w:rPr>
                                    <w:rFonts w:ascii="Cambria Math" w:eastAsiaTheme="minorEastAsia" w:hAnsi="Cambria Math" w:cstheme="minorBidi"/>
                                    <w:lang w:val="en-US"/>
                                  </w:rPr>
                                  <m:t>σ</m:t>
                                </m:r>
                              </m:e>
                              <m:sub>
                                <m:r>
                                  <w:rPr>
                                    <w:rFonts w:ascii="Cambria Math" w:eastAsiaTheme="minorEastAsia" w:hAnsi="Cambria Math" w:cstheme="minorBidi"/>
                                    <w:lang w:val="en-US"/>
                                  </w:rPr>
                                  <m:t>m</m:t>
                                </m:r>
                              </m:sub>
                              <m:sup>
                                <m:r>
                                  <w:rPr>
                                    <w:rFonts w:ascii="Cambria Math" w:eastAsiaTheme="minorEastAsia" w:hAnsi="Cambria Math" w:cstheme="minorBidi"/>
                                    <w:lang w:val="en-US"/>
                                  </w:rPr>
                                  <m:t>2</m:t>
                                </m:r>
                              </m:sup>
                            </m:sSubSup>
                          </m:den>
                        </m:f>
                      </m:e>
                    </m:nary>
                  </m:e>
                </m:d>
                <m:sSub>
                  <m:sSubPr>
                    <m:ctrlPr>
                      <w:rPr>
                        <w:rFonts w:ascii="Cambria Math" w:eastAsiaTheme="minorEastAsia" w:hAnsi="Cambria Math" w:cstheme="minorBidi"/>
                        <w:i/>
                        <w:lang w:val="en-US"/>
                      </w:rPr>
                    </m:ctrlPr>
                  </m:sSubPr>
                  <m:e>
                    <m:r>
                      <w:rPr>
                        <w:rFonts w:ascii="Cambria Math" w:eastAsiaTheme="minorEastAsia" w:hAnsi="Cambria Math" w:cstheme="minorBidi"/>
                        <w:lang w:val="en-US"/>
                      </w:rPr>
                      <m:t>b</m:t>
                    </m:r>
                  </m:e>
                  <m:sub>
                    <m:r>
                      <w:rPr>
                        <w:rFonts w:ascii="Cambria Math" w:eastAsiaTheme="minorEastAsia" w:hAnsi="Cambria Math" w:cstheme="minorBidi"/>
                        <w:lang w:val="en-US"/>
                      </w:rPr>
                      <m:t>ki</m:t>
                    </m:r>
                  </m:sub>
                </m:sSub>
                <m:r>
                  <w:rPr>
                    <w:rFonts w:ascii="Cambria Math" w:eastAsiaTheme="minorEastAsia" w:hAnsi="Cambria Math" w:cstheme="minorBidi"/>
                    <w:lang w:val="en-US"/>
                  </w:rPr>
                  <m:t>.</m:t>
                </m:r>
              </m:oMath>
            </m:oMathPara>
          </w:p>
        </w:tc>
        <w:tc>
          <w:tcPr>
            <w:tcW w:w="570" w:type="pct"/>
            <w:vAlign w:val="center"/>
          </w:tcPr>
          <w:p w:rsidR="006A3E79" w:rsidRPr="0056741A" w:rsidRDefault="006A3E79" w:rsidP="000E76DE">
            <w:pPr>
              <w:pStyle w:val="af1"/>
              <w:ind w:left="-246" w:right="-233" w:firstLine="0"/>
              <w:jc w:val="center"/>
            </w:pPr>
            <w:r w:rsidRPr="00F7389F">
              <w:t xml:space="preserve">       </w:t>
            </w:r>
            <w:r w:rsidR="000E76DE">
              <w:t>(2.20</w:t>
            </w:r>
            <w:r>
              <w:t>)</w:t>
            </w:r>
          </w:p>
        </w:tc>
      </w:tr>
    </w:tbl>
    <w:p w:rsidR="006A3E79" w:rsidRDefault="000E76DE" w:rsidP="000E76DE">
      <w:pPr>
        <w:spacing w:line="360" w:lineRule="auto"/>
        <w:ind w:right="-285"/>
        <w:rPr>
          <w:rFonts w:eastAsiaTheme="minorEastAsia" w:cs="Times New Roman"/>
        </w:rPr>
      </w:pPr>
      <w:r>
        <w:rPr>
          <w:rFonts w:eastAsiaTheme="minorEastAsia" w:cs="Times New Roman"/>
        </w:rPr>
        <w:t>Отсюда, учитывая соотношения (2.15) и (2.16), можно показать, что коэффициенты в уравнении (2.16) можно представить следующим образом:</w:t>
      </w:r>
    </w:p>
    <w:tbl>
      <w:tblPr>
        <w:tblW w:w="5307" w:type="pct"/>
        <w:jc w:val="center"/>
        <w:tblLayout w:type="fixed"/>
        <w:tblLook w:val="04A0" w:firstRow="1" w:lastRow="0" w:firstColumn="1" w:lastColumn="0" w:noHBand="0" w:noVBand="1"/>
      </w:tblPr>
      <w:tblGrid>
        <w:gridCol w:w="280"/>
        <w:gridCol w:w="8518"/>
        <w:gridCol w:w="1132"/>
      </w:tblGrid>
      <w:tr w:rsidR="000E76DE" w:rsidRPr="0056741A" w:rsidTr="00A54471">
        <w:trPr>
          <w:jc w:val="center"/>
        </w:trPr>
        <w:tc>
          <w:tcPr>
            <w:tcW w:w="141" w:type="pct"/>
            <w:vAlign w:val="center"/>
          </w:tcPr>
          <w:p w:rsidR="000E76DE" w:rsidRDefault="000E76DE" w:rsidP="00A54471">
            <w:pPr>
              <w:pStyle w:val="af1"/>
              <w:ind w:left="0" w:firstLine="0"/>
              <w:jc w:val="center"/>
              <w:rPr>
                <w:i/>
              </w:rPr>
            </w:pPr>
          </w:p>
        </w:tc>
        <w:tc>
          <w:tcPr>
            <w:tcW w:w="4289" w:type="pct"/>
            <w:vAlign w:val="center"/>
          </w:tcPr>
          <w:p w:rsidR="000E76DE" w:rsidRPr="00D53E2F" w:rsidRDefault="00655946" w:rsidP="000E76DE">
            <w:pPr>
              <w:pStyle w:val="af1"/>
              <w:ind w:left="0" w:firstLine="0"/>
              <w:jc w:val="center"/>
              <w:rPr>
                <w:i/>
              </w:rPr>
            </w:pPr>
            <m:oMathPara>
              <m:oMath>
                <m:sSub>
                  <m:sSubPr>
                    <m:ctrlPr>
                      <w:rPr>
                        <w:rFonts w:ascii="Cambria Math" w:hAnsi="Cambria Math"/>
                        <w:i/>
                      </w:rPr>
                    </m:ctrlPr>
                  </m:sSubPr>
                  <m:e>
                    <m:r>
                      <w:rPr>
                        <w:rFonts w:ascii="Cambria Math" w:hAnsi="Cambria Math"/>
                      </w:rPr>
                      <m:t>λ</m:t>
                    </m:r>
                  </m:e>
                  <m:sub>
                    <m:r>
                      <w:rPr>
                        <w:rFonts w:ascii="Cambria Math" w:hAnsi="Cambria Math"/>
                        <w:lang w:val="en-US"/>
                      </w:rPr>
                      <m:t>k</m:t>
                    </m:r>
                  </m:sub>
                </m:sSub>
                <m:r>
                  <w:rPr>
                    <w:rFonts w:ascii="Cambria Math" w:hAnsi="Cambria Math"/>
                  </w:rPr>
                  <m:t>=</m:t>
                </m:r>
                <m:d>
                  <m:dPr>
                    <m:ctrlPr>
                      <w:rPr>
                        <w:rFonts w:ascii="Cambria Math" w:eastAsiaTheme="minorHAnsi" w:hAnsi="Cambria Math"/>
                        <w:i/>
                      </w:rPr>
                    </m:ctrlPr>
                  </m:dPr>
                  <m:e>
                    <m:sSub>
                      <m:sSubPr>
                        <m:ctrlPr>
                          <w:rPr>
                            <w:rFonts w:ascii="Cambria Math" w:eastAsiaTheme="minorHAnsi" w:hAnsi="Cambria Math"/>
                            <w:i/>
                          </w:rPr>
                        </m:ctrlPr>
                      </m:sSubPr>
                      <m:e>
                        <m:r>
                          <w:rPr>
                            <w:rFonts w:ascii="Cambria Math" w:eastAsiaTheme="minorHAnsi" w:hAnsi="Cambria Math"/>
                          </w:rPr>
                          <m:t>r</m:t>
                        </m:r>
                      </m:e>
                      <m:sub>
                        <m:r>
                          <w:rPr>
                            <w:rFonts w:ascii="Cambria Math" w:hAnsi="Cambria Math"/>
                          </w:rPr>
                          <m:t>m</m:t>
                        </m:r>
                      </m:sub>
                    </m:sSub>
                    <m:r>
                      <w:rPr>
                        <w:rFonts w:ascii="Cambria Math" w:eastAsiaTheme="minorHAnsi" w:hAnsi="Cambria Math"/>
                      </w:rPr>
                      <m:t>-</m:t>
                    </m:r>
                    <m:sSub>
                      <m:sSubPr>
                        <m:ctrlPr>
                          <w:rPr>
                            <w:rFonts w:ascii="Cambria Math" w:eastAsiaTheme="minorHAnsi" w:hAnsi="Cambria Math"/>
                            <w:i/>
                          </w:rPr>
                        </m:ctrlPr>
                      </m:sSubPr>
                      <m:e>
                        <m:r>
                          <w:rPr>
                            <w:rFonts w:ascii="Cambria Math" w:hAnsi="Cambria Math"/>
                          </w:rPr>
                          <m:t>r</m:t>
                        </m:r>
                      </m:e>
                      <m:sub>
                        <m:r>
                          <w:rPr>
                            <w:rFonts w:ascii="Cambria Math" w:hAnsi="Cambria Math"/>
                          </w:rPr>
                          <m:t>f</m:t>
                        </m:r>
                      </m:sub>
                    </m:sSub>
                  </m:e>
                </m:d>
                <m:f>
                  <m:fPr>
                    <m:ctrlPr>
                      <w:rPr>
                        <w:rFonts w:ascii="Cambria Math" w:eastAsiaTheme="minorEastAsia" w:hAnsi="Cambria Math" w:cstheme="minorBidi"/>
                        <w:i/>
                        <w:lang w:val="en-US"/>
                      </w:rPr>
                    </m:ctrlPr>
                  </m:fPr>
                  <m:num>
                    <m:r>
                      <w:rPr>
                        <w:rFonts w:ascii="Cambria Math" w:eastAsiaTheme="minorEastAsia" w:hAnsi="Cambria Math" w:cstheme="minorBidi"/>
                        <w:lang w:val="en-US"/>
                      </w:rPr>
                      <m:t>cov(</m:t>
                    </m:r>
                    <m:sSub>
                      <m:sSubPr>
                        <m:ctrlPr>
                          <w:rPr>
                            <w:rFonts w:ascii="Cambria Math" w:eastAsiaTheme="minorEastAsia" w:hAnsi="Cambria Math" w:cstheme="minorBidi"/>
                            <w:i/>
                            <w:lang w:val="en-US"/>
                          </w:rPr>
                        </m:ctrlPr>
                      </m:sSubPr>
                      <m:e>
                        <m:r>
                          <w:rPr>
                            <w:rFonts w:ascii="Cambria Math" w:eastAsiaTheme="minorEastAsia" w:hAnsi="Cambria Math" w:cstheme="minorBidi"/>
                            <w:lang w:val="en-US"/>
                          </w:rPr>
                          <m:t>F</m:t>
                        </m:r>
                      </m:e>
                      <m:sub>
                        <m:r>
                          <w:rPr>
                            <w:rFonts w:ascii="Cambria Math" w:eastAsiaTheme="minorEastAsia" w:hAnsi="Cambria Math" w:cstheme="minorBidi"/>
                            <w:lang w:val="en-US"/>
                          </w:rPr>
                          <m:t>k</m:t>
                        </m:r>
                      </m:sub>
                    </m:sSub>
                    <m:r>
                      <w:rPr>
                        <w:rFonts w:ascii="Cambria Math" w:eastAsiaTheme="minorEastAsia" w:hAnsi="Cambria Math" w:cstheme="minorBidi"/>
                        <w:lang w:val="en-US"/>
                      </w:rPr>
                      <m:t>,</m:t>
                    </m:r>
                    <m:sSub>
                      <m:sSubPr>
                        <m:ctrlPr>
                          <w:rPr>
                            <w:rFonts w:ascii="Cambria Math" w:eastAsiaTheme="minorEastAsia" w:hAnsi="Cambria Math" w:cstheme="minorBidi"/>
                            <w:i/>
                            <w:lang w:val="en-US"/>
                          </w:rPr>
                        </m:ctrlPr>
                      </m:sSubPr>
                      <m:e>
                        <m:r>
                          <w:rPr>
                            <w:rFonts w:ascii="Cambria Math" w:eastAsiaTheme="minorEastAsia" w:hAnsi="Cambria Math" w:cstheme="minorBidi"/>
                            <w:lang w:val="en-US"/>
                          </w:rPr>
                          <m:t>R</m:t>
                        </m:r>
                      </m:e>
                      <m:sub>
                        <m:r>
                          <w:rPr>
                            <w:rFonts w:ascii="Cambria Math" w:eastAsiaTheme="minorEastAsia" w:hAnsi="Cambria Math" w:cstheme="minorBidi"/>
                            <w:lang w:val="en-US"/>
                          </w:rPr>
                          <m:t>m</m:t>
                        </m:r>
                      </m:sub>
                    </m:sSub>
                    <m:r>
                      <w:rPr>
                        <w:rFonts w:ascii="Cambria Math" w:eastAsiaTheme="minorEastAsia" w:hAnsi="Cambria Math" w:cstheme="minorBidi"/>
                        <w:lang w:val="en-US"/>
                      </w:rPr>
                      <m:t>)</m:t>
                    </m:r>
                  </m:num>
                  <m:den>
                    <m:sSubSup>
                      <m:sSubSupPr>
                        <m:ctrlPr>
                          <w:rPr>
                            <w:rFonts w:ascii="Cambria Math" w:eastAsiaTheme="minorEastAsia" w:hAnsi="Cambria Math" w:cstheme="minorBidi"/>
                            <w:i/>
                            <w:lang w:val="en-US"/>
                          </w:rPr>
                        </m:ctrlPr>
                      </m:sSubSupPr>
                      <m:e>
                        <m:r>
                          <w:rPr>
                            <w:rFonts w:ascii="Cambria Math" w:eastAsiaTheme="minorEastAsia" w:hAnsi="Cambria Math" w:cstheme="minorBidi"/>
                            <w:lang w:val="en-US"/>
                          </w:rPr>
                          <m:t>σ</m:t>
                        </m:r>
                      </m:e>
                      <m:sub>
                        <m:r>
                          <w:rPr>
                            <w:rFonts w:ascii="Cambria Math" w:eastAsiaTheme="minorEastAsia" w:hAnsi="Cambria Math" w:cstheme="minorBidi"/>
                            <w:lang w:val="en-US"/>
                          </w:rPr>
                          <m:t>m</m:t>
                        </m:r>
                      </m:sub>
                      <m:sup>
                        <m:r>
                          <w:rPr>
                            <w:rFonts w:ascii="Cambria Math" w:eastAsiaTheme="minorEastAsia" w:hAnsi="Cambria Math" w:cstheme="minorBidi"/>
                            <w:lang w:val="en-US"/>
                          </w:rPr>
                          <m:t>2</m:t>
                        </m:r>
                      </m:sup>
                    </m:sSubSup>
                  </m:den>
                </m:f>
                <m:r>
                  <w:rPr>
                    <w:rFonts w:ascii="Cambria Math" w:eastAsiaTheme="minorEastAsia" w:hAnsi="Cambria Math" w:cstheme="minorBidi"/>
                    <w:lang w:val="en-US"/>
                  </w:rPr>
                  <m:t>.</m:t>
                </m:r>
              </m:oMath>
            </m:oMathPara>
          </w:p>
        </w:tc>
        <w:tc>
          <w:tcPr>
            <w:tcW w:w="570" w:type="pct"/>
            <w:vAlign w:val="center"/>
          </w:tcPr>
          <w:p w:rsidR="000E76DE" w:rsidRPr="0056741A" w:rsidRDefault="000E76DE" w:rsidP="000E76DE">
            <w:pPr>
              <w:pStyle w:val="af1"/>
              <w:ind w:left="-246" w:right="-233" w:firstLine="0"/>
              <w:jc w:val="center"/>
            </w:pPr>
            <w:r w:rsidRPr="00F7389F">
              <w:t xml:space="preserve">       </w:t>
            </w:r>
            <w:r>
              <w:t>(2.21)</w:t>
            </w:r>
          </w:p>
        </w:tc>
      </w:tr>
    </w:tbl>
    <w:p w:rsidR="00D53E2F" w:rsidRDefault="001B4C16" w:rsidP="00D53E2F">
      <w:pPr>
        <w:spacing w:line="360" w:lineRule="auto"/>
        <w:ind w:right="-285" w:firstLine="709"/>
        <w:rPr>
          <w:rFonts w:cs="Times New Roman"/>
        </w:rPr>
      </w:pPr>
      <w:r>
        <w:rPr>
          <w:rFonts w:cs="Times New Roman"/>
        </w:rPr>
        <w:t>Также заметим, что из (2.16) и (2.19) следует, что уравнение линии рынка ценных бумаг (</w:t>
      </w:r>
      <w:r>
        <w:rPr>
          <w:rFonts w:cs="Times New Roman"/>
          <w:lang w:val="en-US"/>
        </w:rPr>
        <w:t>SML</w:t>
      </w:r>
      <w:r>
        <w:rPr>
          <w:rFonts w:cs="Times New Roman"/>
        </w:rPr>
        <w:t xml:space="preserve">), которую мы рассматривали в предыдущей главе, используемое в модели </w:t>
      </w:r>
      <w:r>
        <w:rPr>
          <w:rFonts w:cs="Times New Roman"/>
          <w:lang w:val="en-US"/>
        </w:rPr>
        <w:t>CAPM</w:t>
      </w:r>
      <w:r>
        <w:rPr>
          <w:rFonts w:cs="Times New Roman"/>
        </w:rPr>
        <w:t xml:space="preserve"> вида</w:t>
      </w:r>
    </w:p>
    <w:tbl>
      <w:tblPr>
        <w:tblW w:w="5307" w:type="pct"/>
        <w:jc w:val="center"/>
        <w:tblLayout w:type="fixed"/>
        <w:tblLook w:val="04A0" w:firstRow="1" w:lastRow="0" w:firstColumn="1" w:lastColumn="0" w:noHBand="0" w:noVBand="1"/>
      </w:tblPr>
      <w:tblGrid>
        <w:gridCol w:w="280"/>
        <w:gridCol w:w="8518"/>
        <w:gridCol w:w="1132"/>
      </w:tblGrid>
      <w:tr w:rsidR="001B4C16" w:rsidRPr="0056741A" w:rsidTr="00A54471">
        <w:trPr>
          <w:jc w:val="center"/>
        </w:trPr>
        <w:tc>
          <w:tcPr>
            <w:tcW w:w="141" w:type="pct"/>
            <w:vAlign w:val="center"/>
          </w:tcPr>
          <w:p w:rsidR="001B4C16" w:rsidRDefault="001B4C16" w:rsidP="00A54471">
            <w:pPr>
              <w:pStyle w:val="af1"/>
              <w:ind w:left="0" w:firstLine="0"/>
              <w:jc w:val="center"/>
              <w:rPr>
                <w:i/>
              </w:rPr>
            </w:pPr>
          </w:p>
        </w:tc>
        <w:tc>
          <w:tcPr>
            <w:tcW w:w="4289" w:type="pct"/>
            <w:vAlign w:val="center"/>
          </w:tcPr>
          <w:p w:rsidR="001B4C16" w:rsidRPr="00D53E2F" w:rsidRDefault="001B4C16" w:rsidP="001B4C16">
            <w:pPr>
              <w:spacing w:line="360" w:lineRule="auto"/>
              <w:ind w:right="-285" w:firstLine="709"/>
              <w:rPr>
                <w:i/>
              </w:rPr>
            </w:pPr>
            <m:oMathPara>
              <m:oMath>
                <m:r>
                  <w:rPr>
                    <w:rFonts w:ascii="Cambria Math" w:hAnsi="Cambria Math" w:cs="Times New Roman"/>
                  </w:rPr>
                  <m:t>E</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m:t>
                        </m:r>
                      </m:sub>
                    </m:sSub>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f</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i</m:t>
                    </m:r>
                  </m:sub>
                </m:sSub>
                <m:d>
                  <m:dPr>
                    <m:ctrlPr>
                      <w:rPr>
                        <w:rFonts w:ascii="Cambria Math" w:hAnsi="Cambria Math" w:cs="Times New Roman"/>
                        <w:i/>
                      </w:rPr>
                    </m:ctrlPr>
                  </m:dPr>
                  <m:e>
                    <m:r>
                      <w:rPr>
                        <w:rFonts w:ascii="Cambria Math" w:hAnsi="Cambria Math" w:cs="Times New Roman"/>
                      </w:rPr>
                      <m:t>E</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m</m:t>
                            </m:r>
                          </m:sub>
                        </m:sSub>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f</m:t>
                        </m:r>
                      </m:sub>
                    </m:sSub>
                  </m:e>
                </m:d>
                <m:r>
                  <w:rPr>
                    <w:rFonts w:ascii="Cambria Math" w:hAnsi="Cambria Math" w:cs="Times New Roman"/>
                  </w:rPr>
                  <m:t>,</m:t>
                </m:r>
              </m:oMath>
            </m:oMathPara>
          </w:p>
        </w:tc>
        <w:tc>
          <w:tcPr>
            <w:tcW w:w="570" w:type="pct"/>
            <w:vAlign w:val="center"/>
          </w:tcPr>
          <w:p w:rsidR="001B4C16" w:rsidRPr="0056741A" w:rsidRDefault="001B4C16" w:rsidP="001B4C16">
            <w:pPr>
              <w:pStyle w:val="af1"/>
              <w:ind w:left="-246" w:right="-233" w:firstLine="0"/>
              <w:jc w:val="center"/>
            </w:pPr>
            <w:r w:rsidRPr="00F7389F">
              <w:t xml:space="preserve">       </w:t>
            </w:r>
            <w:r>
              <w:t>(2.2</w:t>
            </w:r>
            <w:r>
              <w:rPr>
                <w:lang w:val="en-US"/>
              </w:rPr>
              <w:t>2</w:t>
            </w:r>
            <w:r>
              <w:t>)</w:t>
            </w:r>
          </w:p>
        </w:tc>
      </w:tr>
    </w:tbl>
    <w:p w:rsidR="00FD495B" w:rsidRDefault="001B4C16" w:rsidP="001B4C16">
      <w:pPr>
        <w:spacing w:line="360" w:lineRule="auto"/>
        <w:ind w:right="-285"/>
        <w:rPr>
          <w:rFonts w:eastAsiaTheme="minorEastAsia" w:cs="Times New Roman"/>
        </w:rPr>
      </w:pPr>
      <w:r>
        <w:rPr>
          <w:rFonts w:cs="Times New Roman"/>
        </w:rPr>
        <w:t xml:space="preserve">где  </w:t>
      </w:r>
      <m:oMath>
        <m:r>
          <w:rPr>
            <w:rFonts w:ascii="Cambria Math" w:hAnsi="Cambria Math" w:cs="Times New Roman"/>
          </w:rPr>
          <m:t>E</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m:t>
                </m:r>
              </m:sub>
            </m:sSub>
          </m:e>
        </m:d>
        <m:r>
          <w:rPr>
            <w:rFonts w:ascii="Cambria Math" w:hAnsi="Cambria Math" w:cs="Times New Roman"/>
          </w:rPr>
          <m:t>-</m:t>
        </m:r>
      </m:oMath>
      <w:r>
        <w:rPr>
          <w:rFonts w:eastAsiaTheme="minorEastAsia" w:cs="Times New Roman"/>
        </w:rPr>
        <w:t xml:space="preserve"> ожидаемая доходность </w:t>
      </w:r>
      <m:oMath>
        <m:r>
          <w:rPr>
            <w:rFonts w:ascii="Cambria Math" w:eastAsiaTheme="minorEastAsia" w:hAnsi="Cambria Math" w:cs="Times New Roman"/>
          </w:rPr>
          <m:t>i-</m:t>
        </m:r>
      </m:oMath>
      <w:r>
        <w:rPr>
          <w:rFonts w:eastAsiaTheme="minorEastAsia" w:cs="Times New Roman"/>
        </w:rPr>
        <w:t xml:space="preserve"> го рискового актива;</w:t>
      </w:r>
      <w:r w:rsidR="00FD495B">
        <w:rPr>
          <w:rFonts w:eastAsiaTheme="minorEastAsia" w:cs="Times New Roman"/>
        </w:rPr>
        <w:t xml:space="preserve"> </w:t>
      </w:r>
      <m:oMath>
        <m:r>
          <w:rPr>
            <w:rFonts w:ascii="Cambria Math" w:hAnsi="Cambria Math" w:cs="Times New Roman"/>
          </w:rPr>
          <m:t>E</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m</m:t>
                </m:r>
              </m:sub>
            </m:sSub>
          </m:e>
        </m:d>
        <m:r>
          <w:rPr>
            <w:rFonts w:ascii="Cambria Math" w:hAnsi="Cambria Math" w:cs="Times New Roman"/>
          </w:rPr>
          <m:t>-</m:t>
        </m:r>
      </m:oMath>
      <w:r>
        <w:rPr>
          <w:rFonts w:eastAsiaTheme="minorEastAsia" w:cs="Times New Roman"/>
        </w:rPr>
        <w:t xml:space="preserve"> ожидаемая доходность рыночного портфеля</w:t>
      </w:r>
      <w:r w:rsidR="00FD495B">
        <w:rPr>
          <w:rFonts w:eastAsiaTheme="minorEastAsia" w:cs="Times New Roman"/>
        </w:rPr>
        <w:t>, является частным случаем уравнения (2.16).</w:t>
      </w:r>
    </w:p>
    <w:p w:rsidR="001B4C16" w:rsidRPr="00FD495B" w:rsidRDefault="00FD495B" w:rsidP="00FD495B">
      <w:pPr>
        <w:spacing w:line="360" w:lineRule="auto"/>
        <w:ind w:right="-285" w:firstLine="709"/>
        <w:rPr>
          <w:rFonts w:cs="Times New Roman"/>
        </w:rPr>
      </w:pPr>
      <w:r>
        <w:rPr>
          <w:rFonts w:eastAsiaTheme="minorEastAsia" w:cs="Times New Roman"/>
        </w:rPr>
        <w:t>Возвращаясь к выражению (2.21) следует сказать, что каждый отдельный фактор, который учитывается в модели АРТ, может содействовать как увеличению, так и уменьшению ожидаемой доходности рассматриваемого актива или портфеля. То есть, если фактор положительно коррелирован с рыночным портфелем, то ожидаемая доходность рискового актива будет положительной функцией чувствительности ценной бумаги к этому фактору. Если же фактор отрицательно коррелирован с рыночным портфелем, то ситуация является обратной.</w:t>
      </w:r>
    </w:p>
    <w:p w:rsidR="00C1515D" w:rsidRDefault="00C1515D" w:rsidP="00C1515D">
      <w:pPr>
        <w:spacing w:before="240" w:after="160"/>
        <w:ind w:right="-285"/>
        <w:jc w:val="center"/>
        <w:rPr>
          <w:rFonts w:cs="Times New Roman"/>
          <w:b/>
          <w:sz w:val="28"/>
        </w:rPr>
      </w:pPr>
      <w:r>
        <w:rPr>
          <w:rFonts w:cs="Times New Roman"/>
          <w:b/>
          <w:sz w:val="28"/>
        </w:rPr>
        <w:lastRenderedPageBreak/>
        <w:t>2.5. Выявление факторов в АРТ</w:t>
      </w:r>
    </w:p>
    <w:p w:rsidR="00C1515D" w:rsidRDefault="00C1515D" w:rsidP="00C1515D">
      <w:pPr>
        <w:spacing w:before="240" w:after="160" w:line="360" w:lineRule="auto"/>
        <w:ind w:right="-285" w:firstLine="709"/>
        <w:rPr>
          <w:rFonts w:cs="Times New Roman"/>
        </w:rPr>
      </w:pPr>
      <w:r>
        <w:rPr>
          <w:rFonts w:cs="Times New Roman"/>
        </w:rPr>
        <w:t>Одним из основных вопросов который остаётся открытым в теории арбитражного ценообразования является выбор и экономический смысл факторов, которые должны учитываться при построении уравнения (2.10). Дело в том, что данные факторы заранее не могут быть определены и устанавливаются только в процессе расчётов. Американские экономисты изучали доходности акций и выявили, что число значимых факторов подобных уравнений обычно составляет от трёх до пяти. После этого они попытались выделить основные факторы</w:t>
      </w:r>
      <w:r w:rsidR="000438DE">
        <w:rPr>
          <w:rFonts w:cs="Times New Roman"/>
        </w:rPr>
        <w:t>, к ним прежде всего относятся:</w:t>
      </w:r>
    </w:p>
    <w:p w:rsidR="000438DE" w:rsidRDefault="000438DE" w:rsidP="000438DE">
      <w:pPr>
        <w:pStyle w:val="a3"/>
        <w:numPr>
          <w:ilvl w:val="0"/>
          <w:numId w:val="11"/>
        </w:numPr>
        <w:spacing w:before="240" w:after="160" w:line="360" w:lineRule="auto"/>
        <w:ind w:left="1134" w:right="-285"/>
        <w:rPr>
          <w:rFonts w:cs="Times New Roman"/>
        </w:rPr>
      </w:pPr>
      <w:r>
        <w:rPr>
          <w:rFonts w:cs="Times New Roman"/>
        </w:rPr>
        <w:t>Основные макроэкономические показатели (ВВП, темп роста объёма промышленного производства, темп роста доходов населения, уровень инфляции и т.п.);</w:t>
      </w:r>
    </w:p>
    <w:p w:rsidR="000438DE" w:rsidRDefault="000438DE" w:rsidP="000438DE">
      <w:pPr>
        <w:pStyle w:val="a3"/>
        <w:numPr>
          <w:ilvl w:val="0"/>
          <w:numId w:val="11"/>
        </w:numPr>
        <w:spacing w:before="240" w:after="160" w:line="360" w:lineRule="auto"/>
        <w:ind w:left="1134" w:right="-285"/>
        <w:rPr>
          <w:rFonts w:cs="Times New Roman"/>
        </w:rPr>
      </w:pPr>
      <w:r>
        <w:rPr>
          <w:rFonts w:cs="Times New Roman"/>
        </w:rPr>
        <w:t>Показатели, которые отражают динамику рынка капитала (темпы роста доходности биржевого индекса, разница между долгосрочными и краткосрочными ставками, разница между ставками процента по государственным и корпоративным облигациям и т.п.);</w:t>
      </w:r>
    </w:p>
    <w:p w:rsidR="000438DE" w:rsidRDefault="000438DE" w:rsidP="000438DE">
      <w:pPr>
        <w:pStyle w:val="a3"/>
        <w:numPr>
          <w:ilvl w:val="0"/>
          <w:numId w:val="11"/>
        </w:numPr>
        <w:spacing w:before="240" w:after="160" w:line="360" w:lineRule="auto"/>
        <w:ind w:left="1134" w:right="-285"/>
        <w:rPr>
          <w:rFonts w:cs="Times New Roman"/>
        </w:rPr>
      </w:pPr>
      <w:r>
        <w:rPr>
          <w:rFonts w:cs="Times New Roman"/>
        </w:rPr>
        <w:t>Прочие экономические показатели.</w:t>
      </w:r>
    </w:p>
    <w:p w:rsidR="000438DE" w:rsidRDefault="000438DE" w:rsidP="000438DE">
      <w:pPr>
        <w:pStyle w:val="a3"/>
        <w:spacing w:before="240" w:after="160" w:line="360" w:lineRule="auto"/>
        <w:ind w:left="0" w:right="-285" w:firstLine="709"/>
        <w:rPr>
          <w:rFonts w:cs="Times New Roman"/>
        </w:rPr>
      </w:pPr>
      <w:r>
        <w:rPr>
          <w:rFonts w:cs="Times New Roman"/>
        </w:rPr>
        <w:t xml:space="preserve">В своей статье </w:t>
      </w:r>
      <w:proofErr w:type="spellStart"/>
      <w:r>
        <w:rPr>
          <w:rFonts w:cs="Times New Roman"/>
        </w:rPr>
        <w:t>Чен</w:t>
      </w:r>
      <w:proofErr w:type="spellEnd"/>
      <w:r>
        <w:rPr>
          <w:rFonts w:cs="Times New Roman"/>
        </w:rPr>
        <w:t xml:space="preserve">, </w:t>
      </w:r>
      <w:proofErr w:type="spellStart"/>
      <w:r>
        <w:rPr>
          <w:rFonts w:cs="Times New Roman"/>
        </w:rPr>
        <w:t>Р.Ролл</w:t>
      </w:r>
      <w:proofErr w:type="spellEnd"/>
      <w:r>
        <w:rPr>
          <w:rFonts w:cs="Times New Roman"/>
        </w:rPr>
        <w:t xml:space="preserve"> и </w:t>
      </w:r>
      <w:proofErr w:type="spellStart"/>
      <w:r>
        <w:rPr>
          <w:rFonts w:cs="Times New Roman"/>
        </w:rPr>
        <w:t>С.Росс</w:t>
      </w:r>
      <w:proofErr w:type="spellEnd"/>
      <w:r>
        <w:rPr>
          <w:rFonts w:cs="Times New Roman"/>
        </w:rPr>
        <w:t xml:space="preserve"> отмечают, что для объяснения структуры доходности необходимо по крайней мере три фактора</w:t>
      </w:r>
      <w:r w:rsidR="0083136A">
        <w:rPr>
          <w:rStyle w:val="af"/>
          <w:rFonts w:cs="Times New Roman"/>
        </w:rPr>
        <w:footnoteReference w:id="26"/>
      </w:r>
      <w:r>
        <w:rPr>
          <w:rFonts w:cs="Times New Roman"/>
        </w:rPr>
        <w:t xml:space="preserve">. Приведём пример использования определённого набора факторов известной компанией </w:t>
      </w:r>
      <w:r>
        <w:rPr>
          <w:rFonts w:cs="Times New Roman"/>
          <w:lang w:val="en-US"/>
        </w:rPr>
        <w:t>Salomon</w:t>
      </w:r>
      <w:r w:rsidRPr="000438DE">
        <w:rPr>
          <w:rFonts w:cs="Times New Roman"/>
        </w:rPr>
        <w:t xml:space="preserve"> </w:t>
      </w:r>
      <w:r>
        <w:rPr>
          <w:rFonts w:cs="Times New Roman"/>
          <w:lang w:val="en-US"/>
        </w:rPr>
        <w:t>Brothers</w:t>
      </w:r>
      <w:r>
        <w:rPr>
          <w:rFonts w:cs="Times New Roman"/>
        </w:rPr>
        <w:t xml:space="preserve">, </w:t>
      </w:r>
      <w:r w:rsidR="00962563">
        <w:rPr>
          <w:rFonts w:cs="Times New Roman"/>
        </w:rPr>
        <w:t>которые она применяла для их фундаментальной факторной модели. К ним относятся:</w:t>
      </w:r>
    </w:p>
    <w:p w:rsidR="00962563" w:rsidRDefault="00962563" w:rsidP="00962563">
      <w:pPr>
        <w:pStyle w:val="a3"/>
        <w:numPr>
          <w:ilvl w:val="0"/>
          <w:numId w:val="12"/>
        </w:numPr>
        <w:spacing w:before="240" w:after="160" w:line="360" w:lineRule="auto"/>
        <w:ind w:right="-285"/>
        <w:rPr>
          <w:rFonts w:cs="Times New Roman"/>
        </w:rPr>
      </w:pPr>
      <w:r>
        <w:rPr>
          <w:rFonts w:cs="Times New Roman"/>
        </w:rPr>
        <w:t>Темп роста ВНП;</w:t>
      </w:r>
    </w:p>
    <w:p w:rsidR="00962563" w:rsidRDefault="00962563" w:rsidP="00962563">
      <w:pPr>
        <w:pStyle w:val="a3"/>
        <w:numPr>
          <w:ilvl w:val="0"/>
          <w:numId w:val="12"/>
        </w:numPr>
        <w:spacing w:before="240" w:after="160" w:line="360" w:lineRule="auto"/>
        <w:ind w:right="-285"/>
        <w:rPr>
          <w:rFonts w:cs="Times New Roman"/>
        </w:rPr>
      </w:pPr>
      <w:r>
        <w:rPr>
          <w:rFonts w:cs="Times New Roman"/>
        </w:rPr>
        <w:t>Процентная ставка;</w:t>
      </w:r>
    </w:p>
    <w:p w:rsidR="00962563" w:rsidRDefault="00962563" w:rsidP="00962563">
      <w:pPr>
        <w:pStyle w:val="a3"/>
        <w:numPr>
          <w:ilvl w:val="0"/>
          <w:numId w:val="12"/>
        </w:numPr>
        <w:spacing w:before="240" w:after="160" w:line="360" w:lineRule="auto"/>
        <w:ind w:right="-285"/>
        <w:rPr>
          <w:rFonts w:cs="Times New Roman"/>
        </w:rPr>
      </w:pPr>
      <w:r>
        <w:rPr>
          <w:rFonts w:cs="Times New Roman"/>
        </w:rPr>
        <w:t>Процент изменения цен на нефть;</w:t>
      </w:r>
    </w:p>
    <w:p w:rsidR="00962563" w:rsidRDefault="00962563" w:rsidP="00962563">
      <w:pPr>
        <w:pStyle w:val="a3"/>
        <w:numPr>
          <w:ilvl w:val="0"/>
          <w:numId w:val="12"/>
        </w:numPr>
        <w:spacing w:before="240" w:after="160" w:line="360" w:lineRule="auto"/>
        <w:ind w:right="-285"/>
        <w:rPr>
          <w:rFonts w:cs="Times New Roman"/>
        </w:rPr>
      </w:pPr>
      <w:r>
        <w:rPr>
          <w:rFonts w:cs="Times New Roman"/>
        </w:rPr>
        <w:t>Темп роста расходов на оборону;</w:t>
      </w:r>
    </w:p>
    <w:p w:rsidR="00962563" w:rsidRDefault="00962563" w:rsidP="00962563">
      <w:pPr>
        <w:pStyle w:val="a3"/>
        <w:numPr>
          <w:ilvl w:val="0"/>
          <w:numId w:val="12"/>
        </w:numPr>
        <w:spacing w:before="240" w:after="160" w:line="360" w:lineRule="auto"/>
        <w:ind w:right="-285"/>
        <w:rPr>
          <w:rFonts w:cs="Times New Roman"/>
        </w:rPr>
      </w:pPr>
      <w:r>
        <w:rPr>
          <w:rFonts w:cs="Times New Roman"/>
        </w:rPr>
        <w:t>Ожидаемая величина инфляции.</w:t>
      </w:r>
    </w:p>
    <w:p w:rsidR="00962563" w:rsidRDefault="00E026F5" w:rsidP="00962563">
      <w:pPr>
        <w:pStyle w:val="a3"/>
        <w:spacing w:before="240" w:after="160" w:line="360" w:lineRule="auto"/>
        <w:ind w:left="0" w:right="-285" w:firstLine="709"/>
        <w:rPr>
          <w:rFonts w:cs="Times New Roman"/>
        </w:rPr>
      </w:pPr>
      <w:r>
        <w:rPr>
          <w:rFonts w:cs="Times New Roman"/>
        </w:rPr>
        <w:t xml:space="preserve">Такие американские экономисты как </w:t>
      </w:r>
      <w:proofErr w:type="spellStart"/>
      <w:r>
        <w:rPr>
          <w:rFonts w:cs="Times New Roman"/>
        </w:rPr>
        <w:t>Ю.Фама</w:t>
      </w:r>
      <w:proofErr w:type="spellEnd"/>
      <w:r>
        <w:rPr>
          <w:rFonts w:cs="Times New Roman"/>
        </w:rPr>
        <w:t xml:space="preserve"> и </w:t>
      </w:r>
      <w:proofErr w:type="spellStart"/>
      <w:r>
        <w:rPr>
          <w:rFonts w:cs="Times New Roman"/>
        </w:rPr>
        <w:t>К.Френч</w:t>
      </w:r>
      <w:proofErr w:type="spellEnd"/>
      <w:r>
        <w:rPr>
          <w:rFonts w:cs="Times New Roman"/>
        </w:rPr>
        <w:t>, в своей статье для определения месячной доходности выбрали три статистически значимых фактора: рыночный индекс, размер рыночной капитализации, а также соотношение балансовой и рыночной стоимости акций</w:t>
      </w:r>
      <w:r w:rsidR="0083136A">
        <w:rPr>
          <w:rStyle w:val="af"/>
          <w:rFonts w:cs="Times New Roman"/>
        </w:rPr>
        <w:footnoteReference w:id="27"/>
      </w:r>
      <w:r>
        <w:rPr>
          <w:rFonts w:cs="Times New Roman"/>
        </w:rPr>
        <w:t xml:space="preserve">. </w:t>
      </w:r>
    </w:p>
    <w:p w:rsidR="008D57DF" w:rsidRDefault="00E026F5" w:rsidP="00962563">
      <w:pPr>
        <w:pStyle w:val="a3"/>
        <w:spacing w:before="240" w:after="160" w:line="360" w:lineRule="auto"/>
        <w:ind w:left="0" w:right="-285" w:firstLine="709"/>
        <w:rPr>
          <w:rFonts w:cs="Times New Roman"/>
        </w:rPr>
      </w:pPr>
      <w:r>
        <w:rPr>
          <w:rFonts w:cs="Times New Roman"/>
        </w:rPr>
        <w:lastRenderedPageBreak/>
        <w:t>Таким образом, определение факторов, влияющих на доходность, является индивидуальным выбором каждого инвестора. Собственник капитала при выборе фактора должен исходить из основных макроэкономических и отраслевых показателей и устанавливать их значимость в процессе расчётов.</w:t>
      </w:r>
    </w:p>
    <w:p w:rsidR="008D57DF" w:rsidRDefault="008D57DF">
      <w:pPr>
        <w:spacing w:after="160" w:line="259" w:lineRule="auto"/>
        <w:jc w:val="left"/>
        <w:rPr>
          <w:rFonts w:cs="Times New Roman"/>
        </w:rPr>
      </w:pPr>
      <w:r>
        <w:rPr>
          <w:rFonts w:cs="Times New Roman"/>
        </w:rPr>
        <w:br w:type="page"/>
      </w:r>
    </w:p>
    <w:p w:rsidR="004212DF" w:rsidRDefault="004212DF" w:rsidP="004212DF">
      <w:pPr>
        <w:spacing w:before="240" w:after="160"/>
        <w:ind w:right="-285"/>
        <w:jc w:val="center"/>
        <w:rPr>
          <w:rFonts w:eastAsiaTheme="minorEastAsia"/>
          <w:b/>
          <w:sz w:val="28"/>
        </w:rPr>
      </w:pPr>
      <w:r>
        <w:rPr>
          <w:rFonts w:eastAsiaTheme="minorEastAsia"/>
          <w:b/>
          <w:sz w:val="28"/>
        </w:rPr>
        <w:lastRenderedPageBreak/>
        <w:t>Глава 3</w:t>
      </w:r>
      <w:r w:rsidR="00FC4E06">
        <w:rPr>
          <w:rFonts w:eastAsiaTheme="minorEastAsia"/>
          <w:b/>
          <w:sz w:val="28"/>
        </w:rPr>
        <w:t xml:space="preserve"> </w:t>
      </w:r>
      <w:r w:rsidR="008D5CE0">
        <w:rPr>
          <w:rFonts w:eastAsiaTheme="minorEastAsia"/>
          <w:b/>
          <w:sz w:val="28"/>
        </w:rPr>
        <w:t>Э</w:t>
      </w:r>
      <w:r>
        <w:rPr>
          <w:rFonts w:eastAsiaTheme="minorEastAsia"/>
          <w:b/>
          <w:sz w:val="28"/>
        </w:rPr>
        <w:t>КСПЕРИМЕНТАЛЬНЫЕ РАСЧЁТЫ</w:t>
      </w:r>
    </w:p>
    <w:p w:rsidR="004212DF" w:rsidRPr="0096244B" w:rsidRDefault="004212DF" w:rsidP="00A25B70">
      <w:pPr>
        <w:jc w:val="center"/>
        <w:rPr>
          <w:rFonts w:cs="Times New Roman"/>
          <w:b/>
          <w:sz w:val="28"/>
        </w:rPr>
      </w:pPr>
      <w:r>
        <w:rPr>
          <w:rFonts w:cs="Times New Roman"/>
          <w:b/>
          <w:sz w:val="28"/>
        </w:rPr>
        <w:t xml:space="preserve">3.1. Обоснование параметров </w:t>
      </w:r>
      <w:r w:rsidRPr="0096244B">
        <w:rPr>
          <w:rFonts w:cs="Times New Roman"/>
          <w:b/>
          <w:sz w:val="28"/>
        </w:rPr>
        <w:t>модели</w:t>
      </w:r>
      <w:r>
        <w:rPr>
          <w:rFonts w:cs="Times New Roman"/>
          <w:b/>
          <w:sz w:val="28"/>
        </w:rPr>
        <w:t xml:space="preserve"> </w:t>
      </w:r>
      <w:r>
        <w:rPr>
          <w:rFonts w:cs="Times New Roman"/>
          <w:b/>
          <w:sz w:val="28"/>
          <w:lang w:val="en-US"/>
        </w:rPr>
        <w:t>CAPM</w:t>
      </w:r>
    </w:p>
    <w:p w:rsidR="00FC4E06" w:rsidRPr="007E24D3" w:rsidRDefault="007E24D3" w:rsidP="00A25B70">
      <w:pPr>
        <w:spacing w:line="259" w:lineRule="auto"/>
        <w:ind w:right="-285"/>
        <w:jc w:val="center"/>
        <w:rPr>
          <w:rFonts w:eastAsiaTheme="minorEastAsia"/>
          <w:b/>
          <w:sz w:val="28"/>
        </w:rPr>
      </w:pPr>
      <w:r>
        <w:rPr>
          <w:rFonts w:eastAsiaTheme="minorEastAsia"/>
          <w:b/>
          <w:sz w:val="28"/>
        </w:rPr>
        <w:t xml:space="preserve"> </w:t>
      </w:r>
    </w:p>
    <w:p w:rsidR="005E73D9" w:rsidRDefault="00672D03" w:rsidP="00BA76D9">
      <w:pPr>
        <w:spacing w:line="360" w:lineRule="auto"/>
        <w:ind w:right="-285" w:firstLine="709"/>
        <w:rPr>
          <w:rFonts w:cs="Times New Roman"/>
        </w:rPr>
      </w:pPr>
      <w:r>
        <w:rPr>
          <w:rFonts w:cs="Times New Roman"/>
        </w:rPr>
        <w:t xml:space="preserve">В данной главе будут проведены экспериментальные расчёты с использованием практических выводов и рекомендаций моделей </w:t>
      </w:r>
      <w:r>
        <w:rPr>
          <w:rFonts w:cs="Times New Roman"/>
          <w:lang w:val="en-US"/>
        </w:rPr>
        <w:t>CAPM</w:t>
      </w:r>
      <w:r>
        <w:rPr>
          <w:rFonts w:cs="Times New Roman"/>
        </w:rPr>
        <w:t xml:space="preserve"> и АРТ. Начнём с</w:t>
      </w:r>
      <w:r w:rsidR="00FC4E06">
        <w:rPr>
          <w:rFonts w:cs="Times New Roman"/>
        </w:rPr>
        <w:t xml:space="preserve"> практическо</w:t>
      </w:r>
      <w:r>
        <w:rPr>
          <w:rFonts w:cs="Times New Roman"/>
        </w:rPr>
        <w:t>го</w:t>
      </w:r>
      <w:r w:rsidR="00FC4E06">
        <w:rPr>
          <w:rFonts w:cs="Times New Roman"/>
        </w:rPr>
        <w:t xml:space="preserve"> использовани</w:t>
      </w:r>
      <w:r>
        <w:rPr>
          <w:rFonts w:cs="Times New Roman"/>
        </w:rPr>
        <w:t>я</w:t>
      </w:r>
      <w:r w:rsidR="00FC4E06">
        <w:rPr>
          <w:rFonts w:cs="Times New Roman"/>
        </w:rPr>
        <w:t xml:space="preserve"> теории </w:t>
      </w:r>
      <w:r w:rsidR="00FC4E06">
        <w:rPr>
          <w:rFonts w:cs="Times New Roman"/>
          <w:lang w:val="en-US"/>
        </w:rPr>
        <w:t>CAPM</w:t>
      </w:r>
      <w:r w:rsidR="00FC4E06">
        <w:rPr>
          <w:rFonts w:cs="Times New Roman"/>
        </w:rPr>
        <w:t xml:space="preserve"> для определения расчётных параметров рисковых активов,</w:t>
      </w:r>
      <w:r w:rsidR="00FC4E06" w:rsidRPr="00FC4E06">
        <w:rPr>
          <w:rFonts w:cs="Times New Roman"/>
        </w:rPr>
        <w:t xml:space="preserve"> </w:t>
      </w:r>
      <w:r w:rsidR="00FC4E06">
        <w:rPr>
          <w:rFonts w:cs="Times New Roman"/>
        </w:rPr>
        <w:t>которые инвестор учитывает при формирование своего портфеля.</w:t>
      </w:r>
      <w:r w:rsidR="00924ADC">
        <w:rPr>
          <w:rFonts w:cs="Times New Roman"/>
        </w:rPr>
        <w:t xml:space="preserve"> </w:t>
      </w:r>
    </w:p>
    <w:p w:rsidR="008932AA" w:rsidRDefault="00FC4E06" w:rsidP="00BA76D9">
      <w:pPr>
        <w:spacing w:line="360" w:lineRule="auto"/>
        <w:ind w:right="-285" w:firstLine="709"/>
        <w:rPr>
          <w:rFonts w:cs="Times New Roman"/>
        </w:rPr>
      </w:pPr>
      <w:r>
        <w:rPr>
          <w:rFonts w:cs="Times New Roman"/>
        </w:rPr>
        <w:t>В данной работе мы</w:t>
      </w:r>
      <w:r w:rsidR="008C088A">
        <w:rPr>
          <w:rFonts w:cs="Times New Roman"/>
        </w:rPr>
        <w:t xml:space="preserve"> построим несколько однофакторных моделей, где в качестве объясняющей переменной будем использовать </w:t>
      </w:r>
      <w:r>
        <w:rPr>
          <w:rFonts w:cs="Times New Roman"/>
        </w:rPr>
        <w:t>индекс ММВБ (Московска</w:t>
      </w:r>
      <w:r w:rsidR="0085678E">
        <w:rPr>
          <w:rFonts w:cs="Times New Roman"/>
        </w:rPr>
        <w:t>я межбанко</w:t>
      </w:r>
      <w:r w:rsidR="008C088A">
        <w:rPr>
          <w:rFonts w:cs="Times New Roman"/>
        </w:rPr>
        <w:t>вская валютная биржа)</w:t>
      </w:r>
      <w:r w:rsidR="0085678E">
        <w:rPr>
          <w:rFonts w:cs="Times New Roman"/>
        </w:rPr>
        <w:t xml:space="preserve">.  </w:t>
      </w:r>
      <w:r w:rsidR="0085678E" w:rsidRPr="0085678E">
        <w:rPr>
          <w:rFonts w:cs="Times New Roman"/>
        </w:rPr>
        <w:t>Для проведения экспериментальных расчётов были собраны ряды</w:t>
      </w:r>
      <w:r w:rsidR="00A219A1">
        <w:rPr>
          <w:rFonts w:cs="Times New Roman"/>
        </w:rPr>
        <w:t xml:space="preserve"> наблюдений</w:t>
      </w:r>
      <w:r w:rsidR="0054305E">
        <w:rPr>
          <w:rFonts w:cs="Times New Roman"/>
        </w:rPr>
        <w:t xml:space="preserve"> </w:t>
      </w:r>
      <w:r w:rsidR="00A219A1">
        <w:rPr>
          <w:rFonts w:cs="Times New Roman"/>
        </w:rPr>
        <w:t>месячных курсов акций и индекса ММВБ на конец каждого месяца за пять лет</w:t>
      </w:r>
      <w:r w:rsidR="0054305E">
        <w:rPr>
          <w:rFonts w:cs="Times New Roman"/>
        </w:rPr>
        <w:t xml:space="preserve"> (с января 2012 года по декабрь 2016)</w:t>
      </w:r>
      <w:r w:rsidR="00A219A1">
        <w:rPr>
          <w:rFonts w:cs="Times New Roman"/>
        </w:rPr>
        <w:t>.</w:t>
      </w:r>
      <w:r w:rsidR="008D5CE0">
        <w:rPr>
          <w:rFonts w:cs="Times New Roman"/>
        </w:rPr>
        <w:t xml:space="preserve"> Собранные данные можно увидеть в приложении (таблица 1</w:t>
      </w:r>
      <w:r w:rsidR="0085647D">
        <w:rPr>
          <w:rFonts w:cs="Times New Roman"/>
        </w:rPr>
        <w:t>). Чтобы</w:t>
      </w:r>
      <w:r w:rsidR="009C77B4">
        <w:rPr>
          <w:rFonts w:cs="Times New Roman"/>
        </w:rPr>
        <w:t xml:space="preserve"> построить однофакторную модель</w:t>
      </w:r>
      <w:r w:rsidR="00675C1B">
        <w:rPr>
          <w:rFonts w:cs="Times New Roman"/>
        </w:rPr>
        <w:t xml:space="preserve"> нам необходимо иметь ряды доходности на индекс ММВБ и доходности </w:t>
      </w:r>
      <w:proofErr w:type="spellStart"/>
      <w:r w:rsidR="00675C1B">
        <w:rPr>
          <w:rFonts w:cs="Times New Roman"/>
        </w:rPr>
        <w:t>вышепредставленных</w:t>
      </w:r>
      <w:proofErr w:type="spellEnd"/>
      <w:r w:rsidR="00675C1B">
        <w:rPr>
          <w:rFonts w:cs="Times New Roman"/>
        </w:rPr>
        <w:t xml:space="preserve"> </w:t>
      </w:r>
      <w:r w:rsidR="008932AA">
        <w:rPr>
          <w:rFonts w:cs="Times New Roman"/>
        </w:rPr>
        <w:t>акций, соответственно входящих в индексный портфель. Воспользуемся данными</w:t>
      </w:r>
      <w:r w:rsidR="008C57B7">
        <w:rPr>
          <w:rFonts w:cs="Times New Roman"/>
        </w:rPr>
        <w:t xml:space="preserve"> (</w:t>
      </w:r>
      <w:proofErr w:type="gramStart"/>
      <w:r w:rsidR="008C57B7">
        <w:rPr>
          <w:rFonts w:cs="Times New Roman"/>
        </w:rPr>
        <w:t>табл.П</w:t>
      </w:r>
      <w:proofErr w:type="gramEnd"/>
      <w:r w:rsidR="008C57B7">
        <w:rPr>
          <w:rFonts w:cs="Times New Roman"/>
        </w:rPr>
        <w:t xml:space="preserve">1) </w:t>
      </w:r>
      <w:r w:rsidR="008932AA">
        <w:rPr>
          <w:rFonts w:cs="Times New Roman"/>
        </w:rPr>
        <w:t>и определим доходности на индекс ММВБ и доходности акций всех видов. Доходность будем определять по всем известной формуле:</w:t>
      </w:r>
    </w:p>
    <w:tbl>
      <w:tblPr>
        <w:tblW w:w="5307" w:type="pct"/>
        <w:jc w:val="center"/>
        <w:tblLayout w:type="fixed"/>
        <w:tblLook w:val="04A0" w:firstRow="1" w:lastRow="0" w:firstColumn="1" w:lastColumn="0" w:noHBand="0" w:noVBand="1"/>
      </w:tblPr>
      <w:tblGrid>
        <w:gridCol w:w="280"/>
        <w:gridCol w:w="8518"/>
        <w:gridCol w:w="1132"/>
      </w:tblGrid>
      <w:tr w:rsidR="00701E0D" w:rsidRPr="0056741A" w:rsidTr="00A25B70">
        <w:trPr>
          <w:jc w:val="center"/>
        </w:trPr>
        <w:tc>
          <w:tcPr>
            <w:tcW w:w="141" w:type="pct"/>
            <w:vAlign w:val="center"/>
          </w:tcPr>
          <w:p w:rsidR="00701E0D" w:rsidRDefault="00701E0D" w:rsidP="00A25B70">
            <w:pPr>
              <w:pStyle w:val="af1"/>
              <w:ind w:left="0" w:firstLine="0"/>
              <w:jc w:val="center"/>
              <w:rPr>
                <w:i/>
              </w:rPr>
            </w:pPr>
            <w:r>
              <w:rPr>
                <w:rFonts w:eastAsiaTheme="minorEastAsia"/>
              </w:rPr>
              <w:t xml:space="preserve">  </w:t>
            </w:r>
          </w:p>
        </w:tc>
        <w:tc>
          <w:tcPr>
            <w:tcW w:w="4289" w:type="pct"/>
            <w:vAlign w:val="center"/>
          </w:tcPr>
          <w:p w:rsidR="00701E0D" w:rsidRPr="00701E0D" w:rsidRDefault="00655946" w:rsidP="00A25B70">
            <w:pPr>
              <w:spacing w:line="360" w:lineRule="auto"/>
              <w:ind w:right="-285" w:firstLine="709"/>
              <w:jc w:val="center"/>
              <w:rPr>
                <w:rFonts w:eastAsiaTheme="minorEastAsia"/>
              </w:rPr>
            </w:pPr>
            <m:oMath>
              <m:sSub>
                <m:sSubPr>
                  <m:ctrlPr>
                    <w:rPr>
                      <w:rFonts w:ascii="Cambria Math" w:hAnsi="Cambria Math" w:cs="Times New Roman"/>
                      <w:i/>
                    </w:rPr>
                  </m:ctrlPr>
                </m:sSubPr>
                <m:e>
                  <m:r>
                    <w:rPr>
                      <w:rFonts w:ascii="Cambria Math" w:hAnsi="Cambria Math" w:cs="Times New Roman"/>
                      <w:lang w:val="en-US"/>
                    </w:rPr>
                    <m:t>r</m:t>
                  </m:r>
                </m:e>
                <m:sub>
                  <m:r>
                    <w:rPr>
                      <w:rFonts w:ascii="Cambria Math" w:hAnsi="Cambria Math" w:cs="Times New Roman"/>
                    </w:rPr>
                    <m:t>i</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P(T)</m:t>
                  </m:r>
                </m:num>
                <m:den>
                  <m:r>
                    <w:rPr>
                      <w:rFonts w:ascii="Cambria Math" w:hAnsi="Cambria Math" w:cs="Times New Roman"/>
                    </w:rPr>
                    <m:t>P(0)</m:t>
                  </m:r>
                </m:den>
              </m:f>
              <m:r>
                <w:rPr>
                  <w:rFonts w:ascii="Cambria Math" w:hAnsi="Cambria Math" w:cs="Times New Roman"/>
                </w:rPr>
                <m:t>-1</m:t>
              </m:r>
              <m:r>
                <w:rPr>
                  <w:rFonts w:ascii="Cambria Math" w:eastAsiaTheme="minorEastAsia" w:hAnsi="Cambria Math" w:cs="Times New Roman"/>
                </w:rPr>
                <m:t>,</m:t>
              </m:r>
            </m:oMath>
            <w:r w:rsidR="00701E0D">
              <w:rPr>
                <w:rFonts w:eastAsiaTheme="minorEastAsia" w:cs="Times New Roman"/>
              </w:rPr>
              <w:t xml:space="preserve"> </w:t>
            </w:r>
            <w:r w:rsidR="00701E0D" w:rsidRPr="00A34043">
              <w:rPr>
                <w:rFonts w:eastAsiaTheme="minorEastAsia" w:cs="Times New Roman"/>
              </w:rPr>
              <w:t xml:space="preserve"> </w:t>
            </w:r>
          </w:p>
        </w:tc>
        <w:tc>
          <w:tcPr>
            <w:tcW w:w="570" w:type="pct"/>
            <w:vAlign w:val="center"/>
          </w:tcPr>
          <w:p w:rsidR="00701E0D" w:rsidRPr="0056741A" w:rsidRDefault="00701E0D" w:rsidP="00A25B70">
            <w:pPr>
              <w:pStyle w:val="af1"/>
              <w:ind w:left="-246" w:right="-233" w:firstLine="0"/>
              <w:jc w:val="center"/>
            </w:pPr>
            <w:r w:rsidRPr="00701E0D">
              <w:t xml:space="preserve">       </w:t>
            </w:r>
            <w:r>
              <w:t>(3.1)</w:t>
            </w:r>
          </w:p>
        </w:tc>
      </w:tr>
    </w:tbl>
    <w:p w:rsidR="008932AA" w:rsidRDefault="008932AA" w:rsidP="00A25B70">
      <w:pPr>
        <w:spacing w:line="360" w:lineRule="auto"/>
        <w:ind w:right="-285"/>
        <w:rPr>
          <w:rFonts w:cs="Times New Roman"/>
        </w:rPr>
      </w:pPr>
      <w:r>
        <w:rPr>
          <w:rFonts w:eastAsiaTheme="minorEastAsia" w:cs="Times New Roman"/>
        </w:rPr>
        <w:t xml:space="preserve">где </w:t>
      </w:r>
      <m:oMath>
        <m:r>
          <w:rPr>
            <w:rFonts w:ascii="Cambria Math" w:hAnsi="Cambria Math" w:cs="Times New Roman"/>
          </w:rPr>
          <m:t>P</m:t>
        </m:r>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m:t>
        </m:r>
      </m:oMath>
      <w:r>
        <w:rPr>
          <w:rFonts w:eastAsiaTheme="minorEastAsia" w:cs="Times New Roman"/>
        </w:rPr>
        <w:t xml:space="preserve"> курс акции </w:t>
      </w:r>
      <w:proofErr w:type="spellStart"/>
      <w:r>
        <w:rPr>
          <w:rFonts w:cs="Times New Roman"/>
          <w:i/>
          <w:lang w:val="en-US"/>
        </w:rPr>
        <w:t>i</w:t>
      </w:r>
      <w:proofErr w:type="spellEnd"/>
      <w:r>
        <w:rPr>
          <w:rFonts w:cs="Times New Roman"/>
        </w:rPr>
        <w:t xml:space="preserve"> – </w:t>
      </w:r>
      <w:proofErr w:type="spellStart"/>
      <w:r>
        <w:rPr>
          <w:rFonts w:cs="Times New Roman"/>
        </w:rPr>
        <w:t>го</w:t>
      </w:r>
      <w:proofErr w:type="spellEnd"/>
      <w:r>
        <w:rPr>
          <w:rFonts w:cs="Times New Roman"/>
        </w:rPr>
        <w:t xml:space="preserve"> вида или индекса ММВБ в следующем месяце;</w:t>
      </w:r>
      <w:r w:rsidR="00A25B70">
        <w:rPr>
          <w:rFonts w:cs="Times New Roman"/>
        </w:rPr>
        <w:t xml:space="preserve"> </w:t>
      </w:r>
      <m:oMath>
        <m:r>
          <w:rPr>
            <w:rFonts w:ascii="Cambria Math" w:hAnsi="Cambria Math" w:cs="Times New Roman"/>
          </w:rPr>
          <m:t>P</m:t>
        </m:r>
        <m:d>
          <m:dPr>
            <m:ctrlPr>
              <w:rPr>
                <w:rFonts w:ascii="Cambria Math" w:hAnsi="Cambria Math" w:cs="Times New Roman"/>
                <w:i/>
              </w:rPr>
            </m:ctrlPr>
          </m:dPr>
          <m:e>
            <m:r>
              <w:rPr>
                <w:rFonts w:ascii="Cambria Math" w:hAnsi="Cambria Math" w:cs="Times New Roman"/>
              </w:rPr>
              <m:t>0</m:t>
            </m:r>
          </m:e>
        </m:d>
        <m:r>
          <w:rPr>
            <w:rFonts w:ascii="Cambria Math" w:hAnsi="Cambria Math" w:cs="Times New Roman"/>
          </w:rPr>
          <m:t>-</m:t>
        </m:r>
      </m:oMath>
      <w:r w:rsidR="00275B59">
        <w:rPr>
          <w:rFonts w:eastAsiaTheme="minorEastAsia" w:cs="Times New Roman"/>
        </w:rPr>
        <w:t xml:space="preserve"> курс акции </w:t>
      </w:r>
      <w:proofErr w:type="spellStart"/>
      <w:r w:rsidR="00275B59">
        <w:rPr>
          <w:rFonts w:cs="Times New Roman"/>
          <w:i/>
          <w:lang w:val="en-US"/>
        </w:rPr>
        <w:t>i</w:t>
      </w:r>
      <w:proofErr w:type="spellEnd"/>
      <w:r w:rsidR="00275B59">
        <w:rPr>
          <w:rFonts w:cs="Times New Roman"/>
        </w:rPr>
        <w:t xml:space="preserve"> – </w:t>
      </w:r>
      <w:proofErr w:type="spellStart"/>
      <w:r w:rsidR="00275B59">
        <w:rPr>
          <w:rFonts w:cs="Times New Roman"/>
        </w:rPr>
        <w:t>го</w:t>
      </w:r>
      <w:proofErr w:type="spellEnd"/>
      <w:r w:rsidR="00275B59">
        <w:rPr>
          <w:rFonts w:cs="Times New Roman"/>
        </w:rPr>
        <w:t xml:space="preserve"> вида или индекса ММВБ в предыдущем месяце;</w:t>
      </w:r>
    </w:p>
    <w:p w:rsidR="00275B59" w:rsidRDefault="00275B59" w:rsidP="00BA76D9">
      <w:pPr>
        <w:spacing w:line="360" w:lineRule="auto"/>
        <w:ind w:right="-285" w:firstLine="709"/>
        <w:rPr>
          <w:rFonts w:cs="Times New Roman"/>
        </w:rPr>
      </w:pPr>
      <w:r>
        <w:rPr>
          <w:rFonts w:cs="Times New Roman"/>
        </w:rPr>
        <w:t>То есть рассчитывается рыночная (текущая) доходность -  при расчёте доходности как акций всех видов, так и доходности индекса ММВБ использовалис</w:t>
      </w:r>
      <w:r w:rsidR="008D5CE0">
        <w:rPr>
          <w:rFonts w:cs="Times New Roman"/>
        </w:rPr>
        <w:t>ь только их курсовые изменения. Посчитанные доходности мож</w:t>
      </w:r>
      <w:r w:rsidR="0033191F">
        <w:rPr>
          <w:rFonts w:cs="Times New Roman"/>
        </w:rPr>
        <w:t>но увидеть в приложении (</w:t>
      </w:r>
      <w:proofErr w:type="gramStart"/>
      <w:r w:rsidR="0033191F">
        <w:rPr>
          <w:rFonts w:cs="Times New Roman"/>
        </w:rPr>
        <w:t>табл.</w:t>
      </w:r>
      <w:r w:rsidR="008C57B7">
        <w:rPr>
          <w:rFonts w:cs="Times New Roman"/>
        </w:rPr>
        <w:t>П</w:t>
      </w:r>
      <w:proofErr w:type="gramEnd"/>
      <w:r w:rsidR="008D5CE0">
        <w:rPr>
          <w:rFonts w:cs="Times New Roman"/>
        </w:rPr>
        <w:t>2)</w:t>
      </w:r>
      <w:r w:rsidR="008C57B7">
        <w:rPr>
          <w:rFonts w:cs="Times New Roman"/>
        </w:rPr>
        <w:t xml:space="preserve">, также графически они изображены на </w:t>
      </w:r>
      <w:r w:rsidR="00BA5DAE">
        <w:rPr>
          <w:rFonts w:cs="Times New Roman"/>
        </w:rPr>
        <w:t>Рисунок</w:t>
      </w:r>
      <w:r w:rsidR="008C57B7">
        <w:rPr>
          <w:rFonts w:cs="Times New Roman"/>
        </w:rPr>
        <w:t>3.1</w:t>
      </w:r>
      <w:r w:rsidR="008D5CE0">
        <w:rPr>
          <w:rFonts w:cs="Times New Roman"/>
        </w:rPr>
        <w:t>.</w:t>
      </w:r>
    </w:p>
    <w:p w:rsidR="0033191F" w:rsidRPr="009F4C6E" w:rsidRDefault="0033191F" w:rsidP="0033191F">
      <w:pPr>
        <w:spacing w:line="360" w:lineRule="auto"/>
        <w:ind w:right="-285" w:firstLine="709"/>
        <w:rPr>
          <w:rFonts w:cs="Times New Roman"/>
        </w:rPr>
      </w:pPr>
      <w:r>
        <w:rPr>
          <w:rFonts w:cs="Times New Roman"/>
        </w:rPr>
        <w:t>Для определения оценок параметров рыночного уравнения на основе рассчитанных данных воспользуемся методом наименьших квадратов</w:t>
      </w:r>
      <w:r>
        <w:rPr>
          <w:rStyle w:val="af"/>
          <w:rFonts w:cs="Times New Roman"/>
        </w:rPr>
        <w:footnoteReference w:id="28"/>
      </w:r>
      <w:r>
        <w:rPr>
          <w:rFonts w:cs="Times New Roman"/>
        </w:rPr>
        <w:t xml:space="preserve"> и получим соответственно пять уравнений.</w:t>
      </w:r>
      <w:r w:rsidRPr="009F4C6E">
        <w:rPr>
          <w:rFonts w:cs="Times New Roman"/>
        </w:rPr>
        <w:t xml:space="preserve"> </w:t>
      </w:r>
      <w:r>
        <w:rPr>
          <w:rFonts w:cs="Times New Roman"/>
        </w:rPr>
        <w:t>Перед тем как были сделаны соответствующие расчёты, мы провели необходимые тесты на</w:t>
      </w:r>
      <w:r w:rsidRPr="00697B29">
        <w:rPr>
          <w:rFonts w:cs="Times New Roman"/>
        </w:rPr>
        <w:t xml:space="preserve"> </w:t>
      </w:r>
      <w:r>
        <w:rPr>
          <w:rFonts w:cs="Times New Roman"/>
        </w:rPr>
        <w:t xml:space="preserve">стационарность временных рядов, значимость и адекватность моделей, а именно тесты Стьюдента и Фишера, тест на нормальность остатков, тесты на наличие автокорреляции и </w:t>
      </w:r>
      <w:proofErr w:type="spellStart"/>
      <w:r>
        <w:rPr>
          <w:rFonts w:cs="Times New Roman"/>
        </w:rPr>
        <w:t>гетероскедастичности</w:t>
      </w:r>
      <w:proofErr w:type="spellEnd"/>
      <w:r>
        <w:rPr>
          <w:rFonts w:cs="Times New Roman"/>
        </w:rPr>
        <w:t xml:space="preserve">. Подробнее о результатах тестов можно ознакомиться в приложении данной работы. К сожалению, как и ожидалось, была выявлена неоднородность дисперсии, поэтому данные модели были построены с поправкой на </w:t>
      </w:r>
      <w:proofErr w:type="spellStart"/>
      <w:r>
        <w:rPr>
          <w:rFonts w:cs="Times New Roman"/>
        </w:rPr>
        <w:t>гетероскедастичность</w:t>
      </w:r>
      <w:proofErr w:type="spellEnd"/>
      <w:r>
        <w:rPr>
          <w:rFonts w:cs="Times New Roman"/>
        </w:rPr>
        <w:t>.</w:t>
      </w:r>
    </w:p>
    <w:p w:rsidR="0033191F" w:rsidRDefault="0033191F" w:rsidP="00BA76D9">
      <w:pPr>
        <w:spacing w:line="360" w:lineRule="auto"/>
        <w:ind w:right="-285" w:firstLine="709"/>
        <w:rPr>
          <w:rFonts w:cs="Times New Roman"/>
        </w:rPr>
      </w:pPr>
    </w:p>
    <w:p w:rsidR="00FC4583" w:rsidRPr="0011703C" w:rsidRDefault="0033191F" w:rsidP="0011703C">
      <w:pPr>
        <w:spacing w:line="360" w:lineRule="auto"/>
        <w:ind w:right="-285"/>
        <w:jc w:val="center"/>
        <w:rPr>
          <w:rFonts w:eastAsia="Times New Roman" w:cs="Times New Roman"/>
          <w:b/>
          <w:bCs/>
          <w:color w:val="000000"/>
          <w:szCs w:val="22"/>
          <w:lang w:eastAsia="ru-RU"/>
        </w:rPr>
      </w:pPr>
      <w:r>
        <w:rPr>
          <w:noProof/>
          <w:lang w:eastAsia="ru-RU"/>
        </w:rPr>
        <w:drawing>
          <wp:anchor distT="0" distB="0" distL="114300" distR="114300" simplePos="0" relativeHeight="251645952" behindDoc="1" locked="0" layoutInCell="1" allowOverlap="1" wp14:anchorId="32880D3D">
            <wp:simplePos x="0" y="0"/>
            <wp:positionH relativeFrom="margin">
              <wp:posOffset>-81915</wp:posOffset>
            </wp:positionH>
            <wp:positionV relativeFrom="paragraph">
              <wp:posOffset>0</wp:posOffset>
            </wp:positionV>
            <wp:extent cx="6179820" cy="4587240"/>
            <wp:effectExtent l="0" t="0" r="0" b="3810"/>
            <wp:wrapTight wrapText="bothSides">
              <wp:wrapPolygon edited="0">
                <wp:start x="0" y="0"/>
                <wp:lineTo x="0" y="21528"/>
                <wp:lineTo x="21507" y="21528"/>
                <wp:lineTo x="21507" y="0"/>
                <wp:lineTo x="0" y="0"/>
              </wp:wrapPolygon>
            </wp:wrapTight>
            <wp:docPr id="4" name="Диаграмма 4">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00A25B70">
        <w:rPr>
          <w:rFonts w:eastAsia="Times New Roman" w:cs="Times New Roman"/>
          <w:b/>
          <w:bCs/>
          <w:color w:val="000000"/>
          <w:szCs w:val="22"/>
          <w:lang w:eastAsia="ru-RU"/>
        </w:rPr>
        <w:t>Рис</w:t>
      </w:r>
      <w:r w:rsidR="008C57B7">
        <w:rPr>
          <w:rFonts w:eastAsia="Times New Roman" w:cs="Times New Roman"/>
          <w:b/>
          <w:bCs/>
          <w:color w:val="000000"/>
          <w:szCs w:val="22"/>
          <w:lang w:eastAsia="ru-RU"/>
        </w:rPr>
        <w:t xml:space="preserve">унок </w:t>
      </w:r>
      <w:r w:rsidR="00A25B70">
        <w:rPr>
          <w:rFonts w:eastAsia="Times New Roman" w:cs="Times New Roman"/>
          <w:b/>
          <w:bCs/>
          <w:color w:val="000000"/>
          <w:szCs w:val="22"/>
          <w:lang w:eastAsia="ru-RU"/>
        </w:rPr>
        <w:t>3</w:t>
      </w:r>
      <w:r w:rsidR="002A71A6">
        <w:rPr>
          <w:rFonts w:eastAsia="Times New Roman" w:cs="Times New Roman"/>
          <w:b/>
          <w:bCs/>
          <w:color w:val="000000"/>
          <w:szCs w:val="22"/>
          <w:lang w:eastAsia="ru-RU"/>
        </w:rPr>
        <w:t>.1.</w:t>
      </w:r>
      <w:r w:rsidR="002A71A6" w:rsidRPr="00675C1B">
        <w:rPr>
          <w:rFonts w:eastAsia="Times New Roman" w:cs="Times New Roman"/>
          <w:b/>
          <w:bCs/>
          <w:color w:val="000000"/>
          <w:szCs w:val="22"/>
          <w:lang w:eastAsia="ru-RU"/>
        </w:rPr>
        <w:t xml:space="preserve"> </w:t>
      </w:r>
      <w:r w:rsidR="000575ED">
        <w:rPr>
          <w:rFonts w:eastAsia="Times New Roman" w:cs="Times New Roman"/>
          <w:b/>
          <w:bCs/>
          <w:color w:val="000000"/>
          <w:szCs w:val="22"/>
          <w:lang w:eastAsia="ru-RU"/>
        </w:rPr>
        <w:t xml:space="preserve"> Доходности </w:t>
      </w:r>
      <w:r w:rsidR="002A71A6" w:rsidRPr="00675C1B">
        <w:rPr>
          <w:rFonts w:eastAsia="Times New Roman" w:cs="Times New Roman"/>
          <w:b/>
          <w:bCs/>
          <w:color w:val="000000"/>
          <w:szCs w:val="22"/>
          <w:lang w:eastAsia="ru-RU"/>
        </w:rPr>
        <w:t>акций</w:t>
      </w:r>
      <w:r w:rsidR="000575ED">
        <w:rPr>
          <w:rFonts w:eastAsia="Times New Roman" w:cs="Times New Roman"/>
          <w:b/>
          <w:bCs/>
          <w:color w:val="000000"/>
          <w:szCs w:val="22"/>
          <w:lang w:eastAsia="ru-RU"/>
        </w:rPr>
        <w:t xml:space="preserve"> и индекса ММВБ</w:t>
      </w:r>
      <w:r w:rsidR="002A71A6" w:rsidRPr="00675C1B">
        <w:rPr>
          <w:rFonts w:eastAsia="Times New Roman" w:cs="Times New Roman"/>
          <w:b/>
          <w:bCs/>
          <w:color w:val="000000"/>
          <w:szCs w:val="22"/>
          <w:lang w:eastAsia="ru-RU"/>
        </w:rPr>
        <w:t xml:space="preserve"> на конец месяца</w:t>
      </w:r>
      <w:r w:rsidR="00C678D9">
        <w:rPr>
          <w:rFonts w:eastAsia="Times New Roman" w:cs="Times New Roman"/>
          <w:b/>
          <w:bCs/>
          <w:color w:val="000000"/>
          <w:szCs w:val="22"/>
          <w:lang w:eastAsia="ru-RU"/>
        </w:rPr>
        <w:t xml:space="preserve"> с 2012-2016 гг.</w:t>
      </w:r>
      <w:r w:rsidR="0011703C">
        <w:rPr>
          <w:rStyle w:val="af"/>
          <w:rFonts w:eastAsia="Times New Roman" w:cs="Times New Roman"/>
          <w:b/>
          <w:bCs/>
          <w:color w:val="000000"/>
          <w:szCs w:val="22"/>
          <w:lang w:eastAsia="ru-RU"/>
        </w:rPr>
        <w:footnoteReference w:id="29"/>
      </w:r>
    </w:p>
    <w:p w:rsidR="00CD1729" w:rsidRDefault="00CD1729" w:rsidP="00BA76D9">
      <w:pPr>
        <w:spacing w:line="360" w:lineRule="auto"/>
        <w:ind w:left="-42" w:right="-285" w:firstLine="751"/>
        <w:rPr>
          <w:rFonts w:cs="Times New Roman"/>
        </w:rPr>
      </w:pPr>
      <w:r>
        <w:rPr>
          <w:rFonts w:cs="Times New Roman"/>
        </w:rPr>
        <w:t>Для акций ПАО «Аэрофлот» получили следующее уравнение:</w:t>
      </w:r>
    </w:p>
    <w:tbl>
      <w:tblPr>
        <w:tblW w:w="5307" w:type="pct"/>
        <w:jc w:val="center"/>
        <w:tblLayout w:type="fixed"/>
        <w:tblLook w:val="04A0" w:firstRow="1" w:lastRow="0" w:firstColumn="1" w:lastColumn="0" w:noHBand="0" w:noVBand="1"/>
      </w:tblPr>
      <w:tblGrid>
        <w:gridCol w:w="280"/>
        <w:gridCol w:w="8518"/>
        <w:gridCol w:w="1132"/>
      </w:tblGrid>
      <w:tr w:rsidR="00A25B70" w:rsidRPr="0056741A" w:rsidTr="00A25B70">
        <w:trPr>
          <w:jc w:val="center"/>
        </w:trPr>
        <w:tc>
          <w:tcPr>
            <w:tcW w:w="141" w:type="pct"/>
            <w:vAlign w:val="center"/>
          </w:tcPr>
          <w:p w:rsidR="00A25B70" w:rsidRDefault="00A25B70" w:rsidP="00A25B70">
            <w:pPr>
              <w:pStyle w:val="af1"/>
              <w:ind w:left="0" w:firstLine="0"/>
              <w:jc w:val="center"/>
              <w:rPr>
                <w:i/>
              </w:rPr>
            </w:pPr>
            <w:r>
              <w:rPr>
                <w:rFonts w:eastAsiaTheme="minorEastAsia"/>
              </w:rPr>
              <w:t xml:space="preserve">  </w:t>
            </w:r>
          </w:p>
        </w:tc>
        <w:tc>
          <w:tcPr>
            <w:tcW w:w="4289" w:type="pct"/>
            <w:vAlign w:val="center"/>
          </w:tcPr>
          <w:p w:rsidR="00A25B70" w:rsidRPr="00701E0D" w:rsidRDefault="00655946" w:rsidP="00A25B70">
            <w:pPr>
              <w:spacing w:line="360" w:lineRule="auto"/>
              <w:ind w:right="-285" w:firstLine="709"/>
              <w:jc w:val="center"/>
              <w:rPr>
                <w:rFonts w:eastAsiaTheme="minorEastAsia"/>
              </w:rPr>
            </w:pPr>
            <m:oMath>
              <m:sSub>
                <m:sSubPr>
                  <m:ctrlPr>
                    <w:rPr>
                      <w:rFonts w:ascii="Cambria Math" w:hAnsi="Cambria Math" w:cs="Times New Roman"/>
                      <w:i/>
                    </w:rPr>
                  </m:ctrlPr>
                </m:sSubPr>
                <m:e>
                  <m:r>
                    <w:rPr>
                      <w:rFonts w:ascii="Cambria Math" w:hAnsi="Cambria Math" w:cs="Times New Roman"/>
                      <w:lang w:val="en-US"/>
                    </w:rPr>
                    <m:t>r</m:t>
                  </m:r>
                </m:e>
                <m:sub>
                  <m:r>
                    <w:rPr>
                      <w:rFonts w:ascii="Cambria Math" w:hAnsi="Cambria Math" w:cs="Times New Roman"/>
                    </w:rPr>
                    <m:t>Аэрофлот</m:t>
                  </m:r>
                </m:sub>
              </m:sSub>
              <m:r>
                <w:rPr>
                  <w:rFonts w:ascii="Cambria Math" w:eastAsiaTheme="minorEastAsia" w:hAnsi="Cambria Math" w:cs="Times New Roman"/>
                </w:rPr>
                <m:t>=</m:t>
              </m:r>
              <m:r>
                <w:rPr>
                  <w:rFonts w:ascii="Cambria Math" w:hAnsi="Cambria Math" w:cs="Times New Roman"/>
                  <w:sz w:val="28"/>
                  <w:szCs w:val="28"/>
                </w:rPr>
                <m:t>1,65+1,27</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m</m:t>
                  </m:r>
                </m:sub>
              </m:sSub>
            </m:oMath>
            <w:r w:rsidR="00A25B70">
              <w:rPr>
                <w:rFonts w:eastAsiaTheme="minorEastAsia" w:cs="Times New Roman"/>
                <w:sz w:val="28"/>
                <w:szCs w:val="28"/>
              </w:rPr>
              <w:t xml:space="preserve">, </w:t>
            </w:r>
            <m:oMath>
              <m:sSub>
                <m:sSubPr>
                  <m:ctrlPr>
                    <w:rPr>
                      <w:rFonts w:ascii="Cambria Math" w:hAnsi="Cambria Math" w:cs="Times New Roman"/>
                      <w:i/>
                    </w:rPr>
                  </m:ctrlPr>
                </m:sSubPr>
                <m:e>
                  <m:r>
                    <w:rPr>
                      <w:rFonts w:ascii="Cambria Math" w:hAnsi="Cambria Math" w:cs="Times New Roman"/>
                      <w:lang w:val="en-US"/>
                    </w:rPr>
                    <m:t>R</m:t>
                  </m:r>
                </m:e>
                <m:sub>
                  <m:r>
                    <w:rPr>
                      <w:rFonts w:ascii="Cambria Math" w:hAnsi="Cambria Math" w:cs="Times New Roman"/>
                    </w:rPr>
                    <m:t>Аэрофлот</m:t>
                  </m:r>
                </m:sub>
              </m:sSub>
              <m:r>
                <w:rPr>
                  <w:rFonts w:ascii="Cambria Math" w:hAnsi="Cambria Math" w:cs="Times New Roman"/>
                </w:rPr>
                <m:t>=0,49,</m:t>
              </m:r>
            </m:oMath>
          </w:p>
        </w:tc>
        <w:tc>
          <w:tcPr>
            <w:tcW w:w="570" w:type="pct"/>
            <w:vAlign w:val="center"/>
          </w:tcPr>
          <w:p w:rsidR="00A25B70" w:rsidRPr="0056741A" w:rsidRDefault="00A25B70" w:rsidP="00A25B70">
            <w:pPr>
              <w:pStyle w:val="af1"/>
              <w:ind w:left="-246" w:right="-233" w:firstLine="0"/>
              <w:jc w:val="center"/>
            </w:pPr>
            <w:r w:rsidRPr="00701E0D">
              <w:t xml:space="preserve">       </w:t>
            </w:r>
            <w:r>
              <w:t>(3.2)</w:t>
            </w:r>
          </w:p>
        </w:tc>
      </w:tr>
    </w:tbl>
    <w:p w:rsidR="00CD1729" w:rsidRDefault="00313C20" w:rsidP="00BA76D9">
      <w:pPr>
        <w:spacing w:line="360" w:lineRule="auto"/>
        <w:ind w:left="-42" w:right="-285" w:firstLine="751"/>
        <w:rPr>
          <w:rFonts w:cs="Times New Roman"/>
        </w:rPr>
      </w:pPr>
      <w:r>
        <w:rPr>
          <w:rFonts w:cs="Times New Roman"/>
        </w:rPr>
        <w:t>Для акции ПАО «ЛСР» уравнение:</w:t>
      </w:r>
    </w:p>
    <w:tbl>
      <w:tblPr>
        <w:tblW w:w="5307" w:type="pct"/>
        <w:jc w:val="center"/>
        <w:tblLayout w:type="fixed"/>
        <w:tblLook w:val="04A0" w:firstRow="1" w:lastRow="0" w:firstColumn="1" w:lastColumn="0" w:noHBand="0" w:noVBand="1"/>
      </w:tblPr>
      <w:tblGrid>
        <w:gridCol w:w="280"/>
        <w:gridCol w:w="8518"/>
        <w:gridCol w:w="1132"/>
      </w:tblGrid>
      <w:tr w:rsidR="00A25B70" w:rsidRPr="0056741A" w:rsidTr="00A25B70">
        <w:trPr>
          <w:jc w:val="center"/>
        </w:trPr>
        <w:tc>
          <w:tcPr>
            <w:tcW w:w="141" w:type="pct"/>
            <w:vAlign w:val="center"/>
          </w:tcPr>
          <w:p w:rsidR="00A25B70" w:rsidRDefault="00A25B70" w:rsidP="00A25B70">
            <w:pPr>
              <w:pStyle w:val="af1"/>
              <w:ind w:left="0" w:firstLine="0"/>
              <w:jc w:val="center"/>
              <w:rPr>
                <w:i/>
              </w:rPr>
            </w:pPr>
            <w:r>
              <w:rPr>
                <w:rFonts w:eastAsiaTheme="minorEastAsia"/>
              </w:rPr>
              <w:t xml:space="preserve">  </w:t>
            </w:r>
          </w:p>
        </w:tc>
        <w:tc>
          <w:tcPr>
            <w:tcW w:w="4289" w:type="pct"/>
            <w:vAlign w:val="center"/>
          </w:tcPr>
          <w:p w:rsidR="00A25B70" w:rsidRPr="00701E0D" w:rsidRDefault="00655946" w:rsidP="00A25B70">
            <w:pPr>
              <w:spacing w:line="360" w:lineRule="auto"/>
              <w:ind w:right="-285" w:firstLine="709"/>
              <w:jc w:val="center"/>
              <w:rPr>
                <w:rFonts w:eastAsiaTheme="minorEastAsia"/>
              </w:rPr>
            </w:pPr>
            <m:oMath>
              <m:sSub>
                <m:sSubPr>
                  <m:ctrlPr>
                    <w:rPr>
                      <w:rFonts w:ascii="Cambria Math" w:hAnsi="Cambria Math" w:cs="Times New Roman"/>
                      <w:i/>
                    </w:rPr>
                  </m:ctrlPr>
                </m:sSubPr>
                <m:e>
                  <m:r>
                    <w:rPr>
                      <w:rFonts w:ascii="Cambria Math" w:hAnsi="Cambria Math" w:cs="Times New Roman"/>
                      <w:lang w:val="en-US"/>
                    </w:rPr>
                    <m:t>r</m:t>
                  </m:r>
                </m:e>
                <m:sub>
                  <m:r>
                    <w:rPr>
                      <w:rFonts w:ascii="Cambria Math" w:hAnsi="Cambria Math" w:cs="Times New Roman"/>
                    </w:rPr>
                    <m:t>ЛСР</m:t>
                  </m:r>
                </m:sub>
              </m:sSub>
              <m:r>
                <w:rPr>
                  <w:rFonts w:ascii="Cambria Math" w:eastAsiaTheme="minorEastAsia" w:hAnsi="Cambria Math" w:cs="Times New Roman"/>
                </w:rPr>
                <m:t>=</m:t>
              </m:r>
              <m:r>
                <w:rPr>
                  <w:rFonts w:ascii="Cambria Math" w:hAnsi="Cambria Math" w:cs="Times New Roman"/>
                  <w:sz w:val="28"/>
                  <w:szCs w:val="28"/>
                </w:rPr>
                <m:t>0,79+0,49</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m</m:t>
                  </m:r>
                </m:sub>
              </m:sSub>
            </m:oMath>
            <w:r w:rsidR="00A25B70">
              <w:rPr>
                <w:rFonts w:eastAsiaTheme="minorEastAsia" w:cs="Times New Roman"/>
                <w:sz w:val="28"/>
                <w:szCs w:val="28"/>
              </w:rPr>
              <w:t xml:space="preserve">, </w:t>
            </w:r>
            <m:oMath>
              <m:sSub>
                <m:sSubPr>
                  <m:ctrlPr>
                    <w:rPr>
                      <w:rFonts w:ascii="Cambria Math" w:hAnsi="Cambria Math" w:cs="Times New Roman"/>
                      <w:i/>
                    </w:rPr>
                  </m:ctrlPr>
                </m:sSubPr>
                <m:e>
                  <m:r>
                    <w:rPr>
                      <w:rFonts w:ascii="Cambria Math" w:hAnsi="Cambria Math" w:cs="Times New Roman"/>
                      <w:lang w:val="en-US"/>
                    </w:rPr>
                    <m:t>R</m:t>
                  </m:r>
                </m:e>
                <m:sub>
                  <m:r>
                    <w:rPr>
                      <w:rFonts w:ascii="Cambria Math" w:hAnsi="Cambria Math" w:cs="Times New Roman"/>
                    </w:rPr>
                    <m:t>ЛСР</m:t>
                  </m:r>
                </m:sub>
              </m:sSub>
              <m:r>
                <w:rPr>
                  <w:rFonts w:ascii="Cambria Math" w:hAnsi="Cambria Math" w:cs="Times New Roman"/>
                </w:rPr>
                <m:t>=0,25,</m:t>
              </m:r>
            </m:oMath>
            <w:r w:rsidR="00A25B70" w:rsidRPr="001B130E">
              <w:rPr>
                <w:rFonts w:eastAsiaTheme="minorEastAsia" w:cs="Times New Roman"/>
              </w:rPr>
              <w:t xml:space="preserve"> </w:t>
            </w:r>
          </w:p>
        </w:tc>
        <w:tc>
          <w:tcPr>
            <w:tcW w:w="570" w:type="pct"/>
            <w:vAlign w:val="center"/>
          </w:tcPr>
          <w:p w:rsidR="00A25B70" w:rsidRPr="0056741A" w:rsidRDefault="00A25B70" w:rsidP="00A25B70">
            <w:pPr>
              <w:pStyle w:val="af1"/>
              <w:ind w:left="-246" w:right="-233" w:firstLine="0"/>
              <w:jc w:val="center"/>
            </w:pPr>
            <w:r w:rsidRPr="00701E0D">
              <w:t xml:space="preserve">       </w:t>
            </w:r>
            <w:r>
              <w:t>(3.3)</w:t>
            </w:r>
          </w:p>
        </w:tc>
      </w:tr>
    </w:tbl>
    <w:p w:rsidR="00313C20" w:rsidRDefault="00313C20" w:rsidP="00BA76D9">
      <w:pPr>
        <w:spacing w:line="360" w:lineRule="auto"/>
        <w:ind w:left="-42" w:right="-285" w:firstLine="751"/>
        <w:rPr>
          <w:rFonts w:cs="Times New Roman"/>
        </w:rPr>
      </w:pPr>
      <w:r>
        <w:rPr>
          <w:rFonts w:cs="Times New Roman"/>
        </w:rPr>
        <w:t>Для акции ПАО «Сбербанк» уравнение:</w:t>
      </w:r>
    </w:p>
    <w:tbl>
      <w:tblPr>
        <w:tblW w:w="5307" w:type="pct"/>
        <w:jc w:val="center"/>
        <w:tblLayout w:type="fixed"/>
        <w:tblLook w:val="04A0" w:firstRow="1" w:lastRow="0" w:firstColumn="1" w:lastColumn="0" w:noHBand="0" w:noVBand="1"/>
      </w:tblPr>
      <w:tblGrid>
        <w:gridCol w:w="280"/>
        <w:gridCol w:w="8518"/>
        <w:gridCol w:w="1132"/>
      </w:tblGrid>
      <w:tr w:rsidR="00A25B70" w:rsidRPr="0056741A" w:rsidTr="00A25B70">
        <w:trPr>
          <w:jc w:val="center"/>
        </w:trPr>
        <w:tc>
          <w:tcPr>
            <w:tcW w:w="141" w:type="pct"/>
            <w:vAlign w:val="center"/>
          </w:tcPr>
          <w:p w:rsidR="00A25B70" w:rsidRDefault="00A25B70" w:rsidP="00A25B70">
            <w:pPr>
              <w:pStyle w:val="af1"/>
              <w:ind w:left="0" w:firstLine="0"/>
              <w:jc w:val="center"/>
              <w:rPr>
                <w:i/>
              </w:rPr>
            </w:pPr>
            <w:r>
              <w:rPr>
                <w:rFonts w:eastAsiaTheme="minorEastAsia"/>
              </w:rPr>
              <w:t xml:space="preserve">  </w:t>
            </w:r>
          </w:p>
        </w:tc>
        <w:tc>
          <w:tcPr>
            <w:tcW w:w="4289" w:type="pct"/>
            <w:vAlign w:val="center"/>
          </w:tcPr>
          <w:p w:rsidR="00A25B70" w:rsidRPr="00701E0D" w:rsidRDefault="00655946" w:rsidP="00A25B70">
            <w:pPr>
              <w:spacing w:line="360" w:lineRule="auto"/>
              <w:ind w:right="-285" w:firstLine="709"/>
              <w:jc w:val="center"/>
              <w:rPr>
                <w:rFonts w:eastAsiaTheme="minorEastAsia"/>
              </w:rPr>
            </w:pPr>
            <m:oMath>
              <m:sSub>
                <m:sSubPr>
                  <m:ctrlPr>
                    <w:rPr>
                      <w:rFonts w:ascii="Cambria Math" w:hAnsi="Cambria Math" w:cs="Times New Roman"/>
                      <w:i/>
                    </w:rPr>
                  </m:ctrlPr>
                </m:sSubPr>
                <m:e>
                  <m:r>
                    <w:rPr>
                      <w:rFonts w:ascii="Cambria Math" w:hAnsi="Cambria Math" w:cs="Times New Roman"/>
                      <w:lang w:val="en-US"/>
                    </w:rPr>
                    <m:t>r</m:t>
                  </m:r>
                </m:e>
                <m:sub>
                  <m:r>
                    <w:rPr>
                      <w:rFonts w:ascii="Cambria Math" w:hAnsi="Cambria Math" w:cs="Times New Roman"/>
                    </w:rPr>
                    <m:t>Сбербанк</m:t>
                  </m:r>
                </m:sub>
              </m:sSub>
              <m:r>
                <w:rPr>
                  <w:rFonts w:ascii="Cambria Math" w:eastAsiaTheme="minorEastAsia" w:hAnsi="Cambria Math" w:cs="Times New Roman"/>
                </w:rPr>
                <m:t>=</m:t>
              </m:r>
              <m:r>
                <w:rPr>
                  <w:rFonts w:ascii="Cambria Math" w:hAnsi="Cambria Math" w:cs="Times New Roman"/>
                  <w:sz w:val="28"/>
                  <w:szCs w:val="28"/>
                </w:rPr>
                <m:t>0,42+1,41</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m</m:t>
                  </m:r>
                </m:sub>
              </m:sSub>
            </m:oMath>
            <w:r w:rsidR="00A25B70">
              <w:rPr>
                <w:rFonts w:eastAsiaTheme="minorEastAsia" w:cs="Times New Roman"/>
                <w:sz w:val="28"/>
                <w:szCs w:val="28"/>
              </w:rPr>
              <w:t xml:space="preserve">, </w:t>
            </w:r>
            <m:oMath>
              <m:sSub>
                <m:sSubPr>
                  <m:ctrlPr>
                    <w:rPr>
                      <w:rFonts w:ascii="Cambria Math" w:hAnsi="Cambria Math" w:cs="Times New Roman"/>
                      <w:i/>
                    </w:rPr>
                  </m:ctrlPr>
                </m:sSubPr>
                <m:e>
                  <m:r>
                    <w:rPr>
                      <w:rFonts w:ascii="Cambria Math" w:hAnsi="Cambria Math" w:cs="Times New Roman"/>
                      <w:lang w:val="en-US"/>
                    </w:rPr>
                    <m:t>R</m:t>
                  </m:r>
                </m:e>
                <m:sub>
                  <m:r>
                    <w:rPr>
                      <w:rFonts w:ascii="Cambria Math" w:hAnsi="Cambria Math" w:cs="Times New Roman"/>
                    </w:rPr>
                    <m:t>Сбербанк</m:t>
                  </m:r>
                </m:sub>
              </m:sSub>
              <m:r>
                <w:rPr>
                  <w:rFonts w:ascii="Cambria Math" w:hAnsi="Cambria Math" w:cs="Times New Roman"/>
                </w:rPr>
                <m:t>=0,75,</m:t>
              </m:r>
            </m:oMath>
            <w:r w:rsidR="00A25B70">
              <w:rPr>
                <w:rFonts w:eastAsiaTheme="minorEastAsia" w:cs="Times New Roman"/>
              </w:rPr>
              <w:t xml:space="preserve"> </w:t>
            </w:r>
            <w:r w:rsidR="00A25B70" w:rsidRPr="001B130E">
              <w:rPr>
                <w:rFonts w:eastAsiaTheme="minorEastAsia" w:cs="Times New Roman"/>
              </w:rPr>
              <w:t xml:space="preserve"> </w:t>
            </w:r>
          </w:p>
        </w:tc>
        <w:tc>
          <w:tcPr>
            <w:tcW w:w="570" w:type="pct"/>
            <w:vAlign w:val="center"/>
          </w:tcPr>
          <w:p w:rsidR="00A25B70" w:rsidRPr="0056741A" w:rsidRDefault="00A25B70" w:rsidP="00A25B70">
            <w:pPr>
              <w:pStyle w:val="af1"/>
              <w:ind w:left="-246" w:right="-233" w:firstLine="0"/>
              <w:jc w:val="center"/>
            </w:pPr>
            <w:r w:rsidRPr="00701E0D">
              <w:t xml:space="preserve">       </w:t>
            </w:r>
            <w:r>
              <w:t>(3.4)</w:t>
            </w:r>
          </w:p>
        </w:tc>
      </w:tr>
    </w:tbl>
    <w:p w:rsidR="00313C20" w:rsidRDefault="00313C20" w:rsidP="00BA76D9">
      <w:pPr>
        <w:spacing w:line="360" w:lineRule="auto"/>
        <w:ind w:left="-42" w:right="-285" w:firstLine="751"/>
        <w:rPr>
          <w:rFonts w:cs="Times New Roman"/>
        </w:rPr>
      </w:pPr>
      <w:r>
        <w:rPr>
          <w:rFonts w:cs="Times New Roman"/>
        </w:rPr>
        <w:t>Для акции ПАО «Норильский Никель» уравнение:</w:t>
      </w:r>
    </w:p>
    <w:tbl>
      <w:tblPr>
        <w:tblW w:w="5307" w:type="pct"/>
        <w:jc w:val="center"/>
        <w:tblLayout w:type="fixed"/>
        <w:tblLook w:val="04A0" w:firstRow="1" w:lastRow="0" w:firstColumn="1" w:lastColumn="0" w:noHBand="0" w:noVBand="1"/>
      </w:tblPr>
      <w:tblGrid>
        <w:gridCol w:w="280"/>
        <w:gridCol w:w="8518"/>
        <w:gridCol w:w="1132"/>
      </w:tblGrid>
      <w:tr w:rsidR="00A25B70" w:rsidRPr="0056741A" w:rsidTr="00A25B70">
        <w:trPr>
          <w:jc w:val="center"/>
        </w:trPr>
        <w:tc>
          <w:tcPr>
            <w:tcW w:w="141" w:type="pct"/>
            <w:vAlign w:val="center"/>
          </w:tcPr>
          <w:p w:rsidR="00A25B70" w:rsidRDefault="00A25B70" w:rsidP="00A25B70">
            <w:pPr>
              <w:pStyle w:val="af1"/>
              <w:ind w:left="0" w:firstLine="0"/>
              <w:jc w:val="center"/>
              <w:rPr>
                <w:i/>
              </w:rPr>
            </w:pPr>
            <w:r>
              <w:rPr>
                <w:rFonts w:eastAsiaTheme="minorEastAsia"/>
              </w:rPr>
              <w:t xml:space="preserve">  </w:t>
            </w:r>
          </w:p>
        </w:tc>
        <w:tc>
          <w:tcPr>
            <w:tcW w:w="4289" w:type="pct"/>
            <w:vAlign w:val="center"/>
          </w:tcPr>
          <w:p w:rsidR="00A25B70" w:rsidRPr="00701E0D" w:rsidRDefault="00655946" w:rsidP="00A25B70">
            <w:pPr>
              <w:spacing w:line="360" w:lineRule="auto"/>
              <w:ind w:right="-285" w:firstLine="709"/>
              <w:jc w:val="center"/>
              <w:rPr>
                <w:rFonts w:eastAsiaTheme="minorEastAsia"/>
              </w:rPr>
            </w:pPr>
            <m:oMath>
              <m:sSub>
                <m:sSubPr>
                  <m:ctrlPr>
                    <w:rPr>
                      <w:rFonts w:ascii="Cambria Math" w:hAnsi="Cambria Math" w:cs="Times New Roman"/>
                      <w:i/>
                    </w:rPr>
                  </m:ctrlPr>
                </m:sSubPr>
                <m:e>
                  <m:r>
                    <w:rPr>
                      <w:rFonts w:ascii="Cambria Math" w:hAnsi="Cambria Math" w:cs="Times New Roman"/>
                      <w:lang w:val="en-US"/>
                    </w:rPr>
                    <m:t>r</m:t>
                  </m:r>
                </m:e>
                <m:sub>
                  <m:r>
                    <w:rPr>
                      <w:rFonts w:ascii="Cambria Math" w:hAnsi="Cambria Math" w:cs="Times New Roman"/>
                    </w:rPr>
                    <m:t>НорНикель</m:t>
                  </m:r>
                </m:sub>
              </m:sSub>
              <m:r>
                <w:rPr>
                  <w:rFonts w:ascii="Cambria Math" w:eastAsiaTheme="minorEastAsia" w:hAnsi="Cambria Math" w:cs="Times New Roman"/>
                </w:rPr>
                <m:t>=</m:t>
              </m:r>
              <m:r>
                <w:rPr>
                  <w:rFonts w:ascii="Cambria Math" w:hAnsi="Cambria Math" w:cs="Times New Roman"/>
                  <w:sz w:val="28"/>
                  <w:szCs w:val="28"/>
                </w:rPr>
                <m:t>0,41+1,1</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m</m:t>
                  </m:r>
                </m:sub>
              </m:sSub>
            </m:oMath>
            <w:r w:rsidR="00A25B70">
              <w:rPr>
                <w:rFonts w:eastAsiaTheme="minorEastAsia" w:cs="Times New Roman"/>
                <w:sz w:val="28"/>
                <w:szCs w:val="28"/>
              </w:rPr>
              <w:t xml:space="preserve">, </w:t>
            </w:r>
            <m:oMath>
              <m:sSub>
                <m:sSubPr>
                  <m:ctrlPr>
                    <w:rPr>
                      <w:rFonts w:ascii="Cambria Math" w:hAnsi="Cambria Math" w:cs="Times New Roman"/>
                      <w:i/>
                    </w:rPr>
                  </m:ctrlPr>
                </m:sSubPr>
                <m:e>
                  <m:r>
                    <w:rPr>
                      <w:rFonts w:ascii="Cambria Math" w:hAnsi="Cambria Math" w:cs="Times New Roman"/>
                      <w:lang w:val="en-US"/>
                    </w:rPr>
                    <m:t>R</m:t>
                  </m:r>
                </m:e>
                <m:sub>
                  <m:r>
                    <w:rPr>
                      <w:rFonts w:ascii="Cambria Math" w:hAnsi="Cambria Math" w:cs="Times New Roman"/>
                    </w:rPr>
                    <m:t>НорНикель</m:t>
                  </m:r>
                </m:sub>
              </m:sSub>
              <m:r>
                <w:rPr>
                  <w:rFonts w:ascii="Cambria Math" w:hAnsi="Cambria Math" w:cs="Times New Roman"/>
                </w:rPr>
                <m:t>=0,62,</m:t>
              </m:r>
            </m:oMath>
            <w:r w:rsidR="00A25B70">
              <w:rPr>
                <w:rFonts w:eastAsiaTheme="minorEastAsia" w:cs="Times New Roman"/>
              </w:rPr>
              <w:t xml:space="preserve"> </w:t>
            </w:r>
            <w:r w:rsidR="00A25B70" w:rsidRPr="001B130E">
              <w:rPr>
                <w:rFonts w:eastAsiaTheme="minorEastAsia" w:cs="Times New Roman"/>
              </w:rPr>
              <w:t xml:space="preserve"> </w:t>
            </w:r>
          </w:p>
        </w:tc>
        <w:tc>
          <w:tcPr>
            <w:tcW w:w="570" w:type="pct"/>
            <w:vAlign w:val="center"/>
          </w:tcPr>
          <w:p w:rsidR="00A25B70" w:rsidRPr="0056741A" w:rsidRDefault="00A25B70" w:rsidP="00A25B70">
            <w:pPr>
              <w:pStyle w:val="af1"/>
              <w:ind w:left="-246" w:right="-233" w:firstLine="0"/>
              <w:jc w:val="center"/>
            </w:pPr>
            <w:r w:rsidRPr="00701E0D">
              <w:t xml:space="preserve">       </w:t>
            </w:r>
            <w:r>
              <w:t>(3.5)</w:t>
            </w:r>
          </w:p>
        </w:tc>
      </w:tr>
    </w:tbl>
    <w:p w:rsidR="00313C20" w:rsidRDefault="00313C20" w:rsidP="00BA76D9">
      <w:pPr>
        <w:spacing w:line="360" w:lineRule="auto"/>
        <w:ind w:left="-42" w:right="-285" w:firstLine="751"/>
        <w:rPr>
          <w:rFonts w:cs="Times New Roman"/>
        </w:rPr>
      </w:pPr>
      <w:r>
        <w:rPr>
          <w:rFonts w:cs="Times New Roman"/>
        </w:rPr>
        <w:t>Для акции ПАО «</w:t>
      </w:r>
      <w:r w:rsidR="00DC26C1">
        <w:rPr>
          <w:rFonts w:cs="Times New Roman"/>
        </w:rPr>
        <w:t>Лукойл</w:t>
      </w:r>
      <w:r>
        <w:rPr>
          <w:rFonts w:cs="Times New Roman"/>
        </w:rPr>
        <w:t>» уравнение:</w:t>
      </w:r>
    </w:p>
    <w:tbl>
      <w:tblPr>
        <w:tblW w:w="5307" w:type="pct"/>
        <w:jc w:val="center"/>
        <w:tblLayout w:type="fixed"/>
        <w:tblLook w:val="04A0" w:firstRow="1" w:lastRow="0" w:firstColumn="1" w:lastColumn="0" w:noHBand="0" w:noVBand="1"/>
      </w:tblPr>
      <w:tblGrid>
        <w:gridCol w:w="280"/>
        <w:gridCol w:w="8518"/>
        <w:gridCol w:w="1132"/>
      </w:tblGrid>
      <w:tr w:rsidR="00A25B70" w:rsidRPr="0056741A" w:rsidTr="00A25B70">
        <w:trPr>
          <w:jc w:val="center"/>
        </w:trPr>
        <w:tc>
          <w:tcPr>
            <w:tcW w:w="141" w:type="pct"/>
            <w:vAlign w:val="center"/>
          </w:tcPr>
          <w:p w:rsidR="00A25B70" w:rsidRDefault="00A25B70" w:rsidP="00A25B70">
            <w:pPr>
              <w:pStyle w:val="af1"/>
              <w:ind w:left="0" w:firstLine="0"/>
              <w:jc w:val="center"/>
              <w:rPr>
                <w:i/>
              </w:rPr>
            </w:pPr>
            <w:r>
              <w:rPr>
                <w:rFonts w:eastAsiaTheme="minorEastAsia"/>
              </w:rPr>
              <w:t xml:space="preserve">  </w:t>
            </w:r>
          </w:p>
        </w:tc>
        <w:tc>
          <w:tcPr>
            <w:tcW w:w="4289" w:type="pct"/>
            <w:vAlign w:val="center"/>
          </w:tcPr>
          <w:p w:rsidR="00A25B70" w:rsidRPr="00701E0D" w:rsidRDefault="00655946" w:rsidP="00A25B70">
            <w:pPr>
              <w:spacing w:line="360" w:lineRule="auto"/>
              <w:ind w:right="-285" w:firstLine="709"/>
              <w:jc w:val="center"/>
              <w:rPr>
                <w:rFonts w:eastAsiaTheme="minorEastAsia"/>
              </w:rPr>
            </w:pPr>
            <m:oMath>
              <m:sSub>
                <m:sSubPr>
                  <m:ctrlPr>
                    <w:rPr>
                      <w:rFonts w:ascii="Cambria Math" w:hAnsi="Cambria Math" w:cs="Times New Roman"/>
                      <w:i/>
                    </w:rPr>
                  </m:ctrlPr>
                </m:sSubPr>
                <m:e>
                  <m:r>
                    <w:rPr>
                      <w:rFonts w:ascii="Cambria Math" w:hAnsi="Cambria Math" w:cs="Times New Roman"/>
                      <w:lang w:val="en-US"/>
                    </w:rPr>
                    <m:t>r</m:t>
                  </m:r>
                </m:e>
                <m:sub>
                  <m:r>
                    <w:rPr>
                      <w:rFonts w:ascii="Cambria Math" w:hAnsi="Cambria Math" w:cs="Times New Roman"/>
                    </w:rPr>
                    <m:t>Лукойл</m:t>
                  </m:r>
                </m:sub>
              </m:sSub>
              <m:r>
                <w:rPr>
                  <w:rFonts w:ascii="Cambria Math" w:eastAsiaTheme="minorEastAsia" w:hAnsi="Cambria Math" w:cs="Times New Roman"/>
                </w:rPr>
                <m:t>=</m:t>
              </m:r>
              <m:r>
                <w:rPr>
                  <w:rFonts w:ascii="Cambria Math" w:hAnsi="Cambria Math" w:cs="Times New Roman"/>
                  <w:sz w:val="28"/>
                  <w:szCs w:val="28"/>
                </w:rPr>
                <m:t>0,58+0,9</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m</m:t>
                  </m:r>
                </m:sub>
              </m:sSub>
            </m:oMath>
            <w:r w:rsidR="00A25B70">
              <w:rPr>
                <w:rFonts w:eastAsiaTheme="minorEastAsia" w:cs="Times New Roman"/>
                <w:sz w:val="28"/>
                <w:szCs w:val="28"/>
              </w:rPr>
              <w:t xml:space="preserve">, </w:t>
            </w:r>
            <m:oMath>
              <m:sSub>
                <m:sSubPr>
                  <m:ctrlPr>
                    <w:rPr>
                      <w:rFonts w:ascii="Cambria Math" w:hAnsi="Cambria Math" w:cs="Times New Roman"/>
                      <w:i/>
                    </w:rPr>
                  </m:ctrlPr>
                </m:sSubPr>
                <m:e>
                  <m:r>
                    <w:rPr>
                      <w:rFonts w:ascii="Cambria Math" w:hAnsi="Cambria Math" w:cs="Times New Roman"/>
                      <w:lang w:val="en-US"/>
                    </w:rPr>
                    <m:t>R</m:t>
                  </m:r>
                </m:e>
                <m:sub>
                  <m:r>
                    <w:rPr>
                      <w:rFonts w:ascii="Cambria Math" w:hAnsi="Cambria Math" w:cs="Times New Roman"/>
                    </w:rPr>
                    <m:t>Лукойл</m:t>
                  </m:r>
                </m:sub>
              </m:sSub>
              <m:r>
                <w:rPr>
                  <w:rFonts w:ascii="Cambria Math" w:hAnsi="Cambria Math" w:cs="Times New Roman"/>
                </w:rPr>
                <m:t>=0,78,</m:t>
              </m:r>
            </m:oMath>
            <w:r w:rsidR="00A25B70">
              <w:rPr>
                <w:rFonts w:eastAsiaTheme="minorEastAsia" w:cs="Times New Roman"/>
              </w:rPr>
              <w:t xml:space="preserve"> </w:t>
            </w:r>
            <w:r w:rsidR="00A25B70" w:rsidRPr="001B130E">
              <w:rPr>
                <w:rFonts w:eastAsiaTheme="minorEastAsia" w:cs="Times New Roman"/>
              </w:rPr>
              <w:t xml:space="preserve"> </w:t>
            </w:r>
          </w:p>
        </w:tc>
        <w:tc>
          <w:tcPr>
            <w:tcW w:w="570" w:type="pct"/>
            <w:vAlign w:val="center"/>
          </w:tcPr>
          <w:p w:rsidR="00A25B70" w:rsidRPr="0056741A" w:rsidRDefault="00A25B70" w:rsidP="00A25B70">
            <w:pPr>
              <w:pStyle w:val="af1"/>
              <w:ind w:left="-246" w:right="-233" w:firstLine="0"/>
              <w:jc w:val="center"/>
            </w:pPr>
            <w:r w:rsidRPr="00701E0D">
              <w:t xml:space="preserve">       </w:t>
            </w:r>
            <w:r>
              <w:t>(3.6)</w:t>
            </w:r>
          </w:p>
        </w:tc>
      </w:tr>
    </w:tbl>
    <w:p w:rsidR="00A65114" w:rsidRDefault="00DC26C1" w:rsidP="00A25B70">
      <w:pPr>
        <w:spacing w:line="360" w:lineRule="auto"/>
        <w:ind w:right="-285"/>
        <w:rPr>
          <w:rFonts w:cs="Times New Roman"/>
        </w:rPr>
      </w:pPr>
      <w:r>
        <w:rPr>
          <w:rFonts w:eastAsiaTheme="minorEastAsia" w:cs="Times New Roman"/>
        </w:rPr>
        <w:lastRenderedPageBreak/>
        <w:t xml:space="preserve">где  </w:t>
      </w:r>
      <m:oMath>
        <m:sSub>
          <m:sSubPr>
            <m:ctrlPr>
              <w:rPr>
                <w:rFonts w:ascii="Cambria Math" w:hAnsi="Cambria Math" w:cs="Times New Roman"/>
                <w:i/>
              </w:rPr>
            </m:ctrlPr>
          </m:sSubPr>
          <m:e>
            <m:r>
              <w:rPr>
                <w:rFonts w:ascii="Cambria Math" w:hAnsi="Cambria Math" w:cs="Times New Roman"/>
                <w:lang w:val="en-US"/>
              </w:rPr>
              <m:t>R</m:t>
            </m:r>
          </m:e>
          <m:sub>
            <m:r>
              <w:rPr>
                <w:rFonts w:ascii="Cambria Math" w:hAnsi="Cambria Math" w:cs="Times New Roman"/>
              </w:rPr>
              <m:t>i</m:t>
            </m:r>
          </m:sub>
        </m:sSub>
        <m:r>
          <w:rPr>
            <w:rFonts w:ascii="Cambria Math" w:hAnsi="Cambria Math" w:cs="Times New Roman"/>
          </w:rPr>
          <m:t>-</m:t>
        </m:r>
      </m:oMath>
      <w:r>
        <w:rPr>
          <w:rFonts w:eastAsiaTheme="minorEastAsia" w:cs="Times New Roman"/>
        </w:rPr>
        <w:t xml:space="preserve"> коэффициент корреляции, характеризующий долю рыночного риска по акциям </w:t>
      </w:r>
      <w:proofErr w:type="spellStart"/>
      <w:r>
        <w:rPr>
          <w:rFonts w:cs="Times New Roman"/>
          <w:i/>
          <w:lang w:val="en-US"/>
        </w:rPr>
        <w:t>i</w:t>
      </w:r>
      <w:proofErr w:type="spellEnd"/>
      <w:r>
        <w:rPr>
          <w:rFonts w:cs="Times New Roman"/>
        </w:rPr>
        <w:t xml:space="preserve"> – </w:t>
      </w:r>
      <w:proofErr w:type="spellStart"/>
      <w:r>
        <w:rPr>
          <w:rFonts w:cs="Times New Roman"/>
        </w:rPr>
        <w:t>го</w:t>
      </w:r>
      <w:proofErr w:type="spellEnd"/>
      <w:r>
        <w:rPr>
          <w:rFonts w:cs="Times New Roman"/>
        </w:rPr>
        <w:t xml:space="preserve"> вида в общем риске по акциям, выраженном стандартным отклонением;</w:t>
      </w:r>
      <w:r>
        <w:rPr>
          <w:rFonts w:eastAsiaTheme="minorEastAsia" w:cs="Times New Roman"/>
        </w:rPr>
        <w:t xml:space="preserve"> </w:t>
      </w:r>
      <m:oMath>
        <m:sSub>
          <m:sSubPr>
            <m:ctrlPr>
              <w:rPr>
                <w:rFonts w:ascii="Cambria Math" w:hAnsi="Cambria Math" w:cs="Times New Roman"/>
                <w:i/>
              </w:rPr>
            </m:ctrlPr>
          </m:sSubPr>
          <m:e>
            <m:r>
              <w:rPr>
                <w:rFonts w:ascii="Cambria Math" w:hAnsi="Cambria Math" w:cs="Times New Roman"/>
                <w:lang w:val="en-US"/>
              </w:rPr>
              <m:t>r</m:t>
            </m:r>
          </m:e>
          <m:sub>
            <m:r>
              <w:rPr>
                <w:rFonts w:ascii="Cambria Math" w:hAnsi="Cambria Math" w:cs="Times New Roman"/>
              </w:rPr>
              <m:t>i</m:t>
            </m:r>
          </m:sub>
        </m:sSub>
        <m:r>
          <w:rPr>
            <w:rFonts w:ascii="Cambria Math" w:hAnsi="Cambria Math" w:cs="Times New Roman"/>
          </w:rPr>
          <m:t>-</m:t>
        </m:r>
      </m:oMath>
      <w:r w:rsidRPr="00A65114">
        <w:rPr>
          <w:rFonts w:eastAsiaTheme="minorEastAsia" w:cs="Times New Roman"/>
        </w:rPr>
        <w:t xml:space="preserve"> </w:t>
      </w:r>
      <w:r w:rsidR="00A65114">
        <w:rPr>
          <w:rFonts w:eastAsiaTheme="minorEastAsia" w:cs="Times New Roman"/>
        </w:rPr>
        <w:t xml:space="preserve">ожидаемая доходность по акциям </w:t>
      </w:r>
      <w:proofErr w:type="spellStart"/>
      <w:r w:rsidR="00A65114">
        <w:rPr>
          <w:rFonts w:cs="Times New Roman"/>
          <w:i/>
          <w:lang w:val="en-US"/>
        </w:rPr>
        <w:t>i</w:t>
      </w:r>
      <w:proofErr w:type="spellEnd"/>
      <w:r w:rsidR="00A65114">
        <w:rPr>
          <w:rFonts w:cs="Times New Roman"/>
        </w:rPr>
        <w:t xml:space="preserve"> – </w:t>
      </w:r>
      <w:proofErr w:type="spellStart"/>
      <w:r w:rsidR="00A65114">
        <w:rPr>
          <w:rFonts w:cs="Times New Roman"/>
        </w:rPr>
        <w:t>го</w:t>
      </w:r>
      <w:proofErr w:type="spellEnd"/>
      <w:r w:rsidR="00A65114">
        <w:rPr>
          <w:rFonts w:cs="Times New Roman"/>
        </w:rPr>
        <w:t xml:space="preserve"> вида;</w:t>
      </w:r>
      <m:oMath>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lang w:val="en-US"/>
              </w:rPr>
              <m:t>r</m:t>
            </m:r>
          </m:e>
          <m:sub>
            <m:r>
              <w:rPr>
                <w:rFonts w:ascii="Cambria Math" w:hAnsi="Cambria Math" w:cs="Times New Roman"/>
                <w:lang w:val="en-US"/>
              </w:rPr>
              <m:t>m</m:t>
            </m:r>
          </m:sub>
        </m:sSub>
        <m:r>
          <w:rPr>
            <w:rFonts w:ascii="Cambria Math" w:hAnsi="Cambria Math" w:cs="Times New Roman"/>
          </w:rPr>
          <m:t>-</m:t>
        </m:r>
      </m:oMath>
      <w:r w:rsidR="00A65114" w:rsidRPr="00A65114">
        <w:rPr>
          <w:rFonts w:eastAsiaTheme="minorEastAsia" w:cs="Times New Roman"/>
        </w:rPr>
        <w:t xml:space="preserve"> </w:t>
      </w:r>
      <w:r w:rsidR="00A65114">
        <w:rPr>
          <w:rFonts w:eastAsiaTheme="minorEastAsia" w:cs="Times New Roman"/>
        </w:rPr>
        <w:t>ожидаемая доходность на индекс ММВБ</w:t>
      </w:r>
      <w:r w:rsidR="00A65114">
        <w:rPr>
          <w:rFonts w:cs="Times New Roman"/>
        </w:rPr>
        <w:t>.</w:t>
      </w:r>
    </w:p>
    <w:p w:rsidR="00066262" w:rsidRDefault="00A65114" w:rsidP="00BA76D9">
      <w:pPr>
        <w:tabs>
          <w:tab w:val="left" w:pos="2835"/>
        </w:tabs>
        <w:spacing w:line="360" w:lineRule="auto"/>
        <w:ind w:right="-285" w:firstLine="709"/>
        <w:rPr>
          <w:rFonts w:cs="Times New Roman"/>
        </w:rPr>
      </w:pPr>
      <w:r>
        <w:rPr>
          <w:rFonts w:cs="Times New Roman"/>
        </w:rPr>
        <w:t>Рассмотрим расчётные значения коэффициентов «бета» и «альфа» для всех видов акций.</w:t>
      </w:r>
      <w:r w:rsidR="00066262">
        <w:rPr>
          <w:rFonts w:cs="Times New Roman"/>
        </w:rPr>
        <w:tab/>
      </w:r>
    </w:p>
    <w:tbl>
      <w:tblPr>
        <w:tblStyle w:val="a9"/>
        <w:tblpPr w:leftFromText="180" w:rightFromText="180" w:vertAnchor="text" w:horzAnchor="margin" w:tblpXSpec="right" w:tblpY="2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tblGrid>
      <w:tr w:rsidR="0065528D" w:rsidTr="0065528D">
        <w:tc>
          <w:tcPr>
            <w:tcW w:w="2127" w:type="dxa"/>
          </w:tcPr>
          <w:p w:rsidR="0065528D" w:rsidRDefault="00655946" w:rsidP="0065528D">
            <w:pPr>
              <w:spacing w:line="360" w:lineRule="auto"/>
              <w:ind w:right="104"/>
              <w:jc w:val="left"/>
              <w:rPr>
                <w:rFonts w:cs="Times New Roman"/>
              </w:rPr>
            </w:pPr>
            <m:oMathPara>
              <m:oMath>
                <m:sSub>
                  <m:sSubPr>
                    <m:ctrlPr>
                      <w:rPr>
                        <w:rFonts w:ascii="Cambria Math" w:hAnsi="Cambria Math" w:cs="Times New Roman"/>
                        <w:i/>
                      </w:rPr>
                    </m:ctrlPr>
                  </m:sSubPr>
                  <m:e>
                    <m:r>
                      <w:rPr>
                        <w:rFonts w:ascii="Cambria Math" w:hAnsi="Cambria Math" w:cs="Times New Roman"/>
                        <w:lang w:val="en-US"/>
                      </w:rPr>
                      <m:t>α</m:t>
                    </m:r>
                  </m:e>
                  <m:sub>
                    <m:r>
                      <w:rPr>
                        <w:rFonts w:ascii="Cambria Math" w:hAnsi="Cambria Math" w:cs="Times New Roman"/>
                      </w:rPr>
                      <m:t>Аэрофлот</m:t>
                    </m:r>
                  </m:sub>
                </m:sSub>
                <m:r>
                  <w:rPr>
                    <w:rFonts w:ascii="Cambria Math" w:hAnsi="Cambria Math" w:cs="Times New Roman"/>
                  </w:rPr>
                  <m:t>=1,65</m:t>
                </m:r>
              </m:oMath>
            </m:oMathPara>
          </w:p>
        </w:tc>
      </w:tr>
      <w:tr w:rsidR="0065528D" w:rsidTr="0065528D">
        <w:tc>
          <w:tcPr>
            <w:tcW w:w="2127" w:type="dxa"/>
          </w:tcPr>
          <w:p w:rsidR="0065528D" w:rsidRDefault="00655946" w:rsidP="0065528D">
            <w:pPr>
              <w:spacing w:line="360" w:lineRule="auto"/>
              <w:ind w:left="-486" w:right="104"/>
              <w:jc w:val="left"/>
              <w:rPr>
                <w:rFonts w:cs="Times New Roman"/>
              </w:rPr>
            </w:pPr>
            <m:oMathPara>
              <m:oMath>
                <m:sSub>
                  <m:sSubPr>
                    <m:ctrlPr>
                      <w:rPr>
                        <w:rFonts w:ascii="Cambria Math" w:hAnsi="Cambria Math" w:cs="Times New Roman"/>
                        <w:i/>
                      </w:rPr>
                    </m:ctrlPr>
                  </m:sSubPr>
                  <m:e>
                    <m:r>
                      <w:rPr>
                        <w:rFonts w:ascii="Cambria Math" w:hAnsi="Cambria Math" w:cs="Times New Roman"/>
                        <w:lang w:val="en-US"/>
                      </w:rPr>
                      <m:t>α</m:t>
                    </m:r>
                  </m:e>
                  <m:sub>
                    <m:r>
                      <w:rPr>
                        <w:rFonts w:ascii="Cambria Math" w:hAnsi="Cambria Math" w:cs="Times New Roman"/>
                      </w:rPr>
                      <m:t>ЛСР</m:t>
                    </m:r>
                  </m:sub>
                </m:sSub>
                <m:r>
                  <w:rPr>
                    <w:rFonts w:ascii="Cambria Math" w:hAnsi="Cambria Math" w:cs="Times New Roman"/>
                  </w:rPr>
                  <m:t>=0,79</m:t>
                </m:r>
              </m:oMath>
            </m:oMathPara>
          </w:p>
        </w:tc>
      </w:tr>
      <w:tr w:rsidR="0065528D" w:rsidTr="0065528D">
        <w:tc>
          <w:tcPr>
            <w:tcW w:w="2127" w:type="dxa"/>
          </w:tcPr>
          <w:p w:rsidR="0065528D" w:rsidRDefault="00655946" w:rsidP="0065528D">
            <w:pPr>
              <w:spacing w:line="360" w:lineRule="auto"/>
              <w:ind w:left="-108" w:right="104"/>
              <w:jc w:val="left"/>
              <w:rPr>
                <w:rFonts w:cs="Times New Roman"/>
              </w:rPr>
            </w:pPr>
            <m:oMathPara>
              <m:oMath>
                <m:sSub>
                  <m:sSubPr>
                    <m:ctrlPr>
                      <w:rPr>
                        <w:rFonts w:ascii="Cambria Math" w:hAnsi="Cambria Math" w:cs="Times New Roman"/>
                        <w:i/>
                      </w:rPr>
                    </m:ctrlPr>
                  </m:sSubPr>
                  <m:e>
                    <m:r>
                      <w:rPr>
                        <w:rFonts w:ascii="Cambria Math" w:hAnsi="Cambria Math" w:cs="Times New Roman"/>
                        <w:lang w:val="en-US"/>
                      </w:rPr>
                      <m:t>α</m:t>
                    </m:r>
                  </m:e>
                  <m:sub>
                    <m:r>
                      <w:rPr>
                        <w:rFonts w:ascii="Cambria Math" w:hAnsi="Cambria Math" w:cs="Times New Roman"/>
                      </w:rPr>
                      <m:t>Сбербанк</m:t>
                    </m:r>
                  </m:sub>
                </m:sSub>
                <m:r>
                  <w:rPr>
                    <w:rFonts w:ascii="Cambria Math" w:hAnsi="Cambria Math" w:cs="Times New Roman"/>
                  </w:rPr>
                  <m:t>=0,42</m:t>
                </m:r>
              </m:oMath>
            </m:oMathPara>
          </w:p>
        </w:tc>
      </w:tr>
      <w:tr w:rsidR="0065528D" w:rsidTr="0065528D">
        <w:tc>
          <w:tcPr>
            <w:tcW w:w="2127" w:type="dxa"/>
          </w:tcPr>
          <w:p w:rsidR="0065528D" w:rsidRDefault="00655946" w:rsidP="0065528D">
            <w:pPr>
              <w:spacing w:line="360" w:lineRule="auto"/>
              <w:ind w:left="-108" w:right="104"/>
              <w:jc w:val="left"/>
              <w:rPr>
                <w:rFonts w:cs="Times New Roman"/>
              </w:rPr>
            </w:pPr>
            <m:oMathPara>
              <m:oMath>
                <m:sSub>
                  <m:sSubPr>
                    <m:ctrlPr>
                      <w:rPr>
                        <w:rFonts w:ascii="Cambria Math" w:hAnsi="Cambria Math" w:cs="Times New Roman"/>
                        <w:i/>
                      </w:rPr>
                    </m:ctrlPr>
                  </m:sSubPr>
                  <m:e>
                    <m:r>
                      <w:rPr>
                        <w:rFonts w:ascii="Cambria Math" w:hAnsi="Cambria Math" w:cs="Times New Roman"/>
                        <w:lang w:val="en-US"/>
                      </w:rPr>
                      <m:t>α</m:t>
                    </m:r>
                  </m:e>
                  <m:sub>
                    <m:r>
                      <w:rPr>
                        <w:rFonts w:ascii="Cambria Math" w:hAnsi="Cambria Math" w:cs="Times New Roman"/>
                      </w:rPr>
                      <m:t>НорНикель</m:t>
                    </m:r>
                  </m:sub>
                </m:sSub>
                <m:r>
                  <w:rPr>
                    <w:rFonts w:ascii="Cambria Math" w:hAnsi="Cambria Math" w:cs="Times New Roman"/>
                  </w:rPr>
                  <m:t>=0,41</m:t>
                </m:r>
              </m:oMath>
            </m:oMathPara>
          </w:p>
        </w:tc>
      </w:tr>
      <w:tr w:rsidR="0065528D" w:rsidTr="0065528D">
        <w:tc>
          <w:tcPr>
            <w:tcW w:w="2127" w:type="dxa"/>
          </w:tcPr>
          <w:p w:rsidR="0065528D" w:rsidRDefault="00655946" w:rsidP="0065528D">
            <w:pPr>
              <w:spacing w:line="360" w:lineRule="auto"/>
              <w:ind w:right="104"/>
              <w:jc w:val="left"/>
              <w:rPr>
                <w:rFonts w:cs="Times New Roman"/>
              </w:rPr>
            </w:pPr>
            <m:oMath>
              <m:sSub>
                <m:sSubPr>
                  <m:ctrlPr>
                    <w:rPr>
                      <w:rFonts w:ascii="Cambria Math" w:hAnsi="Cambria Math" w:cs="Times New Roman"/>
                      <w:i/>
                    </w:rPr>
                  </m:ctrlPr>
                </m:sSubPr>
                <m:e>
                  <m:r>
                    <w:rPr>
                      <w:rFonts w:ascii="Cambria Math" w:hAnsi="Cambria Math" w:cs="Times New Roman"/>
                      <w:lang w:val="en-US"/>
                    </w:rPr>
                    <m:t>α</m:t>
                  </m:r>
                </m:e>
                <m:sub>
                  <m:r>
                    <w:rPr>
                      <w:rFonts w:ascii="Cambria Math" w:hAnsi="Cambria Math" w:cs="Times New Roman"/>
                    </w:rPr>
                    <m:t>Лукойл</m:t>
                  </m:r>
                </m:sub>
              </m:sSub>
            </m:oMath>
            <w:r w:rsidR="0065528D">
              <w:rPr>
                <w:rFonts w:eastAsiaTheme="minorEastAsia" w:cs="Times New Roman"/>
              </w:rPr>
              <w:t>=0,58</w:t>
            </w:r>
          </w:p>
        </w:tc>
      </w:tr>
    </w:tbl>
    <w:tbl>
      <w:tblPr>
        <w:tblStyle w:val="a9"/>
        <w:tblpPr w:leftFromText="180" w:rightFromText="180" w:vertAnchor="text" w:horzAnchor="margin" w:tblpY="3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284"/>
      </w:tblGrid>
      <w:tr w:rsidR="0065528D" w:rsidTr="0065528D">
        <w:tc>
          <w:tcPr>
            <w:tcW w:w="2835" w:type="dxa"/>
          </w:tcPr>
          <w:p w:rsidR="0065528D" w:rsidRDefault="00655946" w:rsidP="0065528D">
            <w:pPr>
              <w:spacing w:line="360" w:lineRule="auto"/>
              <w:ind w:right="-677"/>
              <w:jc w:val="left"/>
              <w:rPr>
                <w:rFonts w:cs="Times New Roman"/>
              </w:rPr>
            </w:pPr>
            <m:oMathPara>
              <m:oMath>
                <m:sSub>
                  <m:sSubPr>
                    <m:ctrlPr>
                      <w:rPr>
                        <w:rFonts w:ascii="Cambria Math" w:hAnsi="Cambria Math" w:cs="Times New Roman"/>
                        <w:i/>
                      </w:rPr>
                    </m:ctrlPr>
                  </m:sSubPr>
                  <m:e>
                    <m:r>
                      <w:rPr>
                        <w:rFonts w:ascii="Cambria Math" w:hAnsi="Cambria Math" w:cs="Times New Roman"/>
                        <w:lang w:val="en-US"/>
                      </w:rPr>
                      <m:t>β</m:t>
                    </m:r>
                  </m:e>
                  <m:sub>
                    <m:r>
                      <w:rPr>
                        <w:rFonts w:ascii="Cambria Math" w:hAnsi="Cambria Math" w:cs="Times New Roman"/>
                      </w:rPr>
                      <m:t>Аэрофлот</m:t>
                    </m:r>
                  </m:sub>
                </m:sSub>
                <m:r>
                  <w:rPr>
                    <w:rFonts w:ascii="Cambria Math" w:hAnsi="Cambria Math" w:cs="Times New Roman"/>
                  </w:rPr>
                  <m:t>=</m:t>
                </m:r>
                <m:r>
                  <m:rPr>
                    <m:sty m:val="p"/>
                  </m:rPr>
                  <w:rPr>
                    <w:rFonts w:ascii="Cambria Math" w:hAnsi="Cambria Math" w:cs="Times New Roman"/>
                  </w:rPr>
                  <m:t xml:space="preserve">1,27 </m:t>
                </m:r>
                <m:r>
                  <m:rPr>
                    <m:sty m:val="p"/>
                  </m:rPr>
                  <w:rPr>
                    <w:rFonts w:ascii="Cambria Math" w:hAnsi="Cambria Math" w:cs="Times New Roman"/>
                    <w:lang w:val="en-US"/>
                  </w:rPr>
                  <m:t>&gt; 1</m:t>
                </m:r>
              </m:oMath>
            </m:oMathPara>
          </w:p>
        </w:tc>
        <w:tc>
          <w:tcPr>
            <w:tcW w:w="284" w:type="dxa"/>
          </w:tcPr>
          <w:p w:rsidR="0065528D" w:rsidRPr="002303E2" w:rsidRDefault="0065528D" w:rsidP="0065528D">
            <w:pPr>
              <w:spacing w:line="360" w:lineRule="auto"/>
              <w:ind w:right="-40"/>
              <w:jc w:val="center"/>
              <w:rPr>
                <w:rFonts w:cs="Times New Roman"/>
                <w:lang w:val="en-US"/>
              </w:rPr>
            </w:pPr>
          </w:p>
        </w:tc>
      </w:tr>
      <w:tr w:rsidR="0065528D" w:rsidTr="0065528D">
        <w:tc>
          <w:tcPr>
            <w:tcW w:w="2835" w:type="dxa"/>
          </w:tcPr>
          <w:p w:rsidR="0065528D" w:rsidRDefault="00655946" w:rsidP="0065528D">
            <w:pPr>
              <w:spacing w:line="360" w:lineRule="auto"/>
              <w:ind w:left="-108" w:right="-285"/>
              <w:jc w:val="left"/>
              <w:rPr>
                <w:rFonts w:cs="Times New Roman"/>
              </w:rPr>
            </w:pPr>
            <m:oMathPara>
              <m:oMath>
                <m:sSub>
                  <m:sSubPr>
                    <m:ctrlPr>
                      <w:rPr>
                        <w:rFonts w:ascii="Cambria Math" w:hAnsi="Cambria Math" w:cs="Times New Roman"/>
                        <w:i/>
                      </w:rPr>
                    </m:ctrlPr>
                  </m:sSubPr>
                  <m:e>
                    <m:r>
                      <w:rPr>
                        <w:rFonts w:ascii="Cambria Math" w:hAnsi="Cambria Math" w:cs="Times New Roman"/>
                        <w:lang w:val="en-US"/>
                      </w:rPr>
                      <m:t>β</m:t>
                    </m:r>
                  </m:e>
                  <m:sub>
                    <m:r>
                      <w:rPr>
                        <w:rFonts w:ascii="Cambria Math" w:hAnsi="Cambria Math" w:cs="Times New Roman"/>
                      </w:rPr>
                      <m:t>ЛСР</m:t>
                    </m:r>
                  </m:sub>
                </m:sSub>
                <m:r>
                  <w:rPr>
                    <w:rFonts w:ascii="Cambria Math" w:hAnsi="Cambria Math" w:cs="Times New Roman"/>
                  </w:rPr>
                  <m:t>=</m:t>
                </m:r>
                <m:r>
                  <m:rPr>
                    <m:sty m:val="p"/>
                  </m:rPr>
                  <w:rPr>
                    <w:rFonts w:ascii="Cambria Math" w:hAnsi="Cambria Math" w:cs="Times New Roman"/>
                  </w:rPr>
                  <m:t>0,49</m:t>
                </m:r>
                <m:r>
                  <m:rPr>
                    <m:sty m:val="p"/>
                  </m:rPr>
                  <w:rPr>
                    <w:rFonts w:ascii="Cambria Math" w:hAnsi="Cambria Math" w:cs="Times New Roman"/>
                    <w:lang w:val="en-US"/>
                  </w:rPr>
                  <m:t xml:space="preserve"> &lt; 1</m:t>
                </m:r>
              </m:oMath>
            </m:oMathPara>
          </w:p>
        </w:tc>
        <w:tc>
          <w:tcPr>
            <w:tcW w:w="284" w:type="dxa"/>
          </w:tcPr>
          <w:p w:rsidR="0065528D" w:rsidRPr="002303E2" w:rsidRDefault="0065528D" w:rsidP="0065528D">
            <w:pPr>
              <w:spacing w:line="360" w:lineRule="auto"/>
              <w:ind w:right="-285"/>
              <w:jc w:val="center"/>
              <w:rPr>
                <w:rFonts w:cs="Times New Roman"/>
                <w:lang w:val="en-US"/>
              </w:rPr>
            </w:pPr>
          </w:p>
        </w:tc>
      </w:tr>
      <w:tr w:rsidR="0065528D" w:rsidTr="0065528D">
        <w:tc>
          <w:tcPr>
            <w:tcW w:w="2835" w:type="dxa"/>
          </w:tcPr>
          <w:p w:rsidR="0065528D" w:rsidRDefault="00655946" w:rsidP="0065528D">
            <w:pPr>
              <w:spacing w:line="360" w:lineRule="auto"/>
              <w:ind w:left="270" w:right="-285"/>
              <w:jc w:val="left"/>
              <w:rPr>
                <w:rFonts w:cs="Times New Roman"/>
              </w:rPr>
            </w:pPr>
            <m:oMathPara>
              <m:oMath>
                <m:sSub>
                  <m:sSubPr>
                    <m:ctrlPr>
                      <w:rPr>
                        <w:rFonts w:ascii="Cambria Math" w:hAnsi="Cambria Math" w:cs="Times New Roman"/>
                        <w:i/>
                      </w:rPr>
                    </m:ctrlPr>
                  </m:sSubPr>
                  <m:e>
                    <m:r>
                      <w:rPr>
                        <w:rFonts w:ascii="Cambria Math" w:hAnsi="Cambria Math" w:cs="Times New Roman"/>
                        <w:lang w:val="en-US"/>
                      </w:rPr>
                      <m:t>β</m:t>
                    </m:r>
                  </m:e>
                  <m:sub>
                    <m:r>
                      <w:rPr>
                        <w:rFonts w:ascii="Cambria Math" w:hAnsi="Cambria Math" w:cs="Times New Roman"/>
                      </w:rPr>
                      <m:t>Сбербанк</m:t>
                    </m:r>
                  </m:sub>
                </m:sSub>
                <m:r>
                  <w:rPr>
                    <w:rFonts w:ascii="Cambria Math" w:hAnsi="Cambria Math" w:cs="Times New Roman"/>
                  </w:rPr>
                  <m:t>=</m:t>
                </m:r>
                <m:r>
                  <m:rPr>
                    <m:sty m:val="p"/>
                  </m:rPr>
                  <w:rPr>
                    <w:rFonts w:ascii="Cambria Math" w:hAnsi="Cambria Math" w:cs="Times New Roman"/>
                  </w:rPr>
                  <m:t>1,41</m:t>
                </m:r>
                <m:r>
                  <m:rPr>
                    <m:sty m:val="p"/>
                  </m:rPr>
                  <w:rPr>
                    <w:rFonts w:ascii="Cambria Math" w:hAnsi="Cambria Math" w:cs="Times New Roman"/>
                    <w:lang w:val="en-US"/>
                  </w:rPr>
                  <m:t xml:space="preserve"> &gt; 1</m:t>
                </m:r>
              </m:oMath>
            </m:oMathPara>
          </w:p>
        </w:tc>
        <w:tc>
          <w:tcPr>
            <w:tcW w:w="284" w:type="dxa"/>
          </w:tcPr>
          <w:p w:rsidR="0065528D" w:rsidRPr="002303E2" w:rsidRDefault="0065528D" w:rsidP="0065528D">
            <w:pPr>
              <w:spacing w:line="360" w:lineRule="auto"/>
              <w:ind w:right="-285"/>
              <w:jc w:val="center"/>
              <w:rPr>
                <w:rFonts w:cs="Times New Roman"/>
                <w:lang w:val="en-US"/>
              </w:rPr>
            </w:pPr>
          </w:p>
        </w:tc>
      </w:tr>
      <w:tr w:rsidR="0065528D" w:rsidTr="0065528D">
        <w:tc>
          <w:tcPr>
            <w:tcW w:w="2835" w:type="dxa"/>
          </w:tcPr>
          <w:p w:rsidR="0065528D" w:rsidRDefault="00655946" w:rsidP="0065528D">
            <w:pPr>
              <w:spacing w:line="360" w:lineRule="auto"/>
              <w:ind w:left="242" w:right="-285"/>
              <w:jc w:val="left"/>
              <w:rPr>
                <w:rFonts w:cs="Times New Roman"/>
              </w:rPr>
            </w:pPr>
            <m:oMathPara>
              <m:oMath>
                <m:sSub>
                  <m:sSubPr>
                    <m:ctrlPr>
                      <w:rPr>
                        <w:rFonts w:ascii="Cambria Math" w:hAnsi="Cambria Math" w:cs="Times New Roman"/>
                        <w:i/>
                      </w:rPr>
                    </m:ctrlPr>
                  </m:sSubPr>
                  <m:e>
                    <m:r>
                      <w:rPr>
                        <w:rFonts w:ascii="Cambria Math" w:hAnsi="Cambria Math" w:cs="Times New Roman"/>
                        <w:lang w:val="en-US"/>
                      </w:rPr>
                      <m:t>β</m:t>
                    </m:r>
                  </m:e>
                  <m:sub>
                    <m:r>
                      <w:rPr>
                        <w:rFonts w:ascii="Cambria Math" w:hAnsi="Cambria Math" w:cs="Times New Roman"/>
                      </w:rPr>
                      <m:t>НорНикель</m:t>
                    </m:r>
                  </m:sub>
                </m:sSub>
                <m:r>
                  <w:rPr>
                    <w:rFonts w:ascii="Cambria Math" w:hAnsi="Cambria Math" w:cs="Times New Roman"/>
                  </w:rPr>
                  <m:t>=</m:t>
                </m:r>
                <m:r>
                  <m:rPr>
                    <m:sty m:val="p"/>
                  </m:rPr>
                  <w:rPr>
                    <w:rFonts w:ascii="Cambria Math" w:hAnsi="Cambria Math" w:cs="Times New Roman"/>
                  </w:rPr>
                  <m:t>1,1</m:t>
                </m:r>
                <m:r>
                  <m:rPr>
                    <m:sty m:val="p"/>
                  </m:rPr>
                  <w:rPr>
                    <w:rFonts w:ascii="Cambria Math" w:hAnsi="Cambria Math" w:cs="Times New Roman"/>
                    <w:lang w:val="en-US"/>
                  </w:rPr>
                  <m:t xml:space="preserve"> &gt; 1</m:t>
                </m:r>
              </m:oMath>
            </m:oMathPara>
          </w:p>
        </w:tc>
        <w:tc>
          <w:tcPr>
            <w:tcW w:w="284" w:type="dxa"/>
          </w:tcPr>
          <w:p w:rsidR="0065528D" w:rsidRPr="002303E2" w:rsidRDefault="0065528D" w:rsidP="0065528D">
            <w:pPr>
              <w:spacing w:line="360" w:lineRule="auto"/>
              <w:ind w:right="-285"/>
              <w:jc w:val="center"/>
              <w:rPr>
                <w:rFonts w:cs="Times New Roman"/>
                <w:lang w:val="en-US"/>
              </w:rPr>
            </w:pPr>
          </w:p>
        </w:tc>
      </w:tr>
      <w:tr w:rsidR="0065528D" w:rsidTr="0065528D">
        <w:tc>
          <w:tcPr>
            <w:tcW w:w="2835" w:type="dxa"/>
          </w:tcPr>
          <w:p w:rsidR="0065528D" w:rsidRDefault="00655946" w:rsidP="0065528D">
            <w:pPr>
              <w:spacing w:line="360" w:lineRule="auto"/>
              <w:ind w:left="-136" w:right="-285"/>
              <w:jc w:val="left"/>
              <w:rPr>
                <w:rFonts w:cs="Times New Roman"/>
              </w:rPr>
            </w:pPr>
            <m:oMathPara>
              <m:oMath>
                <m:sSub>
                  <m:sSubPr>
                    <m:ctrlPr>
                      <w:rPr>
                        <w:rFonts w:ascii="Cambria Math" w:hAnsi="Cambria Math" w:cs="Times New Roman"/>
                        <w:i/>
                      </w:rPr>
                    </m:ctrlPr>
                  </m:sSubPr>
                  <m:e>
                    <m:r>
                      <w:rPr>
                        <w:rFonts w:ascii="Cambria Math" w:hAnsi="Cambria Math" w:cs="Times New Roman"/>
                        <w:lang w:val="en-US"/>
                      </w:rPr>
                      <m:t>β</m:t>
                    </m:r>
                  </m:e>
                  <m:sub>
                    <m:r>
                      <w:rPr>
                        <w:rFonts w:ascii="Cambria Math" w:hAnsi="Cambria Math" w:cs="Times New Roman"/>
                      </w:rPr>
                      <m:t>Лукойл</m:t>
                    </m:r>
                  </m:sub>
                </m:sSub>
                <m:r>
                  <w:rPr>
                    <w:rFonts w:ascii="Cambria Math" w:hAnsi="Cambria Math" w:cs="Times New Roman"/>
                  </w:rPr>
                  <m:t>=</m:t>
                </m:r>
                <m:r>
                  <m:rPr>
                    <m:sty m:val="p"/>
                  </m:rPr>
                  <w:rPr>
                    <w:rFonts w:ascii="Cambria Math" w:hAnsi="Cambria Math" w:cs="Times New Roman"/>
                  </w:rPr>
                  <m:t>0,9</m:t>
                </m:r>
                <m:r>
                  <m:rPr>
                    <m:sty m:val="p"/>
                  </m:rPr>
                  <w:rPr>
                    <w:rFonts w:ascii="Cambria Math" w:hAnsi="Cambria Math" w:cs="Times New Roman"/>
                    <w:lang w:val="en-US"/>
                  </w:rPr>
                  <m:t xml:space="preserve"> &lt; 1</m:t>
                </m:r>
              </m:oMath>
            </m:oMathPara>
          </w:p>
        </w:tc>
        <w:tc>
          <w:tcPr>
            <w:tcW w:w="284" w:type="dxa"/>
          </w:tcPr>
          <w:p w:rsidR="0065528D" w:rsidRPr="002303E2" w:rsidRDefault="0065528D" w:rsidP="0065528D">
            <w:pPr>
              <w:spacing w:line="360" w:lineRule="auto"/>
              <w:ind w:right="-285"/>
              <w:jc w:val="center"/>
              <w:rPr>
                <w:rFonts w:cs="Times New Roman"/>
                <w:lang w:val="en-US"/>
              </w:rPr>
            </w:pPr>
          </w:p>
        </w:tc>
      </w:tr>
    </w:tbl>
    <w:p w:rsidR="00A65114" w:rsidRDefault="00A65114" w:rsidP="0065528D">
      <w:pPr>
        <w:tabs>
          <w:tab w:val="left" w:pos="2835"/>
          <w:tab w:val="left" w:pos="6379"/>
        </w:tabs>
        <w:spacing w:line="360" w:lineRule="auto"/>
        <w:ind w:right="-285"/>
        <w:rPr>
          <w:rFonts w:cs="Times New Roman"/>
        </w:rPr>
      </w:pPr>
    </w:p>
    <w:p w:rsidR="002303E2" w:rsidRDefault="002303E2" w:rsidP="00BA76D9">
      <w:pPr>
        <w:spacing w:line="360" w:lineRule="auto"/>
        <w:ind w:right="-285" w:firstLine="709"/>
        <w:rPr>
          <w:rFonts w:cs="Times New Roman"/>
        </w:rPr>
      </w:pPr>
      <w:r>
        <w:rPr>
          <w:rFonts w:cs="Times New Roman"/>
        </w:rPr>
        <w:br w:type="textWrapping" w:clear="all"/>
      </w:r>
      <w:r w:rsidR="008D5CE0">
        <w:rPr>
          <w:rFonts w:cs="Times New Roman"/>
        </w:rPr>
        <w:t xml:space="preserve">            </w:t>
      </w:r>
      <w:r>
        <w:rPr>
          <w:rFonts w:cs="Times New Roman"/>
        </w:rPr>
        <w:t>Как</w:t>
      </w:r>
      <w:r w:rsidR="00740AB0">
        <w:rPr>
          <w:rFonts w:cs="Times New Roman"/>
        </w:rPr>
        <w:t xml:space="preserve"> можем увидеть коэффициенты «бета» акций таких компаний как Аэрофлот, Сбербанк и Норильский Никель больше единицы, отсюда следует, что изменение ожидаемой доходности у перечисленных акций происходит быстрее, чем в среднем по рынку, т.е. с ростом доходности фондового рынка доходность по данным акциям будем возрастать быстрее, чем у акций компаний ЛСР и Лукойл. Однако, если будет наблюдаться падение доходности фондового рынка, то падение доходностей акций компаний ЛСР и Лукойл будет происходить медленнее, чем </w:t>
      </w:r>
      <w:r w:rsidR="00233D34">
        <w:rPr>
          <w:rFonts w:cs="Times New Roman"/>
        </w:rPr>
        <w:t>по акциям,</w:t>
      </w:r>
      <w:r w:rsidR="00740AB0">
        <w:rPr>
          <w:rFonts w:cs="Times New Roman"/>
        </w:rPr>
        <w:t xml:space="preserve"> у которых коэффициент «бета» больше единицы.</w:t>
      </w:r>
    </w:p>
    <w:p w:rsidR="00824995" w:rsidRPr="00824995" w:rsidRDefault="00740AB0" w:rsidP="00BA76D9">
      <w:pPr>
        <w:spacing w:line="360" w:lineRule="auto"/>
        <w:ind w:right="-285" w:firstLine="709"/>
        <w:rPr>
          <w:rFonts w:cs="Times New Roman"/>
        </w:rPr>
      </w:pPr>
      <w:r>
        <w:rPr>
          <w:rFonts w:cs="Times New Roman"/>
        </w:rPr>
        <w:t>Что</w:t>
      </w:r>
      <w:r w:rsidR="00233D34">
        <w:rPr>
          <w:rFonts w:cs="Times New Roman"/>
        </w:rPr>
        <w:t xml:space="preserve"> касается коэффициентов «альфа» акций компаний, то как</w:t>
      </w:r>
      <w:r w:rsidR="00052833">
        <w:rPr>
          <w:rFonts w:cs="Times New Roman"/>
        </w:rPr>
        <w:t xml:space="preserve"> и отмечалось выше они показываю</w:t>
      </w:r>
      <w:r w:rsidR="00233D34">
        <w:rPr>
          <w:rFonts w:cs="Times New Roman"/>
        </w:rPr>
        <w:t>т доходность наших компаний при нулевой доходности фондового рынка.  По расчётным значениям коэффициента «альфа» можно предположить, что самая большая</w:t>
      </w:r>
      <w:r w:rsidR="00A25855">
        <w:rPr>
          <w:rFonts w:cs="Times New Roman"/>
        </w:rPr>
        <w:t xml:space="preserve"> ожидаемая</w:t>
      </w:r>
      <w:r w:rsidR="00233D34">
        <w:rPr>
          <w:rFonts w:cs="Times New Roman"/>
        </w:rPr>
        <w:t xml:space="preserve"> доходность будет у акций «Аэрофлот» и самая маленькая соответственно у акций компании Норильский Никель</w:t>
      </w:r>
      <w:r w:rsidR="00A25855">
        <w:rPr>
          <w:rFonts w:cs="Times New Roman"/>
        </w:rPr>
        <w:t xml:space="preserve"> при нулевой ожидаемой доходности фондового рынка</w:t>
      </w:r>
      <w:r w:rsidR="00233D34">
        <w:rPr>
          <w:rFonts w:cs="Times New Roman"/>
        </w:rPr>
        <w:t>.</w:t>
      </w:r>
      <w:r w:rsidR="0033191F">
        <w:rPr>
          <w:rFonts w:cs="Times New Roman"/>
        </w:rPr>
        <w:t xml:space="preserve"> </w:t>
      </w:r>
      <w:r w:rsidR="00824995">
        <w:rPr>
          <w:rFonts w:cs="Times New Roman"/>
        </w:rPr>
        <w:t>Представим графики линий харак</w:t>
      </w:r>
      <w:r w:rsidR="00684CAE">
        <w:rPr>
          <w:rFonts w:cs="Times New Roman"/>
        </w:rPr>
        <w:t xml:space="preserve">теристик по пяти акциям на </w:t>
      </w:r>
      <w:r w:rsidR="00BA5DAE">
        <w:rPr>
          <w:rFonts w:cs="Times New Roman"/>
        </w:rPr>
        <w:t>Рисунок</w:t>
      </w:r>
      <w:r w:rsidR="00684CAE">
        <w:rPr>
          <w:rFonts w:cs="Times New Roman"/>
        </w:rPr>
        <w:t>3</w:t>
      </w:r>
      <w:r w:rsidR="00824995">
        <w:rPr>
          <w:rFonts w:cs="Times New Roman"/>
        </w:rPr>
        <w:t>.</w:t>
      </w:r>
      <w:r w:rsidR="00066262">
        <w:rPr>
          <w:rFonts w:cs="Times New Roman"/>
        </w:rPr>
        <w:t>2.</w:t>
      </w:r>
      <w:r w:rsidR="00824995">
        <w:rPr>
          <w:rFonts w:cs="Times New Roman"/>
        </w:rPr>
        <w:t xml:space="preserve"> Мы можем увидеть, что с ростом доходности индекса ММВБ ожидаемая доходность акций возрастает тоже. Действительно, при увеличении доходности фондового рынка большую ожидаемую доходность показывают </w:t>
      </w:r>
      <w:r w:rsidR="002741F5">
        <w:rPr>
          <w:rFonts w:cs="Times New Roman"/>
        </w:rPr>
        <w:t>акции компаний, у которых коэффициент «бета» больше единицы, а именно акции</w:t>
      </w:r>
      <w:r w:rsidR="00824995">
        <w:rPr>
          <w:rFonts w:cs="Times New Roman"/>
        </w:rPr>
        <w:t xml:space="preserve"> </w:t>
      </w:r>
      <w:r w:rsidR="002741F5">
        <w:rPr>
          <w:rFonts w:cs="Times New Roman"/>
        </w:rPr>
        <w:t>«Сбербанк», «Аэрофлот» и «Норильский Никель».</w:t>
      </w:r>
      <w:r w:rsidR="00824995">
        <w:rPr>
          <w:rFonts w:cs="Times New Roman"/>
        </w:rPr>
        <w:t xml:space="preserve"> </w:t>
      </w:r>
    </w:p>
    <w:p w:rsidR="0033191F" w:rsidRDefault="0033191F" w:rsidP="0033191F">
      <w:pPr>
        <w:spacing w:line="360" w:lineRule="auto"/>
        <w:ind w:right="-285" w:firstLine="709"/>
        <w:rPr>
          <w:rFonts w:cs="Times New Roman"/>
        </w:rPr>
      </w:pPr>
      <w:r>
        <w:rPr>
          <w:rFonts w:cs="Times New Roman"/>
        </w:rPr>
        <w:t>Итак, у нас есть пять регрессионных уравнений, и соответственно пять акций, входящих в наш портфель, для которых мы произвели расчёт коэффициентов «бета» и «альфа». Теперь перейдём к измерению риска наших ценных бумаг и портфеля в целом.</w:t>
      </w:r>
    </w:p>
    <w:p w:rsidR="0033191F" w:rsidRDefault="0033191F" w:rsidP="0033191F">
      <w:pPr>
        <w:spacing w:line="360" w:lineRule="auto"/>
        <w:ind w:right="-285" w:firstLine="709"/>
        <w:rPr>
          <w:rFonts w:cs="Times New Roman"/>
        </w:rPr>
      </w:pPr>
      <w:r>
        <w:rPr>
          <w:rFonts w:cs="Times New Roman"/>
        </w:rPr>
        <w:t xml:space="preserve">Поскольку коэффициент «бета» является подходящей мерой риска бумаги согласно модели </w:t>
      </w:r>
      <w:r>
        <w:rPr>
          <w:rFonts w:cs="Times New Roman"/>
          <w:lang w:val="en-US"/>
        </w:rPr>
        <w:t>CAPM</w:t>
      </w:r>
      <w:r>
        <w:rPr>
          <w:rFonts w:cs="Times New Roman"/>
        </w:rPr>
        <w:t xml:space="preserve">, то естественно исследовать связь этой величины и совокупного риска. Как уже упоминалось ранее, общий риск ценной бумаги </w:t>
      </w:r>
      <w:proofErr w:type="spellStart"/>
      <w:r>
        <w:rPr>
          <w:rFonts w:cs="Times New Roman"/>
          <w:i/>
          <w:lang w:val="en-US"/>
        </w:rPr>
        <w:t>i</w:t>
      </w:r>
      <w:proofErr w:type="spellEnd"/>
      <w:r>
        <w:rPr>
          <w:rFonts w:cs="Times New Roman"/>
        </w:rPr>
        <w:t xml:space="preserve"> – </w:t>
      </w:r>
      <w:proofErr w:type="spellStart"/>
      <w:r>
        <w:rPr>
          <w:rFonts w:cs="Times New Roman"/>
        </w:rPr>
        <w:t>го</w:t>
      </w:r>
      <w:proofErr w:type="spellEnd"/>
      <w:r>
        <w:rPr>
          <w:rFonts w:cs="Times New Roman"/>
        </w:rPr>
        <w:t xml:space="preserve"> вида, измеряемый её дисперсией, состоит </w:t>
      </w:r>
      <w:r>
        <w:rPr>
          <w:rFonts w:cs="Times New Roman"/>
        </w:rPr>
        <w:lastRenderedPageBreak/>
        <w:t xml:space="preserve">из двух частей: рыночный (или систематический) риск, специфический (диверсифицируемый) риск. Таким образом, дисперсия акции </w:t>
      </w:r>
      <w:proofErr w:type="spellStart"/>
      <w:r>
        <w:rPr>
          <w:rFonts w:cs="Times New Roman"/>
          <w:i/>
          <w:lang w:val="en-US"/>
        </w:rPr>
        <w:t>i</w:t>
      </w:r>
      <w:proofErr w:type="spellEnd"/>
      <w:r>
        <w:rPr>
          <w:rFonts w:cs="Times New Roman"/>
        </w:rPr>
        <w:t xml:space="preserve"> – </w:t>
      </w:r>
      <w:proofErr w:type="spellStart"/>
      <w:r>
        <w:rPr>
          <w:rFonts w:cs="Times New Roman"/>
        </w:rPr>
        <w:t>го</w:t>
      </w:r>
      <w:proofErr w:type="spellEnd"/>
      <w:r>
        <w:rPr>
          <w:rFonts w:cs="Times New Roman"/>
        </w:rPr>
        <w:t xml:space="preserve"> вида равняется следующему выражению:</w:t>
      </w:r>
    </w:p>
    <w:tbl>
      <w:tblPr>
        <w:tblW w:w="5307" w:type="pct"/>
        <w:jc w:val="center"/>
        <w:tblLayout w:type="fixed"/>
        <w:tblLook w:val="04A0" w:firstRow="1" w:lastRow="0" w:firstColumn="1" w:lastColumn="0" w:noHBand="0" w:noVBand="1"/>
      </w:tblPr>
      <w:tblGrid>
        <w:gridCol w:w="280"/>
        <w:gridCol w:w="8518"/>
        <w:gridCol w:w="1132"/>
      </w:tblGrid>
      <w:tr w:rsidR="0033191F" w:rsidRPr="0056741A" w:rsidTr="000C163C">
        <w:trPr>
          <w:jc w:val="center"/>
        </w:trPr>
        <w:tc>
          <w:tcPr>
            <w:tcW w:w="141" w:type="pct"/>
            <w:vAlign w:val="center"/>
          </w:tcPr>
          <w:p w:rsidR="0033191F" w:rsidRDefault="0033191F" w:rsidP="000C163C">
            <w:pPr>
              <w:pStyle w:val="af1"/>
              <w:ind w:left="0" w:firstLine="0"/>
              <w:jc w:val="center"/>
              <w:rPr>
                <w:i/>
              </w:rPr>
            </w:pPr>
            <w:r>
              <w:rPr>
                <w:rFonts w:eastAsiaTheme="minorEastAsia"/>
              </w:rPr>
              <w:t xml:space="preserve">  </w:t>
            </w:r>
          </w:p>
        </w:tc>
        <w:tc>
          <w:tcPr>
            <w:tcW w:w="4289" w:type="pct"/>
            <w:vAlign w:val="center"/>
          </w:tcPr>
          <w:p w:rsidR="0033191F" w:rsidRPr="00701E0D" w:rsidRDefault="00655946" w:rsidP="000C163C">
            <w:pPr>
              <w:spacing w:line="360" w:lineRule="auto"/>
              <w:ind w:right="-285" w:firstLine="709"/>
              <w:jc w:val="center"/>
              <w:rPr>
                <w:rFonts w:eastAsiaTheme="minorEastAsia"/>
              </w:rPr>
            </w:pPr>
            <m:oMathPara>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lang w:val="en-US"/>
                      </w:rPr>
                      <m:t>i</m:t>
                    </m:r>
                  </m:sub>
                  <m:sup>
                    <m:r>
                      <w:rPr>
                        <w:rFonts w:ascii="Cambria Math" w:hAnsi="Cambria Math" w:cs="Times New Roman"/>
                      </w:rPr>
                      <m:t>2</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lang w:val="en-US"/>
                      </w:rPr>
                      <m:t>i</m:t>
                    </m:r>
                  </m:sub>
                  <m:sup>
                    <m:r>
                      <w:rPr>
                        <w:rFonts w:ascii="Cambria Math" w:hAnsi="Cambria Math" w:cs="Times New Roman"/>
                      </w:rPr>
                      <m:t>2</m:t>
                    </m:r>
                  </m:sup>
                </m:sSubSup>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lang w:val="en-US"/>
                      </w:rPr>
                      <m:t>m</m:t>
                    </m:r>
                  </m:sub>
                  <m:sup>
                    <m:r>
                      <w:rPr>
                        <w:rFonts w:ascii="Cambria Math" w:hAnsi="Cambria Math" w:cs="Times New Roman"/>
                      </w:rPr>
                      <m:t>2</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lang w:val="en-US"/>
                      </w:rPr>
                      <m:t>εi</m:t>
                    </m:r>
                  </m:sub>
                  <m:sup>
                    <m:r>
                      <w:rPr>
                        <w:rFonts w:ascii="Cambria Math" w:hAnsi="Cambria Math" w:cs="Times New Roman"/>
                      </w:rPr>
                      <m:t>2</m:t>
                    </m:r>
                  </m:sup>
                </m:sSubSup>
                <m:r>
                  <w:rPr>
                    <w:rFonts w:ascii="Cambria Math" w:hAnsi="Cambria Math" w:cs="Times New Roman"/>
                  </w:rPr>
                  <m:t>,</m:t>
                </m:r>
              </m:oMath>
            </m:oMathPara>
          </w:p>
        </w:tc>
        <w:tc>
          <w:tcPr>
            <w:tcW w:w="570" w:type="pct"/>
            <w:vAlign w:val="center"/>
          </w:tcPr>
          <w:p w:rsidR="0033191F" w:rsidRPr="0056741A" w:rsidRDefault="0033191F" w:rsidP="000C163C">
            <w:pPr>
              <w:pStyle w:val="af1"/>
              <w:ind w:left="-246" w:right="-233" w:firstLine="0"/>
              <w:jc w:val="center"/>
            </w:pPr>
            <w:r w:rsidRPr="00701E0D">
              <w:t xml:space="preserve">       </w:t>
            </w:r>
            <w:r>
              <w:t>(3.7)</w:t>
            </w:r>
          </w:p>
        </w:tc>
      </w:tr>
    </w:tbl>
    <w:p w:rsidR="0033191F" w:rsidRPr="00AD398F" w:rsidRDefault="0033191F" w:rsidP="0033191F">
      <w:pPr>
        <w:spacing w:line="360" w:lineRule="auto"/>
        <w:ind w:right="-285"/>
        <w:rPr>
          <w:rFonts w:cs="Times New Roman"/>
        </w:rPr>
      </w:pPr>
      <w:r>
        <w:rPr>
          <w:noProof/>
          <w:lang w:eastAsia="ru-RU"/>
        </w:rPr>
        <w:drawing>
          <wp:anchor distT="0" distB="0" distL="114300" distR="114300" simplePos="0" relativeHeight="251640832" behindDoc="1" locked="0" layoutInCell="1" allowOverlap="1">
            <wp:simplePos x="0" y="0"/>
            <wp:positionH relativeFrom="margin">
              <wp:align>right</wp:align>
            </wp:positionH>
            <wp:positionV relativeFrom="paragraph">
              <wp:posOffset>878840</wp:posOffset>
            </wp:positionV>
            <wp:extent cx="5943600" cy="4259580"/>
            <wp:effectExtent l="0" t="0" r="0" b="7620"/>
            <wp:wrapTight wrapText="bothSides">
              <wp:wrapPolygon edited="0">
                <wp:start x="0" y="0"/>
                <wp:lineTo x="0" y="21542"/>
                <wp:lineTo x="21531" y="21542"/>
                <wp:lineTo x="21531" y="0"/>
                <wp:lineTo x="0" y="0"/>
              </wp:wrapPolygon>
            </wp:wrapTight>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Pr>
          <w:rFonts w:cs="Times New Roman"/>
        </w:rPr>
        <w:t xml:space="preserve">где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lang w:val="en-US"/>
              </w:rPr>
              <m:t>m</m:t>
            </m:r>
          </m:sub>
          <m:sup>
            <m:r>
              <w:rPr>
                <w:rFonts w:ascii="Cambria Math" w:hAnsi="Cambria Math" w:cs="Times New Roman"/>
              </w:rPr>
              <m:t>2</m:t>
            </m:r>
          </m:sup>
        </m:sSubSup>
      </m:oMath>
      <w:r>
        <w:rPr>
          <w:rFonts w:eastAsiaTheme="minorEastAsia" w:cs="Times New Roman"/>
        </w:rPr>
        <w:t xml:space="preserve"> – дисперсия доходности на индексный портфель (индекс ММВБ);</w:t>
      </w:r>
      <m:oMath>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lang w:val="en-US"/>
              </w:rPr>
              <m:t>i</m:t>
            </m:r>
          </m:sub>
          <m:sup>
            <m:r>
              <w:rPr>
                <w:rFonts w:ascii="Cambria Math" w:hAnsi="Cambria Math" w:cs="Times New Roman"/>
              </w:rPr>
              <m:t>2</m:t>
            </m:r>
          </m:sup>
        </m:sSubSup>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lang w:val="en-US"/>
              </w:rPr>
              <m:t>m</m:t>
            </m:r>
          </m:sub>
          <m:sup>
            <m:r>
              <w:rPr>
                <w:rFonts w:ascii="Cambria Math" w:hAnsi="Cambria Math" w:cs="Times New Roman"/>
              </w:rPr>
              <m:t>2</m:t>
            </m:r>
          </m:sup>
        </m:sSubSup>
        <m:r>
          <w:rPr>
            <w:rFonts w:ascii="Cambria Math" w:hAnsi="Cambria Math" w:cs="Times New Roman"/>
          </w:rPr>
          <m:t>-</m:t>
        </m:r>
      </m:oMath>
      <w:r w:rsidRPr="00AD398F">
        <w:rPr>
          <w:rFonts w:eastAsiaTheme="minorEastAsia" w:cs="Times New Roman"/>
        </w:rPr>
        <w:t xml:space="preserve"> </w:t>
      </w:r>
      <w:r>
        <w:rPr>
          <w:rFonts w:eastAsiaTheme="minorEastAsia" w:cs="Times New Roman"/>
        </w:rPr>
        <w:t xml:space="preserve">рыночный риск акции </w:t>
      </w:r>
      <w:proofErr w:type="spellStart"/>
      <w:r>
        <w:rPr>
          <w:rFonts w:cs="Times New Roman"/>
          <w:i/>
          <w:lang w:val="en-US"/>
        </w:rPr>
        <w:t>i</w:t>
      </w:r>
      <w:proofErr w:type="spellEnd"/>
      <w:r>
        <w:rPr>
          <w:rFonts w:cs="Times New Roman"/>
        </w:rPr>
        <w:t xml:space="preserve"> – </w:t>
      </w:r>
      <w:proofErr w:type="spellStart"/>
      <w:r>
        <w:rPr>
          <w:rFonts w:cs="Times New Roman"/>
        </w:rPr>
        <w:t>го</w:t>
      </w:r>
      <w:proofErr w:type="spellEnd"/>
      <w:r>
        <w:rPr>
          <w:rFonts w:cs="Times New Roman"/>
        </w:rPr>
        <w:t xml:space="preserve"> вида;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lang w:val="en-US"/>
              </w:rPr>
              <m:t>εi</m:t>
            </m:r>
          </m:sub>
          <m:sup>
            <m:r>
              <w:rPr>
                <w:rFonts w:ascii="Cambria Math" w:hAnsi="Cambria Math" w:cs="Times New Roman"/>
              </w:rPr>
              <m:t>2</m:t>
            </m:r>
          </m:sup>
        </m:sSubSup>
        <m:r>
          <w:rPr>
            <w:rFonts w:ascii="Cambria Math" w:hAnsi="Cambria Math" w:cs="Times New Roman"/>
          </w:rPr>
          <m:t>-</m:t>
        </m:r>
      </m:oMath>
      <w:r>
        <w:rPr>
          <w:rFonts w:eastAsiaTheme="minorEastAsia" w:cs="Times New Roman"/>
        </w:rPr>
        <w:t xml:space="preserve"> специфический риск акции </w:t>
      </w:r>
      <w:proofErr w:type="spellStart"/>
      <w:r>
        <w:rPr>
          <w:rFonts w:cs="Times New Roman"/>
          <w:i/>
          <w:lang w:val="en-US"/>
        </w:rPr>
        <w:t>i</w:t>
      </w:r>
      <w:proofErr w:type="spellEnd"/>
      <w:r>
        <w:rPr>
          <w:rFonts w:cs="Times New Roman"/>
        </w:rPr>
        <w:t xml:space="preserve"> – </w:t>
      </w:r>
      <w:proofErr w:type="spellStart"/>
      <w:r>
        <w:rPr>
          <w:rFonts w:cs="Times New Roman"/>
        </w:rPr>
        <w:t>го</w:t>
      </w:r>
      <w:proofErr w:type="spellEnd"/>
      <w:r>
        <w:rPr>
          <w:rFonts w:cs="Times New Roman"/>
        </w:rPr>
        <w:t xml:space="preserve"> вида, мерой которого является дисперсия случайной погрешности из уравнения (1.32).</w:t>
      </w:r>
    </w:p>
    <w:p w:rsidR="00FC4583" w:rsidRDefault="0033191F" w:rsidP="0011703C">
      <w:pPr>
        <w:spacing w:line="360" w:lineRule="auto"/>
        <w:ind w:right="-285" w:firstLine="709"/>
        <w:jc w:val="center"/>
        <w:rPr>
          <w:rFonts w:eastAsia="Times New Roman" w:cs="Times New Roman"/>
          <w:b/>
          <w:bCs/>
          <w:color w:val="000000"/>
          <w:szCs w:val="22"/>
          <w:lang w:eastAsia="ru-RU"/>
        </w:rPr>
      </w:pPr>
      <w:r>
        <w:rPr>
          <w:rFonts w:eastAsia="Times New Roman" w:cs="Times New Roman"/>
          <w:b/>
          <w:bCs/>
          <w:color w:val="000000"/>
          <w:szCs w:val="22"/>
          <w:lang w:eastAsia="ru-RU"/>
        </w:rPr>
        <w:t>Рис</w:t>
      </w:r>
      <w:r w:rsidR="008C57B7">
        <w:rPr>
          <w:rFonts w:eastAsia="Times New Roman" w:cs="Times New Roman"/>
          <w:b/>
          <w:bCs/>
          <w:color w:val="000000"/>
          <w:szCs w:val="22"/>
          <w:lang w:eastAsia="ru-RU"/>
        </w:rPr>
        <w:t xml:space="preserve">унок </w:t>
      </w:r>
      <w:r>
        <w:rPr>
          <w:rFonts w:eastAsia="Times New Roman" w:cs="Times New Roman"/>
          <w:b/>
          <w:bCs/>
          <w:color w:val="000000"/>
          <w:szCs w:val="22"/>
          <w:lang w:eastAsia="ru-RU"/>
        </w:rPr>
        <w:t>3.2. Линии хара</w:t>
      </w:r>
      <w:r w:rsidR="0011703C">
        <w:rPr>
          <w:rFonts w:eastAsia="Times New Roman" w:cs="Times New Roman"/>
          <w:b/>
          <w:bCs/>
          <w:color w:val="000000"/>
          <w:szCs w:val="22"/>
          <w:lang w:eastAsia="ru-RU"/>
        </w:rPr>
        <w:t>ктеристик рассматриваемых акций</w:t>
      </w:r>
      <w:r w:rsidR="0011703C">
        <w:rPr>
          <w:rStyle w:val="af"/>
          <w:rFonts w:eastAsia="Times New Roman" w:cs="Times New Roman"/>
          <w:b/>
          <w:bCs/>
          <w:color w:val="000000"/>
          <w:szCs w:val="22"/>
          <w:lang w:eastAsia="ru-RU"/>
        </w:rPr>
        <w:footnoteReference w:id="30"/>
      </w:r>
    </w:p>
    <w:p w:rsidR="00EA20C8" w:rsidRDefault="00FB2CFF" w:rsidP="00BA76D9">
      <w:pPr>
        <w:spacing w:line="360" w:lineRule="auto"/>
        <w:ind w:right="-285" w:firstLine="709"/>
        <w:rPr>
          <w:rFonts w:cs="Times New Roman"/>
        </w:rPr>
      </w:pPr>
      <w:r>
        <w:rPr>
          <w:rFonts w:cs="Times New Roman"/>
        </w:rPr>
        <w:t>Для</w:t>
      </w:r>
      <w:r w:rsidR="00EA20C8">
        <w:rPr>
          <w:rFonts w:cs="Times New Roman"/>
        </w:rPr>
        <w:t xml:space="preserve"> определения рыночного </w:t>
      </w:r>
      <w:r w:rsidR="006C0354">
        <w:rPr>
          <w:rFonts w:cs="Times New Roman"/>
        </w:rPr>
        <w:t>риска</w:t>
      </w:r>
      <w:r w:rsidR="006C0354" w:rsidRPr="006C0354">
        <w:rPr>
          <w:rFonts w:cs="Times New Roman"/>
        </w:rPr>
        <w:t xml:space="preserve"> </w:t>
      </w:r>
      <w:r w:rsidR="006C0354">
        <w:rPr>
          <w:rFonts w:cs="Times New Roman"/>
        </w:rPr>
        <w:t>воспользуемся</w:t>
      </w:r>
      <w:r w:rsidR="00A269F1">
        <w:rPr>
          <w:rFonts w:cs="Times New Roman"/>
        </w:rPr>
        <w:t xml:space="preserve"> следующим произведением:</w:t>
      </w:r>
    </w:p>
    <w:tbl>
      <w:tblPr>
        <w:tblW w:w="5307" w:type="pct"/>
        <w:jc w:val="center"/>
        <w:tblLayout w:type="fixed"/>
        <w:tblLook w:val="04A0" w:firstRow="1" w:lastRow="0" w:firstColumn="1" w:lastColumn="0" w:noHBand="0" w:noVBand="1"/>
      </w:tblPr>
      <w:tblGrid>
        <w:gridCol w:w="280"/>
        <w:gridCol w:w="8518"/>
        <w:gridCol w:w="1132"/>
      </w:tblGrid>
      <w:tr w:rsidR="0040566A" w:rsidRPr="0056741A" w:rsidTr="000C163C">
        <w:trPr>
          <w:jc w:val="center"/>
        </w:trPr>
        <w:tc>
          <w:tcPr>
            <w:tcW w:w="141" w:type="pct"/>
            <w:vAlign w:val="center"/>
          </w:tcPr>
          <w:p w:rsidR="0040566A" w:rsidRDefault="0040566A" w:rsidP="000C163C">
            <w:pPr>
              <w:pStyle w:val="af1"/>
              <w:ind w:left="0" w:firstLine="0"/>
              <w:jc w:val="center"/>
              <w:rPr>
                <w:i/>
              </w:rPr>
            </w:pPr>
            <w:r>
              <w:rPr>
                <w:rFonts w:eastAsiaTheme="minorEastAsia"/>
              </w:rPr>
              <w:t xml:space="preserve">  </w:t>
            </w:r>
          </w:p>
        </w:tc>
        <w:tc>
          <w:tcPr>
            <w:tcW w:w="4289" w:type="pct"/>
            <w:vAlign w:val="center"/>
          </w:tcPr>
          <w:p w:rsidR="0040566A" w:rsidRPr="0040566A" w:rsidRDefault="00655946" w:rsidP="0040566A">
            <w:pPr>
              <w:spacing w:line="360" w:lineRule="auto"/>
              <w:ind w:right="-285" w:firstLine="709"/>
              <w:rPr>
                <w:rFonts w:eastAsiaTheme="minorEastAsia" w:cs="Times New Roman"/>
              </w:rPr>
            </w:pPr>
            <m:oMathPara>
              <m:oMath>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i</m:t>
                    </m:r>
                  </m:sub>
                </m:sSub>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m</m:t>
                    </m:r>
                  </m:sub>
                </m:sSub>
                <m:r>
                  <w:rPr>
                    <w:rFonts w:ascii="Cambria Math" w:hAnsi="Cambria Math" w:cs="Times New Roman"/>
                  </w:rPr>
                  <m:t>.</m:t>
                </m:r>
              </m:oMath>
            </m:oMathPara>
          </w:p>
        </w:tc>
        <w:tc>
          <w:tcPr>
            <w:tcW w:w="570" w:type="pct"/>
            <w:vAlign w:val="center"/>
          </w:tcPr>
          <w:p w:rsidR="0040566A" w:rsidRPr="0056741A" w:rsidRDefault="0040566A" w:rsidP="00A269F1">
            <w:pPr>
              <w:pStyle w:val="af1"/>
              <w:ind w:left="-246" w:right="-233" w:firstLine="0"/>
              <w:jc w:val="center"/>
            </w:pPr>
            <w:r w:rsidRPr="00701E0D">
              <w:t xml:space="preserve">       </w:t>
            </w:r>
          </w:p>
        </w:tc>
      </w:tr>
    </w:tbl>
    <w:p w:rsidR="00EA20C8" w:rsidRDefault="00EA20C8" w:rsidP="00A25B70">
      <w:pPr>
        <w:spacing w:line="360" w:lineRule="auto"/>
        <w:ind w:right="-285"/>
        <w:rPr>
          <w:rFonts w:cs="Times New Roman"/>
        </w:rPr>
      </w:pPr>
      <w:r>
        <w:rPr>
          <w:rFonts w:eastAsiaTheme="minorEastAsia" w:cs="Times New Roman"/>
        </w:rPr>
        <w:t xml:space="preserve">Т.е. произведение коэффициента «бета» акции </w:t>
      </w:r>
      <w:proofErr w:type="spellStart"/>
      <w:r>
        <w:rPr>
          <w:rFonts w:cs="Times New Roman"/>
          <w:i/>
          <w:lang w:val="en-US"/>
        </w:rPr>
        <w:t>i</w:t>
      </w:r>
      <w:proofErr w:type="spellEnd"/>
      <w:r>
        <w:rPr>
          <w:rFonts w:cs="Times New Roman"/>
        </w:rPr>
        <w:t xml:space="preserve"> – </w:t>
      </w:r>
      <w:proofErr w:type="spellStart"/>
      <w:r>
        <w:rPr>
          <w:rFonts w:cs="Times New Roman"/>
        </w:rPr>
        <w:t>го</w:t>
      </w:r>
      <w:proofErr w:type="spellEnd"/>
      <w:r>
        <w:rPr>
          <w:rFonts w:cs="Times New Roman"/>
        </w:rPr>
        <w:t xml:space="preserve"> вида на стандартное отклонение</w:t>
      </w:r>
      <w:r w:rsidR="00AC44FF">
        <w:rPr>
          <w:rFonts w:cs="Times New Roman"/>
        </w:rPr>
        <w:t xml:space="preserve"> индексного портфеля (индекса ММВБ).</w:t>
      </w:r>
      <w:r w:rsidR="006902A3">
        <w:rPr>
          <w:rFonts w:cs="Times New Roman"/>
        </w:rPr>
        <w:t xml:space="preserve"> В свою очередь стандартное отклонение рассчитывается, как квадратный корень из несмещенной оценки выборочной дисперсии</w:t>
      </w:r>
      <w:r w:rsidR="005566DB">
        <w:rPr>
          <w:rStyle w:val="af"/>
          <w:rFonts w:cs="Times New Roman"/>
        </w:rPr>
        <w:footnoteReference w:id="31"/>
      </w:r>
      <w:r w:rsidR="006902A3">
        <w:rPr>
          <w:rFonts w:cs="Times New Roman"/>
        </w:rPr>
        <w:t>:</w:t>
      </w:r>
    </w:p>
    <w:tbl>
      <w:tblPr>
        <w:tblW w:w="5307" w:type="pct"/>
        <w:jc w:val="center"/>
        <w:tblLayout w:type="fixed"/>
        <w:tblLook w:val="04A0" w:firstRow="1" w:lastRow="0" w:firstColumn="1" w:lastColumn="0" w:noHBand="0" w:noVBand="1"/>
      </w:tblPr>
      <w:tblGrid>
        <w:gridCol w:w="280"/>
        <w:gridCol w:w="8518"/>
        <w:gridCol w:w="1132"/>
      </w:tblGrid>
      <w:tr w:rsidR="00A25B70" w:rsidRPr="0056741A" w:rsidTr="00A25B70">
        <w:trPr>
          <w:jc w:val="center"/>
        </w:trPr>
        <w:tc>
          <w:tcPr>
            <w:tcW w:w="141" w:type="pct"/>
            <w:vAlign w:val="center"/>
          </w:tcPr>
          <w:p w:rsidR="00A25B70" w:rsidRDefault="00A25B70" w:rsidP="00A25B70">
            <w:pPr>
              <w:pStyle w:val="af1"/>
              <w:ind w:left="0" w:firstLine="0"/>
              <w:jc w:val="center"/>
              <w:rPr>
                <w:i/>
              </w:rPr>
            </w:pPr>
            <w:r>
              <w:rPr>
                <w:rFonts w:eastAsiaTheme="minorEastAsia"/>
              </w:rPr>
              <w:t xml:space="preserve">  </w:t>
            </w:r>
          </w:p>
        </w:tc>
        <w:tc>
          <w:tcPr>
            <w:tcW w:w="4289" w:type="pct"/>
            <w:vAlign w:val="center"/>
          </w:tcPr>
          <w:p w:rsidR="00A25B70" w:rsidRPr="000C163C" w:rsidRDefault="00655946" w:rsidP="0040566A">
            <w:pPr>
              <w:spacing w:line="360" w:lineRule="auto"/>
              <w:ind w:right="-285" w:firstLine="709"/>
              <w:jc w:val="center"/>
              <w:rPr>
                <w:rFonts w:eastAsiaTheme="minorEastAsia"/>
              </w:rPr>
            </w:pP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lang w:val="en-US"/>
                    </w:rPr>
                    <m:t>m</m:t>
                  </m:r>
                </m:sub>
              </m:sSub>
              <m:r>
                <w:rPr>
                  <w:rFonts w:ascii="Cambria Math" w:hAnsi="Cambria Math" w:cs="Times New Roman"/>
                </w:rPr>
                <m:t>=</m:t>
              </m:r>
              <m:rad>
                <m:radPr>
                  <m:degHide m:val="1"/>
                  <m:ctrlPr>
                    <w:rPr>
                      <w:rFonts w:ascii="Cambria Math" w:hAnsi="Cambria Math" w:cs="Times New Roman"/>
                      <w:i/>
                    </w:rPr>
                  </m:ctrlPr>
                </m:radPr>
                <m:deg/>
                <m:e>
                  <m:f>
                    <m:fPr>
                      <m:ctrlPr>
                        <w:rPr>
                          <w:rFonts w:ascii="Cambria Math" w:hAnsi="Cambria Math" w:cs="Times New Roman"/>
                          <w:i/>
                        </w:rPr>
                      </m:ctrlPr>
                    </m:fPr>
                    <m:num>
                      <m:nary>
                        <m:naryPr>
                          <m:chr m:val="∑"/>
                          <m:limLoc m:val="undOvr"/>
                          <m:supHide m:val="1"/>
                          <m:ctrlPr>
                            <w:rPr>
                              <w:rFonts w:ascii="Cambria Math" w:hAnsi="Cambria Math" w:cs="Times New Roman"/>
                              <w:i/>
                            </w:rPr>
                          </m:ctrlPr>
                        </m:naryPr>
                        <m:sub>
                          <m:r>
                            <w:rPr>
                              <w:rFonts w:ascii="Cambria Math" w:hAnsi="Cambria Math" w:cs="Times New Roman"/>
                            </w:rPr>
                            <m:t>t</m:t>
                          </m:r>
                        </m:sub>
                        <m:sup/>
                        <m:e>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mt</m:t>
                                      </m:r>
                                    </m:sub>
                                  </m:sSub>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r</m:t>
                                          </m:r>
                                        </m:e>
                                      </m:acc>
                                    </m:e>
                                    <m:sub>
                                      <m:r>
                                        <w:rPr>
                                          <w:rFonts w:ascii="Cambria Math" w:hAnsi="Cambria Math" w:cs="Times New Roman"/>
                                        </w:rPr>
                                        <m:t>m</m:t>
                                      </m:r>
                                    </m:sub>
                                  </m:sSub>
                                </m:e>
                              </m:d>
                            </m:e>
                            <m:sup>
                              <m:r>
                                <w:rPr>
                                  <w:rFonts w:ascii="Cambria Math" w:hAnsi="Cambria Math" w:cs="Times New Roman"/>
                                </w:rPr>
                                <m:t>2</m:t>
                              </m:r>
                            </m:sup>
                          </m:sSup>
                        </m:e>
                      </m:nary>
                    </m:num>
                    <m:den>
                      <m:r>
                        <w:rPr>
                          <w:rFonts w:ascii="Cambria Math" w:hAnsi="Cambria Math" w:cs="Times New Roman"/>
                        </w:rPr>
                        <m:t>N-1</m:t>
                      </m:r>
                    </m:den>
                  </m:f>
                </m:e>
              </m:rad>
            </m:oMath>
            <w:r w:rsidR="0040566A" w:rsidRPr="000C163C">
              <w:rPr>
                <w:rFonts w:eastAsiaTheme="minorEastAsia" w:cs="Times New Roman"/>
              </w:rPr>
              <w:t>.</w:t>
            </w:r>
          </w:p>
        </w:tc>
        <w:tc>
          <w:tcPr>
            <w:tcW w:w="570" w:type="pct"/>
            <w:vAlign w:val="center"/>
          </w:tcPr>
          <w:p w:rsidR="00A25B70" w:rsidRPr="0056741A" w:rsidRDefault="00A25B70" w:rsidP="0040566A">
            <w:pPr>
              <w:pStyle w:val="af1"/>
              <w:ind w:left="-246" w:right="-233" w:firstLine="0"/>
              <w:jc w:val="center"/>
            </w:pPr>
            <w:r w:rsidRPr="00701E0D">
              <w:t xml:space="preserve">       </w:t>
            </w:r>
            <w:r>
              <w:t>(3.</w:t>
            </w:r>
            <w:r w:rsidR="0040566A">
              <w:rPr>
                <w:lang w:val="en-US"/>
              </w:rPr>
              <w:t>8</w:t>
            </w:r>
            <w:r>
              <w:t>)</w:t>
            </w:r>
          </w:p>
        </w:tc>
      </w:tr>
    </w:tbl>
    <w:p w:rsidR="00AC44FF" w:rsidRDefault="00AC44FF" w:rsidP="00BA76D9">
      <w:pPr>
        <w:spacing w:line="360" w:lineRule="auto"/>
        <w:ind w:right="-285" w:firstLine="709"/>
        <w:rPr>
          <w:rFonts w:cs="Times New Roman"/>
        </w:rPr>
      </w:pPr>
      <w:r>
        <w:rPr>
          <w:rFonts w:cs="Times New Roman"/>
        </w:rPr>
        <w:lastRenderedPageBreak/>
        <w:t xml:space="preserve">Рассчитав стандартное отклонение индекса ММВБ по рассматриваемой выборке, которое составило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m</m:t>
            </m:r>
          </m:sub>
        </m:sSub>
        <m:r>
          <w:rPr>
            <w:rFonts w:ascii="Cambria Math" w:hAnsi="Cambria Math" w:cs="Times New Roman"/>
          </w:rPr>
          <m:t>=4,86%</m:t>
        </m:r>
      </m:oMath>
      <w:r>
        <w:rPr>
          <w:rFonts w:cs="Times New Roman"/>
        </w:rPr>
        <w:t xml:space="preserve"> , мы можем определить рыночный риск по представленным акциям</w:t>
      </w:r>
      <w:r w:rsidR="00CD05A5">
        <w:rPr>
          <w:rFonts w:cs="Times New Roman"/>
        </w:rPr>
        <w:t xml:space="preserve"> (табл.3.1)</w:t>
      </w:r>
      <w:r>
        <w:rPr>
          <w:rFonts w:cs="Times New Roman"/>
        </w:rPr>
        <w:t>.</w:t>
      </w:r>
    </w:p>
    <w:p w:rsidR="00AC44FF" w:rsidRDefault="00066262" w:rsidP="0011703C">
      <w:pPr>
        <w:tabs>
          <w:tab w:val="left" w:pos="2835"/>
          <w:tab w:val="left" w:pos="7655"/>
        </w:tabs>
        <w:spacing w:line="360" w:lineRule="auto"/>
        <w:ind w:right="-285" w:firstLine="709"/>
        <w:rPr>
          <w:rFonts w:cs="Times New Roman"/>
        </w:rPr>
      </w:pPr>
      <w:r>
        <w:rPr>
          <w:rFonts w:cs="Times New Roman"/>
        </w:rPr>
        <w:t xml:space="preserve">                    </w:t>
      </w:r>
      <w:r w:rsidR="00DB3AF6">
        <w:rPr>
          <w:rFonts w:cs="Times New Roman"/>
        </w:rPr>
        <w:t xml:space="preserve">          </w:t>
      </w:r>
      <w:r w:rsidR="00DB3AF6">
        <w:rPr>
          <w:rFonts w:cs="Times New Roman"/>
        </w:rPr>
        <w:tab/>
        <w:t xml:space="preserve">         </w:t>
      </w:r>
      <w:r w:rsidR="0011703C">
        <w:rPr>
          <w:rFonts w:cs="Times New Roman"/>
        </w:rPr>
        <w:t xml:space="preserve">                                                                                  </w:t>
      </w:r>
      <w:r w:rsidR="00D2103A">
        <w:rPr>
          <w:rFonts w:cs="Times New Roman"/>
        </w:rPr>
        <w:t>Таблица 3</w:t>
      </w:r>
      <w:r w:rsidR="00DB3AF6">
        <w:rPr>
          <w:rFonts w:cs="Times New Roman"/>
        </w:rPr>
        <w:t>.1</w:t>
      </w:r>
      <w:r>
        <w:rPr>
          <w:rFonts w:cs="Times New Roman"/>
        </w:rPr>
        <w:t>.</w:t>
      </w:r>
    </w:p>
    <w:p w:rsidR="00DB3AF6" w:rsidRPr="000C163C" w:rsidRDefault="00DB3AF6" w:rsidP="00DB3AF6">
      <w:pPr>
        <w:tabs>
          <w:tab w:val="left" w:pos="2835"/>
          <w:tab w:val="left" w:pos="7938"/>
        </w:tabs>
        <w:spacing w:line="360" w:lineRule="auto"/>
        <w:ind w:right="-285" w:firstLine="709"/>
        <w:jc w:val="center"/>
        <w:rPr>
          <w:rFonts w:cs="Times New Roman"/>
          <w:b/>
        </w:rPr>
      </w:pPr>
      <w:r>
        <w:rPr>
          <w:rFonts w:cs="Times New Roman"/>
          <w:b/>
        </w:rPr>
        <w:t xml:space="preserve">              </w:t>
      </w:r>
      <w:r w:rsidRPr="00DB3AF6">
        <w:rPr>
          <w:rFonts w:cs="Times New Roman"/>
          <w:b/>
        </w:rPr>
        <w:t>Расчётные значения рыночного риска по акциям</w:t>
      </w:r>
      <w:r w:rsidR="008C57B7">
        <w:rPr>
          <w:rFonts w:cs="Times New Roman"/>
          <w:b/>
        </w:rPr>
        <w:t xml:space="preserve"> (%)</w:t>
      </w:r>
    </w:p>
    <w:tbl>
      <w:tblPr>
        <w:tblW w:w="8911" w:type="dxa"/>
        <w:tblInd w:w="723" w:type="dxa"/>
        <w:tblLayout w:type="fixed"/>
        <w:tblLook w:val="04A0" w:firstRow="1" w:lastRow="0" w:firstColumn="1" w:lastColumn="0" w:noHBand="0" w:noVBand="1"/>
      </w:tblPr>
      <w:tblGrid>
        <w:gridCol w:w="1485"/>
        <w:gridCol w:w="1485"/>
        <w:gridCol w:w="1485"/>
        <w:gridCol w:w="1485"/>
        <w:gridCol w:w="1485"/>
        <w:gridCol w:w="1486"/>
      </w:tblGrid>
      <w:tr w:rsidR="006902A3" w:rsidRPr="006902A3" w:rsidTr="00E14B50">
        <w:trPr>
          <w:trHeight w:val="864"/>
        </w:trPr>
        <w:tc>
          <w:tcPr>
            <w:tcW w:w="1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2A3" w:rsidRPr="006902A3" w:rsidRDefault="006902A3" w:rsidP="00BA76D9">
            <w:pPr>
              <w:ind w:right="-285"/>
              <w:jc w:val="left"/>
              <w:rPr>
                <w:rFonts w:eastAsia="Times New Roman" w:cs="Times New Roman"/>
                <w:color w:val="000000"/>
                <w:lang w:eastAsia="ru-RU"/>
              </w:rPr>
            </w:pPr>
            <w:r w:rsidRPr="006902A3">
              <w:rPr>
                <w:rFonts w:eastAsia="Times New Roman" w:cs="Times New Roman"/>
                <w:color w:val="000000"/>
                <w:lang w:eastAsia="ru-RU"/>
              </w:rPr>
              <w:t> </w:t>
            </w:r>
            <w:r w:rsidR="00A65D72">
              <w:rPr>
                <w:rFonts w:eastAsia="Times New Roman" w:cs="Times New Roman"/>
                <w:color w:val="000000"/>
                <w:lang w:eastAsia="ru-RU"/>
              </w:rPr>
              <w:t>Расчётные параметры</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rsidR="006902A3" w:rsidRPr="006902A3" w:rsidRDefault="006902A3" w:rsidP="00A027B5">
            <w:pPr>
              <w:ind w:left="-321" w:right="-285"/>
              <w:jc w:val="center"/>
              <w:rPr>
                <w:rFonts w:eastAsia="Times New Roman" w:cs="Times New Roman"/>
                <w:color w:val="000000"/>
                <w:lang w:eastAsia="ru-RU"/>
              </w:rPr>
            </w:pPr>
            <w:r w:rsidRPr="006902A3">
              <w:rPr>
                <w:rFonts w:eastAsia="Times New Roman" w:cs="Times New Roman"/>
                <w:color w:val="000000"/>
                <w:lang w:eastAsia="ru-RU"/>
              </w:rPr>
              <w:t>Акции ПАО "Аэрофлот"</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rsidR="006902A3" w:rsidRPr="006902A3" w:rsidRDefault="006902A3" w:rsidP="00A027B5">
            <w:pPr>
              <w:ind w:left="-332" w:right="-285"/>
              <w:jc w:val="center"/>
              <w:rPr>
                <w:rFonts w:eastAsia="Times New Roman" w:cs="Times New Roman"/>
                <w:color w:val="000000"/>
                <w:lang w:eastAsia="ru-RU"/>
              </w:rPr>
            </w:pPr>
            <w:r w:rsidRPr="006902A3">
              <w:rPr>
                <w:rFonts w:eastAsia="Times New Roman" w:cs="Times New Roman"/>
                <w:color w:val="000000"/>
                <w:lang w:eastAsia="ru-RU"/>
              </w:rPr>
              <w:t>Акции ПАО "ЛСР"</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rsidR="006902A3" w:rsidRPr="006902A3" w:rsidRDefault="006902A3" w:rsidP="00A027B5">
            <w:pPr>
              <w:ind w:left="-364" w:right="-285"/>
              <w:jc w:val="center"/>
              <w:rPr>
                <w:rFonts w:eastAsia="Times New Roman" w:cs="Times New Roman"/>
                <w:color w:val="000000"/>
                <w:lang w:eastAsia="ru-RU"/>
              </w:rPr>
            </w:pPr>
            <w:r w:rsidRPr="006902A3">
              <w:rPr>
                <w:rFonts w:eastAsia="Times New Roman" w:cs="Times New Roman"/>
                <w:color w:val="000000"/>
                <w:lang w:eastAsia="ru-RU"/>
              </w:rPr>
              <w:t>Акции ПАО "Сбербанк"</w:t>
            </w:r>
          </w:p>
        </w:tc>
        <w:tc>
          <w:tcPr>
            <w:tcW w:w="1485" w:type="dxa"/>
            <w:tcBorders>
              <w:top w:val="single" w:sz="4" w:space="0" w:color="auto"/>
              <w:left w:val="nil"/>
              <w:bottom w:val="single" w:sz="4" w:space="0" w:color="auto"/>
              <w:right w:val="single" w:sz="4" w:space="0" w:color="auto"/>
            </w:tcBorders>
            <w:shd w:val="clear" w:color="auto" w:fill="auto"/>
            <w:vAlign w:val="bottom"/>
            <w:hideMark/>
          </w:tcPr>
          <w:p w:rsidR="006902A3" w:rsidRPr="006902A3" w:rsidRDefault="006902A3" w:rsidP="00A027B5">
            <w:pPr>
              <w:ind w:left="-351" w:right="-285"/>
              <w:jc w:val="center"/>
              <w:rPr>
                <w:rFonts w:eastAsia="Times New Roman" w:cs="Times New Roman"/>
                <w:color w:val="000000"/>
                <w:lang w:eastAsia="ru-RU"/>
              </w:rPr>
            </w:pPr>
            <w:r w:rsidRPr="006902A3">
              <w:rPr>
                <w:rFonts w:eastAsia="Times New Roman" w:cs="Times New Roman"/>
                <w:color w:val="000000"/>
                <w:lang w:eastAsia="ru-RU"/>
              </w:rPr>
              <w:t>Акций АО "Норильский Никель"</w:t>
            </w:r>
          </w:p>
        </w:tc>
        <w:tc>
          <w:tcPr>
            <w:tcW w:w="1486" w:type="dxa"/>
            <w:tcBorders>
              <w:top w:val="single" w:sz="4" w:space="0" w:color="auto"/>
              <w:left w:val="nil"/>
              <w:bottom w:val="single" w:sz="4" w:space="0" w:color="auto"/>
              <w:right w:val="single" w:sz="4" w:space="0" w:color="auto"/>
            </w:tcBorders>
            <w:shd w:val="clear" w:color="auto" w:fill="auto"/>
            <w:vAlign w:val="center"/>
            <w:hideMark/>
          </w:tcPr>
          <w:p w:rsidR="006902A3" w:rsidRPr="006902A3" w:rsidRDefault="006902A3" w:rsidP="00E14B50">
            <w:pPr>
              <w:ind w:left="-176" w:right="-111"/>
              <w:jc w:val="center"/>
              <w:rPr>
                <w:rFonts w:eastAsia="Times New Roman" w:cs="Times New Roman"/>
                <w:color w:val="000000"/>
                <w:lang w:eastAsia="ru-RU"/>
              </w:rPr>
            </w:pPr>
            <w:r w:rsidRPr="006902A3">
              <w:rPr>
                <w:rFonts w:eastAsia="Times New Roman" w:cs="Times New Roman"/>
                <w:color w:val="000000"/>
                <w:lang w:eastAsia="ru-RU"/>
              </w:rPr>
              <w:t>Акции АО "Лукойл"</w:t>
            </w:r>
          </w:p>
        </w:tc>
      </w:tr>
      <w:tr w:rsidR="006902A3" w:rsidRPr="006902A3" w:rsidTr="00E14B50">
        <w:trPr>
          <w:trHeight w:val="408"/>
        </w:trPr>
        <w:tc>
          <w:tcPr>
            <w:tcW w:w="1485" w:type="dxa"/>
            <w:tcBorders>
              <w:top w:val="nil"/>
              <w:left w:val="single" w:sz="4" w:space="0" w:color="auto"/>
              <w:bottom w:val="single" w:sz="4" w:space="0" w:color="auto"/>
              <w:right w:val="single" w:sz="4" w:space="0" w:color="auto"/>
            </w:tcBorders>
            <w:shd w:val="clear" w:color="auto" w:fill="auto"/>
            <w:noWrap/>
            <w:vAlign w:val="center"/>
            <w:hideMark/>
          </w:tcPr>
          <w:p w:rsidR="006902A3" w:rsidRPr="006902A3" w:rsidRDefault="00655946" w:rsidP="00BA76D9">
            <w:pPr>
              <w:spacing w:line="360" w:lineRule="auto"/>
              <w:ind w:right="-285" w:firstLine="709"/>
              <w:jc w:val="center"/>
              <w:rPr>
                <w:rFonts w:eastAsiaTheme="minorEastAsia" w:cs="Times New Roman"/>
              </w:rPr>
            </w:pPr>
            <m:oMathPara>
              <m:oMath>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i</m:t>
                    </m:r>
                  </m:sub>
                </m:sSub>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m</m:t>
                    </m:r>
                  </m:sub>
                </m:sSub>
              </m:oMath>
            </m:oMathPara>
          </w:p>
        </w:tc>
        <w:tc>
          <w:tcPr>
            <w:tcW w:w="1485" w:type="dxa"/>
            <w:tcBorders>
              <w:top w:val="nil"/>
              <w:left w:val="nil"/>
              <w:bottom w:val="single" w:sz="4" w:space="0" w:color="auto"/>
              <w:right w:val="single" w:sz="4" w:space="0" w:color="auto"/>
            </w:tcBorders>
            <w:shd w:val="clear" w:color="auto" w:fill="auto"/>
            <w:noWrap/>
            <w:vAlign w:val="bottom"/>
            <w:hideMark/>
          </w:tcPr>
          <w:p w:rsidR="006902A3" w:rsidRPr="006902A3" w:rsidRDefault="008C57B7" w:rsidP="00BA76D9">
            <w:pPr>
              <w:ind w:right="-285"/>
              <w:jc w:val="center"/>
              <w:rPr>
                <w:rFonts w:eastAsia="Times New Roman" w:cs="Times New Roman"/>
                <w:color w:val="000000"/>
                <w:lang w:eastAsia="ru-RU"/>
              </w:rPr>
            </w:pPr>
            <w:r>
              <w:rPr>
                <w:rFonts w:eastAsia="Times New Roman" w:cs="Times New Roman"/>
                <w:color w:val="000000"/>
                <w:lang w:eastAsia="ru-RU"/>
              </w:rPr>
              <w:t>6,17</w:t>
            </w:r>
          </w:p>
        </w:tc>
        <w:tc>
          <w:tcPr>
            <w:tcW w:w="1485" w:type="dxa"/>
            <w:tcBorders>
              <w:top w:val="nil"/>
              <w:left w:val="nil"/>
              <w:bottom w:val="single" w:sz="4" w:space="0" w:color="auto"/>
              <w:right w:val="single" w:sz="4" w:space="0" w:color="auto"/>
            </w:tcBorders>
            <w:shd w:val="clear" w:color="auto" w:fill="auto"/>
            <w:noWrap/>
            <w:vAlign w:val="bottom"/>
            <w:hideMark/>
          </w:tcPr>
          <w:p w:rsidR="006902A3" w:rsidRPr="006902A3" w:rsidRDefault="008C57B7" w:rsidP="00BA76D9">
            <w:pPr>
              <w:ind w:right="-285"/>
              <w:jc w:val="center"/>
              <w:rPr>
                <w:rFonts w:eastAsia="Times New Roman" w:cs="Times New Roman"/>
                <w:color w:val="000000"/>
                <w:lang w:eastAsia="ru-RU"/>
              </w:rPr>
            </w:pPr>
            <w:r>
              <w:rPr>
                <w:rFonts w:eastAsia="Times New Roman" w:cs="Times New Roman"/>
                <w:color w:val="000000"/>
                <w:lang w:eastAsia="ru-RU"/>
              </w:rPr>
              <w:t>2,38</w:t>
            </w:r>
          </w:p>
        </w:tc>
        <w:tc>
          <w:tcPr>
            <w:tcW w:w="1485" w:type="dxa"/>
            <w:tcBorders>
              <w:top w:val="nil"/>
              <w:left w:val="nil"/>
              <w:bottom w:val="single" w:sz="4" w:space="0" w:color="auto"/>
              <w:right w:val="single" w:sz="4" w:space="0" w:color="auto"/>
            </w:tcBorders>
            <w:shd w:val="clear" w:color="auto" w:fill="auto"/>
            <w:noWrap/>
            <w:vAlign w:val="bottom"/>
            <w:hideMark/>
          </w:tcPr>
          <w:p w:rsidR="006902A3" w:rsidRPr="006902A3" w:rsidRDefault="008C57B7" w:rsidP="00BA76D9">
            <w:pPr>
              <w:ind w:right="-285"/>
              <w:jc w:val="center"/>
              <w:rPr>
                <w:rFonts w:eastAsia="Times New Roman" w:cs="Times New Roman"/>
                <w:color w:val="000000"/>
                <w:lang w:eastAsia="ru-RU"/>
              </w:rPr>
            </w:pPr>
            <w:r>
              <w:rPr>
                <w:rFonts w:eastAsia="Times New Roman" w:cs="Times New Roman"/>
                <w:color w:val="000000"/>
                <w:lang w:eastAsia="ru-RU"/>
              </w:rPr>
              <w:t>6,85</w:t>
            </w:r>
          </w:p>
        </w:tc>
        <w:tc>
          <w:tcPr>
            <w:tcW w:w="1485" w:type="dxa"/>
            <w:tcBorders>
              <w:top w:val="nil"/>
              <w:left w:val="nil"/>
              <w:bottom w:val="single" w:sz="4" w:space="0" w:color="auto"/>
              <w:right w:val="single" w:sz="4" w:space="0" w:color="auto"/>
            </w:tcBorders>
            <w:shd w:val="clear" w:color="auto" w:fill="auto"/>
            <w:noWrap/>
            <w:vAlign w:val="bottom"/>
            <w:hideMark/>
          </w:tcPr>
          <w:p w:rsidR="006902A3" w:rsidRPr="006902A3" w:rsidRDefault="008C57B7" w:rsidP="00BA76D9">
            <w:pPr>
              <w:ind w:right="-285"/>
              <w:jc w:val="center"/>
              <w:rPr>
                <w:rFonts w:eastAsia="Times New Roman" w:cs="Times New Roman"/>
                <w:color w:val="000000"/>
                <w:lang w:eastAsia="ru-RU"/>
              </w:rPr>
            </w:pPr>
            <w:r>
              <w:rPr>
                <w:rFonts w:eastAsia="Times New Roman" w:cs="Times New Roman"/>
                <w:color w:val="000000"/>
                <w:lang w:eastAsia="ru-RU"/>
              </w:rPr>
              <w:t>5,34</w:t>
            </w:r>
          </w:p>
        </w:tc>
        <w:tc>
          <w:tcPr>
            <w:tcW w:w="1486" w:type="dxa"/>
            <w:tcBorders>
              <w:top w:val="nil"/>
              <w:left w:val="nil"/>
              <w:bottom w:val="single" w:sz="4" w:space="0" w:color="auto"/>
              <w:right w:val="single" w:sz="4" w:space="0" w:color="auto"/>
            </w:tcBorders>
            <w:shd w:val="clear" w:color="auto" w:fill="auto"/>
            <w:noWrap/>
            <w:vAlign w:val="bottom"/>
            <w:hideMark/>
          </w:tcPr>
          <w:p w:rsidR="006902A3" w:rsidRPr="006902A3" w:rsidRDefault="008C57B7" w:rsidP="00BA76D9">
            <w:pPr>
              <w:ind w:right="-285"/>
              <w:jc w:val="center"/>
              <w:rPr>
                <w:rFonts w:eastAsia="Times New Roman" w:cs="Times New Roman"/>
                <w:color w:val="000000"/>
                <w:lang w:eastAsia="ru-RU"/>
              </w:rPr>
            </w:pPr>
            <w:r>
              <w:rPr>
                <w:rFonts w:eastAsia="Times New Roman" w:cs="Times New Roman"/>
                <w:color w:val="000000"/>
                <w:lang w:eastAsia="ru-RU"/>
              </w:rPr>
              <w:t>4,42</w:t>
            </w:r>
          </w:p>
        </w:tc>
      </w:tr>
      <w:tr w:rsidR="00871618" w:rsidRPr="006902A3" w:rsidTr="00E14B50">
        <w:trPr>
          <w:trHeight w:val="408"/>
        </w:trPr>
        <w:tc>
          <w:tcPr>
            <w:tcW w:w="1485" w:type="dxa"/>
            <w:tcBorders>
              <w:top w:val="nil"/>
              <w:left w:val="single" w:sz="4" w:space="0" w:color="auto"/>
              <w:bottom w:val="single" w:sz="4" w:space="0" w:color="auto"/>
              <w:right w:val="single" w:sz="4" w:space="0" w:color="auto"/>
            </w:tcBorders>
            <w:shd w:val="clear" w:color="auto" w:fill="auto"/>
            <w:noWrap/>
            <w:vAlign w:val="center"/>
            <w:hideMark/>
          </w:tcPr>
          <w:p w:rsidR="00871618" w:rsidRPr="00871618" w:rsidRDefault="00655946" w:rsidP="00BA76D9">
            <w:pPr>
              <w:spacing w:line="360" w:lineRule="auto"/>
              <w:ind w:right="-285" w:firstLine="709"/>
              <w:jc w:val="center"/>
              <w:rPr>
                <w:rFonts w:ascii="Cambria Math" w:hAnsi="Cambria Math" w:cs="Times New Roman"/>
                <w:oMath/>
              </w:rPr>
            </w:pPr>
            <m:oMathPara>
              <m:oMath>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lang w:val="en-US"/>
                      </w:rPr>
                      <m:t>i</m:t>
                    </m:r>
                  </m:sub>
                  <m:sup>
                    <m:r>
                      <w:rPr>
                        <w:rFonts w:ascii="Cambria Math" w:hAnsi="Cambria Math" w:cs="Times New Roman"/>
                      </w:rPr>
                      <m:t>2</m:t>
                    </m:r>
                  </m:sup>
                </m:sSubSup>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m</m:t>
                    </m:r>
                  </m:sub>
                  <m:sup>
                    <m:r>
                      <w:rPr>
                        <w:rFonts w:ascii="Cambria Math" w:hAnsi="Cambria Math" w:cs="Times New Roman"/>
                      </w:rPr>
                      <m:t>2</m:t>
                    </m:r>
                  </m:sup>
                </m:sSubSup>
              </m:oMath>
            </m:oMathPara>
          </w:p>
        </w:tc>
        <w:tc>
          <w:tcPr>
            <w:tcW w:w="1485" w:type="dxa"/>
            <w:tcBorders>
              <w:top w:val="nil"/>
              <w:left w:val="nil"/>
              <w:bottom w:val="single" w:sz="4" w:space="0" w:color="auto"/>
              <w:right w:val="single" w:sz="4" w:space="0" w:color="auto"/>
            </w:tcBorders>
            <w:shd w:val="clear" w:color="auto" w:fill="auto"/>
            <w:noWrap/>
            <w:vAlign w:val="bottom"/>
            <w:hideMark/>
          </w:tcPr>
          <w:p w:rsidR="00871618" w:rsidRPr="00871618" w:rsidRDefault="00871618" w:rsidP="00BA76D9">
            <w:pPr>
              <w:ind w:right="-285"/>
              <w:jc w:val="center"/>
              <w:rPr>
                <w:rFonts w:eastAsia="Times New Roman" w:cs="Times New Roman"/>
                <w:color w:val="000000"/>
                <w:lang w:val="en-US" w:eastAsia="ru-RU"/>
              </w:rPr>
            </w:pPr>
            <w:r>
              <w:rPr>
                <w:rFonts w:eastAsia="Times New Roman" w:cs="Times New Roman"/>
                <w:color w:val="000000"/>
                <w:lang w:val="en-US" w:eastAsia="ru-RU"/>
              </w:rPr>
              <w:t>38</w:t>
            </w:r>
            <w:r>
              <w:rPr>
                <w:rFonts w:eastAsia="Times New Roman" w:cs="Times New Roman"/>
                <w:color w:val="000000"/>
                <w:lang w:eastAsia="ru-RU"/>
              </w:rPr>
              <w:t>,06</w:t>
            </w:r>
          </w:p>
        </w:tc>
        <w:tc>
          <w:tcPr>
            <w:tcW w:w="1485" w:type="dxa"/>
            <w:tcBorders>
              <w:top w:val="nil"/>
              <w:left w:val="nil"/>
              <w:bottom w:val="single" w:sz="4" w:space="0" w:color="auto"/>
              <w:right w:val="single" w:sz="4" w:space="0" w:color="auto"/>
            </w:tcBorders>
            <w:shd w:val="clear" w:color="auto" w:fill="auto"/>
            <w:noWrap/>
            <w:vAlign w:val="bottom"/>
            <w:hideMark/>
          </w:tcPr>
          <w:p w:rsidR="00871618" w:rsidRPr="006902A3" w:rsidRDefault="00871618" w:rsidP="00BA76D9">
            <w:pPr>
              <w:ind w:right="-285"/>
              <w:jc w:val="center"/>
              <w:rPr>
                <w:rFonts w:eastAsia="Times New Roman" w:cs="Times New Roman"/>
                <w:color w:val="000000"/>
                <w:lang w:eastAsia="ru-RU"/>
              </w:rPr>
            </w:pPr>
            <w:r>
              <w:rPr>
                <w:rFonts w:eastAsia="Times New Roman" w:cs="Times New Roman"/>
                <w:color w:val="000000"/>
                <w:lang w:eastAsia="ru-RU"/>
              </w:rPr>
              <w:t>5,67</w:t>
            </w:r>
          </w:p>
        </w:tc>
        <w:tc>
          <w:tcPr>
            <w:tcW w:w="1485" w:type="dxa"/>
            <w:tcBorders>
              <w:top w:val="nil"/>
              <w:left w:val="nil"/>
              <w:bottom w:val="single" w:sz="4" w:space="0" w:color="auto"/>
              <w:right w:val="single" w:sz="4" w:space="0" w:color="auto"/>
            </w:tcBorders>
            <w:shd w:val="clear" w:color="auto" w:fill="auto"/>
            <w:noWrap/>
            <w:vAlign w:val="bottom"/>
            <w:hideMark/>
          </w:tcPr>
          <w:p w:rsidR="00871618" w:rsidRPr="006902A3" w:rsidRDefault="00871618" w:rsidP="00BA76D9">
            <w:pPr>
              <w:ind w:right="-285"/>
              <w:jc w:val="center"/>
              <w:rPr>
                <w:rFonts w:eastAsia="Times New Roman" w:cs="Times New Roman"/>
                <w:color w:val="000000"/>
                <w:lang w:eastAsia="ru-RU"/>
              </w:rPr>
            </w:pPr>
            <w:r>
              <w:rPr>
                <w:rFonts w:eastAsia="Times New Roman" w:cs="Times New Roman"/>
                <w:color w:val="000000"/>
                <w:lang w:eastAsia="ru-RU"/>
              </w:rPr>
              <w:t>46,91</w:t>
            </w:r>
          </w:p>
        </w:tc>
        <w:tc>
          <w:tcPr>
            <w:tcW w:w="1485" w:type="dxa"/>
            <w:tcBorders>
              <w:top w:val="nil"/>
              <w:left w:val="nil"/>
              <w:bottom w:val="single" w:sz="4" w:space="0" w:color="auto"/>
              <w:right w:val="single" w:sz="4" w:space="0" w:color="auto"/>
            </w:tcBorders>
            <w:shd w:val="clear" w:color="auto" w:fill="auto"/>
            <w:noWrap/>
            <w:vAlign w:val="bottom"/>
            <w:hideMark/>
          </w:tcPr>
          <w:p w:rsidR="00871618" w:rsidRPr="006902A3" w:rsidRDefault="00871618" w:rsidP="00BA76D9">
            <w:pPr>
              <w:ind w:right="-285"/>
              <w:jc w:val="center"/>
              <w:rPr>
                <w:rFonts w:eastAsia="Times New Roman" w:cs="Times New Roman"/>
                <w:color w:val="000000"/>
                <w:lang w:eastAsia="ru-RU"/>
              </w:rPr>
            </w:pPr>
            <w:r>
              <w:rPr>
                <w:rFonts w:eastAsia="Times New Roman" w:cs="Times New Roman"/>
                <w:color w:val="000000"/>
                <w:lang w:eastAsia="ru-RU"/>
              </w:rPr>
              <w:t>28,55</w:t>
            </w:r>
          </w:p>
        </w:tc>
        <w:tc>
          <w:tcPr>
            <w:tcW w:w="1486" w:type="dxa"/>
            <w:tcBorders>
              <w:top w:val="nil"/>
              <w:left w:val="nil"/>
              <w:bottom w:val="single" w:sz="4" w:space="0" w:color="auto"/>
              <w:right w:val="single" w:sz="4" w:space="0" w:color="auto"/>
            </w:tcBorders>
            <w:shd w:val="clear" w:color="auto" w:fill="auto"/>
            <w:noWrap/>
            <w:vAlign w:val="bottom"/>
            <w:hideMark/>
          </w:tcPr>
          <w:p w:rsidR="00871618" w:rsidRPr="006902A3" w:rsidRDefault="00871618" w:rsidP="00BA76D9">
            <w:pPr>
              <w:ind w:right="-285"/>
              <w:jc w:val="center"/>
              <w:rPr>
                <w:rFonts w:eastAsia="Times New Roman" w:cs="Times New Roman"/>
                <w:color w:val="000000"/>
                <w:lang w:eastAsia="ru-RU"/>
              </w:rPr>
            </w:pPr>
            <w:r>
              <w:rPr>
                <w:rFonts w:eastAsia="Times New Roman" w:cs="Times New Roman"/>
                <w:color w:val="000000"/>
                <w:lang w:eastAsia="ru-RU"/>
              </w:rPr>
              <w:t>19,54</w:t>
            </w:r>
          </w:p>
        </w:tc>
      </w:tr>
    </w:tbl>
    <w:p w:rsidR="00AC44FF" w:rsidRPr="006902A3" w:rsidRDefault="00AC44FF" w:rsidP="00BA76D9">
      <w:pPr>
        <w:spacing w:line="360" w:lineRule="auto"/>
        <w:ind w:right="-285" w:firstLine="709"/>
        <w:rPr>
          <w:rFonts w:cs="Times New Roman"/>
          <w:lang w:val="en-US"/>
        </w:rPr>
      </w:pPr>
    </w:p>
    <w:p w:rsidR="003204D7" w:rsidRDefault="006902A3" w:rsidP="00BA76D9">
      <w:pPr>
        <w:spacing w:line="360" w:lineRule="auto"/>
        <w:ind w:right="-285" w:firstLine="709"/>
        <w:rPr>
          <w:rFonts w:cs="Times New Roman"/>
        </w:rPr>
      </w:pPr>
      <w:r>
        <w:rPr>
          <w:rFonts w:cs="Times New Roman"/>
        </w:rPr>
        <w:t>Отсюда можно выделить долю рыночного риска в общем риске по нашим акциям. Для этого конечно нам необходимо определить стандартное отклонение по каждой бумаге.</w:t>
      </w:r>
      <w:r w:rsidR="003204D7">
        <w:rPr>
          <w:rFonts w:cs="Times New Roman"/>
        </w:rPr>
        <w:t xml:space="preserve"> </w:t>
      </w:r>
      <w:r w:rsidR="00632F7A">
        <w:rPr>
          <w:rFonts w:cs="Times New Roman"/>
        </w:rPr>
        <w:t>После всех подсчётов получим</w:t>
      </w:r>
      <w:r w:rsidR="003204D7">
        <w:rPr>
          <w:rFonts w:cs="Times New Roman"/>
        </w:rPr>
        <w:t xml:space="preserve"> следующее</w:t>
      </w:r>
      <w:r w:rsidR="00CD05A5">
        <w:rPr>
          <w:rFonts w:cs="Times New Roman"/>
        </w:rPr>
        <w:t xml:space="preserve"> (табл.3.2)</w:t>
      </w:r>
      <w:r w:rsidR="003204D7">
        <w:rPr>
          <w:rFonts w:cs="Times New Roman"/>
        </w:rPr>
        <w:t>:</w:t>
      </w:r>
    </w:p>
    <w:p w:rsidR="003204D7" w:rsidRDefault="00D2103A" w:rsidP="00CD05A5">
      <w:pPr>
        <w:tabs>
          <w:tab w:val="left" w:pos="8222"/>
        </w:tabs>
        <w:spacing w:line="360" w:lineRule="auto"/>
        <w:ind w:left="709" w:right="-285" w:firstLine="709"/>
        <w:rPr>
          <w:rFonts w:cs="Times New Roman"/>
        </w:rPr>
      </w:pPr>
      <w:r>
        <w:rPr>
          <w:rFonts w:cs="Times New Roman"/>
        </w:rPr>
        <w:tab/>
        <w:t>Таблица 3</w:t>
      </w:r>
      <w:r w:rsidR="00DB3AF6">
        <w:rPr>
          <w:rFonts w:cs="Times New Roman"/>
        </w:rPr>
        <w:t>.2</w:t>
      </w:r>
      <w:r w:rsidR="00066262">
        <w:rPr>
          <w:rFonts w:cs="Times New Roman"/>
        </w:rPr>
        <w:t>.</w:t>
      </w:r>
    </w:p>
    <w:p w:rsidR="00DB3AF6" w:rsidRPr="00DB3AF6" w:rsidRDefault="00DB3AF6" w:rsidP="00DB3AF6">
      <w:pPr>
        <w:tabs>
          <w:tab w:val="left" w:pos="7938"/>
        </w:tabs>
        <w:spacing w:line="360" w:lineRule="auto"/>
        <w:ind w:left="709" w:right="-285" w:firstLine="709"/>
        <w:jc w:val="center"/>
        <w:rPr>
          <w:rFonts w:cs="Times New Roman"/>
          <w:b/>
        </w:rPr>
      </w:pPr>
      <w:r w:rsidRPr="00DB3AF6">
        <w:rPr>
          <w:rFonts w:cs="Times New Roman"/>
          <w:b/>
        </w:rPr>
        <w:t>Расчётные значения стандартного отклонения и доли рыночного риска в общем риске по акциям</w:t>
      </w:r>
    </w:p>
    <w:tbl>
      <w:tblPr>
        <w:tblW w:w="8917" w:type="dxa"/>
        <w:tblInd w:w="723" w:type="dxa"/>
        <w:tblLayout w:type="fixed"/>
        <w:tblLook w:val="04A0" w:firstRow="1" w:lastRow="0" w:firstColumn="1" w:lastColumn="0" w:noHBand="0" w:noVBand="1"/>
      </w:tblPr>
      <w:tblGrid>
        <w:gridCol w:w="1484"/>
        <w:gridCol w:w="1553"/>
        <w:gridCol w:w="1581"/>
        <w:gridCol w:w="6"/>
        <w:gridCol w:w="1422"/>
        <w:gridCol w:w="1417"/>
        <w:gridCol w:w="1454"/>
      </w:tblGrid>
      <w:tr w:rsidR="003204D7" w:rsidRPr="006902A3" w:rsidTr="00D2103A">
        <w:trPr>
          <w:trHeight w:val="864"/>
        </w:trPr>
        <w:tc>
          <w:tcPr>
            <w:tcW w:w="14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04D7" w:rsidRPr="006902A3" w:rsidRDefault="003204D7" w:rsidP="00BA76D9">
            <w:pPr>
              <w:ind w:right="-285"/>
              <w:jc w:val="left"/>
              <w:rPr>
                <w:rFonts w:eastAsia="Times New Roman" w:cs="Times New Roman"/>
                <w:color w:val="000000"/>
                <w:lang w:eastAsia="ru-RU"/>
              </w:rPr>
            </w:pPr>
            <w:r w:rsidRPr="006902A3">
              <w:rPr>
                <w:rFonts w:eastAsia="Times New Roman" w:cs="Times New Roman"/>
                <w:color w:val="000000"/>
                <w:lang w:eastAsia="ru-RU"/>
              </w:rPr>
              <w:t> </w:t>
            </w:r>
            <w:r w:rsidR="00A65D72">
              <w:rPr>
                <w:rFonts w:eastAsia="Times New Roman" w:cs="Times New Roman"/>
                <w:color w:val="000000"/>
                <w:lang w:eastAsia="ru-RU"/>
              </w:rPr>
              <w:t>Расчётные параметры</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3204D7" w:rsidRPr="006902A3" w:rsidRDefault="003204D7" w:rsidP="004F4ADB">
            <w:pPr>
              <w:ind w:left="-321" w:right="-285"/>
              <w:jc w:val="center"/>
              <w:rPr>
                <w:rFonts w:eastAsia="Times New Roman" w:cs="Times New Roman"/>
                <w:color w:val="000000"/>
                <w:lang w:eastAsia="ru-RU"/>
              </w:rPr>
            </w:pPr>
            <w:r w:rsidRPr="006902A3">
              <w:rPr>
                <w:rFonts w:eastAsia="Times New Roman" w:cs="Times New Roman"/>
                <w:color w:val="000000"/>
                <w:lang w:eastAsia="ru-RU"/>
              </w:rPr>
              <w:t>Акции ПАО "Аэрофлот"</w:t>
            </w:r>
          </w:p>
        </w:tc>
        <w:tc>
          <w:tcPr>
            <w:tcW w:w="1587" w:type="dxa"/>
            <w:gridSpan w:val="2"/>
            <w:tcBorders>
              <w:top w:val="single" w:sz="4" w:space="0" w:color="auto"/>
              <w:left w:val="nil"/>
              <w:bottom w:val="single" w:sz="4" w:space="0" w:color="auto"/>
              <w:right w:val="single" w:sz="4" w:space="0" w:color="auto"/>
            </w:tcBorders>
            <w:shd w:val="clear" w:color="auto" w:fill="auto"/>
            <w:vAlign w:val="center"/>
            <w:hideMark/>
          </w:tcPr>
          <w:p w:rsidR="00D2103A" w:rsidRDefault="003204D7" w:rsidP="004F4ADB">
            <w:pPr>
              <w:ind w:left="-332" w:right="-285"/>
              <w:jc w:val="center"/>
              <w:rPr>
                <w:rFonts w:eastAsia="Times New Roman" w:cs="Times New Roman"/>
                <w:color w:val="000000"/>
                <w:lang w:eastAsia="ru-RU"/>
              </w:rPr>
            </w:pPr>
            <w:r w:rsidRPr="006902A3">
              <w:rPr>
                <w:rFonts w:eastAsia="Times New Roman" w:cs="Times New Roman"/>
                <w:color w:val="000000"/>
                <w:lang w:eastAsia="ru-RU"/>
              </w:rPr>
              <w:t xml:space="preserve">Акции ПАО </w:t>
            </w:r>
          </w:p>
          <w:p w:rsidR="003204D7" w:rsidRPr="006902A3" w:rsidRDefault="003204D7" w:rsidP="004F4ADB">
            <w:pPr>
              <w:ind w:left="-332" w:right="-285"/>
              <w:jc w:val="center"/>
              <w:rPr>
                <w:rFonts w:eastAsia="Times New Roman" w:cs="Times New Roman"/>
                <w:color w:val="000000"/>
                <w:lang w:eastAsia="ru-RU"/>
              </w:rPr>
            </w:pPr>
            <w:r w:rsidRPr="006902A3">
              <w:rPr>
                <w:rFonts w:eastAsia="Times New Roman" w:cs="Times New Roman"/>
                <w:color w:val="000000"/>
                <w:lang w:eastAsia="ru-RU"/>
              </w:rPr>
              <w:t>"ЛСР"</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3204D7" w:rsidRPr="006902A3" w:rsidRDefault="003204D7" w:rsidP="004F4ADB">
            <w:pPr>
              <w:ind w:left="-222" w:right="-285"/>
              <w:jc w:val="center"/>
              <w:rPr>
                <w:rFonts w:eastAsia="Times New Roman" w:cs="Times New Roman"/>
                <w:color w:val="000000"/>
                <w:lang w:eastAsia="ru-RU"/>
              </w:rPr>
            </w:pPr>
            <w:r w:rsidRPr="006902A3">
              <w:rPr>
                <w:rFonts w:eastAsia="Times New Roman" w:cs="Times New Roman"/>
                <w:color w:val="000000"/>
                <w:lang w:eastAsia="ru-RU"/>
              </w:rPr>
              <w:t>Акции ПАО "Сбербанк"</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3204D7" w:rsidRPr="006902A3" w:rsidRDefault="003204D7" w:rsidP="004F4ADB">
            <w:pPr>
              <w:ind w:left="-351" w:right="-285"/>
              <w:jc w:val="center"/>
              <w:rPr>
                <w:rFonts w:eastAsia="Times New Roman" w:cs="Times New Roman"/>
                <w:color w:val="000000"/>
                <w:lang w:eastAsia="ru-RU"/>
              </w:rPr>
            </w:pPr>
            <w:r w:rsidRPr="006902A3">
              <w:rPr>
                <w:rFonts w:eastAsia="Times New Roman" w:cs="Times New Roman"/>
                <w:color w:val="000000"/>
                <w:lang w:eastAsia="ru-RU"/>
              </w:rPr>
              <w:t>Акций АО "Норильский Никель"</w:t>
            </w:r>
          </w:p>
        </w:tc>
        <w:tc>
          <w:tcPr>
            <w:tcW w:w="1454" w:type="dxa"/>
            <w:tcBorders>
              <w:top w:val="single" w:sz="4" w:space="0" w:color="auto"/>
              <w:left w:val="nil"/>
              <w:bottom w:val="single" w:sz="4" w:space="0" w:color="auto"/>
              <w:right w:val="single" w:sz="4" w:space="0" w:color="auto"/>
            </w:tcBorders>
            <w:shd w:val="clear" w:color="auto" w:fill="auto"/>
            <w:vAlign w:val="center"/>
            <w:hideMark/>
          </w:tcPr>
          <w:p w:rsidR="003204D7" w:rsidRPr="006902A3" w:rsidRDefault="003204D7" w:rsidP="004F4ADB">
            <w:pPr>
              <w:ind w:left="-210" w:right="-285"/>
              <w:jc w:val="center"/>
              <w:rPr>
                <w:rFonts w:eastAsia="Times New Roman" w:cs="Times New Roman"/>
                <w:color w:val="000000"/>
                <w:lang w:eastAsia="ru-RU"/>
              </w:rPr>
            </w:pPr>
            <w:r w:rsidRPr="006902A3">
              <w:rPr>
                <w:rFonts w:eastAsia="Times New Roman" w:cs="Times New Roman"/>
                <w:color w:val="000000"/>
                <w:lang w:eastAsia="ru-RU"/>
              </w:rPr>
              <w:t>Акции АО "Лукойл"</w:t>
            </w:r>
          </w:p>
        </w:tc>
      </w:tr>
      <w:tr w:rsidR="003204D7" w:rsidRPr="006902A3" w:rsidTr="00D2103A">
        <w:trPr>
          <w:trHeight w:val="408"/>
        </w:trPr>
        <w:tc>
          <w:tcPr>
            <w:tcW w:w="1484" w:type="dxa"/>
            <w:tcBorders>
              <w:top w:val="nil"/>
              <w:left w:val="single" w:sz="4" w:space="0" w:color="auto"/>
              <w:bottom w:val="single" w:sz="4" w:space="0" w:color="auto"/>
              <w:right w:val="single" w:sz="4" w:space="0" w:color="auto"/>
            </w:tcBorders>
            <w:shd w:val="clear" w:color="auto" w:fill="auto"/>
            <w:noWrap/>
            <w:vAlign w:val="center"/>
            <w:hideMark/>
          </w:tcPr>
          <w:p w:rsidR="003204D7" w:rsidRPr="00D54362" w:rsidRDefault="00655946" w:rsidP="00E14B50">
            <w:pPr>
              <w:spacing w:line="360" w:lineRule="auto"/>
              <w:ind w:left="30" w:right="60" w:firstLine="284"/>
              <w:jc w:val="center"/>
              <w:rPr>
                <w:rFonts w:eastAsiaTheme="minorEastAsia" w:cs="Times New Roman"/>
              </w:rPr>
            </w:pPr>
            <m:oMathPara>
              <m:oMathParaPr>
                <m:jc m:val="center"/>
              </m:oMathParaP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lang w:val="en-US"/>
                      </w:rPr>
                      <m:t>i</m:t>
                    </m:r>
                  </m:sub>
                </m:sSub>
              </m:oMath>
            </m:oMathPara>
          </w:p>
        </w:tc>
        <w:tc>
          <w:tcPr>
            <w:tcW w:w="1553" w:type="dxa"/>
            <w:tcBorders>
              <w:top w:val="nil"/>
              <w:left w:val="nil"/>
              <w:bottom w:val="single" w:sz="4" w:space="0" w:color="auto"/>
              <w:right w:val="single" w:sz="4" w:space="0" w:color="auto"/>
            </w:tcBorders>
            <w:shd w:val="clear" w:color="auto" w:fill="auto"/>
            <w:noWrap/>
            <w:vAlign w:val="bottom"/>
            <w:hideMark/>
          </w:tcPr>
          <w:p w:rsidR="003204D7" w:rsidRPr="006902A3" w:rsidRDefault="003204D7" w:rsidP="00E14B50">
            <w:pPr>
              <w:ind w:left="-134" w:right="-285"/>
              <w:jc w:val="center"/>
              <w:rPr>
                <w:rFonts w:eastAsia="Times New Roman" w:cs="Times New Roman"/>
                <w:color w:val="000000"/>
                <w:lang w:val="en-US" w:eastAsia="ru-RU"/>
              </w:rPr>
            </w:pPr>
            <w:r>
              <w:rPr>
                <w:rFonts w:eastAsia="Times New Roman" w:cs="Times New Roman"/>
                <w:color w:val="000000"/>
                <w:lang w:val="en-US" w:eastAsia="ru-RU"/>
              </w:rPr>
              <w:t>12,53%</w:t>
            </w:r>
          </w:p>
        </w:tc>
        <w:tc>
          <w:tcPr>
            <w:tcW w:w="1587" w:type="dxa"/>
            <w:gridSpan w:val="2"/>
            <w:tcBorders>
              <w:top w:val="nil"/>
              <w:left w:val="nil"/>
              <w:bottom w:val="single" w:sz="4" w:space="0" w:color="auto"/>
              <w:right w:val="single" w:sz="4" w:space="0" w:color="auto"/>
            </w:tcBorders>
            <w:shd w:val="clear" w:color="auto" w:fill="auto"/>
            <w:noWrap/>
            <w:vAlign w:val="bottom"/>
            <w:hideMark/>
          </w:tcPr>
          <w:p w:rsidR="003204D7" w:rsidRPr="006902A3" w:rsidRDefault="003204D7" w:rsidP="00E14B50">
            <w:pPr>
              <w:ind w:left="-134" w:right="-285"/>
              <w:jc w:val="center"/>
              <w:rPr>
                <w:rFonts w:eastAsia="Times New Roman" w:cs="Times New Roman"/>
                <w:color w:val="000000"/>
                <w:lang w:eastAsia="ru-RU"/>
              </w:rPr>
            </w:pPr>
            <w:r>
              <w:rPr>
                <w:rFonts w:eastAsia="Times New Roman" w:cs="Times New Roman"/>
                <w:color w:val="000000"/>
                <w:lang w:eastAsia="ru-RU"/>
              </w:rPr>
              <w:t>9,60</w:t>
            </w:r>
            <w:r w:rsidRPr="006902A3">
              <w:rPr>
                <w:rFonts w:eastAsia="Times New Roman" w:cs="Times New Roman"/>
                <w:color w:val="000000"/>
                <w:lang w:eastAsia="ru-RU"/>
              </w:rPr>
              <w:t>%</w:t>
            </w:r>
          </w:p>
        </w:tc>
        <w:tc>
          <w:tcPr>
            <w:tcW w:w="1422" w:type="dxa"/>
            <w:tcBorders>
              <w:top w:val="nil"/>
              <w:left w:val="nil"/>
              <w:bottom w:val="single" w:sz="4" w:space="0" w:color="auto"/>
              <w:right w:val="single" w:sz="4" w:space="0" w:color="auto"/>
            </w:tcBorders>
            <w:shd w:val="clear" w:color="auto" w:fill="auto"/>
            <w:noWrap/>
            <w:vAlign w:val="bottom"/>
            <w:hideMark/>
          </w:tcPr>
          <w:p w:rsidR="003204D7" w:rsidRPr="006902A3" w:rsidRDefault="003204D7" w:rsidP="00E14B50">
            <w:pPr>
              <w:ind w:left="-134" w:right="-285"/>
              <w:jc w:val="center"/>
              <w:rPr>
                <w:rFonts w:eastAsia="Times New Roman" w:cs="Times New Roman"/>
                <w:color w:val="000000"/>
                <w:lang w:eastAsia="ru-RU"/>
              </w:rPr>
            </w:pPr>
            <w:r>
              <w:rPr>
                <w:rFonts w:eastAsia="Times New Roman" w:cs="Times New Roman"/>
                <w:color w:val="000000"/>
                <w:lang w:eastAsia="ru-RU"/>
              </w:rPr>
              <w:t>9,16</w:t>
            </w:r>
            <w:r w:rsidRPr="006902A3">
              <w:rPr>
                <w:rFonts w:eastAsia="Times New Roman" w:cs="Times New Roman"/>
                <w:color w:val="000000"/>
                <w:lang w:eastAsia="ru-RU"/>
              </w:rPr>
              <w:t>%</w:t>
            </w:r>
          </w:p>
        </w:tc>
        <w:tc>
          <w:tcPr>
            <w:tcW w:w="1417" w:type="dxa"/>
            <w:tcBorders>
              <w:top w:val="nil"/>
              <w:left w:val="nil"/>
              <w:bottom w:val="single" w:sz="4" w:space="0" w:color="auto"/>
              <w:right w:val="single" w:sz="4" w:space="0" w:color="auto"/>
            </w:tcBorders>
            <w:shd w:val="clear" w:color="auto" w:fill="auto"/>
            <w:noWrap/>
            <w:vAlign w:val="bottom"/>
            <w:hideMark/>
          </w:tcPr>
          <w:p w:rsidR="003204D7" w:rsidRPr="006902A3" w:rsidRDefault="003204D7" w:rsidP="00E14B50">
            <w:pPr>
              <w:ind w:left="-134" w:right="-285"/>
              <w:jc w:val="center"/>
              <w:rPr>
                <w:rFonts w:eastAsia="Times New Roman" w:cs="Times New Roman"/>
                <w:color w:val="000000"/>
                <w:lang w:eastAsia="ru-RU"/>
              </w:rPr>
            </w:pPr>
            <w:r>
              <w:rPr>
                <w:rFonts w:eastAsia="Times New Roman" w:cs="Times New Roman"/>
                <w:color w:val="000000"/>
                <w:lang w:eastAsia="ru-RU"/>
              </w:rPr>
              <w:t>8,53</w:t>
            </w:r>
            <w:r w:rsidRPr="006902A3">
              <w:rPr>
                <w:rFonts w:eastAsia="Times New Roman" w:cs="Times New Roman"/>
                <w:color w:val="000000"/>
                <w:lang w:eastAsia="ru-RU"/>
              </w:rPr>
              <w:t>%</w:t>
            </w:r>
          </w:p>
        </w:tc>
        <w:tc>
          <w:tcPr>
            <w:tcW w:w="1454" w:type="dxa"/>
            <w:tcBorders>
              <w:top w:val="nil"/>
              <w:left w:val="nil"/>
              <w:bottom w:val="single" w:sz="4" w:space="0" w:color="auto"/>
              <w:right w:val="single" w:sz="4" w:space="0" w:color="auto"/>
            </w:tcBorders>
            <w:shd w:val="clear" w:color="auto" w:fill="auto"/>
            <w:noWrap/>
            <w:vAlign w:val="bottom"/>
            <w:hideMark/>
          </w:tcPr>
          <w:p w:rsidR="003204D7" w:rsidRPr="006902A3" w:rsidRDefault="003204D7" w:rsidP="00E14B50">
            <w:pPr>
              <w:ind w:left="-134" w:right="-285"/>
              <w:jc w:val="center"/>
              <w:rPr>
                <w:rFonts w:eastAsia="Times New Roman" w:cs="Times New Roman"/>
                <w:color w:val="000000"/>
                <w:lang w:eastAsia="ru-RU"/>
              </w:rPr>
            </w:pPr>
            <w:r>
              <w:rPr>
                <w:rFonts w:eastAsia="Times New Roman" w:cs="Times New Roman"/>
                <w:color w:val="000000"/>
                <w:lang w:eastAsia="ru-RU"/>
              </w:rPr>
              <w:t>5,58</w:t>
            </w:r>
            <w:r w:rsidRPr="006902A3">
              <w:rPr>
                <w:rFonts w:eastAsia="Times New Roman" w:cs="Times New Roman"/>
                <w:color w:val="000000"/>
                <w:lang w:eastAsia="ru-RU"/>
              </w:rPr>
              <w:t>%</w:t>
            </w:r>
          </w:p>
        </w:tc>
      </w:tr>
      <w:tr w:rsidR="00DB3AF6" w:rsidRPr="006902A3" w:rsidTr="00D2103A">
        <w:trPr>
          <w:trHeight w:val="408"/>
        </w:trPr>
        <w:tc>
          <w:tcPr>
            <w:tcW w:w="1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3AF6" w:rsidRPr="006902A3" w:rsidRDefault="00DB3AF6" w:rsidP="00E14B50">
            <w:pPr>
              <w:spacing w:line="360" w:lineRule="auto"/>
              <w:ind w:firstLine="30"/>
              <w:jc w:val="center"/>
              <w:rPr>
                <w:rFonts w:eastAsiaTheme="minorEastAsia" w:cs="Times New Roman"/>
                <w:i/>
              </w:rPr>
            </w:pPr>
            <w:r>
              <w:rPr>
                <w:rFonts w:cs="Times New Roman"/>
              </w:rPr>
              <w:t xml:space="preserve"> </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i</m:t>
                      </m:r>
                    </m:sub>
                  </m:sSub>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m</m:t>
                      </m:r>
                    </m:sub>
                  </m:sSub>
                </m:num>
                <m:den>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lang w:val="en-US"/>
                        </w:rPr>
                        <m:t>i</m:t>
                      </m:r>
                    </m:sub>
                  </m:sSub>
                </m:den>
              </m:f>
            </m:oMath>
          </w:p>
        </w:tc>
        <w:tc>
          <w:tcPr>
            <w:tcW w:w="1553" w:type="dxa"/>
            <w:tcBorders>
              <w:top w:val="single" w:sz="4" w:space="0" w:color="auto"/>
              <w:left w:val="nil"/>
              <w:bottom w:val="single" w:sz="4" w:space="0" w:color="auto"/>
              <w:right w:val="single" w:sz="4" w:space="0" w:color="auto"/>
            </w:tcBorders>
            <w:shd w:val="clear" w:color="auto" w:fill="auto"/>
            <w:noWrap/>
            <w:vAlign w:val="bottom"/>
            <w:hideMark/>
          </w:tcPr>
          <w:p w:rsidR="00DB3AF6" w:rsidRPr="006902A3" w:rsidRDefault="00DB3AF6" w:rsidP="00E14B50">
            <w:pPr>
              <w:ind w:left="-276" w:right="-285"/>
              <w:jc w:val="center"/>
              <w:rPr>
                <w:rFonts w:eastAsia="Times New Roman" w:cs="Times New Roman"/>
                <w:color w:val="000000"/>
                <w:lang w:eastAsia="ru-RU"/>
              </w:rPr>
            </w:pPr>
            <w:r>
              <w:rPr>
                <w:rFonts w:eastAsia="Times New Roman" w:cs="Times New Roman"/>
                <w:color w:val="000000"/>
                <w:lang w:eastAsia="ru-RU"/>
              </w:rPr>
              <w:t>0,49</w:t>
            </w:r>
          </w:p>
        </w:tc>
        <w:tc>
          <w:tcPr>
            <w:tcW w:w="1581" w:type="dxa"/>
            <w:tcBorders>
              <w:top w:val="single" w:sz="4" w:space="0" w:color="auto"/>
              <w:left w:val="nil"/>
              <w:bottom w:val="single" w:sz="4" w:space="0" w:color="auto"/>
              <w:right w:val="single" w:sz="4" w:space="0" w:color="auto"/>
            </w:tcBorders>
            <w:shd w:val="clear" w:color="auto" w:fill="auto"/>
            <w:noWrap/>
            <w:vAlign w:val="bottom"/>
            <w:hideMark/>
          </w:tcPr>
          <w:p w:rsidR="00DB3AF6" w:rsidRPr="006902A3" w:rsidRDefault="00DB3AF6" w:rsidP="00E14B50">
            <w:pPr>
              <w:ind w:left="-276" w:right="-285"/>
              <w:jc w:val="center"/>
              <w:rPr>
                <w:rFonts w:eastAsia="Times New Roman" w:cs="Times New Roman"/>
                <w:color w:val="000000"/>
                <w:lang w:eastAsia="ru-RU"/>
              </w:rPr>
            </w:pPr>
            <w:r>
              <w:rPr>
                <w:rFonts w:eastAsia="Times New Roman" w:cs="Times New Roman"/>
                <w:color w:val="000000"/>
                <w:lang w:eastAsia="ru-RU"/>
              </w:rPr>
              <w:t>0,25</w:t>
            </w:r>
          </w:p>
        </w:tc>
        <w:tc>
          <w:tcPr>
            <w:tcW w:w="1428" w:type="dxa"/>
            <w:gridSpan w:val="2"/>
            <w:tcBorders>
              <w:top w:val="single" w:sz="4" w:space="0" w:color="auto"/>
              <w:left w:val="nil"/>
              <w:bottom w:val="single" w:sz="4" w:space="0" w:color="auto"/>
              <w:right w:val="single" w:sz="4" w:space="0" w:color="auto"/>
            </w:tcBorders>
            <w:shd w:val="clear" w:color="auto" w:fill="auto"/>
            <w:noWrap/>
            <w:vAlign w:val="bottom"/>
            <w:hideMark/>
          </w:tcPr>
          <w:p w:rsidR="00DB3AF6" w:rsidRPr="006902A3" w:rsidRDefault="00DB3AF6" w:rsidP="00E14B50">
            <w:pPr>
              <w:ind w:left="-276" w:right="-285"/>
              <w:jc w:val="center"/>
              <w:rPr>
                <w:rFonts w:eastAsia="Times New Roman" w:cs="Times New Roman"/>
                <w:color w:val="000000"/>
                <w:lang w:eastAsia="ru-RU"/>
              </w:rPr>
            </w:pPr>
            <w:r>
              <w:rPr>
                <w:rFonts w:eastAsia="Times New Roman" w:cs="Times New Roman"/>
                <w:color w:val="000000"/>
                <w:lang w:eastAsia="ru-RU"/>
              </w:rPr>
              <w:t>0,75</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DB3AF6" w:rsidRPr="006902A3" w:rsidRDefault="00DB3AF6" w:rsidP="00E14B50">
            <w:pPr>
              <w:ind w:left="-276" w:right="-285"/>
              <w:jc w:val="center"/>
              <w:rPr>
                <w:rFonts w:eastAsia="Times New Roman" w:cs="Times New Roman"/>
                <w:color w:val="000000"/>
                <w:lang w:eastAsia="ru-RU"/>
              </w:rPr>
            </w:pPr>
            <w:r>
              <w:rPr>
                <w:rFonts w:eastAsia="Times New Roman" w:cs="Times New Roman"/>
                <w:color w:val="000000"/>
                <w:lang w:eastAsia="ru-RU"/>
              </w:rPr>
              <w:t>0,62</w:t>
            </w:r>
          </w:p>
        </w:tc>
        <w:tc>
          <w:tcPr>
            <w:tcW w:w="1454" w:type="dxa"/>
            <w:tcBorders>
              <w:top w:val="single" w:sz="4" w:space="0" w:color="auto"/>
              <w:left w:val="nil"/>
              <w:bottom w:val="single" w:sz="4" w:space="0" w:color="auto"/>
              <w:right w:val="single" w:sz="4" w:space="0" w:color="auto"/>
            </w:tcBorders>
            <w:shd w:val="clear" w:color="auto" w:fill="auto"/>
            <w:noWrap/>
            <w:vAlign w:val="bottom"/>
            <w:hideMark/>
          </w:tcPr>
          <w:p w:rsidR="00DB3AF6" w:rsidRPr="006902A3" w:rsidRDefault="00DB3AF6" w:rsidP="00E14B50">
            <w:pPr>
              <w:ind w:left="-276" w:right="-285"/>
              <w:jc w:val="center"/>
              <w:rPr>
                <w:rFonts w:eastAsia="Times New Roman" w:cs="Times New Roman"/>
                <w:color w:val="000000"/>
                <w:lang w:eastAsia="ru-RU"/>
              </w:rPr>
            </w:pPr>
            <w:r>
              <w:rPr>
                <w:rFonts w:eastAsia="Times New Roman" w:cs="Times New Roman"/>
                <w:color w:val="000000"/>
                <w:lang w:eastAsia="ru-RU"/>
              </w:rPr>
              <w:t>0,78</w:t>
            </w:r>
          </w:p>
        </w:tc>
      </w:tr>
    </w:tbl>
    <w:p w:rsidR="00DB3AF6" w:rsidRDefault="00DB3AF6" w:rsidP="00DB3AF6">
      <w:pPr>
        <w:spacing w:line="360" w:lineRule="auto"/>
        <w:ind w:left="7090" w:right="-285" w:firstLine="709"/>
        <w:rPr>
          <w:rFonts w:cs="Times New Roman"/>
        </w:rPr>
      </w:pPr>
    </w:p>
    <w:p w:rsidR="00993FA7" w:rsidRDefault="00993FA7" w:rsidP="00BA76D9">
      <w:pPr>
        <w:spacing w:line="360" w:lineRule="auto"/>
        <w:ind w:right="-285" w:firstLine="709"/>
        <w:rPr>
          <w:rFonts w:cs="Times New Roman"/>
        </w:rPr>
      </w:pPr>
      <w:r>
        <w:rPr>
          <w:rFonts w:cs="Times New Roman"/>
        </w:rPr>
        <w:t>Важно заметить, что во всех случаях доли рыночного риска в общем риске по каждой акции совпадают с полученными значениями коэффициента корреляции, который как мы ранее отмечали и характеризует долю рыночного риска в общем риске акций</w:t>
      </w:r>
      <w:r w:rsidR="00FB2CFF">
        <w:rPr>
          <w:rFonts w:cs="Times New Roman"/>
        </w:rPr>
        <w:t>.</w:t>
      </w:r>
    </w:p>
    <w:p w:rsidR="00FB2CFF" w:rsidRDefault="00CD05A5" w:rsidP="00BA76D9">
      <w:pPr>
        <w:spacing w:line="360" w:lineRule="auto"/>
        <w:ind w:right="-285" w:firstLine="709"/>
        <w:rPr>
          <w:rFonts w:cs="Times New Roman"/>
        </w:rPr>
      </w:pPr>
      <w:r>
        <w:rPr>
          <w:rFonts w:cs="Times New Roman"/>
        </w:rPr>
        <w:t xml:space="preserve">Учитывая уравнение </w:t>
      </w:r>
      <w:r w:rsidR="00FB2CFF">
        <w:rPr>
          <w:rFonts w:cs="Times New Roman"/>
        </w:rPr>
        <w:t>(</w:t>
      </w:r>
      <w:r w:rsidR="00D2103A">
        <w:rPr>
          <w:rFonts w:cs="Times New Roman"/>
        </w:rPr>
        <w:t>3</w:t>
      </w:r>
      <w:r w:rsidR="00066262">
        <w:rPr>
          <w:rFonts w:cs="Times New Roman"/>
        </w:rPr>
        <w:t>.7</w:t>
      </w:r>
      <w:r w:rsidR="00FB2CFF">
        <w:rPr>
          <w:rFonts w:cs="Times New Roman"/>
        </w:rPr>
        <w:t>), можем опре</w:t>
      </w:r>
      <w:r w:rsidR="00632F7A">
        <w:rPr>
          <w:rFonts w:cs="Times New Roman"/>
        </w:rPr>
        <w:t>делить диверсифицируемый риск анализируемых акций</w:t>
      </w:r>
      <w:r w:rsidR="00FB2CFF">
        <w:rPr>
          <w:rFonts w:cs="Times New Roman"/>
        </w:rPr>
        <w:t>. Запишем</w:t>
      </w:r>
      <w:r w:rsidR="00066262">
        <w:rPr>
          <w:rFonts w:cs="Times New Roman"/>
        </w:rPr>
        <w:t xml:space="preserve"> преобразованное уравнение</w:t>
      </w:r>
      <w:r w:rsidR="00FB2CFF">
        <w:rPr>
          <w:rFonts w:cs="Times New Roman"/>
        </w:rPr>
        <w:t>:</w:t>
      </w:r>
    </w:p>
    <w:tbl>
      <w:tblPr>
        <w:tblW w:w="5307" w:type="pct"/>
        <w:jc w:val="center"/>
        <w:tblLayout w:type="fixed"/>
        <w:tblLook w:val="04A0" w:firstRow="1" w:lastRow="0" w:firstColumn="1" w:lastColumn="0" w:noHBand="0" w:noVBand="1"/>
      </w:tblPr>
      <w:tblGrid>
        <w:gridCol w:w="280"/>
        <w:gridCol w:w="8518"/>
        <w:gridCol w:w="1132"/>
      </w:tblGrid>
      <w:tr w:rsidR="00A25B70" w:rsidRPr="0056741A" w:rsidTr="00A25B70">
        <w:trPr>
          <w:jc w:val="center"/>
        </w:trPr>
        <w:tc>
          <w:tcPr>
            <w:tcW w:w="141" w:type="pct"/>
            <w:vAlign w:val="center"/>
          </w:tcPr>
          <w:p w:rsidR="00A25B70" w:rsidRDefault="00A25B70" w:rsidP="00A25B70">
            <w:pPr>
              <w:pStyle w:val="af1"/>
              <w:ind w:left="0" w:firstLine="0"/>
              <w:jc w:val="center"/>
              <w:rPr>
                <w:i/>
              </w:rPr>
            </w:pPr>
            <w:r>
              <w:rPr>
                <w:rFonts w:eastAsiaTheme="minorEastAsia"/>
              </w:rPr>
              <w:t xml:space="preserve">  </w:t>
            </w:r>
          </w:p>
        </w:tc>
        <w:tc>
          <w:tcPr>
            <w:tcW w:w="4289" w:type="pct"/>
            <w:vAlign w:val="center"/>
          </w:tcPr>
          <w:p w:rsidR="00A25B70" w:rsidRPr="00701E0D" w:rsidRDefault="00655946" w:rsidP="0040566A">
            <w:pPr>
              <w:spacing w:line="360" w:lineRule="auto"/>
              <w:ind w:right="-285" w:firstLine="709"/>
              <w:jc w:val="center"/>
              <w:rPr>
                <w:rFonts w:eastAsiaTheme="minorEastAsia"/>
              </w:rPr>
            </w:pP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lang w:val="en-US"/>
                    </w:rPr>
                    <m:t>εi</m:t>
                  </m:r>
                </m:sub>
                <m:sup>
                  <m:r>
                    <w:rPr>
                      <w:rFonts w:ascii="Cambria Math" w:hAnsi="Cambria Math" w:cs="Times New Roman"/>
                    </w:rPr>
                    <m:t>2</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lang w:val="en-US"/>
                    </w:rPr>
                    <m:t>i</m:t>
                  </m:r>
                </m:sub>
                <m:sup>
                  <m:r>
                    <w:rPr>
                      <w:rFonts w:ascii="Cambria Math" w:hAnsi="Cambria Math" w:cs="Times New Roman"/>
                    </w:rPr>
                    <m:t>2</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lang w:val="en-US"/>
                    </w:rPr>
                    <m:t>i</m:t>
                  </m:r>
                </m:sub>
                <m:sup>
                  <m:r>
                    <w:rPr>
                      <w:rFonts w:ascii="Cambria Math" w:hAnsi="Cambria Math" w:cs="Times New Roman"/>
                    </w:rPr>
                    <m:t>2</m:t>
                  </m:r>
                </m:sup>
              </m:sSubSup>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lang w:val="en-US"/>
                    </w:rPr>
                    <m:t>m</m:t>
                  </m:r>
                </m:sub>
                <m:sup>
                  <m:r>
                    <w:rPr>
                      <w:rFonts w:ascii="Cambria Math" w:hAnsi="Cambria Math" w:cs="Times New Roman"/>
                    </w:rPr>
                    <m:t>2</m:t>
                  </m:r>
                </m:sup>
              </m:sSubSup>
            </m:oMath>
            <w:r w:rsidR="0040566A">
              <w:rPr>
                <w:rFonts w:cs="Times New Roman"/>
              </w:rPr>
              <w:t>.</w:t>
            </w:r>
          </w:p>
        </w:tc>
        <w:tc>
          <w:tcPr>
            <w:tcW w:w="570" w:type="pct"/>
            <w:vAlign w:val="center"/>
          </w:tcPr>
          <w:p w:rsidR="00A25B70" w:rsidRPr="0056741A" w:rsidRDefault="00A25B70" w:rsidP="00A25B70">
            <w:pPr>
              <w:pStyle w:val="af1"/>
              <w:ind w:left="-246" w:right="-233" w:firstLine="0"/>
              <w:jc w:val="center"/>
            </w:pPr>
            <w:r w:rsidRPr="00701E0D">
              <w:t xml:space="preserve">       </w:t>
            </w:r>
            <w:r>
              <w:t>(3.9)</w:t>
            </w:r>
          </w:p>
        </w:tc>
      </w:tr>
    </w:tbl>
    <w:p w:rsidR="008D5CE0" w:rsidRDefault="00F334EF" w:rsidP="00BA76D9">
      <w:pPr>
        <w:spacing w:line="360" w:lineRule="auto"/>
        <w:ind w:right="-285" w:firstLine="709"/>
        <w:rPr>
          <w:rFonts w:cs="Times New Roman"/>
        </w:rPr>
      </w:pPr>
      <w:r>
        <w:rPr>
          <w:rFonts w:cs="Times New Roman"/>
        </w:rPr>
        <w:t>Для акции ПАО «Аэрофлот» специфический риск в форме дисперсии определяется так:</w:t>
      </w:r>
    </w:p>
    <w:p w:rsidR="00F334EF" w:rsidRPr="007A40B8" w:rsidRDefault="00655946" w:rsidP="00BA76D9">
      <w:pPr>
        <w:spacing w:line="360" w:lineRule="auto"/>
        <w:ind w:right="-285" w:firstLine="709"/>
        <w:jc w:val="center"/>
        <w:rPr>
          <w:rFonts w:eastAsiaTheme="minorEastAsia" w:cs="Times New Roman"/>
        </w:rPr>
      </w:pP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lang w:val="en-US"/>
              </w:rPr>
              <m:t>ε</m:t>
            </m:r>
            <m:r>
              <w:rPr>
                <w:rFonts w:ascii="Cambria Math" w:hAnsi="Cambria Math" w:cs="Times New Roman"/>
              </w:rPr>
              <m:t>(Аэрофлот)</m:t>
            </m:r>
          </m:sub>
          <m:sup>
            <m:r>
              <w:rPr>
                <w:rFonts w:ascii="Cambria Math" w:hAnsi="Cambria Math" w:cs="Times New Roman"/>
              </w:rPr>
              <m:t>2</m:t>
            </m:r>
          </m:sup>
        </m:sSub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12,53</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6,17</m:t>
            </m:r>
          </m:e>
          <m:sup>
            <m:r>
              <w:rPr>
                <w:rFonts w:ascii="Cambria Math" w:hAnsi="Cambria Math" w:cs="Times New Roman"/>
              </w:rPr>
              <m:t>2</m:t>
            </m:r>
          </m:sup>
        </m:sSup>
        <m:r>
          <w:rPr>
            <w:rFonts w:ascii="Cambria Math" w:hAnsi="Cambria Math" w:cs="Times New Roman"/>
          </w:rPr>
          <m:t>=118,93%</m:t>
        </m:r>
      </m:oMath>
      <w:r w:rsidR="00F334EF" w:rsidRPr="007A40B8">
        <w:rPr>
          <w:rFonts w:eastAsiaTheme="minorEastAsia" w:cs="Times New Roman"/>
        </w:rPr>
        <w:t xml:space="preserve"> ,</w:t>
      </w:r>
    </w:p>
    <w:p w:rsidR="00F334EF" w:rsidRDefault="008202A7" w:rsidP="00D2103A">
      <w:pPr>
        <w:spacing w:line="360" w:lineRule="auto"/>
        <w:ind w:right="-285"/>
        <w:rPr>
          <w:rFonts w:eastAsiaTheme="minorEastAsia" w:cs="Times New Roman"/>
        </w:rPr>
      </w:pPr>
      <w:r>
        <w:rPr>
          <w:rFonts w:eastAsiaTheme="minorEastAsia" w:cs="Times New Roman"/>
        </w:rPr>
        <w:t>т</w:t>
      </w:r>
      <w:r w:rsidR="00F334EF">
        <w:rPr>
          <w:rFonts w:eastAsiaTheme="minorEastAsia" w:cs="Times New Roman"/>
        </w:rPr>
        <w:t>еперь определим</w:t>
      </w:r>
      <w:r>
        <w:rPr>
          <w:rFonts w:eastAsiaTheme="minorEastAsia" w:cs="Times New Roman"/>
        </w:rPr>
        <w:t xml:space="preserve"> данный риск в форме стандартного отклонения, который равен</w:t>
      </w:r>
    </w:p>
    <w:p w:rsidR="008202A7" w:rsidRPr="008202A7" w:rsidRDefault="00655946" w:rsidP="00BA76D9">
      <w:pPr>
        <w:spacing w:line="360" w:lineRule="auto"/>
        <w:ind w:right="-285" w:firstLine="709"/>
        <w:rPr>
          <w:rFonts w:eastAsiaTheme="minorEastAsia" w:cs="Times New Roman"/>
        </w:rPr>
      </w:pPr>
      <m:oMathPara>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lang w:val="en-US"/>
                </w:rPr>
                <m:t>ε(Аэрофлот)</m:t>
              </m:r>
            </m:sub>
          </m:sSub>
          <m:r>
            <w:rPr>
              <w:rFonts w:ascii="Cambria Math" w:hAnsi="Cambria Math" w:cs="Times New Roman"/>
            </w:rPr>
            <m:t>=</m:t>
          </m:r>
          <m:rad>
            <m:radPr>
              <m:degHide m:val="1"/>
              <m:ctrlPr>
                <w:rPr>
                  <w:rFonts w:ascii="Cambria Math" w:hAnsi="Cambria Math" w:cs="Times New Roman"/>
                  <w:i/>
                </w:rPr>
              </m:ctrlPr>
            </m:radPr>
            <m:deg/>
            <m:e>
              <m:r>
                <w:rPr>
                  <w:rFonts w:ascii="Cambria Math" w:hAnsi="Cambria Math" w:cs="Times New Roman"/>
                </w:rPr>
                <m:t>118,93</m:t>
              </m:r>
            </m:e>
          </m:rad>
          <m:r>
            <w:rPr>
              <w:rFonts w:ascii="Cambria Math" w:hAnsi="Cambria Math" w:cs="Times New Roman"/>
            </w:rPr>
            <m:t>=10,90%.</m:t>
          </m:r>
        </m:oMath>
      </m:oMathPara>
    </w:p>
    <w:p w:rsidR="008202A7" w:rsidRDefault="008202A7" w:rsidP="00BA76D9">
      <w:pPr>
        <w:spacing w:line="360" w:lineRule="auto"/>
        <w:ind w:right="-285" w:firstLine="709"/>
        <w:rPr>
          <w:rFonts w:eastAsiaTheme="minorEastAsia" w:cs="Times New Roman"/>
        </w:rPr>
      </w:pPr>
      <w:r>
        <w:rPr>
          <w:rFonts w:eastAsiaTheme="minorEastAsia" w:cs="Times New Roman"/>
        </w:rPr>
        <w:t>Аналогичную процедуру выполняем для остальных акций и получаем следующую расчётную таблицу</w:t>
      </w:r>
      <w:r w:rsidR="00CD05A5">
        <w:rPr>
          <w:rFonts w:eastAsiaTheme="minorEastAsia" w:cs="Times New Roman"/>
        </w:rPr>
        <w:t xml:space="preserve"> 3.3</w:t>
      </w:r>
      <w:r>
        <w:rPr>
          <w:rFonts w:eastAsiaTheme="minorEastAsia" w:cs="Times New Roman"/>
        </w:rPr>
        <w:t>:</w:t>
      </w:r>
    </w:p>
    <w:p w:rsidR="00066262" w:rsidRDefault="00D2103A" w:rsidP="00841488">
      <w:pPr>
        <w:tabs>
          <w:tab w:val="left" w:pos="6237"/>
        </w:tabs>
        <w:spacing w:line="360" w:lineRule="auto"/>
        <w:ind w:right="-285" w:firstLine="709"/>
        <w:rPr>
          <w:rFonts w:eastAsiaTheme="minorEastAsia" w:cs="Times New Roman"/>
        </w:rPr>
      </w:pPr>
      <w:r>
        <w:rPr>
          <w:rFonts w:eastAsiaTheme="minorEastAsia" w:cs="Times New Roman"/>
        </w:rPr>
        <w:lastRenderedPageBreak/>
        <w:tab/>
      </w:r>
      <w:r w:rsidR="00841488">
        <w:rPr>
          <w:rFonts w:eastAsiaTheme="minorEastAsia" w:cs="Times New Roman"/>
        </w:rPr>
        <w:tab/>
      </w:r>
      <w:r w:rsidR="0033191F">
        <w:rPr>
          <w:rFonts w:eastAsiaTheme="minorEastAsia" w:cs="Times New Roman"/>
        </w:rPr>
        <w:tab/>
      </w:r>
      <w:r w:rsidR="00841488">
        <w:rPr>
          <w:rFonts w:eastAsiaTheme="minorEastAsia" w:cs="Times New Roman"/>
        </w:rPr>
        <w:tab/>
        <w:t xml:space="preserve">         </w:t>
      </w:r>
      <w:r>
        <w:rPr>
          <w:rFonts w:eastAsiaTheme="minorEastAsia" w:cs="Times New Roman"/>
        </w:rPr>
        <w:t>Таблица 3</w:t>
      </w:r>
      <w:r w:rsidR="00DB3AF6">
        <w:rPr>
          <w:rFonts w:eastAsiaTheme="minorEastAsia" w:cs="Times New Roman"/>
        </w:rPr>
        <w:t>.3</w:t>
      </w:r>
      <w:r w:rsidR="00066262">
        <w:rPr>
          <w:rFonts w:eastAsiaTheme="minorEastAsia" w:cs="Times New Roman"/>
        </w:rPr>
        <w:t>.</w:t>
      </w:r>
    </w:p>
    <w:p w:rsidR="00DB3AF6" w:rsidRPr="00DB3AF6" w:rsidRDefault="00DB3AF6" w:rsidP="00DB3AF6">
      <w:pPr>
        <w:tabs>
          <w:tab w:val="left" w:pos="7938"/>
        </w:tabs>
        <w:spacing w:line="360" w:lineRule="auto"/>
        <w:ind w:right="-285" w:firstLine="709"/>
        <w:jc w:val="center"/>
        <w:rPr>
          <w:rFonts w:eastAsiaTheme="minorEastAsia" w:cs="Times New Roman"/>
          <w:b/>
        </w:rPr>
      </w:pPr>
      <w:r>
        <w:rPr>
          <w:rFonts w:eastAsiaTheme="minorEastAsia" w:cs="Times New Roman"/>
          <w:b/>
        </w:rPr>
        <w:t xml:space="preserve">         </w:t>
      </w:r>
      <w:r w:rsidRPr="00DB3AF6">
        <w:rPr>
          <w:rFonts w:eastAsiaTheme="minorEastAsia" w:cs="Times New Roman"/>
          <w:b/>
        </w:rPr>
        <w:t>Расчётные значения диверсифицируемого риска по акциям</w:t>
      </w:r>
      <w:r w:rsidR="00CD05A5">
        <w:rPr>
          <w:rFonts w:eastAsiaTheme="minorEastAsia" w:cs="Times New Roman"/>
          <w:b/>
        </w:rPr>
        <w:t xml:space="preserve"> (%)</w:t>
      </w:r>
    </w:p>
    <w:tbl>
      <w:tblPr>
        <w:tblW w:w="8950" w:type="dxa"/>
        <w:tblInd w:w="704" w:type="dxa"/>
        <w:tblLayout w:type="fixed"/>
        <w:tblLook w:val="04A0" w:firstRow="1" w:lastRow="0" w:firstColumn="1" w:lastColumn="0" w:noHBand="0" w:noVBand="1"/>
      </w:tblPr>
      <w:tblGrid>
        <w:gridCol w:w="1491"/>
        <w:gridCol w:w="1492"/>
        <w:gridCol w:w="1492"/>
        <w:gridCol w:w="1491"/>
        <w:gridCol w:w="1492"/>
        <w:gridCol w:w="1492"/>
      </w:tblGrid>
      <w:tr w:rsidR="008202A7" w:rsidRPr="006902A3" w:rsidTr="00E14B50">
        <w:trPr>
          <w:trHeight w:val="864"/>
        </w:trPr>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2A7" w:rsidRPr="006902A3" w:rsidRDefault="008202A7" w:rsidP="00BA76D9">
            <w:pPr>
              <w:ind w:right="-285"/>
              <w:jc w:val="left"/>
              <w:rPr>
                <w:rFonts w:eastAsia="Times New Roman" w:cs="Times New Roman"/>
                <w:color w:val="000000"/>
                <w:lang w:eastAsia="ru-RU"/>
              </w:rPr>
            </w:pPr>
            <w:r w:rsidRPr="006902A3">
              <w:rPr>
                <w:rFonts w:eastAsia="Times New Roman" w:cs="Times New Roman"/>
                <w:color w:val="000000"/>
                <w:lang w:eastAsia="ru-RU"/>
              </w:rPr>
              <w:t> </w:t>
            </w:r>
            <w:r w:rsidR="00A65D72">
              <w:rPr>
                <w:rFonts w:eastAsia="Times New Roman" w:cs="Times New Roman"/>
                <w:color w:val="000000"/>
                <w:lang w:eastAsia="ru-RU"/>
              </w:rPr>
              <w:t>Расчётные параметры</w:t>
            </w:r>
          </w:p>
        </w:tc>
        <w:tc>
          <w:tcPr>
            <w:tcW w:w="1492" w:type="dxa"/>
            <w:tcBorders>
              <w:top w:val="single" w:sz="4" w:space="0" w:color="auto"/>
              <w:left w:val="nil"/>
              <w:bottom w:val="single" w:sz="4" w:space="0" w:color="auto"/>
              <w:right w:val="single" w:sz="4" w:space="0" w:color="auto"/>
            </w:tcBorders>
            <w:shd w:val="clear" w:color="auto" w:fill="auto"/>
            <w:vAlign w:val="center"/>
            <w:hideMark/>
          </w:tcPr>
          <w:p w:rsidR="008202A7" w:rsidRPr="006902A3" w:rsidRDefault="008202A7" w:rsidP="004F4ADB">
            <w:pPr>
              <w:ind w:left="-321" w:right="-285"/>
              <w:jc w:val="center"/>
              <w:rPr>
                <w:rFonts w:eastAsia="Times New Roman" w:cs="Times New Roman"/>
                <w:color w:val="000000"/>
                <w:lang w:eastAsia="ru-RU"/>
              </w:rPr>
            </w:pPr>
            <w:r w:rsidRPr="006902A3">
              <w:rPr>
                <w:rFonts w:eastAsia="Times New Roman" w:cs="Times New Roman"/>
                <w:color w:val="000000"/>
                <w:lang w:eastAsia="ru-RU"/>
              </w:rPr>
              <w:t>Акции ПАО "Аэрофлот"</w:t>
            </w:r>
          </w:p>
        </w:tc>
        <w:tc>
          <w:tcPr>
            <w:tcW w:w="1492" w:type="dxa"/>
            <w:tcBorders>
              <w:top w:val="single" w:sz="4" w:space="0" w:color="auto"/>
              <w:left w:val="nil"/>
              <w:bottom w:val="single" w:sz="4" w:space="0" w:color="auto"/>
              <w:right w:val="single" w:sz="4" w:space="0" w:color="auto"/>
            </w:tcBorders>
            <w:shd w:val="clear" w:color="auto" w:fill="auto"/>
            <w:vAlign w:val="center"/>
            <w:hideMark/>
          </w:tcPr>
          <w:p w:rsidR="008202A7" w:rsidRPr="006902A3" w:rsidRDefault="008202A7" w:rsidP="004F4ADB">
            <w:pPr>
              <w:ind w:left="-321" w:right="-285"/>
              <w:jc w:val="center"/>
              <w:rPr>
                <w:rFonts w:eastAsia="Times New Roman" w:cs="Times New Roman"/>
                <w:color w:val="000000"/>
                <w:lang w:eastAsia="ru-RU"/>
              </w:rPr>
            </w:pPr>
            <w:r w:rsidRPr="006902A3">
              <w:rPr>
                <w:rFonts w:eastAsia="Times New Roman" w:cs="Times New Roman"/>
                <w:color w:val="000000"/>
                <w:lang w:eastAsia="ru-RU"/>
              </w:rPr>
              <w:t>Акции ПАО "ЛСР"</w:t>
            </w:r>
          </w:p>
        </w:tc>
        <w:tc>
          <w:tcPr>
            <w:tcW w:w="1491" w:type="dxa"/>
            <w:tcBorders>
              <w:top w:val="single" w:sz="4" w:space="0" w:color="auto"/>
              <w:left w:val="nil"/>
              <w:bottom w:val="single" w:sz="4" w:space="0" w:color="auto"/>
              <w:right w:val="single" w:sz="4" w:space="0" w:color="auto"/>
            </w:tcBorders>
            <w:shd w:val="clear" w:color="auto" w:fill="auto"/>
            <w:vAlign w:val="center"/>
            <w:hideMark/>
          </w:tcPr>
          <w:p w:rsidR="008202A7" w:rsidRPr="006902A3" w:rsidRDefault="008202A7" w:rsidP="004F4ADB">
            <w:pPr>
              <w:ind w:left="-321" w:right="-285"/>
              <w:jc w:val="center"/>
              <w:rPr>
                <w:rFonts w:eastAsia="Times New Roman" w:cs="Times New Roman"/>
                <w:color w:val="000000"/>
                <w:lang w:eastAsia="ru-RU"/>
              </w:rPr>
            </w:pPr>
            <w:r w:rsidRPr="006902A3">
              <w:rPr>
                <w:rFonts w:eastAsia="Times New Roman" w:cs="Times New Roman"/>
                <w:color w:val="000000"/>
                <w:lang w:eastAsia="ru-RU"/>
              </w:rPr>
              <w:t>Акции ПАО "Сбербанк"</w:t>
            </w:r>
          </w:p>
        </w:tc>
        <w:tc>
          <w:tcPr>
            <w:tcW w:w="1492" w:type="dxa"/>
            <w:tcBorders>
              <w:top w:val="single" w:sz="4" w:space="0" w:color="auto"/>
              <w:left w:val="nil"/>
              <w:bottom w:val="single" w:sz="4" w:space="0" w:color="auto"/>
              <w:right w:val="single" w:sz="4" w:space="0" w:color="auto"/>
            </w:tcBorders>
            <w:shd w:val="clear" w:color="auto" w:fill="auto"/>
            <w:vAlign w:val="bottom"/>
            <w:hideMark/>
          </w:tcPr>
          <w:p w:rsidR="008202A7" w:rsidRPr="006902A3" w:rsidRDefault="008202A7" w:rsidP="004F4ADB">
            <w:pPr>
              <w:ind w:left="-321" w:right="-285"/>
              <w:jc w:val="center"/>
              <w:rPr>
                <w:rFonts w:eastAsia="Times New Roman" w:cs="Times New Roman"/>
                <w:color w:val="000000"/>
                <w:lang w:eastAsia="ru-RU"/>
              </w:rPr>
            </w:pPr>
            <w:r w:rsidRPr="006902A3">
              <w:rPr>
                <w:rFonts w:eastAsia="Times New Roman" w:cs="Times New Roman"/>
                <w:color w:val="000000"/>
                <w:lang w:eastAsia="ru-RU"/>
              </w:rPr>
              <w:t>Акций АО "Норильский Никель"</w:t>
            </w:r>
          </w:p>
        </w:tc>
        <w:tc>
          <w:tcPr>
            <w:tcW w:w="1492" w:type="dxa"/>
            <w:tcBorders>
              <w:top w:val="single" w:sz="4" w:space="0" w:color="auto"/>
              <w:left w:val="nil"/>
              <w:bottom w:val="single" w:sz="4" w:space="0" w:color="auto"/>
              <w:right w:val="single" w:sz="4" w:space="0" w:color="auto"/>
            </w:tcBorders>
            <w:shd w:val="clear" w:color="auto" w:fill="auto"/>
            <w:vAlign w:val="center"/>
            <w:hideMark/>
          </w:tcPr>
          <w:p w:rsidR="008202A7" w:rsidRPr="006902A3" w:rsidRDefault="008202A7" w:rsidP="004F4ADB">
            <w:pPr>
              <w:ind w:left="-321" w:right="-285"/>
              <w:jc w:val="center"/>
              <w:rPr>
                <w:rFonts w:eastAsia="Times New Roman" w:cs="Times New Roman"/>
                <w:color w:val="000000"/>
                <w:lang w:eastAsia="ru-RU"/>
              </w:rPr>
            </w:pPr>
            <w:r w:rsidRPr="006902A3">
              <w:rPr>
                <w:rFonts w:eastAsia="Times New Roman" w:cs="Times New Roman"/>
                <w:color w:val="000000"/>
                <w:lang w:eastAsia="ru-RU"/>
              </w:rPr>
              <w:t>Акции АО "Лукойл"</w:t>
            </w:r>
          </w:p>
        </w:tc>
      </w:tr>
      <w:tr w:rsidR="008202A7" w:rsidRPr="006902A3" w:rsidTr="00E14B50">
        <w:trPr>
          <w:trHeight w:val="408"/>
        </w:trPr>
        <w:tc>
          <w:tcPr>
            <w:tcW w:w="1491" w:type="dxa"/>
            <w:tcBorders>
              <w:top w:val="nil"/>
              <w:left w:val="single" w:sz="4" w:space="0" w:color="auto"/>
              <w:bottom w:val="single" w:sz="4" w:space="0" w:color="auto"/>
              <w:right w:val="single" w:sz="4" w:space="0" w:color="auto"/>
            </w:tcBorders>
            <w:shd w:val="clear" w:color="auto" w:fill="auto"/>
            <w:noWrap/>
            <w:vAlign w:val="center"/>
            <w:hideMark/>
          </w:tcPr>
          <w:p w:rsidR="008202A7" w:rsidRPr="006902A3" w:rsidRDefault="00655946" w:rsidP="00BA76D9">
            <w:pPr>
              <w:spacing w:line="360" w:lineRule="auto"/>
              <w:ind w:right="-285" w:firstLine="709"/>
              <w:jc w:val="center"/>
              <w:rPr>
                <w:rFonts w:eastAsiaTheme="minorEastAsia" w:cs="Times New Roman"/>
              </w:rPr>
            </w:pPr>
            <m:oMathPara>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lang w:val="en-US"/>
                      </w:rPr>
                      <m:t>εi</m:t>
                    </m:r>
                  </m:sub>
                  <m:sup>
                    <m:r>
                      <w:rPr>
                        <w:rFonts w:ascii="Cambria Math" w:hAnsi="Cambria Math" w:cs="Times New Roman"/>
                      </w:rPr>
                      <m:t>2</m:t>
                    </m:r>
                  </m:sup>
                </m:sSubSup>
              </m:oMath>
            </m:oMathPara>
          </w:p>
        </w:tc>
        <w:tc>
          <w:tcPr>
            <w:tcW w:w="1492" w:type="dxa"/>
            <w:tcBorders>
              <w:top w:val="nil"/>
              <w:left w:val="nil"/>
              <w:bottom w:val="single" w:sz="4" w:space="0" w:color="auto"/>
              <w:right w:val="single" w:sz="4" w:space="0" w:color="auto"/>
            </w:tcBorders>
            <w:shd w:val="clear" w:color="auto" w:fill="auto"/>
            <w:noWrap/>
            <w:vAlign w:val="bottom"/>
            <w:hideMark/>
          </w:tcPr>
          <w:p w:rsidR="008202A7" w:rsidRPr="006902A3" w:rsidRDefault="008202A7" w:rsidP="00BA76D9">
            <w:pPr>
              <w:ind w:right="-285"/>
              <w:jc w:val="center"/>
              <w:rPr>
                <w:rFonts w:eastAsia="Times New Roman" w:cs="Times New Roman"/>
                <w:color w:val="000000"/>
                <w:lang w:val="en-US" w:eastAsia="ru-RU"/>
              </w:rPr>
            </w:pPr>
            <w:r>
              <w:rPr>
                <w:rFonts w:eastAsia="Times New Roman" w:cs="Times New Roman"/>
                <w:color w:val="000000"/>
                <w:lang w:eastAsia="ru-RU"/>
              </w:rPr>
              <w:t>118,93</w:t>
            </w:r>
          </w:p>
        </w:tc>
        <w:tc>
          <w:tcPr>
            <w:tcW w:w="1492" w:type="dxa"/>
            <w:tcBorders>
              <w:top w:val="nil"/>
              <w:left w:val="nil"/>
              <w:bottom w:val="single" w:sz="4" w:space="0" w:color="auto"/>
              <w:right w:val="single" w:sz="4" w:space="0" w:color="auto"/>
            </w:tcBorders>
            <w:shd w:val="clear" w:color="auto" w:fill="auto"/>
            <w:noWrap/>
            <w:vAlign w:val="bottom"/>
            <w:hideMark/>
          </w:tcPr>
          <w:p w:rsidR="008202A7" w:rsidRPr="006902A3" w:rsidRDefault="006C0354" w:rsidP="00CD05A5">
            <w:pPr>
              <w:ind w:right="-285"/>
              <w:jc w:val="center"/>
              <w:rPr>
                <w:rFonts w:eastAsia="Times New Roman" w:cs="Times New Roman"/>
                <w:color w:val="000000"/>
                <w:lang w:eastAsia="ru-RU"/>
              </w:rPr>
            </w:pPr>
            <w:r>
              <w:rPr>
                <w:rFonts w:eastAsia="Times New Roman" w:cs="Times New Roman"/>
                <w:color w:val="000000"/>
                <w:lang w:eastAsia="ru-RU"/>
              </w:rPr>
              <w:t>86,41</w:t>
            </w:r>
          </w:p>
        </w:tc>
        <w:tc>
          <w:tcPr>
            <w:tcW w:w="1491" w:type="dxa"/>
            <w:tcBorders>
              <w:top w:val="nil"/>
              <w:left w:val="nil"/>
              <w:bottom w:val="single" w:sz="4" w:space="0" w:color="auto"/>
              <w:right w:val="single" w:sz="4" w:space="0" w:color="auto"/>
            </w:tcBorders>
            <w:shd w:val="clear" w:color="auto" w:fill="auto"/>
            <w:noWrap/>
            <w:vAlign w:val="bottom"/>
            <w:hideMark/>
          </w:tcPr>
          <w:p w:rsidR="008202A7" w:rsidRPr="006902A3" w:rsidRDefault="006C0354" w:rsidP="00CD05A5">
            <w:pPr>
              <w:ind w:right="-285"/>
              <w:jc w:val="center"/>
              <w:rPr>
                <w:rFonts w:eastAsia="Times New Roman" w:cs="Times New Roman"/>
                <w:color w:val="000000"/>
                <w:lang w:eastAsia="ru-RU"/>
              </w:rPr>
            </w:pPr>
            <w:r>
              <w:rPr>
                <w:rFonts w:eastAsia="Times New Roman" w:cs="Times New Roman"/>
                <w:color w:val="000000"/>
                <w:lang w:eastAsia="ru-RU"/>
              </w:rPr>
              <w:t>37,05</w:t>
            </w:r>
          </w:p>
        </w:tc>
        <w:tc>
          <w:tcPr>
            <w:tcW w:w="1492" w:type="dxa"/>
            <w:tcBorders>
              <w:top w:val="nil"/>
              <w:left w:val="nil"/>
              <w:bottom w:val="single" w:sz="4" w:space="0" w:color="auto"/>
              <w:right w:val="single" w:sz="4" w:space="0" w:color="auto"/>
            </w:tcBorders>
            <w:shd w:val="clear" w:color="auto" w:fill="auto"/>
            <w:noWrap/>
            <w:vAlign w:val="bottom"/>
            <w:hideMark/>
          </w:tcPr>
          <w:p w:rsidR="008202A7" w:rsidRPr="006902A3" w:rsidRDefault="006C0354" w:rsidP="00CD05A5">
            <w:pPr>
              <w:ind w:right="-285"/>
              <w:jc w:val="center"/>
              <w:rPr>
                <w:rFonts w:eastAsia="Times New Roman" w:cs="Times New Roman"/>
                <w:color w:val="000000"/>
                <w:lang w:eastAsia="ru-RU"/>
              </w:rPr>
            </w:pPr>
            <w:r>
              <w:rPr>
                <w:rFonts w:eastAsia="Times New Roman" w:cs="Times New Roman"/>
                <w:color w:val="000000"/>
                <w:lang w:eastAsia="ru-RU"/>
              </w:rPr>
              <w:t>44,21</w:t>
            </w:r>
          </w:p>
        </w:tc>
        <w:tc>
          <w:tcPr>
            <w:tcW w:w="1492" w:type="dxa"/>
            <w:tcBorders>
              <w:top w:val="nil"/>
              <w:left w:val="nil"/>
              <w:bottom w:val="single" w:sz="4" w:space="0" w:color="auto"/>
              <w:right w:val="single" w:sz="4" w:space="0" w:color="auto"/>
            </w:tcBorders>
            <w:shd w:val="clear" w:color="auto" w:fill="auto"/>
            <w:noWrap/>
            <w:vAlign w:val="bottom"/>
            <w:hideMark/>
          </w:tcPr>
          <w:p w:rsidR="008202A7" w:rsidRPr="006902A3" w:rsidRDefault="006C0354" w:rsidP="00CD05A5">
            <w:pPr>
              <w:ind w:right="-285"/>
              <w:jc w:val="center"/>
              <w:rPr>
                <w:rFonts w:eastAsia="Times New Roman" w:cs="Times New Roman"/>
                <w:color w:val="000000"/>
                <w:lang w:eastAsia="ru-RU"/>
              </w:rPr>
            </w:pPr>
            <w:r>
              <w:rPr>
                <w:rFonts w:eastAsia="Times New Roman" w:cs="Times New Roman"/>
                <w:color w:val="000000"/>
                <w:lang w:eastAsia="ru-RU"/>
              </w:rPr>
              <w:t>11,56</w:t>
            </w:r>
          </w:p>
        </w:tc>
      </w:tr>
      <w:tr w:rsidR="008202A7" w:rsidRPr="006902A3" w:rsidTr="00E14B50">
        <w:trPr>
          <w:trHeight w:val="408"/>
        </w:trPr>
        <w:tc>
          <w:tcPr>
            <w:tcW w:w="1491" w:type="dxa"/>
            <w:tcBorders>
              <w:top w:val="nil"/>
              <w:left w:val="single" w:sz="4" w:space="0" w:color="auto"/>
              <w:bottom w:val="single" w:sz="4" w:space="0" w:color="auto"/>
              <w:right w:val="single" w:sz="4" w:space="0" w:color="auto"/>
            </w:tcBorders>
            <w:shd w:val="clear" w:color="auto" w:fill="auto"/>
            <w:noWrap/>
            <w:vAlign w:val="center"/>
            <w:hideMark/>
          </w:tcPr>
          <w:p w:rsidR="008202A7" w:rsidRPr="006902A3" w:rsidRDefault="00655946" w:rsidP="00BA76D9">
            <w:pPr>
              <w:spacing w:line="360" w:lineRule="auto"/>
              <w:ind w:right="-285" w:firstLine="709"/>
              <w:jc w:val="center"/>
              <w:rPr>
                <w:rFonts w:eastAsiaTheme="minorEastAsia" w:cs="Times New Roman"/>
                <w:i/>
              </w:rPr>
            </w:pPr>
            <m:oMathPara>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lang w:val="en-US"/>
                      </w:rPr>
                      <m:t>εi</m:t>
                    </m:r>
                  </m:sub>
                </m:sSub>
              </m:oMath>
            </m:oMathPara>
          </w:p>
        </w:tc>
        <w:tc>
          <w:tcPr>
            <w:tcW w:w="1492" w:type="dxa"/>
            <w:tcBorders>
              <w:top w:val="nil"/>
              <w:left w:val="nil"/>
              <w:bottom w:val="single" w:sz="4" w:space="0" w:color="auto"/>
              <w:right w:val="single" w:sz="4" w:space="0" w:color="auto"/>
            </w:tcBorders>
            <w:shd w:val="clear" w:color="auto" w:fill="auto"/>
            <w:noWrap/>
            <w:vAlign w:val="bottom"/>
            <w:hideMark/>
          </w:tcPr>
          <w:p w:rsidR="008202A7" w:rsidRPr="006902A3" w:rsidRDefault="00CD05A5" w:rsidP="00BA76D9">
            <w:pPr>
              <w:ind w:right="-285"/>
              <w:jc w:val="center"/>
              <w:rPr>
                <w:rFonts w:eastAsia="Times New Roman" w:cs="Times New Roman"/>
                <w:color w:val="000000"/>
                <w:lang w:eastAsia="ru-RU"/>
              </w:rPr>
            </w:pPr>
            <w:r>
              <w:rPr>
                <w:rFonts w:eastAsia="Times New Roman" w:cs="Times New Roman"/>
                <w:color w:val="000000"/>
                <w:lang w:eastAsia="ru-RU"/>
              </w:rPr>
              <w:t>10,90</w:t>
            </w:r>
          </w:p>
        </w:tc>
        <w:tc>
          <w:tcPr>
            <w:tcW w:w="1492" w:type="dxa"/>
            <w:tcBorders>
              <w:top w:val="nil"/>
              <w:left w:val="nil"/>
              <w:bottom w:val="single" w:sz="4" w:space="0" w:color="auto"/>
              <w:right w:val="single" w:sz="4" w:space="0" w:color="auto"/>
            </w:tcBorders>
            <w:shd w:val="clear" w:color="auto" w:fill="auto"/>
            <w:noWrap/>
            <w:vAlign w:val="bottom"/>
            <w:hideMark/>
          </w:tcPr>
          <w:p w:rsidR="008202A7" w:rsidRPr="006902A3" w:rsidRDefault="008202A7" w:rsidP="00CD05A5">
            <w:pPr>
              <w:ind w:right="-285"/>
              <w:jc w:val="center"/>
              <w:rPr>
                <w:rFonts w:eastAsia="Times New Roman" w:cs="Times New Roman"/>
                <w:color w:val="000000"/>
                <w:lang w:eastAsia="ru-RU"/>
              </w:rPr>
            </w:pPr>
            <w:r>
              <w:rPr>
                <w:rFonts w:eastAsia="Times New Roman" w:cs="Times New Roman"/>
                <w:color w:val="000000"/>
                <w:lang w:eastAsia="ru-RU"/>
              </w:rPr>
              <w:t>9,30</w:t>
            </w:r>
          </w:p>
        </w:tc>
        <w:tc>
          <w:tcPr>
            <w:tcW w:w="1491" w:type="dxa"/>
            <w:tcBorders>
              <w:top w:val="nil"/>
              <w:left w:val="nil"/>
              <w:bottom w:val="single" w:sz="4" w:space="0" w:color="auto"/>
              <w:right w:val="single" w:sz="4" w:space="0" w:color="auto"/>
            </w:tcBorders>
            <w:shd w:val="clear" w:color="auto" w:fill="auto"/>
            <w:noWrap/>
            <w:vAlign w:val="bottom"/>
            <w:hideMark/>
          </w:tcPr>
          <w:p w:rsidR="008202A7" w:rsidRPr="006902A3" w:rsidRDefault="008202A7" w:rsidP="00BA76D9">
            <w:pPr>
              <w:ind w:right="-285"/>
              <w:jc w:val="center"/>
              <w:rPr>
                <w:rFonts w:eastAsia="Times New Roman" w:cs="Times New Roman"/>
                <w:color w:val="000000"/>
                <w:lang w:eastAsia="ru-RU"/>
              </w:rPr>
            </w:pPr>
            <w:r>
              <w:rPr>
                <w:rFonts w:eastAsia="Times New Roman" w:cs="Times New Roman"/>
                <w:color w:val="000000"/>
                <w:lang w:eastAsia="ru-RU"/>
              </w:rPr>
              <w:t>6</w:t>
            </w:r>
            <w:r w:rsidR="00CD05A5">
              <w:rPr>
                <w:rFonts w:eastAsia="Times New Roman" w:cs="Times New Roman"/>
                <w:color w:val="000000"/>
                <w:lang w:eastAsia="ru-RU"/>
              </w:rPr>
              <w:t>,09</w:t>
            </w:r>
          </w:p>
        </w:tc>
        <w:tc>
          <w:tcPr>
            <w:tcW w:w="1492" w:type="dxa"/>
            <w:tcBorders>
              <w:top w:val="nil"/>
              <w:left w:val="nil"/>
              <w:bottom w:val="single" w:sz="4" w:space="0" w:color="auto"/>
              <w:right w:val="single" w:sz="4" w:space="0" w:color="auto"/>
            </w:tcBorders>
            <w:shd w:val="clear" w:color="auto" w:fill="auto"/>
            <w:noWrap/>
            <w:vAlign w:val="bottom"/>
            <w:hideMark/>
          </w:tcPr>
          <w:p w:rsidR="008202A7" w:rsidRPr="006902A3" w:rsidRDefault="008202A7" w:rsidP="00CD05A5">
            <w:pPr>
              <w:ind w:right="-285"/>
              <w:jc w:val="center"/>
              <w:rPr>
                <w:rFonts w:eastAsia="Times New Roman" w:cs="Times New Roman"/>
                <w:color w:val="000000"/>
                <w:lang w:eastAsia="ru-RU"/>
              </w:rPr>
            </w:pPr>
            <w:r>
              <w:rPr>
                <w:rFonts w:eastAsia="Times New Roman" w:cs="Times New Roman"/>
                <w:color w:val="000000"/>
                <w:lang w:eastAsia="ru-RU"/>
              </w:rPr>
              <w:t>6,65</w:t>
            </w:r>
          </w:p>
        </w:tc>
        <w:tc>
          <w:tcPr>
            <w:tcW w:w="1492" w:type="dxa"/>
            <w:tcBorders>
              <w:top w:val="nil"/>
              <w:left w:val="nil"/>
              <w:bottom w:val="single" w:sz="4" w:space="0" w:color="auto"/>
              <w:right w:val="single" w:sz="4" w:space="0" w:color="auto"/>
            </w:tcBorders>
            <w:shd w:val="clear" w:color="auto" w:fill="auto"/>
            <w:noWrap/>
            <w:vAlign w:val="bottom"/>
            <w:hideMark/>
          </w:tcPr>
          <w:p w:rsidR="008202A7" w:rsidRPr="006902A3" w:rsidRDefault="008202A7" w:rsidP="00CD05A5">
            <w:pPr>
              <w:ind w:right="-285"/>
              <w:jc w:val="center"/>
              <w:rPr>
                <w:rFonts w:eastAsia="Times New Roman" w:cs="Times New Roman"/>
                <w:color w:val="000000"/>
                <w:lang w:eastAsia="ru-RU"/>
              </w:rPr>
            </w:pPr>
            <w:r>
              <w:rPr>
                <w:rFonts w:eastAsia="Times New Roman" w:cs="Times New Roman"/>
                <w:color w:val="000000"/>
                <w:lang w:eastAsia="ru-RU"/>
              </w:rPr>
              <w:t>3,40</w:t>
            </w:r>
          </w:p>
        </w:tc>
      </w:tr>
    </w:tbl>
    <w:p w:rsidR="008202A7" w:rsidRDefault="008202A7" w:rsidP="00BA76D9">
      <w:pPr>
        <w:spacing w:line="360" w:lineRule="auto"/>
        <w:ind w:right="-285" w:firstLine="709"/>
        <w:rPr>
          <w:rFonts w:eastAsiaTheme="minorEastAsia" w:cs="Times New Roman"/>
        </w:rPr>
      </w:pPr>
    </w:p>
    <w:p w:rsidR="007349BA" w:rsidRDefault="007349BA" w:rsidP="00BA76D9">
      <w:pPr>
        <w:spacing w:line="360" w:lineRule="auto"/>
        <w:ind w:right="-285" w:firstLine="709"/>
        <w:rPr>
          <w:rFonts w:cs="Times New Roman"/>
        </w:rPr>
      </w:pPr>
      <w:r>
        <w:rPr>
          <w:rFonts w:eastAsiaTheme="minorEastAsia" w:cs="Times New Roman"/>
        </w:rPr>
        <w:t xml:space="preserve">Таким образом мы можем определить </w:t>
      </w:r>
      <w:r w:rsidR="00871618">
        <w:rPr>
          <w:rFonts w:cs="Times New Roman"/>
        </w:rPr>
        <w:t>общий риск (выраженный дисперсией) каждой акции, входя</w:t>
      </w:r>
      <w:r w:rsidR="00D2103A">
        <w:rPr>
          <w:rFonts w:cs="Times New Roman"/>
        </w:rPr>
        <w:t>щей в наш портфель по формуле (3</w:t>
      </w:r>
      <w:r w:rsidR="00066262">
        <w:rPr>
          <w:rFonts w:cs="Times New Roman"/>
        </w:rPr>
        <w:t>.7</w:t>
      </w:r>
      <w:r w:rsidR="00871618">
        <w:rPr>
          <w:rFonts w:cs="Times New Roman"/>
        </w:rPr>
        <w:t>)</w:t>
      </w:r>
      <w:r w:rsidR="00CD05A5">
        <w:rPr>
          <w:rFonts w:cs="Times New Roman"/>
        </w:rPr>
        <w:t xml:space="preserve"> (табл.3.4)</w:t>
      </w:r>
      <w:r w:rsidR="00871618">
        <w:rPr>
          <w:rFonts w:cs="Times New Roman"/>
        </w:rPr>
        <w:t>.</w:t>
      </w:r>
    </w:p>
    <w:p w:rsidR="00066262" w:rsidRDefault="00D2103A" w:rsidP="00DB3AF6">
      <w:pPr>
        <w:tabs>
          <w:tab w:val="left" w:pos="8364"/>
        </w:tabs>
        <w:spacing w:line="360" w:lineRule="auto"/>
        <w:ind w:right="-285" w:firstLine="709"/>
        <w:rPr>
          <w:rFonts w:cs="Times New Roman"/>
        </w:rPr>
      </w:pPr>
      <w:r>
        <w:rPr>
          <w:rFonts w:cs="Times New Roman"/>
        </w:rPr>
        <w:tab/>
        <w:t>Таблица 3</w:t>
      </w:r>
      <w:r w:rsidR="00DB3AF6">
        <w:rPr>
          <w:rFonts w:cs="Times New Roman"/>
        </w:rPr>
        <w:t>.4</w:t>
      </w:r>
      <w:r w:rsidR="00066262">
        <w:rPr>
          <w:rFonts w:cs="Times New Roman"/>
        </w:rPr>
        <w:t>.</w:t>
      </w:r>
    </w:p>
    <w:p w:rsidR="00DB3AF6" w:rsidRDefault="00DB3AF6" w:rsidP="00DB3AF6">
      <w:pPr>
        <w:tabs>
          <w:tab w:val="left" w:pos="7938"/>
        </w:tabs>
        <w:spacing w:line="360" w:lineRule="auto"/>
        <w:ind w:right="-285" w:firstLine="709"/>
        <w:jc w:val="center"/>
        <w:rPr>
          <w:rFonts w:cs="Times New Roman"/>
        </w:rPr>
      </w:pPr>
      <w:r>
        <w:rPr>
          <w:rFonts w:eastAsiaTheme="minorEastAsia" w:cs="Times New Roman"/>
          <w:b/>
        </w:rPr>
        <w:t xml:space="preserve">     </w:t>
      </w:r>
      <w:r w:rsidRPr="00DB3AF6">
        <w:rPr>
          <w:rFonts w:eastAsiaTheme="minorEastAsia" w:cs="Times New Roman"/>
          <w:b/>
        </w:rPr>
        <w:t>Расчётные значения</w:t>
      </w:r>
      <w:r>
        <w:rPr>
          <w:rFonts w:eastAsiaTheme="minorEastAsia" w:cs="Times New Roman"/>
          <w:b/>
        </w:rPr>
        <w:t xml:space="preserve"> общего </w:t>
      </w:r>
      <w:r w:rsidRPr="00DB3AF6">
        <w:rPr>
          <w:rFonts w:eastAsiaTheme="minorEastAsia" w:cs="Times New Roman"/>
          <w:b/>
        </w:rPr>
        <w:t>риска по акциям</w:t>
      </w:r>
      <w:r w:rsidR="00CD05A5">
        <w:rPr>
          <w:rFonts w:eastAsiaTheme="minorEastAsia" w:cs="Times New Roman"/>
          <w:b/>
        </w:rPr>
        <w:t xml:space="preserve"> (%)</w:t>
      </w:r>
    </w:p>
    <w:tbl>
      <w:tblPr>
        <w:tblW w:w="8945" w:type="dxa"/>
        <w:tblInd w:w="709" w:type="dxa"/>
        <w:tblLayout w:type="fixed"/>
        <w:tblLook w:val="04A0" w:firstRow="1" w:lastRow="0" w:firstColumn="1" w:lastColumn="0" w:noHBand="0" w:noVBand="1"/>
      </w:tblPr>
      <w:tblGrid>
        <w:gridCol w:w="1490"/>
        <w:gridCol w:w="1491"/>
        <w:gridCol w:w="1491"/>
        <w:gridCol w:w="1491"/>
        <w:gridCol w:w="1491"/>
        <w:gridCol w:w="1491"/>
      </w:tblGrid>
      <w:tr w:rsidR="00871618" w:rsidRPr="006902A3" w:rsidTr="00E14B50">
        <w:trPr>
          <w:trHeight w:val="864"/>
        </w:trPr>
        <w:tc>
          <w:tcPr>
            <w:tcW w:w="14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1618" w:rsidRPr="006902A3" w:rsidRDefault="00871618" w:rsidP="00BA76D9">
            <w:pPr>
              <w:ind w:right="-285"/>
              <w:jc w:val="left"/>
              <w:rPr>
                <w:rFonts w:eastAsia="Times New Roman" w:cs="Times New Roman"/>
                <w:color w:val="000000"/>
                <w:lang w:eastAsia="ru-RU"/>
              </w:rPr>
            </w:pPr>
            <w:r w:rsidRPr="006902A3">
              <w:rPr>
                <w:rFonts w:eastAsia="Times New Roman" w:cs="Times New Roman"/>
                <w:color w:val="000000"/>
                <w:lang w:eastAsia="ru-RU"/>
              </w:rPr>
              <w:t> </w:t>
            </w:r>
            <w:r w:rsidR="00A65D72">
              <w:rPr>
                <w:rFonts w:eastAsia="Times New Roman" w:cs="Times New Roman"/>
                <w:color w:val="000000"/>
                <w:lang w:eastAsia="ru-RU"/>
              </w:rPr>
              <w:t>Расчётные параметры</w:t>
            </w:r>
          </w:p>
        </w:tc>
        <w:tc>
          <w:tcPr>
            <w:tcW w:w="1491" w:type="dxa"/>
            <w:tcBorders>
              <w:top w:val="single" w:sz="4" w:space="0" w:color="auto"/>
              <w:left w:val="nil"/>
              <w:bottom w:val="single" w:sz="4" w:space="0" w:color="auto"/>
              <w:right w:val="single" w:sz="4" w:space="0" w:color="auto"/>
            </w:tcBorders>
            <w:shd w:val="clear" w:color="auto" w:fill="auto"/>
            <w:vAlign w:val="center"/>
            <w:hideMark/>
          </w:tcPr>
          <w:p w:rsidR="00871618" w:rsidRPr="006902A3" w:rsidRDefault="00871618" w:rsidP="004F4ADB">
            <w:pPr>
              <w:ind w:left="-321" w:right="-285"/>
              <w:jc w:val="center"/>
              <w:rPr>
                <w:rFonts w:eastAsia="Times New Roman" w:cs="Times New Roman"/>
                <w:color w:val="000000"/>
                <w:lang w:eastAsia="ru-RU"/>
              </w:rPr>
            </w:pPr>
            <w:r w:rsidRPr="006902A3">
              <w:rPr>
                <w:rFonts w:eastAsia="Times New Roman" w:cs="Times New Roman"/>
                <w:color w:val="000000"/>
                <w:lang w:eastAsia="ru-RU"/>
              </w:rPr>
              <w:t>Акции ПАО "Аэрофлот"</w:t>
            </w:r>
          </w:p>
        </w:tc>
        <w:tc>
          <w:tcPr>
            <w:tcW w:w="1491" w:type="dxa"/>
            <w:tcBorders>
              <w:top w:val="single" w:sz="4" w:space="0" w:color="auto"/>
              <w:left w:val="nil"/>
              <w:bottom w:val="single" w:sz="4" w:space="0" w:color="auto"/>
              <w:right w:val="single" w:sz="4" w:space="0" w:color="auto"/>
            </w:tcBorders>
            <w:shd w:val="clear" w:color="auto" w:fill="auto"/>
            <w:vAlign w:val="center"/>
            <w:hideMark/>
          </w:tcPr>
          <w:p w:rsidR="00871618" w:rsidRPr="006902A3" w:rsidRDefault="00871618" w:rsidP="004F4ADB">
            <w:pPr>
              <w:ind w:left="-321" w:right="-285"/>
              <w:jc w:val="center"/>
              <w:rPr>
                <w:rFonts w:eastAsia="Times New Roman" w:cs="Times New Roman"/>
                <w:color w:val="000000"/>
                <w:lang w:eastAsia="ru-RU"/>
              </w:rPr>
            </w:pPr>
            <w:r w:rsidRPr="006902A3">
              <w:rPr>
                <w:rFonts w:eastAsia="Times New Roman" w:cs="Times New Roman"/>
                <w:color w:val="000000"/>
                <w:lang w:eastAsia="ru-RU"/>
              </w:rPr>
              <w:t>Акции ПАО "ЛСР"</w:t>
            </w:r>
          </w:p>
        </w:tc>
        <w:tc>
          <w:tcPr>
            <w:tcW w:w="1491" w:type="dxa"/>
            <w:tcBorders>
              <w:top w:val="single" w:sz="4" w:space="0" w:color="auto"/>
              <w:left w:val="nil"/>
              <w:bottom w:val="single" w:sz="4" w:space="0" w:color="auto"/>
              <w:right w:val="single" w:sz="4" w:space="0" w:color="auto"/>
            </w:tcBorders>
            <w:shd w:val="clear" w:color="auto" w:fill="auto"/>
            <w:vAlign w:val="center"/>
            <w:hideMark/>
          </w:tcPr>
          <w:p w:rsidR="00871618" w:rsidRPr="006902A3" w:rsidRDefault="00871618" w:rsidP="004F4ADB">
            <w:pPr>
              <w:ind w:left="-321" w:right="-285"/>
              <w:jc w:val="center"/>
              <w:rPr>
                <w:rFonts w:eastAsia="Times New Roman" w:cs="Times New Roman"/>
                <w:color w:val="000000"/>
                <w:lang w:eastAsia="ru-RU"/>
              </w:rPr>
            </w:pPr>
            <w:r w:rsidRPr="006902A3">
              <w:rPr>
                <w:rFonts w:eastAsia="Times New Roman" w:cs="Times New Roman"/>
                <w:color w:val="000000"/>
                <w:lang w:eastAsia="ru-RU"/>
              </w:rPr>
              <w:t>Акции ПАО "Сбербанк"</w:t>
            </w:r>
          </w:p>
        </w:tc>
        <w:tc>
          <w:tcPr>
            <w:tcW w:w="1491" w:type="dxa"/>
            <w:tcBorders>
              <w:top w:val="single" w:sz="4" w:space="0" w:color="auto"/>
              <w:left w:val="nil"/>
              <w:bottom w:val="single" w:sz="4" w:space="0" w:color="auto"/>
              <w:right w:val="single" w:sz="4" w:space="0" w:color="auto"/>
            </w:tcBorders>
            <w:shd w:val="clear" w:color="auto" w:fill="auto"/>
            <w:vAlign w:val="bottom"/>
            <w:hideMark/>
          </w:tcPr>
          <w:p w:rsidR="00871618" w:rsidRPr="006902A3" w:rsidRDefault="00871618" w:rsidP="004F4ADB">
            <w:pPr>
              <w:ind w:left="-321" w:right="-285"/>
              <w:jc w:val="center"/>
              <w:rPr>
                <w:rFonts w:eastAsia="Times New Roman" w:cs="Times New Roman"/>
                <w:color w:val="000000"/>
                <w:lang w:eastAsia="ru-RU"/>
              </w:rPr>
            </w:pPr>
            <w:r w:rsidRPr="006902A3">
              <w:rPr>
                <w:rFonts w:eastAsia="Times New Roman" w:cs="Times New Roman"/>
                <w:color w:val="000000"/>
                <w:lang w:eastAsia="ru-RU"/>
              </w:rPr>
              <w:t>Акций АО "Норильский Никель"</w:t>
            </w:r>
          </w:p>
        </w:tc>
        <w:tc>
          <w:tcPr>
            <w:tcW w:w="1491" w:type="dxa"/>
            <w:tcBorders>
              <w:top w:val="single" w:sz="4" w:space="0" w:color="auto"/>
              <w:left w:val="nil"/>
              <w:bottom w:val="single" w:sz="4" w:space="0" w:color="auto"/>
              <w:right w:val="single" w:sz="4" w:space="0" w:color="auto"/>
            </w:tcBorders>
            <w:shd w:val="clear" w:color="auto" w:fill="auto"/>
            <w:vAlign w:val="center"/>
            <w:hideMark/>
          </w:tcPr>
          <w:p w:rsidR="00871618" w:rsidRPr="006902A3" w:rsidRDefault="00871618" w:rsidP="004F4ADB">
            <w:pPr>
              <w:ind w:left="-321" w:right="-285"/>
              <w:jc w:val="center"/>
              <w:rPr>
                <w:rFonts w:eastAsia="Times New Roman" w:cs="Times New Roman"/>
                <w:color w:val="000000"/>
                <w:lang w:eastAsia="ru-RU"/>
              </w:rPr>
            </w:pPr>
            <w:r w:rsidRPr="006902A3">
              <w:rPr>
                <w:rFonts w:eastAsia="Times New Roman" w:cs="Times New Roman"/>
                <w:color w:val="000000"/>
                <w:lang w:eastAsia="ru-RU"/>
              </w:rPr>
              <w:t>Акции АО "Лукойл"</w:t>
            </w:r>
          </w:p>
        </w:tc>
      </w:tr>
      <w:tr w:rsidR="00871618" w:rsidRPr="006902A3" w:rsidTr="00E14B50">
        <w:trPr>
          <w:trHeight w:val="408"/>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rsidR="00871618" w:rsidRPr="006902A3" w:rsidRDefault="00655946" w:rsidP="00BA76D9">
            <w:pPr>
              <w:spacing w:line="360" w:lineRule="auto"/>
              <w:ind w:right="-285" w:firstLine="709"/>
              <w:jc w:val="center"/>
              <w:rPr>
                <w:rFonts w:eastAsiaTheme="minorEastAsia" w:cs="Times New Roman"/>
              </w:rPr>
            </w:pPr>
            <m:oMathPara>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lang w:val="en-US"/>
                      </w:rPr>
                      <m:t>i</m:t>
                    </m:r>
                  </m:sub>
                  <m:sup>
                    <m:r>
                      <w:rPr>
                        <w:rFonts w:ascii="Cambria Math" w:hAnsi="Cambria Math" w:cs="Times New Roman"/>
                      </w:rPr>
                      <m:t>2</m:t>
                    </m:r>
                  </m:sup>
                </m:sSubSup>
              </m:oMath>
            </m:oMathPara>
          </w:p>
        </w:tc>
        <w:tc>
          <w:tcPr>
            <w:tcW w:w="1491" w:type="dxa"/>
            <w:tcBorders>
              <w:top w:val="nil"/>
              <w:left w:val="nil"/>
              <w:bottom w:val="single" w:sz="4" w:space="0" w:color="auto"/>
              <w:right w:val="single" w:sz="4" w:space="0" w:color="auto"/>
            </w:tcBorders>
            <w:shd w:val="clear" w:color="auto" w:fill="auto"/>
            <w:noWrap/>
            <w:vAlign w:val="bottom"/>
            <w:hideMark/>
          </w:tcPr>
          <w:p w:rsidR="00871618" w:rsidRPr="006902A3" w:rsidRDefault="00871618" w:rsidP="00BA76D9">
            <w:pPr>
              <w:ind w:right="-285"/>
              <w:jc w:val="center"/>
              <w:rPr>
                <w:rFonts w:eastAsia="Times New Roman" w:cs="Times New Roman"/>
                <w:color w:val="000000"/>
                <w:lang w:val="en-US" w:eastAsia="ru-RU"/>
              </w:rPr>
            </w:pPr>
            <w:r>
              <w:rPr>
                <w:rFonts w:eastAsia="Times New Roman" w:cs="Times New Roman"/>
                <w:color w:val="000000"/>
                <w:lang w:eastAsia="ru-RU"/>
              </w:rPr>
              <w:t>156,9</w:t>
            </w:r>
            <w:r w:rsidR="00CD05A5">
              <w:rPr>
                <w:rFonts w:eastAsia="Times New Roman" w:cs="Times New Roman"/>
                <w:color w:val="000000"/>
                <w:lang w:val="en-US" w:eastAsia="ru-RU"/>
              </w:rPr>
              <w:t>1</w:t>
            </w:r>
          </w:p>
        </w:tc>
        <w:tc>
          <w:tcPr>
            <w:tcW w:w="1491" w:type="dxa"/>
            <w:tcBorders>
              <w:top w:val="nil"/>
              <w:left w:val="nil"/>
              <w:bottom w:val="single" w:sz="4" w:space="0" w:color="auto"/>
              <w:right w:val="single" w:sz="4" w:space="0" w:color="auto"/>
            </w:tcBorders>
            <w:shd w:val="clear" w:color="auto" w:fill="auto"/>
            <w:noWrap/>
            <w:vAlign w:val="bottom"/>
            <w:hideMark/>
          </w:tcPr>
          <w:p w:rsidR="00871618" w:rsidRPr="006902A3" w:rsidRDefault="00871618" w:rsidP="00CD05A5">
            <w:pPr>
              <w:ind w:right="-285"/>
              <w:jc w:val="center"/>
              <w:rPr>
                <w:rFonts w:eastAsia="Times New Roman" w:cs="Times New Roman"/>
                <w:color w:val="000000"/>
                <w:lang w:eastAsia="ru-RU"/>
              </w:rPr>
            </w:pPr>
            <w:r>
              <w:rPr>
                <w:rFonts w:eastAsia="Times New Roman" w:cs="Times New Roman"/>
                <w:color w:val="000000"/>
                <w:lang w:eastAsia="ru-RU"/>
              </w:rPr>
              <w:t>92,07</w:t>
            </w:r>
          </w:p>
        </w:tc>
        <w:tc>
          <w:tcPr>
            <w:tcW w:w="1491" w:type="dxa"/>
            <w:tcBorders>
              <w:top w:val="nil"/>
              <w:left w:val="nil"/>
              <w:bottom w:val="single" w:sz="4" w:space="0" w:color="auto"/>
              <w:right w:val="single" w:sz="4" w:space="0" w:color="auto"/>
            </w:tcBorders>
            <w:shd w:val="clear" w:color="auto" w:fill="auto"/>
            <w:noWrap/>
            <w:vAlign w:val="bottom"/>
            <w:hideMark/>
          </w:tcPr>
          <w:p w:rsidR="00871618" w:rsidRPr="006902A3" w:rsidRDefault="00871618" w:rsidP="00CD05A5">
            <w:pPr>
              <w:ind w:right="-285"/>
              <w:jc w:val="center"/>
              <w:rPr>
                <w:rFonts w:eastAsia="Times New Roman" w:cs="Times New Roman"/>
                <w:color w:val="000000"/>
                <w:lang w:eastAsia="ru-RU"/>
              </w:rPr>
            </w:pPr>
            <w:r>
              <w:rPr>
                <w:rFonts w:eastAsia="Times New Roman" w:cs="Times New Roman"/>
                <w:color w:val="000000"/>
                <w:lang w:eastAsia="ru-RU"/>
              </w:rPr>
              <w:t>83,</w:t>
            </w:r>
            <w:r>
              <w:rPr>
                <w:rFonts w:eastAsia="Times New Roman" w:cs="Times New Roman"/>
                <w:color w:val="000000"/>
                <w:lang w:val="en-US" w:eastAsia="ru-RU"/>
              </w:rPr>
              <w:t>96</w:t>
            </w:r>
          </w:p>
        </w:tc>
        <w:tc>
          <w:tcPr>
            <w:tcW w:w="1491" w:type="dxa"/>
            <w:tcBorders>
              <w:top w:val="nil"/>
              <w:left w:val="nil"/>
              <w:bottom w:val="single" w:sz="4" w:space="0" w:color="auto"/>
              <w:right w:val="single" w:sz="4" w:space="0" w:color="auto"/>
            </w:tcBorders>
            <w:shd w:val="clear" w:color="auto" w:fill="auto"/>
            <w:noWrap/>
            <w:vAlign w:val="bottom"/>
            <w:hideMark/>
          </w:tcPr>
          <w:p w:rsidR="00871618" w:rsidRPr="006902A3" w:rsidRDefault="00871618" w:rsidP="00CD05A5">
            <w:pPr>
              <w:ind w:right="-285"/>
              <w:jc w:val="center"/>
              <w:rPr>
                <w:rFonts w:eastAsia="Times New Roman" w:cs="Times New Roman"/>
                <w:color w:val="000000"/>
                <w:lang w:eastAsia="ru-RU"/>
              </w:rPr>
            </w:pPr>
            <w:r>
              <w:rPr>
                <w:rFonts w:eastAsia="Times New Roman" w:cs="Times New Roman"/>
                <w:color w:val="000000"/>
                <w:lang w:val="en-US" w:eastAsia="ru-RU"/>
              </w:rPr>
              <w:t>72,76</w:t>
            </w:r>
          </w:p>
        </w:tc>
        <w:tc>
          <w:tcPr>
            <w:tcW w:w="1491" w:type="dxa"/>
            <w:tcBorders>
              <w:top w:val="nil"/>
              <w:left w:val="nil"/>
              <w:bottom w:val="single" w:sz="4" w:space="0" w:color="auto"/>
              <w:right w:val="single" w:sz="4" w:space="0" w:color="auto"/>
            </w:tcBorders>
            <w:shd w:val="clear" w:color="auto" w:fill="auto"/>
            <w:noWrap/>
            <w:vAlign w:val="bottom"/>
            <w:hideMark/>
          </w:tcPr>
          <w:p w:rsidR="00871618" w:rsidRPr="006902A3" w:rsidRDefault="00871618" w:rsidP="00CD05A5">
            <w:pPr>
              <w:ind w:right="-285"/>
              <w:jc w:val="center"/>
              <w:rPr>
                <w:rFonts w:eastAsia="Times New Roman" w:cs="Times New Roman"/>
                <w:color w:val="000000"/>
                <w:lang w:eastAsia="ru-RU"/>
              </w:rPr>
            </w:pPr>
            <w:r>
              <w:rPr>
                <w:rFonts w:eastAsia="Times New Roman" w:cs="Times New Roman"/>
                <w:color w:val="000000"/>
                <w:lang w:eastAsia="ru-RU"/>
              </w:rPr>
              <w:t>31,10</w:t>
            </w:r>
          </w:p>
        </w:tc>
      </w:tr>
    </w:tbl>
    <w:p w:rsidR="00871618" w:rsidRDefault="00871618" w:rsidP="00BA76D9">
      <w:pPr>
        <w:spacing w:line="360" w:lineRule="auto"/>
        <w:ind w:right="-285" w:firstLine="709"/>
        <w:rPr>
          <w:rFonts w:eastAsiaTheme="minorEastAsia" w:cs="Times New Roman"/>
        </w:rPr>
      </w:pPr>
    </w:p>
    <w:p w:rsidR="00051A5D" w:rsidRDefault="00051A5D" w:rsidP="00BA76D9">
      <w:pPr>
        <w:spacing w:line="360" w:lineRule="auto"/>
        <w:ind w:right="-285" w:firstLine="709"/>
        <w:rPr>
          <w:rFonts w:eastAsiaTheme="minorEastAsia" w:cs="Times New Roman"/>
        </w:rPr>
      </w:pPr>
      <w:r>
        <w:rPr>
          <w:rFonts w:eastAsiaTheme="minorEastAsia" w:cs="Times New Roman"/>
        </w:rPr>
        <w:t>Получаем, что акции «Аэрофлот» являются более рискованными относительно других бумаг. Наименьший риск у акций «Лукойл».</w:t>
      </w:r>
    </w:p>
    <w:p w:rsidR="006C0354" w:rsidRDefault="006A0A54" w:rsidP="00BA76D9">
      <w:pPr>
        <w:spacing w:line="360" w:lineRule="auto"/>
        <w:ind w:right="-285" w:firstLine="709"/>
        <w:rPr>
          <w:rFonts w:cs="Times New Roman"/>
        </w:rPr>
      </w:pPr>
      <w:r>
        <w:rPr>
          <w:rFonts w:eastAsiaTheme="minorEastAsia" w:cs="Times New Roman"/>
        </w:rPr>
        <w:t xml:space="preserve"> Все вышерассмотренные показатели являются очень важными для инвестора, формирующего портфель акций. На данный момент мы определили </w:t>
      </w:r>
      <w:r>
        <w:rPr>
          <w:rFonts w:cs="Times New Roman"/>
        </w:rPr>
        <w:t>расчётные параметры рыночной модели</w:t>
      </w:r>
      <w:r w:rsidR="005C08C3">
        <w:rPr>
          <w:rFonts w:cs="Times New Roman"/>
        </w:rPr>
        <w:t xml:space="preserve"> для</w:t>
      </w:r>
      <w:r>
        <w:rPr>
          <w:rFonts w:cs="Times New Roman"/>
        </w:rPr>
        <w:t xml:space="preserve"> каждой акции</w:t>
      </w:r>
      <w:r w:rsidR="005C08C3">
        <w:rPr>
          <w:rFonts w:cs="Times New Roman"/>
        </w:rPr>
        <w:t>, но что можно сказать об общей доходности и риске нашего портфеля?</w:t>
      </w:r>
    </w:p>
    <w:p w:rsidR="005C08C3" w:rsidRDefault="005C08C3" w:rsidP="00BA76D9">
      <w:pPr>
        <w:spacing w:line="360" w:lineRule="auto"/>
        <w:ind w:right="-285" w:firstLine="709"/>
        <w:rPr>
          <w:rFonts w:eastAsiaTheme="minorEastAsia" w:cs="Times New Roman"/>
        </w:rPr>
      </w:pPr>
      <w:r>
        <w:rPr>
          <w:rFonts w:cs="Times New Roman"/>
        </w:rPr>
        <w:t xml:space="preserve">Обозначим долю каждой акции данного портфеля через </w:t>
      </w:r>
      <m:oMath>
        <m:sSub>
          <m:sSubPr>
            <m:ctrlPr>
              <w:rPr>
                <w:rFonts w:ascii="Cambria Math" w:hAnsi="Cambria Math" w:cs="Times New Roman"/>
                <w:i/>
              </w:rPr>
            </m:ctrlPr>
          </m:sSubPr>
          <m:e>
            <m:r>
              <w:rPr>
                <w:rFonts w:ascii="Cambria Math" w:hAnsi="Cambria Math" w:cs="Times New Roman"/>
                <w:lang w:val="en-US"/>
              </w:rPr>
              <m:t>X</m:t>
            </m:r>
          </m:e>
          <m:sub>
            <m:r>
              <w:rPr>
                <w:rFonts w:ascii="Cambria Math" w:hAnsi="Cambria Math" w:cs="Times New Roman"/>
              </w:rPr>
              <m:t>i</m:t>
            </m:r>
          </m:sub>
        </m:sSub>
      </m:oMath>
      <w:r>
        <w:rPr>
          <w:rFonts w:eastAsiaTheme="minorEastAsia" w:cs="Times New Roman"/>
        </w:rPr>
        <w:t xml:space="preserve"> , тогда доходность портфеля можно вычислить по следующей формуле:</w:t>
      </w:r>
    </w:p>
    <w:tbl>
      <w:tblPr>
        <w:tblW w:w="5307" w:type="pct"/>
        <w:jc w:val="center"/>
        <w:tblLayout w:type="fixed"/>
        <w:tblLook w:val="04A0" w:firstRow="1" w:lastRow="0" w:firstColumn="1" w:lastColumn="0" w:noHBand="0" w:noVBand="1"/>
      </w:tblPr>
      <w:tblGrid>
        <w:gridCol w:w="280"/>
        <w:gridCol w:w="8518"/>
        <w:gridCol w:w="1132"/>
      </w:tblGrid>
      <w:tr w:rsidR="0040566A" w:rsidRPr="0056741A" w:rsidTr="000C163C">
        <w:trPr>
          <w:jc w:val="center"/>
        </w:trPr>
        <w:tc>
          <w:tcPr>
            <w:tcW w:w="141" w:type="pct"/>
            <w:vAlign w:val="center"/>
          </w:tcPr>
          <w:p w:rsidR="0040566A" w:rsidRDefault="0040566A" w:rsidP="000C163C">
            <w:pPr>
              <w:pStyle w:val="af1"/>
              <w:ind w:left="0" w:firstLine="0"/>
              <w:jc w:val="center"/>
              <w:rPr>
                <w:i/>
              </w:rPr>
            </w:pPr>
            <w:r>
              <w:rPr>
                <w:rFonts w:eastAsiaTheme="minorEastAsia"/>
              </w:rPr>
              <w:t xml:space="preserve">  </w:t>
            </w:r>
          </w:p>
        </w:tc>
        <w:tc>
          <w:tcPr>
            <w:tcW w:w="4289" w:type="pct"/>
            <w:vAlign w:val="center"/>
          </w:tcPr>
          <w:p w:rsidR="0040566A" w:rsidRPr="00701E0D" w:rsidRDefault="00655946" w:rsidP="000C163C">
            <w:pPr>
              <w:spacing w:line="360" w:lineRule="auto"/>
              <w:ind w:right="-285" w:firstLine="709"/>
              <w:jc w:val="center"/>
              <w:rPr>
                <w:rFonts w:eastAsiaTheme="minorEastAsia"/>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p</m:t>
                    </m:r>
                  </m:sub>
                </m:sSub>
                <m:r>
                  <w:rPr>
                    <w:rFonts w:ascii="Cambria Math" w:eastAsiaTheme="minorEastAsia" w:hAnsi="Cambria Math" w:cs="Times New Roman"/>
                  </w:rPr>
                  <m:t>=</m:t>
                </m:r>
                <m:nary>
                  <m:naryPr>
                    <m:chr m:val="∑"/>
                    <m:limLoc m:val="undOvr"/>
                    <m:ctrlPr>
                      <w:rPr>
                        <w:rFonts w:ascii="Cambria Math" w:eastAsiaTheme="minorEastAsia" w:hAnsi="Cambria Math" w:cs="Times New Roman"/>
                        <w:i/>
                      </w:rPr>
                    </m:ctrlPr>
                  </m:naryPr>
                  <m:sub>
                    <m:r>
                      <w:rPr>
                        <w:rFonts w:ascii="Cambria Math" w:eastAsiaTheme="minorEastAsia" w:hAnsi="Cambria Math" w:cs="Times New Roman"/>
                      </w:rPr>
                      <m:t>i=1</m:t>
                    </m:r>
                  </m:sub>
                  <m:sup>
                    <m:r>
                      <w:rPr>
                        <w:rFonts w:ascii="Cambria Math" w:eastAsiaTheme="minorEastAsia" w:hAnsi="Cambria Math" w:cs="Times New Roman"/>
                      </w:rPr>
                      <m:t>n</m:t>
                    </m:r>
                  </m:sup>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i</m:t>
                        </m:r>
                      </m:sub>
                    </m:sSub>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i</m:t>
                        </m:r>
                      </m:sub>
                    </m:sSub>
                  </m:e>
                </m:nary>
              </m:oMath>
            </m:oMathPara>
          </w:p>
        </w:tc>
        <w:tc>
          <w:tcPr>
            <w:tcW w:w="570" w:type="pct"/>
            <w:vAlign w:val="center"/>
          </w:tcPr>
          <w:p w:rsidR="0040566A" w:rsidRPr="0056741A" w:rsidRDefault="0040566A" w:rsidP="000C163C">
            <w:pPr>
              <w:pStyle w:val="af1"/>
              <w:ind w:left="-246" w:right="-233" w:firstLine="0"/>
              <w:jc w:val="center"/>
            </w:pPr>
            <w:r w:rsidRPr="00701E0D">
              <w:t xml:space="preserve">       </w:t>
            </w:r>
            <w:r>
              <w:t>(3.10)</w:t>
            </w:r>
          </w:p>
        </w:tc>
      </w:tr>
    </w:tbl>
    <w:p w:rsidR="00E361BF" w:rsidRDefault="00E361BF" w:rsidP="00D2103A">
      <w:pPr>
        <w:spacing w:line="360" w:lineRule="auto"/>
        <w:ind w:right="-285"/>
        <w:rPr>
          <w:rFonts w:cs="Times New Roman"/>
        </w:rPr>
      </w:pPr>
      <w:r>
        <w:rPr>
          <w:rFonts w:eastAsiaTheme="minorEastAsia" w:cs="Times New Roman"/>
        </w:rPr>
        <w:t xml:space="preserve">где, </w:t>
      </w:r>
      <m:oMath>
        <m:sSub>
          <m:sSubPr>
            <m:ctrlPr>
              <w:rPr>
                <w:rFonts w:ascii="Cambria Math" w:hAnsi="Cambria Math" w:cs="Times New Roman"/>
                <w:i/>
              </w:rPr>
            </m:ctrlPr>
          </m:sSubPr>
          <m:e>
            <m:r>
              <w:rPr>
                <w:rFonts w:ascii="Cambria Math" w:hAnsi="Cambria Math" w:cs="Times New Roman"/>
                <w:lang w:val="en-US"/>
              </w:rPr>
              <m:t>r</m:t>
            </m:r>
          </m:e>
          <m:sub>
            <m:r>
              <w:rPr>
                <w:rFonts w:ascii="Cambria Math" w:hAnsi="Cambria Math" w:cs="Times New Roman"/>
              </w:rPr>
              <m:t>i</m:t>
            </m:r>
          </m:sub>
        </m:sSub>
      </m:oMath>
      <w:r>
        <w:rPr>
          <w:rFonts w:eastAsiaTheme="minorEastAsia" w:cs="Times New Roman"/>
        </w:rPr>
        <w:t xml:space="preserve"> соответственно ожидаемая доходность по акциям </w:t>
      </w:r>
      <w:proofErr w:type="spellStart"/>
      <w:r>
        <w:rPr>
          <w:rFonts w:cs="Times New Roman"/>
          <w:i/>
          <w:lang w:val="en-US"/>
        </w:rPr>
        <w:t>i</w:t>
      </w:r>
      <w:proofErr w:type="spellEnd"/>
      <w:r>
        <w:rPr>
          <w:rFonts w:cs="Times New Roman"/>
        </w:rPr>
        <w:t xml:space="preserve"> – </w:t>
      </w:r>
      <w:proofErr w:type="spellStart"/>
      <w:r>
        <w:rPr>
          <w:rFonts w:cs="Times New Roman"/>
        </w:rPr>
        <w:t>го</w:t>
      </w:r>
      <w:proofErr w:type="spellEnd"/>
      <w:r>
        <w:rPr>
          <w:rFonts w:cs="Times New Roman"/>
        </w:rPr>
        <w:t xml:space="preserve"> вида.</w:t>
      </w:r>
    </w:p>
    <w:p w:rsidR="00155171" w:rsidRDefault="00E361BF" w:rsidP="00BA76D9">
      <w:pPr>
        <w:tabs>
          <w:tab w:val="left" w:pos="7938"/>
        </w:tabs>
        <w:spacing w:line="360" w:lineRule="auto"/>
        <w:ind w:right="-285" w:firstLine="709"/>
        <w:rPr>
          <w:rFonts w:cs="Times New Roman"/>
        </w:rPr>
      </w:pPr>
      <w:r>
        <w:rPr>
          <w:rFonts w:cs="Times New Roman"/>
        </w:rPr>
        <w:t xml:space="preserve"> Произведем замену</w:t>
      </w:r>
      <w:r w:rsidRPr="00E361BF">
        <w:rPr>
          <w:rFonts w:cs="Times New Roman"/>
        </w:rPr>
        <w:t xml:space="preserve"> </w:t>
      </w:r>
      <m:oMath>
        <m:sSub>
          <m:sSubPr>
            <m:ctrlPr>
              <w:rPr>
                <w:rFonts w:ascii="Cambria Math" w:hAnsi="Cambria Math" w:cs="Times New Roman"/>
                <w:i/>
              </w:rPr>
            </m:ctrlPr>
          </m:sSubPr>
          <m:e>
            <m:r>
              <w:rPr>
                <w:rFonts w:ascii="Cambria Math" w:hAnsi="Cambria Math" w:cs="Times New Roman"/>
                <w:lang w:val="en-US"/>
              </w:rPr>
              <m:t>r</m:t>
            </m:r>
          </m:e>
          <m:sub>
            <m:r>
              <w:rPr>
                <w:rFonts w:ascii="Cambria Math" w:hAnsi="Cambria Math" w:cs="Times New Roman"/>
              </w:rPr>
              <m:t>i</m:t>
            </m:r>
          </m:sub>
        </m:sSub>
      </m:oMath>
      <w:r w:rsidRPr="00E361BF">
        <w:rPr>
          <w:rFonts w:eastAsiaTheme="minorEastAsia" w:cs="Times New Roman"/>
        </w:rPr>
        <w:t xml:space="preserve"> </w:t>
      </w:r>
      <w:r>
        <w:rPr>
          <w:rFonts w:eastAsiaTheme="minorEastAsia" w:cs="Times New Roman"/>
        </w:rPr>
        <w:t>на</w:t>
      </w:r>
      <w:r>
        <w:rPr>
          <w:rFonts w:cs="Times New Roman"/>
        </w:rPr>
        <w:t xml:space="preserve"> правую часть уравнения (</w:t>
      </w:r>
      <w:r w:rsidR="00892CB2">
        <w:rPr>
          <w:rFonts w:cs="Times New Roman"/>
        </w:rPr>
        <w:t>1.47</w:t>
      </w:r>
      <w:r w:rsidR="00C91124" w:rsidRPr="00C91124">
        <w:rPr>
          <w:rFonts w:cs="Times New Roman"/>
        </w:rPr>
        <w:t>)</w:t>
      </w:r>
      <w:r>
        <w:rPr>
          <w:rFonts w:cs="Times New Roman"/>
        </w:rPr>
        <w:t xml:space="preserve"> и получим следующую рыночную модель </w:t>
      </w:r>
      <w:r w:rsidR="00155171">
        <w:rPr>
          <w:rFonts w:cs="Times New Roman"/>
        </w:rPr>
        <w:t>портфеля:</w:t>
      </w:r>
    </w:p>
    <w:tbl>
      <w:tblPr>
        <w:tblW w:w="5307" w:type="pct"/>
        <w:jc w:val="center"/>
        <w:tblLayout w:type="fixed"/>
        <w:tblLook w:val="04A0" w:firstRow="1" w:lastRow="0" w:firstColumn="1" w:lastColumn="0" w:noHBand="0" w:noVBand="1"/>
      </w:tblPr>
      <w:tblGrid>
        <w:gridCol w:w="280"/>
        <w:gridCol w:w="8518"/>
        <w:gridCol w:w="1132"/>
      </w:tblGrid>
      <w:tr w:rsidR="00A269F1" w:rsidRPr="0056741A" w:rsidTr="00A269F1">
        <w:trPr>
          <w:jc w:val="center"/>
        </w:trPr>
        <w:tc>
          <w:tcPr>
            <w:tcW w:w="141" w:type="pct"/>
            <w:vAlign w:val="center"/>
          </w:tcPr>
          <w:p w:rsidR="00A269F1" w:rsidRPr="00A269F1" w:rsidRDefault="00A269F1" w:rsidP="000C163C">
            <w:pPr>
              <w:pStyle w:val="af1"/>
              <w:ind w:left="0" w:firstLine="0"/>
              <w:jc w:val="center"/>
              <w:rPr>
                <w:rFonts w:eastAsiaTheme="minorEastAsia"/>
              </w:rPr>
            </w:pPr>
            <w:r>
              <w:rPr>
                <w:rFonts w:eastAsiaTheme="minorEastAsia"/>
              </w:rPr>
              <w:t xml:space="preserve">  </w:t>
            </w:r>
          </w:p>
        </w:tc>
        <w:tc>
          <w:tcPr>
            <w:tcW w:w="4289" w:type="pct"/>
            <w:vAlign w:val="center"/>
          </w:tcPr>
          <w:p w:rsidR="00A269F1" w:rsidRPr="00A269F1" w:rsidRDefault="00655946" w:rsidP="00A269F1">
            <w:pPr>
              <w:spacing w:line="360" w:lineRule="auto"/>
              <w:ind w:right="-285" w:firstLine="709"/>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p</m:t>
                    </m:r>
                  </m:sub>
                </m:sSub>
                <m:r>
                  <w:rPr>
                    <w:rFonts w:ascii="Cambria Math" w:eastAsiaTheme="minorEastAsia" w:hAnsi="Cambria Math" w:cs="Times New Roman"/>
                  </w:rPr>
                  <m:t>=</m:t>
                </m:r>
                <m:nary>
                  <m:naryPr>
                    <m:chr m:val="∑"/>
                    <m:ctrlPr>
                      <w:rPr>
                        <w:rFonts w:ascii="Cambria Math" w:eastAsiaTheme="minorEastAsia" w:hAnsi="Cambria Math" w:cs="Times New Roman"/>
                        <w:i/>
                      </w:rPr>
                    </m:ctrlPr>
                  </m:naryPr>
                  <m:sub>
                    <m:r>
                      <w:rPr>
                        <w:rFonts w:ascii="Cambria Math" w:eastAsiaTheme="minorEastAsia" w:hAnsi="Cambria Math" w:cs="Times New Roman"/>
                      </w:rPr>
                      <m:t>i=1</m:t>
                    </m:r>
                  </m:sub>
                  <m:sup>
                    <m:r>
                      <w:rPr>
                        <w:rFonts w:ascii="Cambria Math" w:eastAsiaTheme="minorEastAsia" w:hAnsi="Cambria Math" w:cs="Times New Roman"/>
                      </w:rPr>
                      <m:t>n</m:t>
                    </m:r>
                  </m:sup>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i</m:t>
                        </m:r>
                      </m:sub>
                    </m:sSub>
                  </m:e>
                </m:nary>
                <m:d>
                  <m:dPr>
                    <m:ctrlPr>
                      <w:rPr>
                        <w:rFonts w:ascii="Cambria Math" w:eastAsiaTheme="minorEastAsia" w:hAnsi="Cambria Math" w:cs="Times New Roman"/>
                        <w:i/>
                      </w:rPr>
                    </m:ctrlPr>
                  </m:dPr>
                  <m:e>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i</m:t>
                        </m:r>
                      </m:sub>
                    </m:sSub>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mt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it</m:t>
                        </m:r>
                      </m:sub>
                    </m:sSub>
                  </m:e>
                </m:d>
                <m:r>
                  <w:rPr>
                    <w:rFonts w:ascii="Cambria Math" w:eastAsiaTheme="minorEastAsia" w:hAnsi="Cambria Math" w:cs="Times New Roman"/>
                  </w:rPr>
                  <m:t>=</m:t>
                </m:r>
                <m:nary>
                  <m:naryPr>
                    <m:chr m:val="∑"/>
                    <m:ctrlPr>
                      <w:rPr>
                        <w:rFonts w:ascii="Cambria Math" w:eastAsiaTheme="minorEastAsia" w:hAnsi="Cambria Math" w:cs="Times New Roman"/>
                        <w:i/>
                      </w:rPr>
                    </m:ctrlPr>
                  </m:naryPr>
                  <m:sub>
                    <m:r>
                      <w:rPr>
                        <w:rFonts w:ascii="Cambria Math" w:eastAsiaTheme="minorEastAsia" w:hAnsi="Cambria Math" w:cs="Times New Roman"/>
                      </w:rPr>
                      <m:t>i=1</m:t>
                    </m:r>
                  </m:sub>
                  <m:sup>
                    <m:r>
                      <w:rPr>
                        <w:rFonts w:ascii="Cambria Math" w:eastAsiaTheme="minorEastAsia" w:hAnsi="Cambria Math" w:cs="Times New Roman"/>
                      </w:rPr>
                      <m:t>n</m:t>
                    </m:r>
                  </m:sup>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i</m:t>
                        </m:r>
                      </m:sub>
                    </m:sSub>
                  </m:e>
                </m:nary>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i</m:t>
                    </m:r>
                  </m:sub>
                </m:sSub>
                <m:r>
                  <w:rPr>
                    <w:rFonts w:ascii="Cambria Math" w:hAnsi="Cambria Math" w:cs="Times New Roman"/>
                  </w:rPr>
                  <m:t>+</m:t>
                </m:r>
                <m:d>
                  <m:dPr>
                    <m:ctrlPr>
                      <w:rPr>
                        <w:rFonts w:ascii="Cambria Math" w:hAnsi="Cambria Math" w:cs="Times New Roman"/>
                        <w:i/>
                      </w:rPr>
                    </m:ctrlPr>
                  </m:dPr>
                  <m:e>
                    <m:nary>
                      <m:naryPr>
                        <m:chr m:val="∑"/>
                        <m:ctrlPr>
                          <w:rPr>
                            <w:rFonts w:ascii="Cambria Math" w:eastAsiaTheme="minorEastAsia" w:hAnsi="Cambria Math" w:cs="Times New Roman"/>
                            <w:i/>
                          </w:rPr>
                        </m:ctrlPr>
                      </m:naryPr>
                      <m:sub>
                        <m:r>
                          <w:rPr>
                            <w:rFonts w:ascii="Cambria Math" w:eastAsiaTheme="minorEastAsia" w:hAnsi="Cambria Math" w:cs="Times New Roman"/>
                          </w:rPr>
                          <m:t>i=1</m:t>
                        </m:r>
                      </m:sub>
                      <m:sup>
                        <m:r>
                          <w:rPr>
                            <w:rFonts w:ascii="Cambria Math" w:eastAsiaTheme="minorEastAsia" w:hAnsi="Cambria Math" w:cs="Times New Roman"/>
                          </w:rPr>
                          <m:t>n</m:t>
                        </m:r>
                      </m:sup>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i</m:t>
                            </m:r>
                          </m:sub>
                        </m:sSub>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i</m:t>
                            </m:r>
                          </m:sub>
                        </m:sSub>
                      </m:e>
                    </m:nary>
                  </m:e>
                </m:d>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mt</m:t>
                    </m:r>
                  </m:sub>
                </m:sSub>
                <m:r>
                  <w:rPr>
                    <w:rFonts w:ascii="Cambria Math" w:eastAsiaTheme="minorEastAsia" w:hAnsi="Cambria Math" w:cs="Times New Roman"/>
                  </w:rPr>
                  <m:t>+</m:t>
                </m:r>
                <m:nary>
                  <m:naryPr>
                    <m:chr m:val="∑"/>
                    <m:ctrlPr>
                      <w:rPr>
                        <w:rFonts w:ascii="Cambria Math" w:eastAsiaTheme="minorEastAsia" w:hAnsi="Cambria Math" w:cs="Times New Roman"/>
                        <w:i/>
                      </w:rPr>
                    </m:ctrlPr>
                  </m:naryPr>
                  <m:sub>
                    <m:r>
                      <w:rPr>
                        <w:rFonts w:ascii="Cambria Math" w:eastAsiaTheme="minorEastAsia" w:hAnsi="Cambria Math" w:cs="Times New Roman"/>
                      </w:rPr>
                      <m:t>i=1</m:t>
                    </m:r>
                  </m:sub>
                  <m:sup>
                    <m:r>
                      <w:rPr>
                        <w:rFonts w:ascii="Cambria Math" w:eastAsiaTheme="minorEastAsia" w:hAnsi="Cambria Math" w:cs="Times New Roman"/>
                      </w:rPr>
                      <m:t>n</m:t>
                    </m:r>
                  </m:sup>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i</m:t>
                        </m:r>
                      </m:sub>
                    </m:sSub>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it</m:t>
                        </m:r>
                      </m:sub>
                    </m:sSub>
                  </m:e>
                </m:nary>
                <m:r>
                  <w:rPr>
                    <w:rFonts w:ascii="Cambria Math" w:eastAsiaTheme="minorEastAsia" w:hAnsi="Cambria Math" w:cs="Times New Roman"/>
                  </w:rPr>
                  <m:t>=</m:t>
                </m:r>
              </m:oMath>
            </m:oMathPara>
          </w:p>
          <w:p w:rsidR="00A269F1" w:rsidRPr="00FD44A2" w:rsidRDefault="00A269F1" w:rsidP="00A269F1">
            <w:pPr>
              <w:spacing w:line="360" w:lineRule="auto"/>
              <w:ind w:right="-285" w:firstLine="709"/>
              <w:jc w:val="center"/>
              <w:rPr>
                <w:rFonts w:eastAsiaTheme="minorEastAsia" w:cs="Times New Roman"/>
              </w:rPr>
            </w:pPr>
            <w:r w:rsidRPr="00FD44A2">
              <w:rPr>
                <w:rFonts w:eastAsiaTheme="minorEastAsia" w:cs="Times New Roman"/>
              </w:rPr>
              <w:t>=</w:t>
            </w:r>
            <m:oMath>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p</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p</m:t>
                  </m:r>
                </m:sub>
              </m:sSub>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mt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pt</m:t>
                  </m:r>
                </m:sub>
              </m:sSub>
              <m:r>
                <w:rPr>
                  <w:rFonts w:ascii="Cambria Math" w:hAnsi="Cambria Math" w:cs="Times New Roman"/>
                </w:rPr>
                <m:t>,</m:t>
              </m:r>
            </m:oMath>
          </w:p>
        </w:tc>
        <w:tc>
          <w:tcPr>
            <w:tcW w:w="570" w:type="pct"/>
            <w:vAlign w:val="center"/>
          </w:tcPr>
          <w:p w:rsidR="00A269F1" w:rsidRPr="0056741A" w:rsidRDefault="00A269F1" w:rsidP="000C163C">
            <w:pPr>
              <w:pStyle w:val="af1"/>
              <w:ind w:left="-246" w:right="-233" w:firstLine="0"/>
              <w:jc w:val="center"/>
            </w:pPr>
            <w:r w:rsidRPr="00701E0D">
              <w:t xml:space="preserve">       </w:t>
            </w:r>
            <w:r>
              <w:t>(3.11)</w:t>
            </w:r>
          </w:p>
        </w:tc>
      </w:tr>
    </w:tbl>
    <w:p w:rsidR="008D5CE0" w:rsidRPr="00C91124" w:rsidRDefault="00C91124" w:rsidP="00BA76D9">
      <w:pPr>
        <w:spacing w:line="360" w:lineRule="auto"/>
        <w:ind w:right="-285"/>
        <w:rPr>
          <w:rFonts w:cs="Times New Roman"/>
        </w:rPr>
      </w:pPr>
      <w:r>
        <w:rPr>
          <w:rFonts w:eastAsiaTheme="minorEastAsia" w:cs="Times New Roman"/>
        </w:rPr>
        <w:t>где</w:t>
      </w:r>
      <w:r w:rsidRPr="00C91124">
        <w:rPr>
          <w:rFonts w:eastAsiaTheme="minorEastAsia" w:cs="Times New Roman"/>
        </w:rPr>
        <w:t xml:space="preserve"> </w:t>
      </w:r>
      <m:oMath>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p</m:t>
            </m:r>
          </m:sub>
        </m:sSub>
        <m:r>
          <w:rPr>
            <w:rFonts w:ascii="Cambria Math" w:hAnsi="Cambria Math" w:cs="Times New Roman"/>
          </w:rPr>
          <m:t>=</m:t>
        </m:r>
        <m:nary>
          <m:naryPr>
            <m:chr m:val="∑"/>
            <m:limLoc m:val="undOvr"/>
            <m:ctrlPr>
              <w:rPr>
                <w:rFonts w:ascii="Cambria Math" w:eastAsiaTheme="minorEastAsia" w:hAnsi="Cambria Math" w:cs="Times New Roman"/>
                <w:i/>
              </w:rPr>
            </m:ctrlPr>
          </m:naryPr>
          <m:sub>
            <m:r>
              <w:rPr>
                <w:rFonts w:ascii="Cambria Math" w:eastAsiaTheme="minorEastAsia" w:hAnsi="Cambria Math" w:cs="Times New Roman"/>
              </w:rPr>
              <m:t>i=1</m:t>
            </m:r>
          </m:sub>
          <m:sup>
            <m:r>
              <w:rPr>
                <w:rFonts w:ascii="Cambria Math" w:eastAsiaTheme="minorEastAsia" w:hAnsi="Cambria Math" w:cs="Times New Roman"/>
              </w:rPr>
              <m:t>N</m:t>
            </m:r>
          </m:sup>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i</m:t>
                </m:r>
              </m:sub>
            </m:sSub>
          </m:e>
        </m:nary>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i</m:t>
            </m:r>
          </m:sub>
        </m:sSub>
        <m:r>
          <w:rPr>
            <w:rFonts w:ascii="Cambria Math" w:hAnsi="Cambria Math" w:cs="Times New Roman"/>
          </w:rPr>
          <m:t>-</m:t>
        </m:r>
      </m:oMath>
      <w:r>
        <w:rPr>
          <w:rFonts w:eastAsiaTheme="minorEastAsia" w:cs="Times New Roman"/>
        </w:rPr>
        <w:t xml:space="preserve"> </w:t>
      </w:r>
      <w:r w:rsidR="004971AE">
        <w:rPr>
          <w:rFonts w:eastAsiaTheme="minorEastAsia" w:cs="Times New Roman"/>
          <w:szCs w:val="28"/>
        </w:rPr>
        <w:t>оценка свободного члена представленного уравнения (коэффициент «альфа»), характеризующий ожидаемую доходность</w:t>
      </w:r>
      <w:r w:rsidR="004971AE" w:rsidRPr="004971AE">
        <w:rPr>
          <w:rFonts w:eastAsiaTheme="minorEastAsia" w:cs="Times New Roman"/>
          <w:szCs w:val="28"/>
        </w:rPr>
        <w:t xml:space="preserve"> </w:t>
      </w:r>
      <w:r w:rsidR="004971AE">
        <w:rPr>
          <w:rFonts w:eastAsiaTheme="minorEastAsia" w:cs="Times New Roman"/>
          <w:szCs w:val="28"/>
        </w:rPr>
        <w:t xml:space="preserve">портфеля </w:t>
      </w:r>
      <w:r w:rsidR="004971AE">
        <w:rPr>
          <w:rFonts w:cs="Times New Roman"/>
        </w:rPr>
        <w:t xml:space="preserve">при нулевой текущей </w:t>
      </w:r>
      <w:r w:rsidR="004971AE">
        <w:rPr>
          <w:rFonts w:cs="Times New Roman"/>
        </w:rPr>
        <w:lastRenderedPageBreak/>
        <w:t>доходности индексного портфеля;</w:t>
      </w:r>
      <w:r w:rsidR="00155171">
        <w:rPr>
          <w:rFonts w:eastAsiaTheme="minorEastAsia" w:cs="Times New Roman"/>
          <w:sz w:val="28"/>
          <w:szCs w:val="28"/>
        </w:rPr>
        <w:t xml:space="preserve"> </w:t>
      </w:r>
      <m:oMath>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p</m:t>
            </m:r>
          </m:sub>
        </m:sSub>
        <m:r>
          <w:rPr>
            <w:rFonts w:ascii="Cambria Math" w:hAnsi="Cambria Math" w:cs="Times New Roman"/>
          </w:rPr>
          <m:t>=</m:t>
        </m:r>
        <m:nary>
          <m:naryPr>
            <m:chr m:val="∑"/>
            <m:limLoc m:val="undOvr"/>
            <m:ctrlPr>
              <w:rPr>
                <w:rFonts w:ascii="Cambria Math" w:eastAsiaTheme="minorEastAsia" w:hAnsi="Cambria Math" w:cs="Times New Roman"/>
                <w:i/>
              </w:rPr>
            </m:ctrlPr>
          </m:naryPr>
          <m:sub>
            <m:r>
              <w:rPr>
                <w:rFonts w:ascii="Cambria Math" w:eastAsiaTheme="minorEastAsia" w:hAnsi="Cambria Math" w:cs="Times New Roman"/>
              </w:rPr>
              <m:t>i=1</m:t>
            </m:r>
          </m:sub>
          <m:sup>
            <m:r>
              <w:rPr>
                <w:rFonts w:ascii="Cambria Math" w:eastAsiaTheme="minorEastAsia" w:hAnsi="Cambria Math" w:cs="Times New Roman"/>
                <w:lang w:val="en-US"/>
              </w:rPr>
              <m:t>n</m:t>
            </m:r>
          </m:sup>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i</m:t>
                </m:r>
              </m:sub>
            </m:sSub>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i</m:t>
                </m:r>
              </m:sub>
            </m:sSub>
          </m:e>
        </m:nary>
        <m:r>
          <w:rPr>
            <w:rFonts w:ascii="Cambria Math" w:eastAsiaTheme="minorEastAsia" w:hAnsi="Cambria Math" w:cs="Times New Roman"/>
          </w:rPr>
          <m:t xml:space="preserve">- </m:t>
        </m:r>
      </m:oMath>
      <w:r w:rsidR="004971AE">
        <w:rPr>
          <w:rFonts w:cs="Times New Roman"/>
        </w:rPr>
        <w:t>оценка коэффициента при независимой переменной (коэффициент «бета»  портфеля в целом)</w:t>
      </w:r>
      <m:oMath>
        <m:r>
          <w:rPr>
            <w:rFonts w:ascii="Cambria Math" w:eastAsiaTheme="minorEastAsia" w:hAnsi="Cambria Math" w:cs="Times New Roman"/>
          </w:rPr>
          <m:t>;</m:t>
        </m:r>
      </m:oMath>
      <w:r w:rsidR="00155171">
        <w:rPr>
          <w:rFonts w:eastAsiaTheme="minorEastAsia" w:cs="Times New Roman"/>
          <w:sz w:val="28"/>
          <w:szCs w:val="28"/>
        </w:rPr>
        <w:t xml:space="preserve"> </w:t>
      </w:r>
      <m:oMath>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pt</m:t>
            </m:r>
          </m:sub>
        </m:sSub>
        <m:r>
          <w:rPr>
            <w:rFonts w:ascii="Cambria Math" w:hAnsi="Cambria Math" w:cs="Times New Roman"/>
          </w:rPr>
          <m:t>=</m:t>
        </m:r>
        <m:nary>
          <m:naryPr>
            <m:chr m:val="∑"/>
            <m:limLoc m:val="undOvr"/>
            <m:ctrlPr>
              <w:rPr>
                <w:rFonts w:ascii="Cambria Math" w:eastAsiaTheme="minorEastAsia" w:hAnsi="Cambria Math" w:cs="Times New Roman"/>
                <w:i/>
              </w:rPr>
            </m:ctrlPr>
          </m:naryPr>
          <m:sub>
            <m:r>
              <w:rPr>
                <w:rFonts w:ascii="Cambria Math" w:eastAsiaTheme="minorEastAsia" w:hAnsi="Cambria Math" w:cs="Times New Roman"/>
              </w:rPr>
              <m:t>i=1</m:t>
            </m:r>
          </m:sub>
          <m:sup>
            <m:r>
              <w:rPr>
                <w:rFonts w:ascii="Cambria Math" w:eastAsiaTheme="minorEastAsia" w:hAnsi="Cambria Math" w:cs="Times New Roman"/>
              </w:rPr>
              <m:t>n</m:t>
            </m:r>
          </m:sup>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i</m:t>
                </m:r>
              </m:sub>
            </m:sSub>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it</m:t>
                </m:r>
              </m:sub>
            </m:sSub>
            <m:r>
              <w:rPr>
                <w:rFonts w:ascii="Cambria Math" w:hAnsi="Cambria Math" w:cs="Times New Roman"/>
              </w:rPr>
              <m:t xml:space="preserve">- </m:t>
            </m:r>
          </m:e>
        </m:nary>
      </m:oMath>
      <w:r w:rsidR="004971AE">
        <w:rPr>
          <w:rFonts w:eastAsiaTheme="minorEastAsia" w:cs="Times New Roman"/>
        </w:rPr>
        <w:t>случайная ошибка портфеля.</w:t>
      </w:r>
    </w:p>
    <w:p w:rsidR="008D5CE0" w:rsidRDefault="00A61F22" w:rsidP="00BA76D9">
      <w:pPr>
        <w:spacing w:line="360" w:lineRule="auto"/>
        <w:ind w:right="-285" w:firstLine="709"/>
        <w:rPr>
          <w:rFonts w:cs="Times New Roman"/>
        </w:rPr>
      </w:pPr>
      <w:r>
        <w:rPr>
          <w:rFonts w:cs="Times New Roman"/>
        </w:rPr>
        <w:t xml:space="preserve">Данные уравнения представляют собой средневзвешенные значения коэффициентов «альфа» и «бета», а также случайных погрешностей ценных бумаг, соответственно, где в качестве весов берутся их доли в портфеле. </w:t>
      </w:r>
    </w:p>
    <w:p w:rsidR="004971AE" w:rsidRDefault="004971AE" w:rsidP="00BA76D9">
      <w:pPr>
        <w:spacing w:line="360" w:lineRule="auto"/>
        <w:ind w:right="-285" w:firstLine="709"/>
        <w:rPr>
          <w:rFonts w:cs="Times New Roman"/>
        </w:rPr>
      </w:pPr>
      <w:r>
        <w:rPr>
          <w:rFonts w:cs="Times New Roman"/>
        </w:rPr>
        <w:t>Отсюда следует, что общий риск портфеля выражается следующей формулой:</w:t>
      </w:r>
    </w:p>
    <w:tbl>
      <w:tblPr>
        <w:tblW w:w="5307" w:type="pct"/>
        <w:jc w:val="center"/>
        <w:tblLayout w:type="fixed"/>
        <w:tblLook w:val="04A0" w:firstRow="1" w:lastRow="0" w:firstColumn="1" w:lastColumn="0" w:noHBand="0" w:noVBand="1"/>
      </w:tblPr>
      <w:tblGrid>
        <w:gridCol w:w="280"/>
        <w:gridCol w:w="8518"/>
        <w:gridCol w:w="1132"/>
      </w:tblGrid>
      <w:tr w:rsidR="00D2103A" w:rsidRPr="0056741A" w:rsidTr="00672D03">
        <w:trPr>
          <w:jc w:val="center"/>
        </w:trPr>
        <w:tc>
          <w:tcPr>
            <w:tcW w:w="141" w:type="pct"/>
            <w:vAlign w:val="center"/>
          </w:tcPr>
          <w:p w:rsidR="00D2103A" w:rsidRDefault="00D2103A" w:rsidP="00672D03">
            <w:pPr>
              <w:pStyle w:val="af1"/>
              <w:ind w:left="0" w:firstLine="0"/>
              <w:jc w:val="center"/>
              <w:rPr>
                <w:i/>
              </w:rPr>
            </w:pPr>
            <w:r>
              <w:rPr>
                <w:rFonts w:eastAsiaTheme="minorEastAsia"/>
              </w:rPr>
              <w:t xml:space="preserve">  </w:t>
            </w:r>
          </w:p>
        </w:tc>
        <w:tc>
          <w:tcPr>
            <w:tcW w:w="4289" w:type="pct"/>
            <w:vAlign w:val="center"/>
          </w:tcPr>
          <w:p w:rsidR="00D2103A" w:rsidRPr="00701E0D" w:rsidRDefault="00655946" w:rsidP="00672D03">
            <w:pPr>
              <w:spacing w:line="360" w:lineRule="auto"/>
              <w:ind w:right="-285" w:firstLine="709"/>
              <w:jc w:val="center"/>
              <w:rPr>
                <w:rFonts w:eastAsiaTheme="minorEastAsia"/>
              </w:rPr>
            </w:pPr>
            <m:oMathPara>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lang w:val="en-US"/>
                      </w:rPr>
                      <m:t>p</m:t>
                    </m:r>
                  </m:sub>
                  <m:sup>
                    <m:r>
                      <w:rPr>
                        <w:rFonts w:ascii="Cambria Math" w:hAnsi="Cambria Math" w:cs="Times New Roman"/>
                      </w:rPr>
                      <m:t>2</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lang w:val="en-US"/>
                      </w:rPr>
                      <m:t>p</m:t>
                    </m:r>
                  </m:sub>
                  <m:sup>
                    <m:r>
                      <w:rPr>
                        <w:rFonts w:ascii="Cambria Math" w:hAnsi="Cambria Math" w:cs="Times New Roman"/>
                      </w:rPr>
                      <m:t>2</m:t>
                    </m:r>
                  </m:sup>
                </m:sSubSup>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lang w:val="en-US"/>
                      </w:rPr>
                      <m:t>m</m:t>
                    </m:r>
                  </m:sub>
                  <m:sup>
                    <m:r>
                      <w:rPr>
                        <w:rFonts w:ascii="Cambria Math" w:hAnsi="Cambria Math" w:cs="Times New Roman"/>
                      </w:rPr>
                      <m:t>2</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lang w:val="en-US"/>
                      </w:rPr>
                      <m:t>εp</m:t>
                    </m:r>
                  </m:sub>
                  <m:sup>
                    <m:r>
                      <w:rPr>
                        <w:rFonts w:ascii="Cambria Math" w:hAnsi="Cambria Math" w:cs="Times New Roman"/>
                      </w:rPr>
                      <m:t>2</m:t>
                    </m:r>
                  </m:sup>
                </m:sSubSup>
                <m:r>
                  <w:rPr>
                    <w:rFonts w:ascii="Cambria Math" w:hAnsi="Cambria Math" w:cs="Times New Roman"/>
                  </w:rPr>
                  <m:t>,</m:t>
                </m:r>
              </m:oMath>
            </m:oMathPara>
          </w:p>
        </w:tc>
        <w:tc>
          <w:tcPr>
            <w:tcW w:w="570" w:type="pct"/>
            <w:vAlign w:val="center"/>
          </w:tcPr>
          <w:p w:rsidR="00D2103A" w:rsidRPr="0056741A" w:rsidRDefault="00D2103A" w:rsidP="00672D03">
            <w:pPr>
              <w:pStyle w:val="af1"/>
              <w:ind w:left="-246" w:right="-233" w:firstLine="0"/>
              <w:jc w:val="center"/>
            </w:pPr>
            <w:r w:rsidRPr="00701E0D">
              <w:t xml:space="preserve">       </w:t>
            </w:r>
            <w:r>
              <w:t>(3.12)</w:t>
            </w:r>
          </w:p>
        </w:tc>
      </w:tr>
    </w:tbl>
    <w:p w:rsidR="004971AE" w:rsidRDefault="00C91124" w:rsidP="00D2103A">
      <w:pPr>
        <w:spacing w:line="360" w:lineRule="auto"/>
        <w:ind w:right="-285"/>
        <w:rPr>
          <w:rFonts w:eastAsiaTheme="minorEastAsia" w:cs="Times New Roman"/>
        </w:rPr>
      </w:pPr>
      <w:r>
        <w:rPr>
          <w:rFonts w:eastAsiaTheme="minorEastAsia" w:cs="Times New Roman"/>
        </w:rPr>
        <w:t>где</w:t>
      </w:r>
      <w:r w:rsidR="004971AE">
        <w:rPr>
          <w:rFonts w:eastAsiaTheme="minorEastAsia" w:cs="Times New Roman"/>
        </w:rPr>
        <w:t xml:space="preserve"> </w:t>
      </w:r>
      <m:oMath>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lang w:val="en-US"/>
              </w:rPr>
              <m:t>p</m:t>
            </m:r>
          </m:sub>
          <m:sup>
            <m:r>
              <w:rPr>
                <w:rFonts w:ascii="Cambria Math" w:hAnsi="Cambria Math" w:cs="Times New Roman"/>
              </w:rPr>
              <m:t>2</m:t>
            </m:r>
          </m:sup>
        </m:sSubSup>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nary>
                  <m:naryPr>
                    <m:chr m:val="∑"/>
                    <m:limLoc m:val="undOvr"/>
                    <m:ctrlPr>
                      <w:rPr>
                        <w:rFonts w:ascii="Cambria Math" w:eastAsiaTheme="minorEastAsia" w:hAnsi="Cambria Math" w:cs="Times New Roman"/>
                        <w:i/>
                      </w:rPr>
                    </m:ctrlPr>
                  </m:naryPr>
                  <m:sub>
                    <m:r>
                      <w:rPr>
                        <w:rFonts w:ascii="Cambria Math" w:eastAsiaTheme="minorEastAsia" w:hAnsi="Cambria Math" w:cs="Times New Roman"/>
                      </w:rPr>
                      <m:t>i=1</m:t>
                    </m:r>
                  </m:sub>
                  <m:sup>
                    <m:r>
                      <w:rPr>
                        <w:rFonts w:ascii="Cambria Math" w:eastAsiaTheme="minorEastAsia" w:hAnsi="Cambria Math" w:cs="Times New Roman"/>
                      </w:rPr>
                      <m:t>n</m:t>
                    </m:r>
                  </m:sup>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i</m:t>
                        </m:r>
                      </m:sub>
                    </m:sSub>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i</m:t>
                        </m:r>
                      </m:sub>
                    </m:sSub>
                  </m:e>
                </m:nary>
              </m:e>
            </m:d>
          </m:e>
          <m:sup>
            <m:r>
              <w:rPr>
                <w:rFonts w:ascii="Cambria Math" w:hAnsi="Cambria Math" w:cs="Times New Roman"/>
              </w:rPr>
              <m:t>2</m:t>
            </m:r>
          </m:sup>
        </m:sSup>
      </m:oMath>
      <w:r w:rsidR="00293893">
        <w:rPr>
          <w:rFonts w:eastAsiaTheme="minorEastAsia" w:cs="Times New Roman"/>
        </w:rPr>
        <w:t>, соответственно.</w:t>
      </w:r>
    </w:p>
    <w:p w:rsidR="008D5CE0" w:rsidRDefault="00293893" w:rsidP="00BA76D9">
      <w:pPr>
        <w:spacing w:line="360" w:lineRule="auto"/>
        <w:ind w:right="-285" w:firstLine="709"/>
        <w:rPr>
          <w:rFonts w:cs="Times New Roman"/>
        </w:rPr>
      </w:pPr>
      <w:r>
        <w:rPr>
          <w:rFonts w:cs="Times New Roman"/>
        </w:rPr>
        <w:t xml:space="preserve">Предположим, что случайные ошибки доходности акций </w:t>
      </w:r>
      <w:proofErr w:type="spellStart"/>
      <w:r>
        <w:rPr>
          <w:rFonts w:cs="Times New Roman"/>
        </w:rPr>
        <w:t>некоррелированы</w:t>
      </w:r>
      <w:proofErr w:type="spellEnd"/>
      <w:r>
        <w:rPr>
          <w:rFonts w:cs="Times New Roman"/>
        </w:rPr>
        <w:t>, тогда</w:t>
      </w:r>
      <w:r w:rsidR="001C71D2" w:rsidRPr="001C71D2">
        <w:rPr>
          <w:rFonts w:cs="Times New Roman"/>
        </w:rPr>
        <w:t xml:space="preserve"> </w:t>
      </w:r>
      <w:r w:rsidR="001C71D2">
        <w:rPr>
          <w:rFonts w:cs="Times New Roman"/>
        </w:rPr>
        <w:t>диверсифицируемый риск</w:t>
      </w:r>
      <w:r>
        <w:rPr>
          <w:rFonts w:cs="Times New Roman"/>
        </w:rPr>
        <w:t xml:space="preserve"> </w:t>
      </w:r>
      <w:r w:rsidR="001C71D2">
        <w:rPr>
          <w:rFonts w:cs="Times New Roman"/>
        </w:rPr>
        <w:t>портфеля равен:</w:t>
      </w:r>
    </w:p>
    <w:tbl>
      <w:tblPr>
        <w:tblW w:w="5307" w:type="pct"/>
        <w:jc w:val="center"/>
        <w:tblLayout w:type="fixed"/>
        <w:tblLook w:val="04A0" w:firstRow="1" w:lastRow="0" w:firstColumn="1" w:lastColumn="0" w:noHBand="0" w:noVBand="1"/>
      </w:tblPr>
      <w:tblGrid>
        <w:gridCol w:w="280"/>
        <w:gridCol w:w="8518"/>
        <w:gridCol w:w="1132"/>
      </w:tblGrid>
      <w:tr w:rsidR="00D2103A" w:rsidRPr="0056741A" w:rsidTr="00672D03">
        <w:trPr>
          <w:jc w:val="center"/>
        </w:trPr>
        <w:tc>
          <w:tcPr>
            <w:tcW w:w="141" w:type="pct"/>
            <w:vAlign w:val="center"/>
          </w:tcPr>
          <w:p w:rsidR="00D2103A" w:rsidRDefault="00D2103A" w:rsidP="00672D03">
            <w:pPr>
              <w:pStyle w:val="af1"/>
              <w:ind w:left="0" w:firstLine="0"/>
              <w:jc w:val="center"/>
              <w:rPr>
                <w:i/>
              </w:rPr>
            </w:pPr>
            <w:r>
              <w:rPr>
                <w:rFonts w:eastAsiaTheme="minorEastAsia"/>
              </w:rPr>
              <w:t xml:space="preserve">  </w:t>
            </w:r>
          </w:p>
        </w:tc>
        <w:tc>
          <w:tcPr>
            <w:tcW w:w="4289" w:type="pct"/>
            <w:vAlign w:val="center"/>
          </w:tcPr>
          <w:p w:rsidR="00D2103A" w:rsidRPr="00701E0D" w:rsidRDefault="00655946" w:rsidP="00672D03">
            <w:pPr>
              <w:spacing w:line="360" w:lineRule="auto"/>
              <w:ind w:right="-285" w:firstLine="709"/>
              <w:jc w:val="center"/>
              <w:rPr>
                <w:rFonts w:eastAsiaTheme="minorEastAsia"/>
              </w:rPr>
            </w:pPr>
            <m:oMathPara>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lang w:val="en-US"/>
                      </w:rPr>
                      <m:t>εp</m:t>
                    </m:r>
                  </m:sub>
                  <m:sup>
                    <m:r>
                      <w:rPr>
                        <w:rFonts w:ascii="Cambria Math" w:hAnsi="Cambria Math" w:cs="Times New Roman"/>
                      </w:rPr>
                      <m:t>2</m:t>
                    </m:r>
                  </m:sup>
                </m:sSubSup>
                <m:r>
                  <w:rPr>
                    <w:rFonts w:ascii="Cambria Math" w:hAnsi="Cambria Math" w:cs="Times New Roman"/>
                  </w:rPr>
                  <m:t>=</m:t>
                </m:r>
                <m:nary>
                  <m:naryPr>
                    <m:chr m:val="∑"/>
                    <m:limLoc m:val="undOvr"/>
                    <m:ctrlPr>
                      <w:rPr>
                        <w:rFonts w:ascii="Cambria Math" w:eastAsiaTheme="minorEastAsia" w:hAnsi="Cambria Math" w:cs="Times New Roman"/>
                        <w:i/>
                      </w:rPr>
                    </m:ctrlPr>
                  </m:naryPr>
                  <m:sub>
                    <m:r>
                      <w:rPr>
                        <w:rFonts w:ascii="Cambria Math" w:eastAsiaTheme="minorEastAsia" w:hAnsi="Cambria Math" w:cs="Times New Roman"/>
                      </w:rPr>
                      <m:t>i=1</m:t>
                    </m:r>
                  </m:sub>
                  <m:sup>
                    <m:r>
                      <w:rPr>
                        <w:rFonts w:ascii="Cambria Math" w:eastAsiaTheme="minorEastAsia" w:hAnsi="Cambria Math" w:cs="Times New Roman"/>
                      </w:rPr>
                      <m:t>N</m:t>
                    </m:r>
                  </m:sup>
                  <m:e>
                    <m:sSubSup>
                      <m:sSubSupPr>
                        <m:ctrlPr>
                          <w:rPr>
                            <w:rFonts w:ascii="Cambria Math" w:eastAsiaTheme="minorEastAsia" w:hAnsi="Cambria Math" w:cs="Times New Roman"/>
                            <w:i/>
                          </w:rPr>
                        </m:ctrlPr>
                      </m:sSubSupPr>
                      <m:e>
                        <m:r>
                          <w:rPr>
                            <w:rFonts w:ascii="Cambria Math" w:eastAsiaTheme="minorEastAsia" w:hAnsi="Cambria Math" w:cs="Times New Roman"/>
                            <w:lang w:val="en-US"/>
                          </w:rPr>
                          <m:t>X</m:t>
                        </m:r>
                      </m:e>
                      <m:sub>
                        <m:r>
                          <w:rPr>
                            <w:rFonts w:ascii="Cambria Math" w:eastAsiaTheme="minorEastAsia" w:hAnsi="Cambria Math" w:cs="Times New Roman"/>
                          </w:rPr>
                          <m:t>i</m:t>
                        </m:r>
                      </m:sub>
                      <m:sup>
                        <m:r>
                          <w:rPr>
                            <w:rFonts w:ascii="Cambria Math" w:eastAsiaTheme="minorEastAsia" w:hAnsi="Cambria Math" w:cs="Times New Roman"/>
                          </w:rPr>
                          <m:t>2</m:t>
                        </m:r>
                      </m:sup>
                    </m:sSubSup>
                    <m:sSubSup>
                      <m:sSubSupPr>
                        <m:ctrlPr>
                          <w:rPr>
                            <w:rFonts w:ascii="Cambria Math" w:eastAsiaTheme="minorEastAsia" w:hAnsi="Cambria Math" w:cs="Times New Roman"/>
                            <w:i/>
                          </w:rPr>
                        </m:ctrlPr>
                      </m:sSubSupPr>
                      <m:e>
                        <m:r>
                          <w:rPr>
                            <w:rFonts w:ascii="Cambria Math" w:eastAsiaTheme="minorEastAsia" w:hAnsi="Cambria Math" w:cs="Times New Roman"/>
                          </w:rPr>
                          <m:t>σ</m:t>
                        </m:r>
                      </m:e>
                      <m:sub>
                        <m:r>
                          <w:rPr>
                            <w:rFonts w:ascii="Cambria Math" w:eastAsiaTheme="minorEastAsia" w:hAnsi="Cambria Math" w:cs="Times New Roman"/>
                          </w:rPr>
                          <m:t>εi</m:t>
                        </m:r>
                      </m:sub>
                      <m:sup>
                        <m:r>
                          <w:rPr>
                            <w:rFonts w:ascii="Cambria Math" w:eastAsiaTheme="minorEastAsia" w:hAnsi="Cambria Math" w:cs="Times New Roman"/>
                          </w:rPr>
                          <m:t>2</m:t>
                        </m:r>
                      </m:sup>
                    </m:sSubSup>
                  </m:e>
                </m:nary>
                <m:r>
                  <w:rPr>
                    <w:rFonts w:ascii="Cambria Math" w:eastAsiaTheme="minorEastAsia" w:hAnsi="Cambria Math" w:cs="Times New Roman"/>
                  </w:rPr>
                  <m:t>.</m:t>
                </m:r>
              </m:oMath>
            </m:oMathPara>
          </w:p>
        </w:tc>
        <w:tc>
          <w:tcPr>
            <w:tcW w:w="570" w:type="pct"/>
            <w:vAlign w:val="center"/>
          </w:tcPr>
          <w:p w:rsidR="00D2103A" w:rsidRPr="0056741A" w:rsidRDefault="00D2103A" w:rsidP="00672D03">
            <w:pPr>
              <w:pStyle w:val="af1"/>
              <w:ind w:left="-246" w:right="-233" w:firstLine="0"/>
              <w:jc w:val="center"/>
            </w:pPr>
            <w:r w:rsidRPr="00701E0D">
              <w:t xml:space="preserve">       </w:t>
            </w:r>
            <w:r>
              <w:t>(3.13)</w:t>
            </w:r>
          </w:p>
        </w:tc>
      </w:tr>
    </w:tbl>
    <w:p w:rsidR="00CC6843" w:rsidRDefault="00CC6843" w:rsidP="00BA76D9">
      <w:pPr>
        <w:spacing w:line="360" w:lineRule="auto"/>
        <w:ind w:right="-285" w:firstLine="709"/>
        <w:rPr>
          <w:rFonts w:cs="Times New Roman"/>
        </w:rPr>
      </w:pPr>
      <w:r>
        <w:rPr>
          <w:rFonts w:cs="Times New Roman"/>
        </w:rPr>
        <w:t>Рассмотрим наши акции, о которых речь шла ранее. Для дальнейших расчётов представим все найд</w:t>
      </w:r>
      <w:r w:rsidR="00BF4D0A">
        <w:rPr>
          <w:rFonts w:cs="Times New Roman"/>
        </w:rPr>
        <w:t>енные параметры в одной таблице, также включим ожидаемую доходность по каждой бумаге</w:t>
      </w:r>
      <w:r w:rsidR="00BF4BB8">
        <w:rPr>
          <w:rFonts w:cs="Times New Roman"/>
        </w:rPr>
        <w:t>, рассчитанную как среднее значение доходностей в нашей выборке</w:t>
      </w:r>
      <w:r w:rsidR="00660F16">
        <w:rPr>
          <w:rFonts w:cs="Times New Roman"/>
        </w:rPr>
        <w:t xml:space="preserve"> (табл.3.5)</w:t>
      </w:r>
      <w:r w:rsidR="00BF4BB8">
        <w:rPr>
          <w:rFonts w:cs="Times New Roman"/>
        </w:rPr>
        <w:t>.</w:t>
      </w:r>
    </w:p>
    <w:p w:rsidR="00D47A3E" w:rsidRDefault="00D47A3E" w:rsidP="0033191F">
      <w:pPr>
        <w:tabs>
          <w:tab w:val="left" w:pos="7230"/>
        </w:tabs>
        <w:spacing w:line="360" w:lineRule="auto"/>
        <w:ind w:right="-285" w:firstLine="709"/>
        <w:rPr>
          <w:rFonts w:cs="Times New Roman"/>
        </w:rPr>
      </w:pPr>
      <w:r>
        <w:rPr>
          <w:rFonts w:cs="Times New Roman"/>
        </w:rPr>
        <w:tab/>
      </w:r>
      <w:r w:rsidR="0033191F">
        <w:rPr>
          <w:rFonts w:cs="Times New Roman"/>
        </w:rPr>
        <w:tab/>
        <w:t xml:space="preserve">         </w:t>
      </w:r>
      <w:r w:rsidR="00E14B50">
        <w:rPr>
          <w:rFonts w:cs="Times New Roman"/>
        </w:rPr>
        <w:t xml:space="preserve">Таблица </w:t>
      </w:r>
      <w:r w:rsidR="00D2103A">
        <w:rPr>
          <w:rFonts w:cs="Times New Roman"/>
        </w:rPr>
        <w:t>3</w:t>
      </w:r>
      <w:r w:rsidR="00E14B50">
        <w:rPr>
          <w:rFonts w:cs="Times New Roman"/>
        </w:rPr>
        <w:t>.5</w:t>
      </w:r>
      <w:r>
        <w:rPr>
          <w:rFonts w:cs="Times New Roman"/>
        </w:rPr>
        <w:t>.</w:t>
      </w:r>
    </w:p>
    <w:p w:rsidR="00E14B50" w:rsidRPr="00E14B50" w:rsidRDefault="00E14B50" w:rsidP="00E14B50">
      <w:pPr>
        <w:tabs>
          <w:tab w:val="left" w:pos="8364"/>
        </w:tabs>
        <w:spacing w:line="360" w:lineRule="auto"/>
        <w:ind w:right="-285" w:firstLine="709"/>
        <w:jc w:val="center"/>
        <w:rPr>
          <w:rFonts w:cs="Times New Roman"/>
          <w:b/>
        </w:rPr>
      </w:pPr>
      <w:r>
        <w:rPr>
          <w:rFonts w:cs="Times New Roman"/>
          <w:b/>
        </w:rPr>
        <w:t xml:space="preserve">   </w:t>
      </w:r>
      <w:r w:rsidRPr="00E14B50">
        <w:rPr>
          <w:rFonts w:cs="Times New Roman"/>
          <w:b/>
        </w:rPr>
        <w:t>Расчётные</w:t>
      </w:r>
      <w:r>
        <w:rPr>
          <w:rFonts w:cs="Times New Roman"/>
          <w:b/>
        </w:rPr>
        <w:t xml:space="preserve"> значения</w:t>
      </w:r>
      <w:r w:rsidRPr="00E14B50">
        <w:rPr>
          <w:rFonts w:cs="Times New Roman"/>
          <w:b/>
        </w:rPr>
        <w:t xml:space="preserve"> параме</w:t>
      </w:r>
      <w:r>
        <w:rPr>
          <w:rFonts w:cs="Times New Roman"/>
          <w:b/>
        </w:rPr>
        <w:t>тров</w:t>
      </w:r>
      <w:r w:rsidRPr="00E14B50">
        <w:rPr>
          <w:rFonts w:cs="Times New Roman"/>
          <w:b/>
        </w:rPr>
        <w:t xml:space="preserve"> риска и ожидаемой доходности</w:t>
      </w:r>
      <w:r>
        <w:rPr>
          <w:rFonts w:cs="Times New Roman"/>
          <w:b/>
        </w:rPr>
        <w:t xml:space="preserve"> по акциям</w:t>
      </w:r>
    </w:p>
    <w:tbl>
      <w:tblPr>
        <w:tblW w:w="8956" w:type="dxa"/>
        <w:tblInd w:w="704" w:type="dxa"/>
        <w:tblLayout w:type="fixed"/>
        <w:tblLook w:val="04A0" w:firstRow="1" w:lastRow="0" w:firstColumn="1" w:lastColumn="0" w:noHBand="0" w:noVBand="1"/>
      </w:tblPr>
      <w:tblGrid>
        <w:gridCol w:w="1491"/>
        <w:gridCol w:w="1492"/>
        <w:gridCol w:w="1492"/>
        <w:gridCol w:w="1491"/>
        <w:gridCol w:w="1492"/>
        <w:gridCol w:w="1491"/>
        <w:gridCol w:w="7"/>
      </w:tblGrid>
      <w:tr w:rsidR="00E14B50" w:rsidRPr="006902A3" w:rsidTr="009F4C6E">
        <w:trPr>
          <w:gridAfter w:val="1"/>
          <w:wAfter w:w="7" w:type="dxa"/>
          <w:trHeight w:val="864"/>
        </w:trPr>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7A3E" w:rsidRPr="006902A3" w:rsidRDefault="00D47A3E" w:rsidP="00D10B61">
            <w:pPr>
              <w:ind w:left="-253" w:right="-285"/>
              <w:jc w:val="center"/>
              <w:rPr>
                <w:rFonts w:eastAsia="Times New Roman" w:cs="Times New Roman"/>
                <w:color w:val="000000"/>
                <w:lang w:eastAsia="ru-RU"/>
              </w:rPr>
            </w:pPr>
            <w:r>
              <w:rPr>
                <w:rFonts w:eastAsia="Times New Roman" w:cs="Times New Roman"/>
                <w:color w:val="000000"/>
                <w:lang w:eastAsia="ru-RU"/>
              </w:rPr>
              <w:t>Расчётные параметры</w:t>
            </w:r>
          </w:p>
        </w:tc>
        <w:tc>
          <w:tcPr>
            <w:tcW w:w="1492" w:type="dxa"/>
            <w:tcBorders>
              <w:top w:val="single" w:sz="4" w:space="0" w:color="auto"/>
              <w:left w:val="nil"/>
              <w:bottom w:val="single" w:sz="4" w:space="0" w:color="auto"/>
              <w:right w:val="single" w:sz="4" w:space="0" w:color="auto"/>
            </w:tcBorders>
            <w:shd w:val="clear" w:color="auto" w:fill="auto"/>
            <w:vAlign w:val="center"/>
            <w:hideMark/>
          </w:tcPr>
          <w:p w:rsidR="00D47A3E" w:rsidRPr="006902A3" w:rsidRDefault="00D47A3E" w:rsidP="00D10B61">
            <w:pPr>
              <w:ind w:left="-297" w:right="-285"/>
              <w:jc w:val="center"/>
              <w:rPr>
                <w:rFonts w:eastAsia="Times New Roman" w:cs="Times New Roman"/>
                <w:color w:val="000000"/>
                <w:lang w:eastAsia="ru-RU"/>
              </w:rPr>
            </w:pPr>
            <w:r w:rsidRPr="006902A3">
              <w:rPr>
                <w:rFonts w:eastAsia="Times New Roman" w:cs="Times New Roman"/>
                <w:color w:val="000000"/>
                <w:lang w:eastAsia="ru-RU"/>
              </w:rPr>
              <w:t>Акции ПАО "Аэрофлот"</w:t>
            </w:r>
          </w:p>
        </w:tc>
        <w:tc>
          <w:tcPr>
            <w:tcW w:w="1492" w:type="dxa"/>
            <w:tcBorders>
              <w:top w:val="single" w:sz="4" w:space="0" w:color="auto"/>
              <w:left w:val="nil"/>
              <w:bottom w:val="single" w:sz="4" w:space="0" w:color="auto"/>
              <w:right w:val="single" w:sz="4" w:space="0" w:color="auto"/>
            </w:tcBorders>
            <w:shd w:val="clear" w:color="auto" w:fill="auto"/>
            <w:vAlign w:val="center"/>
            <w:hideMark/>
          </w:tcPr>
          <w:p w:rsidR="00D47A3E" w:rsidRPr="006902A3" w:rsidRDefault="00D47A3E" w:rsidP="00D10B61">
            <w:pPr>
              <w:ind w:left="-297" w:right="-285"/>
              <w:jc w:val="center"/>
              <w:rPr>
                <w:rFonts w:eastAsia="Times New Roman" w:cs="Times New Roman"/>
                <w:color w:val="000000"/>
                <w:lang w:eastAsia="ru-RU"/>
              </w:rPr>
            </w:pPr>
            <w:r w:rsidRPr="006902A3">
              <w:rPr>
                <w:rFonts w:eastAsia="Times New Roman" w:cs="Times New Roman"/>
                <w:color w:val="000000"/>
                <w:lang w:eastAsia="ru-RU"/>
              </w:rPr>
              <w:t>Акции ПАО "ЛСР"</w:t>
            </w:r>
          </w:p>
        </w:tc>
        <w:tc>
          <w:tcPr>
            <w:tcW w:w="1491" w:type="dxa"/>
            <w:tcBorders>
              <w:top w:val="single" w:sz="4" w:space="0" w:color="auto"/>
              <w:left w:val="nil"/>
              <w:bottom w:val="single" w:sz="4" w:space="0" w:color="auto"/>
              <w:right w:val="single" w:sz="4" w:space="0" w:color="auto"/>
            </w:tcBorders>
            <w:shd w:val="clear" w:color="auto" w:fill="auto"/>
            <w:vAlign w:val="center"/>
            <w:hideMark/>
          </w:tcPr>
          <w:p w:rsidR="00D47A3E" w:rsidRPr="006902A3" w:rsidRDefault="00D47A3E" w:rsidP="00D10B61">
            <w:pPr>
              <w:ind w:left="-297" w:right="-285"/>
              <w:jc w:val="center"/>
              <w:rPr>
                <w:rFonts w:eastAsia="Times New Roman" w:cs="Times New Roman"/>
                <w:color w:val="000000"/>
                <w:lang w:eastAsia="ru-RU"/>
              </w:rPr>
            </w:pPr>
            <w:r w:rsidRPr="006902A3">
              <w:rPr>
                <w:rFonts w:eastAsia="Times New Roman" w:cs="Times New Roman"/>
                <w:color w:val="000000"/>
                <w:lang w:eastAsia="ru-RU"/>
              </w:rPr>
              <w:t>Акции ПАО "Сбербанк"</w:t>
            </w:r>
          </w:p>
        </w:tc>
        <w:tc>
          <w:tcPr>
            <w:tcW w:w="1492" w:type="dxa"/>
            <w:tcBorders>
              <w:top w:val="single" w:sz="4" w:space="0" w:color="auto"/>
              <w:left w:val="nil"/>
              <w:bottom w:val="single" w:sz="4" w:space="0" w:color="auto"/>
              <w:right w:val="single" w:sz="4" w:space="0" w:color="auto"/>
            </w:tcBorders>
            <w:shd w:val="clear" w:color="auto" w:fill="auto"/>
            <w:vAlign w:val="bottom"/>
            <w:hideMark/>
          </w:tcPr>
          <w:p w:rsidR="00D47A3E" w:rsidRPr="006902A3" w:rsidRDefault="00D47A3E" w:rsidP="00D10B61">
            <w:pPr>
              <w:ind w:left="-297" w:right="-285"/>
              <w:jc w:val="center"/>
              <w:rPr>
                <w:rFonts w:eastAsia="Times New Roman" w:cs="Times New Roman"/>
                <w:color w:val="000000"/>
                <w:lang w:eastAsia="ru-RU"/>
              </w:rPr>
            </w:pPr>
            <w:r w:rsidRPr="006902A3">
              <w:rPr>
                <w:rFonts w:eastAsia="Times New Roman" w:cs="Times New Roman"/>
                <w:color w:val="000000"/>
                <w:lang w:eastAsia="ru-RU"/>
              </w:rPr>
              <w:t>Акций АО "Норильский Никель"</w:t>
            </w:r>
          </w:p>
        </w:tc>
        <w:tc>
          <w:tcPr>
            <w:tcW w:w="1491" w:type="dxa"/>
            <w:tcBorders>
              <w:top w:val="single" w:sz="4" w:space="0" w:color="auto"/>
              <w:left w:val="nil"/>
              <w:bottom w:val="single" w:sz="4" w:space="0" w:color="auto"/>
              <w:right w:val="single" w:sz="4" w:space="0" w:color="auto"/>
            </w:tcBorders>
            <w:shd w:val="clear" w:color="auto" w:fill="auto"/>
            <w:vAlign w:val="center"/>
            <w:hideMark/>
          </w:tcPr>
          <w:p w:rsidR="00D47A3E" w:rsidRPr="006902A3" w:rsidRDefault="00D47A3E" w:rsidP="00D10B61">
            <w:pPr>
              <w:ind w:left="-297" w:right="-285"/>
              <w:jc w:val="center"/>
              <w:rPr>
                <w:rFonts w:eastAsia="Times New Roman" w:cs="Times New Roman"/>
                <w:color w:val="000000"/>
                <w:lang w:eastAsia="ru-RU"/>
              </w:rPr>
            </w:pPr>
            <w:r w:rsidRPr="006902A3">
              <w:rPr>
                <w:rFonts w:eastAsia="Times New Roman" w:cs="Times New Roman"/>
                <w:color w:val="000000"/>
                <w:lang w:eastAsia="ru-RU"/>
              </w:rPr>
              <w:t>Акции АО "Лукойл"</w:t>
            </w:r>
          </w:p>
        </w:tc>
      </w:tr>
      <w:tr w:rsidR="00E14B50" w:rsidRPr="006902A3" w:rsidTr="009F4C6E">
        <w:trPr>
          <w:gridAfter w:val="1"/>
          <w:wAfter w:w="7" w:type="dxa"/>
          <w:trHeight w:val="408"/>
        </w:trPr>
        <w:tc>
          <w:tcPr>
            <w:tcW w:w="1491" w:type="dxa"/>
            <w:tcBorders>
              <w:top w:val="nil"/>
              <w:left w:val="single" w:sz="4" w:space="0" w:color="auto"/>
              <w:bottom w:val="single" w:sz="4" w:space="0" w:color="auto"/>
              <w:right w:val="single" w:sz="4" w:space="0" w:color="auto"/>
            </w:tcBorders>
            <w:shd w:val="clear" w:color="auto" w:fill="auto"/>
            <w:noWrap/>
            <w:vAlign w:val="center"/>
          </w:tcPr>
          <w:p w:rsidR="00D47A3E" w:rsidRPr="006902A3" w:rsidRDefault="00655946" w:rsidP="00D10B61">
            <w:pPr>
              <w:spacing w:line="360" w:lineRule="auto"/>
              <w:ind w:right="-285" w:firstLine="709"/>
              <w:jc w:val="center"/>
              <w:rPr>
                <w:rFonts w:eastAsiaTheme="minorEastAsia" w:cs="Times New Roman"/>
              </w:rPr>
            </w:pPr>
            <m:oMathPara>
              <m:oMath>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lang w:val="en-US"/>
                      </w:rPr>
                      <m:t>i</m:t>
                    </m:r>
                  </m:sub>
                </m:sSub>
              </m:oMath>
            </m:oMathPara>
          </w:p>
        </w:tc>
        <w:tc>
          <w:tcPr>
            <w:tcW w:w="1492" w:type="dxa"/>
            <w:tcBorders>
              <w:top w:val="nil"/>
              <w:left w:val="nil"/>
              <w:bottom w:val="single" w:sz="4" w:space="0" w:color="auto"/>
              <w:right w:val="single" w:sz="4" w:space="0" w:color="auto"/>
            </w:tcBorders>
            <w:shd w:val="clear" w:color="auto" w:fill="auto"/>
            <w:noWrap/>
            <w:vAlign w:val="bottom"/>
          </w:tcPr>
          <w:p w:rsidR="00D47A3E" w:rsidRPr="006902A3" w:rsidRDefault="00D47A3E" w:rsidP="00D10B61">
            <w:pPr>
              <w:ind w:right="-285"/>
              <w:jc w:val="center"/>
              <w:rPr>
                <w:rFonts w:eastAsia="Times New Roman" w:cs="Times New Roman"/>
                <w:color w:val="000000"/>
                <w:lang w:val="en-US" w:eastAsia="ru-RU"/>
              </w:rPr>
            </w:pPr>
            <w:r>
              <w:rPr>
                <w:rFonts w:eastAsia="Times New Roman" w:cs="Times New Roman"/>
                <w:color w:val="000000"/>
                <w:lang w:eastAsia="ru-RU"/>
              </w:rPr>
              <w:t>1,65%</w:t>
            </w:r>
          </w:p>
        </w:tc>
        <w:tc>
          <w:tcPr>
            <w:tcW w:w="1492" w:type="dxa"/>
            <w:tcBorders>
              <w:top w:val="nil"/>
              <w:left w:val="nil"/>
              <w:bottom w:val="single" w:sz="4" w:space="0" w:color="auto"/>
              <w:right w:val="single" w:sz="4" w:space="0" w:color="auto"/>
            </w:tcBorders>
            <w:shd w:val="clear" w:color="auto" w:fill="auto"/>
            <w:noWrap/>
            <w:vAlign w:val="bottom"/>
          </w:tcPr>
          <w:p w:rsidR="00D47A3E" w:rsidRPr="006902A3" w:rsidRDefault="00D47A3E" w:rsidP="00D10B61">
            <w:pPr>
              <w:ind w:right="-285"/>
              <w:jc w:val="center"/>
              <w:rPr>
                <w:rFonts w:eastAsia="Times New Roman" w:cs="Times New Roman"/>
                <w:color w:val="000000"/>
                <w:lang w:eastAsia="ru-RU"/>
              </w:rPr>
            </w:pPr>
            <w:r>
              <w:rPr>
                <w:rFonts w:eastAsia="Times New Roman" w:cs="Times New Roman"/>
                <w:color w:val="000000"/>
                <w:lang w:eastAsia="ru-RU"/>
              </w:rPr>
              <w:t>0,79%</w:t>
            </w:r>
          </w:p>
        </w:tc>
        <w:tc>
          <w:tcPr>
            <w:tcW w:w="1491" w:type="dxa"/>
            <w:tcBorders>
              <w:top w:val="nil"/>
              <w:left w:val="nil"/>
              <w:bottom w:val="single" w:sz="4" w:space="0" w:color="auto"/>
              <w:right w:val="single" w:sz="4" w:space="0" w:color="auto"/>
            </w:tcBorders>
            <w:shd w:val="clear" w:color="auto" w:fill="auto"/>
            <w:noWrap/>
            <w:vAlign w:val="bottom"/>
          </w:tcPr>
          <w:p w:rsidR="00D47A3E" w:rsidRPr="006902A3" w:rsidRDefault="00D47A3E" w:rsidP="00D10B61">
            <w:pPr>
              <w:ind w:right="-285"/>
              <w:jc w:val="center"/>
              <w:rPr>
                <w:rFonts w:eastAsia="Times New Roman" w:cs="Times New Roman"/>
                <w:color w:val="000000"/>
                <w:lang w:eastAsia="ru-RU"/>
              </w:rPr>
            </w:pPr>
            <w:r>
              <w:rPr>
                <w:rFonts w:eastAsia="Times New Roman" w:cs="Times New Roman"/>
                <w:color w:val="000000"/>
                <w:lang w:eastAsia="ru-RU"/>
              </w:rPr>
              <w:t>0,42%</w:t>
            </w:r>
          </w:p>
        </w:tc>
        <w:tc>
          <w:tcPr>
            <w:tcW w:w="1492" w:type="dxa"/>
            <w:tcBorders>
              <w:top w:val="nil"/>
              <w:left w:val="nil"/>
              <w:bottom w:val="single" w:sz="4" w:space="0" w:color="auto"/>
              <w:right w:val="single" w:sz="4" w:space="0" w:color="auto"/>
            </w:tcBorders>
            <w:shd w:val="clear" w:color="auto" w:fill="auto"/>
            <w:noWrap/>
            <w:vAlign w:val="bottom"/>
          </w:tcPr>
          <w:p w:rsidR="00D47A3E" w:rsidRPr="006902A3" w:rsidRDefault="00D47A3E" w:rsidP="00D10B61">
            <w:pPr>
              <w:ind w:right="-285"/>
              <w:jc w:val="center"/>
              <w:rPr>
                <w:rFonts w:eastAsia="Times New Roman" w:cs="Times New Roman"/>
                <w:color w:val="000000"/>
                <w:lang w:eastAsia="ru-RU"/>
              </w:rPr>
            </w:pPr>
            <w:r>
              <w:rPr>
                <w:rFonts w:eastAsia="Times New Roman" w:cs="Times New Roman"/>
                <w:color w:val="000000"/>
                <w:lang w:eastAsia="ru-RU"/>
              </w:rPr>
              <w:t>0,41%</w:t>
            </w:r>
          </w:p>
        </w:tc>
        <w:tc>
          <w:tcPr>
            <w:tcW w:w="1491" w:type="dxa"/>
            <w:tcBorders>
              <w:top w:val="nil"/>
              <w:left w:val="nil"/>
              <w:bottom w:val="single" w:sz="4" w:space="0" w:color="auto"/>
              <w:right w:val="single" w:sz="4" w:space="0" w:color="auto"/>
            </w:tcBorders>
            <w:shd w:val="clear" w:color="auto" w:fill="auto"/>
            <w:noWrap/>
            <w:vAlign w:val="bottom"/>
          </w:tcPr>
          <w:p w:rsidR="00D47A3E" w:rsidRPr="006902A3" w:rsidRDefault="00D47A3E" w:rsidP="00D10B61">
            <w:pPr>
              <w:ind w:right="-285"/>
              <w:jc w:val="center"/>
              <w:rPr>
                <w:rFonts w:eastAsia="Times New Roman" w:cs="Times New Roman"/>
                <w:color w:val="000000"/>
                <w:lang w:eastAsia="ru-RU"/>
              </w:rPr>
            </w:pPr>
            <w:r>
              <w:rPr>
                <w:rFonts w:eastAsia="Times New Roman" w:cs="Times New Roman"/>
                <w:color w:val="000000"/>
                <w:lang w:eastAsia="ru-RU"/>
              </w:rPr>
              <w:t>0,58%</w:t>
            </w:r>
          </w:p>
        </w:tc>
      </w:tr>
      <w:tr w:rsidR="00E14B50" w:rsidRPr="006902A3" w:rsidTr="009F4C6E">
        <w:trPr>
          <w:gridAfter w:val="1"/>
          <w:wAfter w:w="7" w:type="dxa"/>
          <w:trHeight w:val="408"/>
        </w:trPr>
        <w:tc>
          <w:tcPr>
            <w:tcW w:w="1491" w:type="dxa"/>
            <w:tcBorders>
              <w:top w:val="nil"/>
              <w:left w:val="single" w:sz="4" w:space="0" w:color="auto"/>
              <w:bottom w:val="single" w:sz="4" w:space="0" w:color="auto"/>
              <w:right w:val="single" w:sz="4" w:space="0" w:color="auto"/>
            </w:tcBorders>
            <w:shd w:val="clear" w:color="auto" w:fill="auto"/>
            <w:noWrap/>
            <w:vAlign w:val="center"/>
            <w:hideMark/>
          </w:tcPr>
          <w:p w:rsidR="00D47A3E" w:rsidRPr="006902A3" w:rsidRDefault="00655946" w:rsidP="00D10B61">
            <w:pPr>
              <w:spacing w:line="360" w:lineRule="auto"/>
              <w:ind w:right="-285" w:firstLine="709"/>
              <w:jc w:val="center"/>
              <w:rPr>
                <w:rFonts w:eastAsiaTheme="minorEastAsia" w:cs="Times New Roman"/>
                <w:i/>
              </w:rPr>
            </w:pPr>
            <m:oMathPara>
              <m:oMath>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i</m:t>
                    </m:r>
                  </m:sub>
                </m:sSub>
              </m:oMath>
            </m:oMathPara>
          </w:p>
        </w:tc>
        <w:tc>
          <w:tcPr>
            <w:tcW w:w="1492" w:type="dxa"/>
            <w:tcBorders>
              <w:top w:val="nil"/>
              <w:left w:val="nil"/>
              <w:bottom w:val="single" w:sz="4" w:space="0" w:color="auto"/>
              <w:right w:val="single" w:sz="4" w:space="0" w:color="auto"/>
            </w:tcBorders>
            <w:shd w:val="clear" w:color="auto" w:fill="auto"/>
            <w:noWrap/>
            <w:vAlign w:val="bottom"/>
            <w:hideMark/>
          </w:tcPr>
          <w:p w:rsidR="00D47A3E" w:rsidRPr="006902A3" w:rsidRDefault="00D47A3E" w:rsidP="00D10B61">
            <w:pPr>
              <w:ind w:right="-285"/>
              <w:jc w:val="center"/>
              <w:rPr>
                <w:rFonts w:eastAsia="Times New Roman" w:cs="Times New Roman"/>
                <w:color w:val="000000"/>
                <w:lang w:eastAsia="ru-RU"/>
              </w:rPr>
            </w:pPr>
            <w:r>
              <w:rPr>
                <w:rFonts w:eastAsia="Times New Roman" w:cs="Times New Roman"/>
                <w:color w:val="000000"/>
                <w:lang w:eastAsia="ru-RU"/>
              </w:rPr>
              <w:t>1,27</w:t>
            </w:r>
          </w:p>
        </w:tc>
        <w:tc>
          <w:tcPr>
            <w:tcW w:w="1492" w:type="dxa"/>
            <w:tcBorders>
              <w:top w:val="nil"/>
              <w:left w:val="nil"/>
              <w:bottom w:val="single" w:sz="4" w:space="0" w:color="auto"/>
              <w:right w:val="single" w:sz="4" w:space="0" w:color="auto"/>
            </w:tcBorders>
            <w:shd w:val="clear" w:color="auto" w:fill="auto"/>
            <w:noWrap/>
            <w:vAlign w:val="bottom"/>
            <w:hideMark/>
          </w:tcPr>
          <w:p w:rsidR="00D47A3E" w:rsidRPr="006902A3" w:rsidRDefault="00D47A3E" w:rsidP="00D10B61">
            <w:pPr>
              <w:ind w:right="-285"/>
              <w:jc w:val="center"/>
              <w:rPr>
                <w:rFonts w:eastAsia="Times New Roman" w:cs="Times New Roman"/>
                <w:color w:val="000000"/>
                <w:lang w:eastAsia="ru-RU"/>
              </w:rPr>
            </w:pPr>
            <w:r>
              <w:rPr>
                <w:rFonts w:eastAsia="Times New Roman" w:cs="Times New Roman"/>
                <w:color w:val="000000"/>
                <w:lang w:eastAsia="ru-RU"/>
              </w:rPr>
              <w:t>0,49</w:t>
            </w:r>
          </w:p>
        </w:tc>
        <w:tc>
          <w:tcPr>
            <w:tcW w:w="1491" w:type="dxa"/>
            <w:tcBorders>
              <w:top w:val="nil"/>
              <w:left w:val="nil"/>
              <w:bottom w:val="single" w:sz="4" w:space="0" w:color="auto"/>
              <w:right w:val="single" w:sz="4" w:space="0" w:color="auto"/>
            </w:tcBorders>
            <w:shd w:val="clear" w:color="auto" w:fill="auto"/>
            <w:noWrap/>
            <w:vAlign w:val="bottom"/>
            <w:hideMark/>
          </w:tcPr>
          <w:p w:rsidR="00D47A3E" w:rsidRPr="006902A3" w:rsidRDefault="00D47A3E" w:rsidP="00D10B61">
            <w:pPr>
              <w:ind w:right="-285"/>
              <w:jc w:val="center"/>
              <w:rPr>
                <w:rFonts w:eastAsia="Times New Roman" w:cs="Times New Roman"/>
                <w:color w:val="000000"/>
                <w:lang w:eastAsia="ru-RU"/>
              </w:rPr>
            </w:pPr>
            <w:r>
              <w:rPr>
                <w:rFonts w:eastAsia="Times New Roman" w:cs="Times New Roman"/>
                <w:color w:val="000000"/>
                <w:lang w:eastAsia="ru-RU"/>
              </w:rPr>
              <w:t>1,41</w:t>
            </w:r>
          </w:p>
        </w:tc>
        <w:tc>
          <w:tcPr>
            <w:tcW w:w="1492" w:type="dxa"/>
            <w:tcBorders>
              <w:top w:val="nil"/>
              <w:left w:val="nil"/>
              <w:bottom w:val="single" w:sz="4" w:space="0" w:color="auto"/>
              <w:right w:val="single" w:sz="4" w:space="0" w:color="auto"/>
            </w:tcBorders>
            <w:shd w:val="clear" w:color="auto" w:fill="auto"/>
            <w:noWrap/>
            <w:vAlign w:val="bottom"/>
            <w:hideMark/>
          </w:tcPr>
          <w:p w:rsidR="00D47A3E" w:rsidRPr="006902A3" w:rsidRDefault="00D47A3E" w:rsidP="00D10B61">
            <w:pPr>
              <w:ind w:right="-285"/>
              <w:jc w:val="center"/>
              <w:rPr>
                <w:rFonts w:eastAsia="Times New Roman" w:cs="Times New Roman"/>
                <w:color w:val="000000"/>
                <w:lang w:eastAsia="ru-RU"/>
              </w:rPr>
            </w:pPr>
            <w:r>
              <w:rPr>
                <w:rFonts w:eastAsia="Times New Roman" w:cs="Times New Roman"/>
                <w:color w:val="000000"/>
                <w:lang w:eastAsia="ru-RU"/>
              </w:rPr>
              <w:t>1,1</w:t>
            </w:r>
          </w:p>
        </w:tc>
        <w:tc>
          <w:tcPr>
            <w:tcW w:w="1491" w:type="dxa"/>
            <w:tcBorders>
              <w:top w:val="nil"/>
              <w:left w:val="nil"/>
              <w:bottom w:val="single" w:sz="4" w:space="0" w:color="auto"/>
              <w:right w:val="single" w:sz="4" w:space="0" w:color="auto"/>
            </w:tcBorders>
            <w:shd w:val="clear" w:color="auto" w:fill="auto"/>
            <w:noWrap/>
            <w:vAlign w:val="bottom"/>
            <w:hideMark/>
          </w:tcPr>
          <w:p w:rsidR="00D47A3E" w:rsidRPr="006902A3" w:rsidRDefault="00D47A3E" w:rsidP="00D10B61">
            <w:pPr>
              <w:ind w:right="-285"/>
              <w:jc w:val="center"/>
              <w:rPr>
                <w:rFonts w:eastAsia="Times New Roman" w:cs="Times New Roman"/>
                <w:color w:val="000000"/>
                <w:lang w:eastAsia="ru-RU"/>
              </w:rPr>
            </w:pPr>
            <w:r>
              <w:rPr>
                <w:rFonts w:eastAsia="Times New Roman" w:cs="Times New Roman"/>
                <w:color w:val="000000"/>
                <w:lang w:eastAsia="ru-RU"/>
              </w:rPr>
              <w:t>0,91</w:t>
            </w:r>
          </w:p>
        </w:tc>
      </w:tr>
      <w:tr w:rsidR="00D47A3E" w:rsidRPr="006902A3" w:rsidTr="009F4C6E">
        <w:trPr>
          <w:gridAfter w:val="1"/>
          <w:wAfter w:w="7" w:type="dxa"/>
          <w:trHeight w:val="408"/>
        </w:trPr>
        <w:tc>
          <w:tcPr>
            <w:tcW w:w="1491" w:type="dxa"/>
            <w:tcBorders>
              <w:top w:val="nil"/>
              <w:left w:val="single" w:sz="4" w:space="0" w:color="auto"/>
              <w:bottom w:val="single" w:sz="4" w:space="0" w:color="auto"/>
              <w:right w:val="single" w:sz="4" w:space="0" w:color="auto"/>
            </w:tcBorders>
            <w:shd w:val="clear" w:color="auto" w:fill="auto"/>
            <w:noWrap/>
            <w:vAlign w:val="center"/>
            <w:hideMark/>
          </w:tcPr>
          <w:p w:rsidR="00D47A3E" w:rsidRPr="00D47A3E" w:rsidRDefault="00655946" w:rsidP="00D10B61">
            <w:pPr>
              <w:spacing w:line="360" w:lineRule="auto"/>
              <w:ind w:right="-285" w:firstLine="709"/>
              <w:jc w:val="center"/>
              <w:rPr>
                <w:rFonts w:ascii="Cambria Math" w:hAnsi="Cambria Math" w:cs="Times New Roman"/>
                <w:oMath/>
              </w:rPr>
            </w:pPr>
            <m:oMathPara>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i</m:t>
                    </m:r>
                  </m:sub>
                  <m:sup>
                    <m:r>
                      <w:rPr>
                        <w:rFonts w:ascii="Cambria Math" w:hAnsi="Cambria Math" w:cs="Times New Roman"/>
                      </w:rPr>
                      <m:t>2</m:t>
                    </m:r>
                  </m:sup>
                </m:sSubSup>
              </m:oMath>
            </m:oMathPara>
          </w:p>
        </w:tc>
        <w:tc>
          <w:tcPr>
            <w:tcW w:w="1492" w:type="dxa"/>
            <w:tcBorders>
              <w:top w:val="nil"/>
              <w:left w:val="nil"/>
              <w:bottom w:val="single" w:sz="4" w:space="0" w:color="auto"/>
              <w:right w:val="single" w:sz="4" w:space="0" w:color="auto"/>
            </w:tcBorders>
            <w:shd w:val="clear" w:color="auto" w:fill="auto"/>
            <w:noWrap/>
            <w:vAlign w:val="bottom"/>
            <w:hideMark/>
          </w:tcPr>
          <w:p w:rsidR="00D47A3E" w:rsidRPr="00D47A3E" w:rsidRDefault="00D47A3E" w:rsidP="00D10B61">
            <w:pPr>
              <w:ind w:right="-285"/>
              <w:jc w:val="center"/>
              <w:rPr>
                <w:rFonts w:eastAsia="Times New Roman" w:cs="Times New Roman"/>
                <w:color w:val="000000"/>
                <w:lang w:eastAsia="ru-RU"/>
              </w:rPr>
            </w:pPr>
            <w:r>
              <w:rPr>
                <w:rFonts w:eastAsia="Times New Roman" w:cs="Times New Roman"/>
                <w:color w:val="000000"/>
                <w:lang w:eastAsia="ru-RU"/>
              </w:rPr>
              <w:t>156,9</w:t>
            </w:r>
            <w:r w:rsidRPr="00D47A3E">
              <w:rPr>
                <w:rFonts w:eastAsia="Times New Roman" w:cs="Times New Roman"/>
                <w:color w:val="000000"/>
                <w:lang w:eastAsia="ru-RU"/>
              </w:rPr>
              <w:t>1%</w:t>
            </w:r>
          </w:p>
        </w:tc>
        <w:tc>
          <w:tcPr>
            <w:tcW w:w="1492" w:type="dxa"/>
            <w:tcBorders>
              <w:top w:val="nil"/>
              <w:left w:val="nil"/>
              <w:bottom w:val="single" w:sz="4" w:space="0" w:color="auto"/>
              <w:right w:val="single" w:sz="4" w:space="0" w:color="auto"/>
            </w:tcBorders>
            <w:shd w:val="clear" w:color="auto" w:fill="auto"/>
            <w:noWrap/>
            <w:vAlign w:val="bottom"/>
            <w:hideMark/>
          </w:tcPr>
          <w:p w:rsidR="00D47A3E" w:rsidRPr="006902A3" w:rsidRDefault="00D47A3E" w:rsidP="00D10B61">
            <w:pPr>
              <w:ind w:right="-285"/>
              <w:jc w:val="center"/>
              <w:rPr>
                <w:rFonts w:eastAsia="Times New Roman" w:cs="Times New Roman"/>
                <w:color w:val="000000"/>
                <w:lang w:eastAsia="ru-RU"/>
              </w:rPr>
            </w:pPr>
            <w:r>
              <w:rPr>
                <w:rFonts w:eastAsia="Times New Roman" w:cs="Times New Roman"/>
                <w:color w:val="000000"/>
                <w:lang w:eastAsia="ru-RU"/>
              </w:rPr>
              <w:t>92,07</w:t>
            </w:r>
            <w:r w:rsidRPr="006902A3">
              <w:rPr>
                <w:rFonts w:eastAsia="Times New Roman" w:cs="Times New Roman"/>
                <w:color w:val="000000"/>
                <w:lang w:eastAsia="ru-RU"/>
              </w:rPr>
              <w:t>%</w:t>
            </w:r>
          </w:p>
        </w:tc>
        <w:tc>
          <w:tcPr>
            <w:tcW w:w="1491" w:type="dxa"/>
            <w:tcBorders>
              <w:top w:val="nil"/>
              <w:left w:val="nil"/>
              <w:bottom w:val="single" w:sz="4" w:space="0" w:color="auto"/>
              <w:right w:val="single" w:sz="4" w:space="0" w:color="auto"/>
            </w:tcBorders>
            <w:shd w:val="clear" w:color="auto" w:fill="auto"/>
            <w:noWrap/>
            <w:vAlign w:val="bottom"/>
            <w:hideMark/>
          </w:tcPr>
          <w:p w:rsidR="00D47A3E" w:rsidRPr="006902A3" w:rsidRDefault="00D47A3E" w:rsidP="00D10B61">
            <w:pPr>
              <w:ind w:right="-285"/>
              <w:jc w:val="center"/>
              <w:rPr>
                <w:rFonts w:eastAsia="Times New Roman" w:cs="Times New Roman"/>
                <w:color w:val="000000"/>
                <w:lang w:eastAsia="ru-RU"/>
              </w:rPr>
            </w:pPr>
            <w:r>
              <w:rPr>
                <w:rFonts w:eastAsia="Times New Roman" w:cs="Times New Roman"/>
                <w:color w:val="000000"/>
                <w:lang w:eastAsia="ru-RU"/>
              </w:rPr>
              <w:t>83,</w:t>
            </w:r>
            <w:r w:rsidRPr="00D47A3E">
              <w:rPr>
                <w:rFonts w:eastAsia="Times New Roman" w:cs="Times New Roman"/>
                <w:color w:val="000000"/>
                <w:lang w:eastAsia="ru-RU"/>
              </w:rPr>
              <w:t>96</w:t>
            </w:r>
            <w:r w:rsidRPr="006902A3">
              <w:rPr>
                <w:rFonts w:eastAsia="Times New Roman" w:cs="Times New Roman"/>
                <w:color w:val="000000"/>
                <w:lang w:eastAsia="ru-RU"/>
              </w:rPr>
              <w:t>%</w:t>
            </w:r>
          </w:p>
        </w:tc>
        <w:tc>
          <w:tcPr>
            <w:tcW w:w="1492" w:type="dxa"/>
            <w:tcBorders>
              <w:top w:val="nil"/>
              <w:left w:val="nil"/>
              <w:bottom w:val="single" w:sz="4" w:space="0" w:color="auto"/>
              <w:right w:val="single" w:sz="4" w:space="0" w:color="auto"/>
            </w:tcBorders>
            <w:shd w:val="clear" w:color="auto" w:fill="auto"/>
            <w:noWrap/>
            <w:vAlign w:val="bottom"/>
            <w:hideMark/>
          </w:tcPr>
          <w:p w:rsidR="00D47A3E" w:rsidRPr="006902A3" w:rsidRDefault="00D47A3E" w:rsidP="00D10B61">
            <w:pPr>
              <w:ind w:right="-285"/>
              <w:jc w:val="center"/>
              <w:rPr>
                <w:rFonts w:eastAsia="Times New Roman" w:cs="Times New Roman"/>
                <w:color w:val="000000"/>
                <w:lang w:eastAsia="ru-RU"/>
              </w:rPr>
            </w:pPr>
            <w:r w:rsidRPr="00D47A3E">
              <w:rPr>
                <w:rFonts w:eastAsia="Times New Roman" w:cs="Times New Roman"/>
                <w:color w:val="000000"/>
                <w:lang w:eastAsia="ru-RU"/>
              </w:rPr>
              <w:t>72,76</w:t>
            </w:r>
            <w:r w:rsidRPr="006902A3">
              <w:rPr>
                <w:rFonts w:eastAsia="Times New Roman" w:cs="Times New Roman"/>
                <w:color w:val="000000"/>
                <w:lang w:eastAsia="ru-RU"/>
              </w:rPr>
              <w:t>%</w:t>
            </w:r>
          </w:p>
        </w:tc>
        <w:tc>
          <w:tcPr>
            <w:tcW w:w="1491" w:type="dxa"/>
            <w:tcBorders>
              <w:top w:val="nil"/>
              <w:left w:val="nil"/>
              <w:bottom w:val="single" w:sz="4" w:space="0" w:color="auto"/>
              <w:right w:val="single" w:sz="4" w:space="0" w:color="auto"/>
            </w:tcBorders>
            <w:shd w:val="clear" w:color="auto" w:fill="auto"/>
            <w:noWrap/>
            <w:vAlign w:val="bottom"/>
            <w:hideMark/>
          </w:tcPr>
          <w:p w:rsidR="00D47A3E" w:rsidRPr="006902A3" w:rsidRDefault="00D47A3E" w:rsidP="00D10B61">
            <w:pPr>
              <w:ind w:right="-285"/>
              <w:jc w:val="center"/>
              <w:rPr>
                <w:rFonts w:eastAsia="Times New Roman" w:cs="Times New Roman"/>
                <w:color w:val="000000"/>
                <w:lang w:eastAsia="ru-RU"/>
              </w:rPr>
            </w:pPr>
            <w:r>
              <w:rPr>
                <w:rFonts w:eastAsia="Times New Roman" w:cs="Times New Roman"/>
                <w:color w:val="000000"/>
                <w:lang w:eastAsia="ru-RU"/>
              </w:rPr>
              <w:t>31,10</w:t>
            </w:r>
            <w:r w:rsidRPr="006902A3">
              <w:rPr>
                <w:rFonts w:eastAsia="Times New Roman" w:cs="Times New Roman"/>
                <w:color w:val="000000"/>
                <w:lang w:eastAsia="ru-RU"/>
              </w:rPr>
              <w:t>%</w:t>
            </w:r>
          </w:p>
        </w:tc>
      </w:tr>
      <w:tr w:rsidR="00D47A3E" w:rsidRPr="006902A3" w:rsidTr="009F4C6E">
        <w:trPr>
          <w:gridAfter w:val="1"/>
          <w:wAfter w:w="7" w:type="dxa"/>
          <w:trHeight w:val="408"/>
        </w:trPr>
        <w:tc>
          <w:tcPr>
            <w:tcW w:w="1491" w:type="dxa"/>
            <w:tcBorders>
              <w:top w:val="nil"/>
              <w:left w:val="single" w:sz="4" w:space="0" w:color="auto"/>
              <w:bottom w:val="single" w:sz="4" w:space="0" w:color="auto"/>
              <w:right w:val="single" w:sz="4" w:space="0" w:color="auto"/>
            </w:tcBorders>
            <w:shd w:val="clear" w:color="auto" w:fill="auto"/>
            <w:noWrap/>
            <w:vAlign w:val="center"/>
            <w:hideMark/>
          </w:tcPr>
          <w:p w:rsidR="00D47A3E" w:rsidRPr="00D47A3E" w:rsidRDefault="00655946" w:rsidP="00D47A3E">
            <w:pPr>
              <w:spacing w:line="360" w:lineRule="auto"/>
              <w:ind w:right="-285" w:firstLine="709"/>
              <w:jc w:val="center"/>
              <w:rPr>
                <w:rFonts w:ascii="Cambria Math" w:hAnsi="Cambria Math" w:cs="Times New Roman"/>
                <w:oMath/>
              </w:rPr>
            </w:pPr>
            <m:oMathPara>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i</m:t>
                    </m:r>
                  </m:sub>
                </m:sSub>
              </m:oMath>
            </m:oMathPara>
          </w:p>
        </w:tc>
        <w:tc>
          <w:tcPr>
            <w:tcW w:w="1492" w:type="dxa"/>
            <w:tcBorders>
              <w:top w:val="nil"/>
              <w:left w:val="nil"/>
              <w:bottom w:val="single" w:sz="4" w:space="0" w:color="auto"/>
              <w:right w:val="single" w:sz="4" w:space="0" w:color="auto"/>
            </w:tcBorders>
            <w:shd w:val="clear" w:color="auto" w:fill="auto"/>
            <w:noWrap/>
            <w:vAlign w:val="bottom"/>
            <w:hideMark/>
          </w:tcPr>
          <w:p w:rsidR="00D47A3E" w:rsidRPr="006902A3" w:rsidRDefault="00D47A3E" w:rsidP="00D10B61">
            <w:pPr>
              <w:ind w:right="-285"/>
              <w:jc w:val="center"/>
              <w:rPr>
                <w:rFonts w:eastAsia="Times New Roman" w:cs="Times New Roman"/>
                <w:color w:val="000000"/>
                <w:lang w:eastAsia="ru-RU"/>
              </w:rPr>
            </w:pPr>
            <w:r w:rsidRPr="0045366D">
              <w:rPr>
                <w:rFonts w:eastAsia="Times New Roman" w:cs="Times New Roman"/>
                <w:color w:val="000000"/>
                <w:lang w:eastAsia="ru-RU"/>
              </w:rPr>
              <w:t>12,53%</w:t>
            </w:r>
          </w:p>
        </w:tc>
        <w:tc>
          <w:tcPr>
            <w:tcW w:w="1492" w:type="dxa"/>
            <w:tcBorders>
              <w:top w:val="nil"/>
              <w:left w:val="nil"/>
              <w:bottom w:val="single" w:sz="4" w:space="0" w:color="auto"/>
              <w:right w:val="single" w:sz="4" w:space="0" w:color="auto"/>
            </w:tcBorders>
            <w:shd w:val="clear" w:color="auto" w:fill="auto"/>
            <w:noWrap/>
            <w:vAlign w:val="bottom"/>
            <w:hideMark/>
          </w:tcPr>
          <w:p w:rsidR="00D47A3E" w:rsidRPr="006902A3" w:rsidRDefault="00D47A3E" w:rsidP="00D10B61">
            <w:pPr>
              <w:ind w:right="-285"/>
              <w:jc w:val="center"/>
              <w:rPr>
                <w:rFonts w:eastAsia="Times New Roman" w:cs="Times New Roman"/>
                <w:color w:val="000000"/>
                <w:lang w:eastAsia="ru-RU"/>
              </w:rPr>
            </w:pPr>
            <w:r>
              <w:rPr>
                <w:rFonts w:eastAsia="Times New Roman" w:cs="Times New Roman"/>
                <w:color w:val="000000"/>
                <w:lang w:eastAsia="ru-RU"/>
              </w:rPr>
              <w:t>9,60</w:t>
            </w:r>
            <w:r w:rsidRPr="006902A3">
              <w:rPr>
                <w:rFonts w:eastAsia="Times New Roman" w:cs="Times New Roman"/>
                <w:color w:val="000000"/>
                <w:lang w:eastAsia="ru-RU"/>
              </w:rPr>
              <w:t>%</w:t>
            </w:r>
          </w:p>
        </w:tc>
        <w:tc>
          <w:tcPr>
            <w:tcW w:w="1491" w:type="dxa"/>
            <w:tcBorders>
              <w:top w:val="nil"/>
              <w:left w:val="nil"/>
              <w:bottom w:val="single" w:sz="4" w:space="0" w:color="auto"/>
              <w:right w:val="single" w:sz="4" w:space="0" w:color="auto"/>
            </w:tcBorders>
            <w:shd w:val="clear" w:color="auto" w:fill="auto"/>
            <w:noWrap/>
            <w:vAlign w:val="bottom"/>
            <w:hideMark/>
          </w:tcPr>
          <w:p w:rsidR="00D47A3E" w:rsidRPr="006902A3" w:rsidRDefault="00D47A3E" w:rsidP="00D10B61">
            <w:pPr>
              <w:ind w:right="-285"/>
              <w:jc w:val="center"/>
              <w:rPr>
                <w:rFonts w:eastAsia="Times New Roman" w:cs="Times New Roman"/>
                <w:color w:val="000000"/>
                <w:lang w:eastAsia="ru-RU"/>
              </w:rPr>
            </w:pPr>
            <w:r>
              <w:rPr>
                <w:rFonts w:eastAsia="Times New Roman" w:cs="Times New Roman"/>
                <w:color w:val="000000"/>
                <w:lang w:eastAsia="ru-RU"/>
              </w:rPr>
              <w:t>9,16</w:t>
            </w:r>
            <w:r w:rsidRPr="006902A3">
              <w:rPr>
                <w:rFonts w:eastAsia="Times New Roman" w:cs="Times New Roman"/>
                <w:color w:val="000000"/>
                <w:lang w:eastAsia="ru-RU"/>
              </w:rPr>
              <w:t>%</w:t>
            </w:r>
          </w:p>
        </w:tc>
        <w:tc>
          <w:tcPr>
            <w:tcW w:w="1492" w:type="dxa"/>
            <w:tcBorders>
              <w:top w:val="nil"/>
              <w:left w:val="nil"/>
              <w:bottom w:val="single" w:sz="4" w:space="0" w:color="auto"/>
              <w:right w:val="single" w:sz="4" w:space="0" w:color="auto"/>
            </w:tcBorders>
            <w:shd w:val="clear" w:color="auto" w:fill="auto"/>
            <w:noWrap/>
            <w:vAlign w:val="bottom"/>
            <w:hideMark/>
          </w:tcPr>
          <w:p w:rsidR="00D47A3E" w:rsidRPr="006902A3" w:rsidRDefault="00D47A3E" w:rsidP="00D10B61">
            <w:pPr>
              <w:ind w:right="-285"/>
              <w:jc w:val="center"/>
              <w:rPr>
                <w:rFonts w:eastAsia="Times New Roman" w:cs="Times New Roman"/>
                <w:color w:val="000000"/>
                <w:lang w:eastAsia="ru-RU"/>
              </w:rPr>
            </w:pPr>
            <w:r>
              <w:rPr>
                <w:rFonts w:eastAsia="Times New Roman" w:cs="Times New Roman"/>
                <w:color w:val="000000"/>
                <w:lang w:eastAsia="ru-RU"/>
              </w:rPr>
              <w:t>8,53</w:t>
            </w:r>
            <w:r w:rsidRPr="006902A3">
              <w:rPr>
                <w:rFonts w:eastAsia="Times New Roman" w:cs="Times New Roman"/>
                <w:color w:val="000000"/>
                <w:lang w:eastAsia="ru-RU"/>
              </w:rPr>
              <w:t>%</w:t>
            </w:r>
          </w:p>
        </w:tc>
        <w:tc>
          <w:tcPr>
            <w:tcW w:w="1491" w:type="dxa"/>
            <w:tcBorders>
              <w:top w:val="nil"/>
              <w:left w:val="nil"/>
              <w:bottom w:val="single" w:sz="4" w:space="0" w:color="auto"/>
              <w:right w:val="single" w:sz="4" w:space="0" w:color="auto"/>
            </w:tcBorders>
            <w:shd w:val="clear" w:color="auto" w:fill="auto"/>
            <w:noWrap/>
            <w:vAlign w:val="bottom"/>
            <w:hideMark/>
          </w:tcPr>
          <w:p w:rsidR="00D47A3E" w:rsidRPr="006902A3" w:rsidRDefault="00D47A3E" w:rsidP="00D10B61">
            <w:pPr>
              <w:ind w:right="-285"/>
              <w:jc w:val="center"/>
              <w:rPr>
                <w:rFonts w:eastAsia="Times New Roman" w:cs="Times New Roman"/>
                <w:color w:val="000000"/>
                <w:lang w:eastAsia="ru-RU"/>
              </w:rPr>
            </w:pPr>
            <w:r>
              <w:rPr>
                <w:rFonts w:eastAsia="Times New Roman" w:cs="Times New Roman"/>
                <w:color w:val="000000"/>
                <w:lang w:eastAsia="ru-RU"/>
              </w:rPr>
              <w:t>5,58</w:t>
            </w:r>
            <w:r w:rsidRPr="006902A3">
              <w:rPr>
                <w:rFonts w:eastAsia="Times New Roman" w:cs="Times New Roman"/>
                <w:color w:val="000000"/>
                <w:lang w:eastAsia="ru-RU"/>
              </w:rPr>
              <w:t>%</w:t>
            </w:r>
          </w:p>
        </w:tc>
      </w:tr>
      <w:tr w:rsidR="00D2103A" w:rsidRPr="006902A3" w:rsidTr="009F4C6E">
        <w:trPr>
          <w:gridAfter w:val="1"/>
          <w:wAfter w:w="7" w:type="dxa"/>
          <w:trHeight w:val="408"/>
        </w:trPr>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103A" w:rsidRPr="0045366D" w:rsidRDefault="00655946" w:rsidP="00672D03">
            <w:pPr>
              <w:spacing w:line="360" w:lineRule="auto"/>
              <w:ind w:right="-285"/>
              <w:jc w:val="center"/>
              <w:rPr>
                <w:rFonts w:ascii="Cambria Math" w:hAnsi="Cambria Math" w:cs="Times New Roman"/>
                <w:oMath/>
              </w:rPr>
            </w:pPr>
            <m:oMathPara>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εi</m:t>
                    </m:r>
                  </m:sub>
                  <m:sup>
                    <m:r>
                      <w:rPr>
                        <w:rFonts w:ascii="Cambria Math" w:hAnsi="Cambria Math" w:cs="Times New Roman"/>
                      </w:rPr>
                      <m:t>2</m:t>
                    </m:r>
                  </m:sup>
                </m:sSubSup>
              </m:oMath>
            </m:oMathPara>
          </w:p>
        </w:tc>
        <w:tc>
          <w:tcPr>
            <w:tcW w:w="1492" w:type="dxa"/>
            <w:tcBorders>
              <w:top w:val="single" w:sz="4" w:space="0" w:color="auto"/>
              <w:left w:val="nil"/>
              <w:bottom w:val="single" w:sz="4" w:space="0" w:color="auto"/>
              <w:right w:val="single" w:sz="4" w:space="0" w:color="auto"/>
            </w:tcBorders>
            <w:shd w:val="clear" w:color="auto" w:fill="auto"/>
            <w:noWrap/>
            <w:vAlign w:val="bottom"/>
          </w:tcPr>
          <w:p w:rsidR="00D2103A" w:rsidRPr="0045366D" w:rsidRDefault="00D2103A" w:rsidP="00672D03">
            <w:pPr>
              <w:ind w:right="-285"/>
              <w:jc w:val="center"/>
              <w:rPr>
                <w:rFonts w:eastAsia="Times New Roman" w:cs="Times New Roman"/>
                <w:color w:val="000000"/>
                <w:lang w:eastAsia="ru-RU"/>
              </w:rPr>
            </w:pPr>
            <w:r>
              <w:rPr>
                <w:rFonts w:eastAsia="Times New Roman" w:cs="Times New Roman"/>
                <w:color w:val="000000"/>
                <w:lang w:eastAsia="ru-RU"/>
              </w:rPr>
              <w:t>118,93</w:t>
            </w:r>
            <w:r w:rsidRPr="0045366D">
              <w:rPr>
                <w:rFonts w:eastAsia="Times New Roman" w:cs="Times New Roman"/>
                <w:color w:val="000000"/>
                <w:lang w:eastAsia="ru-RU"/>
              </w:rPr>
              <w:t>%</w:t>
            </w:r>
          </w:p>
        </w:tc>
        <w:tc>
          <w:tcPr>
            <w:tcW w:w="1492" w:type="dxa"/>
            <w:tcBorders>
              <w:top w:val="single" w:sz="4" w:space="0" w:color="auto"/>
              <w:left w:val="nil"/>
              <w:bottom w:val="single" w:sz="4" w:space="0" w:color="auto"/>
              <w:right w:val="single" w:sz="4" w:space="0" w:color="auto"/>
            </w:tcBorders>
            <w:shd w:val="clear" w:color="auto" w:fill="auto"/>
            <w:noWrap/>
            <w:vAlign w:val="bottom"/>
          </w:tcPr>
          <w:p w:rsidR="00D2103A" w:rsidRPr="006902A3" w:rsidRDefault="00D2103A" w:rsidP="00672D03">
            <w:pPr>
              <w:ind w:right="-285"/>
              <w:jc w:val="center"/>
              <w:rPr>
                <w:rFonts w:eastAsia="Times New Roman" w:cs="Times New Roman"/>
                <w:color w:val="000000"/>
                <w:lang w:eastAsia="ru-RU"/>
              </w:rPr>
            </w:pPr>
            <w:r>
              <w:rPr>
                <w:rFonts w:eastAsia="Times New Roman" w:cs="Times New Roman"/>
                <w:color w:val="000000"/>
                <w:lang w:eastAsia="ru-RU"/>
              </w:rPr>
              <w:t>86,41</w:t>
            </w:r>
            <w:r w:rsidRPr="006902A3">
              <w:rPr>
                <w:rFonts w:eastAsia="Times New Roman" w:cs="Times New Roman"/>
                <w:color w:val="000000"/>
                <w:lang w:eastAsia="ru-RU"/>
              </w:rPr>
              <w:t>%</w:t>
            </w:r>
          </w:p>
        </w:tc>
        <w:tc>
          <w:tcPr>
            <w:tcW w:w="1491" w:type="dxa"/>
            <w:tcBorders>
              <w:top w:val="single" w:sz="4" w:space="0" w:color="auto"/>
              <w:left w:val="nil"/>
              <w:bottom w:val="single" w:sz="4" w:space="0" w:color="auto"/>
              <w:right w:val="single" w:sz="4" w:space="0" w:color="auto"/>
            </w:tcBorders>
            <w:shd w:val="clear" w:color="auto" w:fill="auto"/>
            <w:noWrap/>
            <w:vAlign w:val="bottom"/>
          </w:tcPr>
          <w:p w:rsidR="00D2103A" w:rsidRPr="006902A3" w:rsidRDefault="00D2103A" w:rsidP="00672D03">
            <w:pPr>
              <w:ind w:right="-285"/>
              <w:jc w:val="center"/>
              <w:rPr>
                <w:rFonts w:eastAsia="Times New Roman" w:cs="Times New Roman"/>
                <w:color w:val="000000"/>
                <w:lang w:eastAsia="ru-RU"/>
              </w:rPr>
            </w:pPr>
            <w:r>
              <w:rPr>
                <w:rFonts w:eastAsia="Times New Roman" w:cs="Times New Roman"/>
                <w:color w:val="000000"/>
                <w:lang w:eastAsia="ru-RU"/>
              </w:rPr>
              <w:t>37,05</w:t>
            </w:r>
            <w:r w:rsidRPr="006902A3">
              <w:rPr>
                <w:rFonts w:eastAsia="Times New Roman" w:cs="Times New Roman"/>
                <w:color w:val="000000"/>
                <w:lang w:eastAsia="ru-RU"/>
              </w:rPr>
              <w:t>%</w:t>
            </w:r>
          </w:p>
        </w:tc>
        <w:tc>
          <w:tcPr>
            <w:tcW w:w="1492" w:type="dxa"/>
            <w:tcBorders>
              <w:top w:val="single" w:sz="4" w:space="0" w:color="auto"/>
              <w:left w:val="nil"/>
              <w:bottom w:val="single" w:sz="4" w:space="0" w:color="auto"/>
              <w:right w:val="single" w:sz="4" w:space="0" w:color="auto"/>
            </w:tcBorders>
            <w:shd w:val="clear" w:color="auto" w:fill="auto"/>
            <w:noWrap/>
            <w:vAlign w:val="bottom"/>
          </w:tcPr>
          <w:p w:rsidR="00D2103A" w:rsidRPr="006902A3" w:rsidRDefault="00D2103A" w:rsidP="00672D03">
            <w:pPr>
              <w:ind w:right="-285"/>
              <w:jc w:val="center"/>
              <w:rPr>
                <w:rFonts w:eastAsia="Times New Roman" w:cs="Times New Roman"/>
                <w:color w:val="000000"/>
                <w:lang w:eastAsia="ru-RU"/>
              </w:rPr>
            </w:pPr>
            <w:r>
              <w:rPr>
                <w:rFonts w:eastAsia="Times New Roman" w:cs="Times New Roman"/>
                <w:color w:val="000000"/>
                <w:lang w:eastAsia="ru-RU"/>
              </w:rPr>
              <w:t>44,21</w:t>
            </w:r>
            <w:r w:rsidRPr="006902A3">
              <w:rPr>
                <w:rFonts w:eastAsia="Times New Roman" w:cs="Times New Roman"/>
                <w:color w:val="000000"/>
                <w:lang w:eastAsia="ru-RU"/>
              </w:rPr>
              <w:t>%</w:t>
            </w:r>
          </w:p>
        </w:tc>
        <w:tc>
          <w:tcPr>
            <w:tcW w:w="1491" w:type="dxa"/>
            <w:tcBorders>
              <w:top w:val="single" w:sz="4" w:space="0" w:color="auto"/>
              <w:left w:val="nil"/>
              <w:bottom w:val="single" w:sz="4" w:space="0" w:color="auto"/>
              <w:right w:val="single" w:sz="4" w:space="0" w:color="auto"/>
            </w:tcBorders>
            <w:shd w:val="clear" w:color="auto" w:fill="auto"/>
            <w:noWrap/>
            <w:vAlign w:val="bottom"/>
          </w:tcPr>
          <w:p w:rsidR="00D2103A" w:rsidRPr="006902A3" w:rsidRDefault="00D2103A" w:rsidP="00672D03">
            <w:pPr>
              <w:ind w:right="-285"/>
              <w:jc w:val="center"/>
              <w:rPr>
                <w:rFonts w:eastAsia="Times New Roman" w:cs="Times New Roman"/>
                <w:color w:val="000000"/>
                <w:lang w:eastAsia="ru-RU"/>
              </w:rPr>
            </w:pPr>
            <w:r>
              <w:rPr>
                <w:rFonts w:eastAsia="Times New Roman" w:cs="Times New Roman"/>
                <w:color w:val="000000"/>
                <w:lang w:eastAsia="ru-RU"/>
              </w:rPr>
              <w:t>11,56</w:t>
            </w:r>
            <w:r w:rsidRPr="006902A3">
              <w:rPr>
                <w:rFonts w:eastAsia="Times New Roman" w:cs="Times New Roman"/>
                <w:color w:val="000000"/>
                <w:lang w:eastAsia="ru-RU"/>
              </w:rPr>
              <w:t>%</w:t>
            </w:r>
          </w:p>
        </w:tc>
      </w:tr>
      <w:tr w:rsidR="00D2103A" w:rsidRPr="006902A3" w:rsidTr="009F4C6E">
        <w:trPr>
          <w:trHeight w:val="408"/>
        </w:trPr>
        <w:tc>
          <w:tcPr>
            <w:tcW w:w="1491" w:type="dxa"/>
            <w:tcBorders>
              <w:top w:val="nil"/>
              <w:left w:val="single" w:sz="4" w:space="0" w:color="auto"/>
              <w:bottom w:val="single" w:sz="4" w:space="0" w:color="auto"/>
              <w:right w:val="single" w:sz="4" w:space="0" w:color="auto"/>
            </w:tcBorders>
            <w:shd w:val="clear" w:color="auto" w:fill="auto"/>
            <w:noWrap/>
            <w:vAlign w:val="center"/>
          </w:tcPr>
          <w:p w:rsidR="00D2103A" w:rsidRPr="0045366D" w:rsidRDefault="00655946" w:rsidP="00672D03">
            <w:pPr>
              <w:spacing w:line="360" w:lineRule="auto"/>
              <w:ind w:right="-285"/>
              <w:jc w:val="center"/>
              <w:rPr>
                <w:rFonts w:ascii="Cambria Math" w:hAnsi="Cambria Math" w:cs="Times New Roman"/>
                <w:oMath/>
              </w:rPr>
            </w:pPr>
            <m:oMathPara>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εi</m:t>
                    </m:r>
                  </m:sub>
                </m:sSub>
              </m:oMath>
            </m:oMathPara>
          </w:p>
        </w:tc>
        <w:tc>
          <w:tcPr>
            <w:tcW w:w="1492" w:type="dxa"/>
            <w:tcBorders>
              <w:top w:val="nil"/>
              <w:left w:val="nil"/>
              <w:bottom w:val="single" w:sz="4" w:space="0" w:color="auto"/>
              <w:right w:val="single" w:sz="4" w:space="0" w:color="auto"/>
            </w:tcBorders>
            <w:shd w:val="clear" w:color="auto" w:fill="auto"/>
            <w:noWrap/>
            <w:vAlign w:val="bottom"/>
          </w:tcPr>
          <w:p w:rsidR="00D2103A" w:rsidRPr="006902A3" w:rsidRDefault="00D2103A" w:rsidP="00672D03">
            <w:pPr>
              <w:ind w:right="-285"/>
              <w:jc w:val="center"/>
              <w:rPr>
                <w:rFonts w:eastAsia="Times New Roman" w:cs="Times New Roman"/>
                <w:color w:val="000000"/>
                <w:lang w:eastAsia="ru-RU"/>
              </w:rPr>
            </w:pPr>
            <w:r>
              <w:rPr>
                <w:rFonts w:eastAsia="Times New Roman" w:cs="Times New Roman"/>
                <w:color w:val="000000"/>
                <w:lang w:eastAsia="ru-RU"/>
              </w:rPr>
              <w:t>10,90%</w:t>
            </w:r>
          </w:p>
        </w:tc>
        <w:tc>
          <w:tcPr>
            <w:tcW w:w="1492" w:type="dxa"/>
            <w:tcBorders>
              <w:top w:val="nil"/>
              <w:left w:val="nil"/>
              <w:bottom w:val="single" w:sz="4" w:space="0" w:color="auto"/>
              <w:right w:val="single" w:sz="4" w:space="0" w:color="auto"/>
            </w:tcBorders>
            <w:shd w:val="clear" w:color="auto" w:fill="auto"/>
            <w:noWrap/>
            <w:vAlign w:val="bottom"/>
          </w:tcPr>
          <w:p w:rsidR="00D2103A" w:rsidRPr="006902A3" w:rsidRDefault="00D2103A" w:rsidP="00672D03">
            <w:pPr>
              <w:ind w:right="-285"/>
              <w:jc w:val="center"/>
              <w:rPr>
                <w:rFonts w:eastAsia="Times New Roman" w:cs="Times New Roman"/>
                <w:color w:val="000000"/>
                <w:lang w:eastAsia="ru-RU"/>
              </w:rPr>
            </w:pPr>
            <w:r>
              <w:rPr>
                <w:rFonts w:eastAsia="Times New Roman" w:cs="Times New Roman"/>
                <w:color w:val="000000"/>
                <w:lang w:eastAsia="ru-RU"/>
              </w:rPr>
              <w:t>9,30%</w:t>
            </w:r>
          </w:p>
        </w:tc>
        <w:tc>
          <w:tcPr>
            <w:tcW w:w="1491" w:type="dxa"/>
            <w:tcBorders>
              <w:top w:val="nil"/>
              <w:left w:val="nil"/>
              <w:bottom w:val="single" w:sz="4" w:space="0" w:color="auto"/>
              <w:right w:val="single" w:sz="4" w:space="0" w:color="auto"/>
            </w:tcBorders>
            <w:shd w:val="clear" w:color="auto" w:fill="auto"/>
            <w:noWrap/>
            <w:vAlign w:val="bottom"/>
          </w:tcPr>
          <w:p w:rsidR="00D2103A" w:rsidRPr="006902A3" w:rsidRDefault="00D2103A" w:rsidP="00672D03">
            <w:pPr>
              <w:ind w:right="-285"/>
              <w:jc w:val="center"/>
              <w:rPr>
                <w:rFonts w:eastAsia="Times New Roman" w:cs="Times New Roman"/>
                <w:color w:val="000000"/>
                <w:lang w:eastAsia="ru-RU"/>
              </w:rPr>
            </w:pPr>
            <w:r>
              <w:rPr>
                <w:rFonts w:eastAsia="Times New Roman" w:cs="Times New Roman"/>
                <w:color w:val="000000"/>
                <w:lang w:eastAsia="ru-RU"/>
              </w:rPr>
              <w:t>6,09%</w:t>
            </w:r>
          </w:p>
        </w:tc>
        <w:tc>
          <w:tcPr>
            <w:tcW w:w="1492" w:type="dxa"/>
            <w:tcBorders>
              <w:top w:val="nil"/>
              <w:left w:val="nil"/>
              <w:bottom w:val="single" w:sz="4" w:space="0" w:color="auto"/>
              <w:right w:val="single" w:sz="4" w:space="0" w:color="auto"/>
            </w:tcBorders>
            <w:shd w:val="clear" w:color="auto" w:fill="auto"/>
            <w:noWrap/>
            <w:vAlign w:val="bottom"/>
          </w:tcPr>
          <w:p w:rsidR="00D2103A" w:rsidRPr="006902A3" w:rsidRDefault="00D2103A" w:rsidP="00672D03">
            <w:pPr>
              <w:ind w:right="-285"/>
              <w:jc w:val="center"/>
              <w:rPr>
                <w:rFonts w:eastAsia="Times New Roman" w:cs="Times New Roman"/>
                <w:color w:val="000000"/>
                <w:lang w:eastAsia="ru-RU"/>
              </w:rPr>
            </w:pPr>
            <w:r>
              <w:rPr>
                <w:rFonts w:eastAsia="Times New Roman" w:cs="Times New Roman"/>
                <w:color w:val="000000"/>
                <w:lang w:eastAsia="ru-RU"/>
              </w:rPr>
              <w:t>6,65%</w:t>
            </w:r>
          </w:p>
        </w:tc>
        <w:tc>
          <w:tcPr>
            <w:tcW w:w="1498" w:type="dxa"/>
            <w:gridSpan w:val="2"/>
            <w:tcBorders>
              <w:top w:val="nil"/>
              <w:left w:val="nil"/>
              <w:bottom w:val="single" w:sz="4" w:space="0" w:color="auto"/>
              <w:right w:val="single" w:sz="4" w:space="0" w:color="auto"/>
            </w:tcBorders>
            <w:shd w:val="clear" w:color="auto" w:fill="auto"/>
            <w:noWrap/>
            <w:vAlign w:val="bottom"/>
          </w:tcPr>
          <w:p w:rsidR="00D2103A" w:rsidRPr="006902A3" w:rsidRDefault="00D2103A" w:rsidP="00672D03">
            <w:pPr>
              <w:ind w:right="-285"/>
              <w:jc w:val="center"/>
              <w:rPr>
                <w:rFonts w:eastAsia="Times New Roman" w:cs="Times New Roman"/>
                <w:color w:val="000000"/>
                <w:lang w:eastAsia="ru-RU"/>
              </w:rPr>
            </w:pPr>
            <w:r>
              <w:rPr>
                <w:rFonts w:eastAsia="Times New Roman" w:cs="Times New Roman"/>
                <w:color w:val="000000"/>
                <w:lang w:eastAsia="ru-RU"/>
              </w:rPr>
              <w:t>3,40%</w:t>
            </w:r>
          </w:p>
        </w:tc>
      </w:tr>
      <w:tr w:rsidR="00D2103A" w:rsidRPr="006902A3" w:rsidTr="009F4C6E">
        <w:trPr>
          <w:trHeight w:val="408"/>
        </w:trPr>
        <w:tc>
          <w:tcPr>
            <w:tcW w:w="1491" w:type="dxa"/>
            <w:tcBorders>
              <w:top w:val="nil"/>
              <w:left w:val="single" w:sz="4" w:space="0" w:color="auto"/>
              <w:bottom w:val="single" w:sz="4" w:space="0" w:color="auto"/>
              <w:right w:val="single" w:sz="4" w:space="0" w:color="auto"/>
            </w:tcBorders>
            <w:shd w:val="clear" w:color="auto" w:fill="auto"/>
            <w:noWrap/>
            <w:vAlign w:val="center"/>
          </w:tcPr>
          <w:p w:rsidR="00D2103A" w:rsidRPr="00BF4BB8" w:rsidRDefault="00D2103A" w:rsidP="00672D03">
            <w:pPr>
              <w:spacing w:line="360" w:lineRule="auto"/>
              <w:ind w:right="-285"/>
              <w:jc w:val="center"/>
              <w:rPr>
                <w:rFonts w:ascii="Cambria Math" w:hAnsi="Cambria Math" w:cs="Times New Roman"/>
                <w:lang w:val="en-US"/>
                <w:oMath/>
              </w:rPr>
            </w:pPr>
            <m:oMathPara>
              <m:oMath>
                <m:r>
                  <w:rPr>
                    <w:rFonts w:ascii="Cambria Math" w:hAnsi="Cambria Math" w:cs="Times New Roman"/>
                    <w:lang w:val="en-US"/>
                  </w:rPr>
                  <m:t>E</m:t>
                </m:r>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i</m:t>
                        </m:r>
                      </m:sub>
                    </m:sSub>
                  </m:e>
                </m:d>
              </m:oMath>
            </m:oMathPara>
          </w:p>
        </w:tc>
        <w:tc>
          <w:tcPr>
            <w:tcW w:w="1492" w:type="dxa"/>
            <w:tcBorders>
              <w:top w:val="nil"/>
              <w:left w:val="nil"/>
              <w:bottom w:val="single" w:sz="4" w:space="0" w:color="auto"/>
              <w:right w:val="single" w:sz="4" w:space="0" w:color="auto"/>
            </w:tcBorders>
            <w:shd w:val="clear" w:color="auto" w:fill="auto"/>
            <w:noWrap/>
            <w:vAlign w:val="bottom"/>
          </w:tcPr>
          <w:p w:rsidR="00D2103A" w:rsidRPr="006902A3" w:rsidRDefault="00D2103A" w:rsidP="00672D03">
            <w:pPr>
              <w:ind w:right="-285"/>
              <w:jc w:val="center"/>
              <w:rPr>
                <w:rFonts w:eastAsia="Times New Roman" w:cs="Times New Roman"/>
                <w:color w:val="000000"/>
                <w:lang w:eastAsia="ru-RU"/>
              </w:rPr>
            </w:pPr>
            <w:r>
              <w:rPr>
                <w:rFonts w:eastAsia="Times New Roman" w:cs="Times New Roman"/>
                <w:color w:val="000000"/>
                <w:lang w:val="en-US" w:eastAsia="ru-RU"/>
              </w:rPr>
              <w:t>2</w:t>
            </w:r>
            <w:r>
              <w:rPr>
                <w:rFonts w:eastAsia="Times New Roman" w:cs="Times New Roman"/>
                <w:color w:val="000000"/>
                <w:lang w:eastAsia="ru-RU"/>
              </w:rPr>
              <w:t>,</w:t>
            </w:r>
            <w:r>
              <w:rPr>
                <w:rFonts w:eastAsia="Times New Roman" w:cs="Times New Roman"/>
                <w:color w:val="000000"/>
                <w:lang w:val="en-US" w:eastAsia="ru-RU"/>
              </w:rPr>
              <w:t>64</w:t>
            </w:r>
            <w:r>
              <w:rPr>
                <w:rFonts w:eastAsia="Times New Roman" w:cs="Times New Roman"/>
                <w:color w:val="000000"/>
                <w:lang w:eastAsia="ru-RU"/>
              </w:rPr>
              <w:t>%</w:t>
            </w:r>
          </w:p>
        </w:tc>
        <w:tc>
          <w:tcPr>
            <w:tcW w:w="1492" w:type="dxa"/>
            <w:tcBorders>
              <w:top w:val="nil"/>
              <w:left w:val="nil"/>
              <w:bottom w:val="single" w:sz="4" w:space="0" w:color="auto"/>
              <w:right w:val="single" w:sz="4" w:space="0" w:color="auto"/>
            </w:tcBorders>
            <w:shd w:val="clear" w:color="auto" w:fill="auto"/>
            <w:noWrap/>
            <w:vAlign w:val="bottom"/>
          </w:tcPr>
          <w:p w:rsidR="00D2103A" w:rsidRPr="006902A3" w:rsidRDefault="00D2103A" w:rsidP="00672D03">
            <w:pPr>
              <w:ind w:right="-285"/>
              <w:jc w:val="center"/>
              <w:rPr>
                <w:rFonts w:eastAsia="Times New Roman" w:cs="Times New Roman"/>
                <w:color w:val="000000"/>
                <w:lang w:eastAsia="ru-RU"/>
              </w:rPr>
            </w:pPr>
            <w:r>
              <w:rPr>
                <w:rFonts w:eastAsia="Times New Roman" w:cs="Times New Roman"/>
                <w:color w:val="000000"/>
                <w:lang w:eastAsia="ru-RU"/>
              </w:rPr>
              <w:t>1,18%</w:t>
            </w:r>
          </w:p>
        </w:tc>
        <w:tc>
          <w:tcPr>
            <w:tcW w:w="1491" w:type="dxa"/>
            <w:tcBorders>
              <w:top w:val="nil"/>
              <w:left w:val="nil"/>
              <w:bottom w:val="single" w:sz="4" w:space="0" w:color="auto"/>
              <w:right w:val="single" w:sz="4" w:space="0" w:color="auto"/>
            </w:tcBorders>
            <w:shd w:val="clear" w:color="auto" w:fill="auto"/>
            <w:noWrap/>
            <w:vAlign w:val="bottom"/>
          </w:tcPr>
          <w:p w:rsidR="00D2103A" w:rsidRPr="006902A3" w:rsidRDefault="00D2103A" w:rsidP="00672D03">
            <w:pPr>
              <w:ind w:right="-285"/>
              <w:jc w:val="center"/>
              <w:rPr>
                <w:rFonts w:eastAsia="Times New Roman" w:cs="Times New Roman"/>
                <w:color w:val="000000"/>
                <w:lang w:eastAsia="ru-RU"/>
              </w:rPr>
            </w:pPr>
            <w:r>
              <w:rPr>
                <w:rFonts w:eastAsia="Times New Roman" w:cs="Times New Roman"/>
                <w:color w:val="000000"/>
                <w:lang w:eastAsia="ru-RU"/>
              </w:rPr>
              <w:t>1,52%</w:t>
            </w:r>
          </w:p>
        </w:tc>
        <w:tc>
          <w:tcPr>
            <w:tcW w:w="1492" w:type="dxa"/>
            <w:tcBorders>
              <w:top w:val="nil"/>
              <w:left w:val="nil"/>
              <w:bottom w:val="single" w:sz="4" w:space="0" w:color="auto"/>
              <w:right w:val="single" w:sz="4" w:space="0" w:color="auto"/>
            </w:tcBorders>
            <w:shd w:val="clear" w:color="auto" w:fill="auto"/>
            <w:noWrap/>
            <w:vAlign w:val="bottom"/>
          </w:tcPr>
          <w:p w:rsidR="00D2103A" w:rsidRPr="006902A3" w:rsidRDefault="00D2103A" w:rsidP="00672D03">
            <w:pPr>
              <w:ind w:right="-285"/>
              <w:jc w:val="center"/>
              <w:rPr>
                <w:rFonts w:eastAsia="Times New Roman" w:cs="Times New Roman"/>
                <w:color w:val="000000"/>
                <w:lang w:eastAsia="ru-RU"/>
              </w:rPr>
            </w:pPr>
            <w:r>
              <w:rPr>
                <w:rFonts w:eastAsia="Times New Roman" w:cs="Times New Roman"/>
                <w:color w:val="000000"/>
                <w:lang w:eastAsia="ru-RU"/>
              </w:rPr>
              <w:t>1,27%</w:t>
            </w:r>
          </w:p>
        </w:tc>
        <w:tc>
          <w:tcPr>
            <w:tcW w:w="1498" w:type="dxa"/>
            <w:gridSpan w:val="2"/>
            <w:tcBorders>
              <w:top w:val="nil"/>
              <w:left w:val="nil"/>
              <w:bottom w:val="single" w:sz="4" w:space="0" w:color="auto"/>
              <w:right w:val="single" w:sz="4" w:space="0" w:color="auto"/>
            </w:tcBorders>
            <w:shd w:val="clear" w:color="auto" w:fill="auto"/>
            <w:noWrap/>
            <w:vAlign w:val="bottom"/>
          </w:tcPr>
          <w:p w:rsidR="00D2103A" w:rsidRPr="006902A3" w:rsidRDefault="00D2103A" w:rsidP="00672D03">
            <w:pPr>
              <w:ind w:right="-285"/>
              <w:jc w:val="center"/>
              <w:rPr>
                <w:rFonts w:eastAsia="Times New Roman" w:cs="Times New Roman"/>
                <w:color w:val="000000"/>
                <w:lang w:eastAsia="ru-RU"/>
              </w:rPr>
            </w:pPr>
            <w:r>
              <w:rPr>
                <w:rFonts w:eastAsia="Times New Roman" w:cs="Times New Roman"/>
                <w:color w:val="000000"/>
                <w:lang w:eastAsia="ru-RU"/>
              </w:rPr>
              <w:t>1,40%</w:t>
            </w:r>
          </w:p>
        </w:tc>
      </w:tr>
    </w:tbl>
    <w:p w:rsidR="00D2103A" w:rsidRDefault="00D2103A" w:rsidP="00BA76D9">
      <w:pPr>
        <w:spacing w:line="360" w:lineRule="auto"/>
        <w:ind w:right="-285" w:firstLine="709"/>
        <w:rPr>
          <w:rFonts w:cs="Times New Roman"/>
        </w:rPr>
      </w:pPr>
    </w:p>
    <w:p w:rsidR="00BF4D0A" w:rsidRDefault="00B45C66" w:rsidP="00BA76D9">
      <w:pPr>
        <w:spacing w:line="360" w:lineRule="auto"/>
        <w:ind w:right="-285" w:firstLine="709"/>
        <w:rPr>
          <w:rFonts w:cs="Times New Roman"/>
        </w:rPr>
      </w:pPr>
      <w:r>
        <w:rPr>
          <w:rFonts w:cs="Times New Roman"/>
        </w:rPr>
        <w:t>Как мы уже поняли, для того чтобы определить значения ожидаемой доходности и риска нашего портфеля, необходимо решить какую долю будет составлять каждая акция в этом портфеле.</w:t>
      </w:r>
      <w:r w:rsidR="00D53326">
        <w:rPr>
          <w:rFonts w:cs="Times New Roman"/>
        </w:rPr>
        <w:t xml:space="preserve"> Рассмотрим две ситуации. Первая заключается в том, что мы</w:t>
      </w:r>
      <w:r>
        <w:rPr>
          <w:rFonts w:cs="Times New Roman"/>
        </w:rPr>
        <w:t xml:space="preserve"> ожидаем роста доходности фондового рынка, тогда будет логичным отдать большую долю тем бумагам, у </w:t>
      </w:r>
      <w:r>
        <w:rPr>
          <w:rFonts w:cs="Times New Roman"/>
        </w:rPr>
        <w:lastRenderedPageBreak/>
        <w:t>которых коэффициент «бета» больше единицы</w:t>
      </w:r>
      <w:r w:rsidR="00BF4D0A">
        <w:rPr>
          <w:rFonts w:cs="Times New Roman"/>
        </w:rPr>
        <w:t>. Пусть акции компании Аэрофлот составляют 30% от общего портфеля, акции «Сбербанк» 25%, акции «Норильский Никель» равны 20%, бумаги компании Лукойл составят 15% и соответственно акции «ЛСР» 10%. Тогда при известных весах, мы можем определить значения необходимых параметров рыночной модели</w:t>
      </w:r>
      <w:r w:rsidR="00A65D72" w:rsidRPr="00A65D72">
        <w:rPr>
          <w:rFonts w:cs="Times New Roman"/>
        </w:rPr>
        <w:t xml:space="preserve"> </w:t>
      </w:r>
      <w:r w:rsidR="00A65D72">
        <w:rPr>
          <w:rFonts w:cs="Times New Roman"/>
        </w:rPr>
        <w:t xml:space="preserve">по </w:t>
      </w:r>
      <w:proofErr w:type="spellStart"/>
      <w:r w:rsidR="00A65D72">
        <w:rPr>
          <w:rFonts w:cs="Times New Roman"/>
        </w:rPr>
        <w:t>вышепредставленным</w:t>
      </w:r>
      <w:proofErr w:type="spellEnd"/>
      <w:r w:rsidR="00A65D72">
        <w:rPr>
          <w:rFonts w:cs="Times New Roman"/>
        </w:rPr>
        <w:t xml:space="preserve"> формулам</w:t>
      </w:r>
      <w:r w:rsidR="00660F16">
        <w:rPr>
          <w:rFonts w:cs="Times New Roman"/>
        </w:rPr>
        <w:t xml:space="preserve"> (табл.3.6)</w:t>
      </w:r>
      <w:r w:rsidR="00BF4D0A">
        <w:rPr>
          <w:rFonts w:cs="Times New Roman"/>
        </w:rPr>
        <w:t>.</w:t>
      </w:r>
    </w:p>
    <w:p w:rsidR="0069532E" w:rsidRDefault="0069532E" w:rsidP="0069532E">
      <w:pPr>
        <w:spacing w:line="360" w:lineRule="auto"/>
        <w:ind w:left="7090" w:right="-285" w:firstLine="709"/>
        <w:rPr>
          <w:rFonts w:cs="Times New Roman"/>
        </w:rPr>
      </w:pPr>
      <w:r>
        <w:rPr>
          <w:rFonts w:cs="Times New Roman"/>
        </w:rPr>
        <w:t xml:space="preserve">         </w:t>
      </w:r>
      <w:r w:rsidR="00D2103A">
        <w:rPr>
          <w:rFonts w:cs="Times New Roman"/>
        </w:rPr>
        <w:t>Таблица 3</w:t>
      </w:r>
      <w:r>
        <w:rPr>
          <w:rFonts w:cs="Times New Roman"/>
        </w:rPr>
        <w:t>.6.</w:t>
      </w:r>
    </w:p>
    <w:p w:rsidR="0069532E" w:rsidRPr="00C416B6" w:rsidRDefault="0069532E" w:rsidP="00660F16">
      <w:pPr>
        <w:spacing w:line="360" w:lineRule="auto"/>
        <w:ind w:right="-285" w:firstLine="709"/>
        <w:jc w:val="center"/>
        <w:rPr>
          <w:rFonts w:cs="Times New Roman"/>
          <w:b/>
        </w:rPr>
      </w:pPr>
      <w:r w:rsidRPr="00C416B6">
        <w:rPr>
          <w:rFonts w:cs="Times New Roman"/>
          <w:b/>
        </w:rPr>
        <w:t>Расчётные значения параметров риска и ожидаемой доходности</w:t>
      </w:r>
      <w:r>
        <w:rPr>
          <w:rFonts w:cs="Times New Roman"/>
          <w:b/>
        </w:rPr>
        <w:t xml:space="preserve"> для</w:t>
      </w:r>
      <w:r w:rsidRPr="00C416B6">
        <w:rPr>
          <w:rFonts w:cs="Times New Roman"/>
          <w:b/>
        </w:rPr>
        <w:t xml:space="preserve"> портфеля в целом</w:t>
      </w:r>
      <w:r>
        <w:rPr>
          <w:rFonts w:cs="Times New Roman"/>
          <w:b/>
        </w:rPr>
        <w:t xml:space="preserve"> (первая ситуация)</w:t>
      </w:r>
    </w:p>
    <w:tbl>
      <w:tblPr>
        <w:tblStyle w:val="a9"/>
        <w:tblW w:w="8930" w:type="dxa"/>
        <w:tblInd w:w="704" w:type="dxa"/>
        <w:tblLayout w:type="fixed"/>
        <w:tblLook w:val="04A0" w:firstRow="1" w:lastRow="0" w:firstColumn="1" w:lastColumn="0" w:noHBand="0" w:noVBand="1"/>
      </w:tblPr>
      <w:tblGrid>
        <w:gridCol w:w="1269"/>
        <w:gridCol w:w="1005"/>
        <w:gridCol w:w="1138"/>
        <w:gridCol w:w="1137"/>
        <w:gridCol w:w="1137"/>
        <w:gridCol w:w="1138"/>
        <w:gridCol w:w="1137"/>
        <w:gridCol w:w="969"/>
      </w:tblGrid>
      <w:tr w:rsidR="0069532E" w:rsidTr="00D10B61">
        <w:tc>
          <w:tcPr>
            <w:tcW w:w="1269" w:type="dxa"/>
            <w:vAlign w:val="bottom"/>
          </w:tcPr>
          <w:p w:rsidR="0069532E" w:rsidRPr="006902A3" w:rsidRDefault="0069532E" w:rsidP="00D10B61">
            <w:pPr>
              <w:ind w:left="-250" w:right="-285"/>
              <w:jc w:val="center"/>
              <w:rPr>
                <w:rFonts w:eastAsia="Times New Roman" w:cs="Times New Roman"/>
                <w:color w:val="000000"/>
                <w:lang w:eastAsia="ru-RU"/>
              </w:rPr>
            </w:pPr>
            <w:r>
              <w:rPr>
                <w:rFonts w:eastAsia="Times New Roman" w:cs="Times New Roman"/>
                <w:color w:val="000000"/>
                <w:lang w:eastAsia="ru-RU"/>
              </w:rPr>
              <w:t>Расчётные параметры</w:t>
            </w:r>
          </w:p>
        </w:tc>
        <w:tc>
          <w:tcPr>
            <w:tcW w:w="1005" w:type="dxa"/>
          </w:tcPr>
          <w:p w:rsidR="0069532E" w:rsidRDefault="00655946" w:rsidP="00D10B61">
            <w:pPr>
              <w:spacing w:line="360" w:lineRule="auto"/>
              <w:ind w:left="-243" w:right="-285"/>
              <w:rPr>
                <w:rFonts w:cs="Times New Roman"/>
              </w:rPr>
            </w:pPr>
            <m:oMathPara>
              <m:oMath>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lang w:val="en-US"/>
                      </w:rPr>
                      <m:t>p</m:t>
                    </m:r>
                  </m:sub>
                </m:sSub>
              </m:oMath>
            </m:oMathPara>
          </w:p>
        </w:tc>
        <w:tc>
          <w:tcPr>
            <w:tcW w:w="1138" w:type="dxa"/>
          </w:tcPr>
          <w:p w:rsidR="0069532E" w:rsidRDefault="00655946" w:rsidP="00D10B61">
            <w:pPr>
              <w:spacing w:line="360" w:lineRule="auto"/>
              <w:ind w:left="-243" w:right="-285"/>
              <w:rPr>
                <w:rFonts w:cs="Times New Roman"/>
              </w:rPr>
            </w:pPr>
            <m:oMathPara>
              <m:oMath>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p</m:t>
                    </m:r>
                  </m:sub>
                </m:sSub>
              </m:oMath>
            </m:oMathPara>
          </w:p>
        </w:tc>
        <w:tc>
          <w:tcPr>
            <w:tcW w:w="1137" w:type="dxa"/>
          </w:tcPr>
          <w:p w:rsidR="0069532E" w:rsidRDefault="0069532E" w:rsidP="00D10B61">
            <w:pPr>
              <w:spacing w:line="360" w:lineRule="auto"/>
              <w:ind w:left="-243" w:right="-285"/>
              <w:rPr>
                <w:rFonts w:cs="Times New Roman"/>
              </w:rPr>
            </w:pPr>
            <m:oMathPara>
              <m:oMath>
                <m:r>
                  <w:rPr>
                    <w:rFonts w:ascii="Cambria Math" w:hAnsi="Cambria Math" w:cs="Times New Roman"/>
                    <w:lang w:val="en-US"/>
                  </w:rPr>
                  <m:t>E</m:t>
                </m:r>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p</m:t>
                        </m:r>
                      </m:sub>
                    </m:sSub>
                  </m:e>
                </m:d>
              </m:oMath>
            </m:oMathPara>
          </w:p>
        </w:tc>
        <w:tc>
          <w:tcPr>
            <w:tcW w:w="1137" w:type="dxa"/>
          </w:tcPr>
          <w:p w:rsidR="0069532E" w:rsidRDefault="00655946" w:rsidP="00D10B61">
            <w:pPr>
              <w:spacing w:line="360" w:lineRule="auto"/>
              <w:ind w:left="-243" w:right="-285"/>
              <w:rPr>
                <w:rFonts w:cs="Times New Roman"/>
              </w:rPr>
            </w:pPr>
            <m:oMathPara>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lang w:val="en-US"/>
                      </w:rPr>
                      <m:t>εp</m:t>
                    </m:r>
                  </m:sub>
                  <m:sup>
                    <m:r>
                      <w:rPr>
                        <w:rFonts w:ascii="Cambria Math" w:hAnsi="Cambria Math" w:cs="Times New Roman"/>
                      </w:rPr>
                      <m:t>2</m:t>
                    </m:r>
                  </m:sup>
                </m:sSubSup>
              </m:oMath>
            </m:oMathPara>
          </w:p>
        </w:tc>
        <w:tc>
          <w:tcPr>
            <w:tcW w:w="1138" w:type="dxa"/>
            <w:vAlign w:val="center"/>
          </w:tcPr>
          <w:p w:rsidR="0069532E" w:rsidRPr="006902A3" w:rsidRDefault="00655946" w:rsidP="00D10B61">
            <w:pPr>
              <w:spacing w:line="360" w:lineRule="auto"/>
              <w:ind w:left="-243" w:right="-285" w:firstLine="709"/>
              <w:jc w:val="center"/>
              <w:rPr>
                <w:rFonts w:eastAsiaTheme="minorEastAsia" w:cs="Times New Roman"/>
                <w:i/>
              </w:rPr>
            </w:pPr>
            <m:oMathPara>
              <m:oMath>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lang w:val="en-US"/>
                      </w:rPr>
                      <m:t>p</m:t>
                    </m:r>
                  </m:sub>
                  <m:sup>
                    <m:r>
                      <w:rPr>
                        <w:rFonts w:ascii="Cambria Math" w:hAnsi="Cambria Math" w:cs="Times New Roman"/>
                      </w:rPr>
                      <m:t>2</m:t>
                    </m:r>
                  </m:sup>
                </m:sSubSup>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m</m:t>
                    </m:r>
                  </m:sub>
                  <m:sup>
                    <m:r>
                      <w:rPr>
                        <w:rFonts w:ascii="Cambria Math" w:hAnsi="Cambria Math" w:cs="Times New Roman"/>
                      </w:rPr>
                      <m:t>2</m:t>
                    </m:r>
                  </m:sup>
                </m:sSubSup>
              </m:oMath>
            </m:oMathPara>
          </w:p>
        </w:tc>
        <w:tc>
          <w:tcPr>
            <w:tcW w:w="1137" w:type="dxa"/>
          </w:tcPr>
          <w:p w:rsidR="0069532E" w:rsidRDefault="00655946" w:rsidP="00D10B61">
            <w:pPr>
              <w:spacing w:line="360" w:lineRule="auto"/>
              <w:ind w:left="-243" w:right="-285"/>
              <w:rPr>
                <w:rFonts w:cs="Times New Roman"/>
              </w:rPr>
            </w:pPr>
            <m:oMathPara>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lang w:val="en-US"/>
                      </w:rPr>
                      <m:t>p</m:t>
                    </m:r>
                  </m:sub>
                  <m:sup>
                    <m:r>
                      <w:rPr>
                        <w:rFonts w:ascii="Cambria Math" w:hAnsi="Cambria Math" w:cs="Times New Roman"/>
                      </w:rPr>
                      <m:t>2</m:t>
                    </m:r>
                  </m:sup>
                </m:sSubSup>
              </m:oMath>
            </m:oMathPara>
          </w:p>
        </w:tc>
        <w:tc>
          <w:tcPr>
            <w:tcW w:w="969" w:type="dxa"/>
          </w:tcPr>
          <w:p w:rsidR="0069532E" w:rsidRDefault="00655946" w:rsidP="00D10B61">
            <w:pPr>
              <w:spacing w:line="360" w:lineRule="auto"/>
              <w:ind w:left="-243" w:right="-285"/>
              <w:rPr>
                <w:rFonts w:cs="Times New Roman"/>
              </w:rPr>
            </w:pPr>
            <m:oMathPara>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lang w:val="en-US"/>
                      </w:rPr>
                      <m:t>p</m:t>
                    </m:r>
                  </m:sub>
                </m:sSub>
              </m:oMath>
            </m:oMathPara>
          </w:p>
        </w:tc>
      </w:tr>
      <w:tr w:rsidR="0069532E" w:rsidTr="00D10B61">
        <w:tc>
          <w:tcPr>
            <w:tcW w:w="1269" w:type="dxa"/>
          </w:tcPr>
          <w:p w:rsidR="0069532E" w:rsidRDefault="0069532E" w:rsidP="00D10B61">
            <w:pPr>
              <w:spacing w:line="360" w:lineRule="auto"/>
              <w:ind w:left="-258" w:right="-285"/>
              <w:jc w:val="center"/>
              <w:rPr>
                <w:rFonts w:cs="Times New Roman"/>
              </w:rPr>
            </w:pPr>
            <w:r>
              <w:rPr>
                <w:rFonts w:cs="Times New Roman"/>
              </w:rPr>
              <w:t>Значения</w:t>
            </w:r>
          </w:p>
        </w:tc>
        <w:tc>
          <w:tcPr>
            <w:tcW w:w="1005" w:type="dxa"/>
          </w:tcPr>
          <w:p w:rsidR="0069532E" w:rsidRDefault="0069532E" w:rsidP="00D10B61">
            <w:pPr>
              <w:spacing w:line="360" w:lineRule="auto"/>
              <w:ind w:left="183" w:right="-285"/>
              <w:rPr>
                <w:rFonts w:cs="Times New Roman"/>
              </w:rPr>
            </w:pPr>
            <w:r>
              <w:rPr>
                <w:rFonts w:eastAsia="Times New Roman" w:cs="Times New Roman"/>
                <w:color w:val="000000"/>
                <w:lang w:eastAsia="ru-RU"/>
              </w:rPr>
              <w:t>0,85%</w:t>
            </w:r>
          </w:p>
        </w:tc>
        <w:tc>
          <w:tcPr>
            <w:tcW w:w="1138" w:type="dxa"/>
          </w:tcPr>
          <w:p w:rsidR="0069532E" w:rsidRDefault="0069532E" w:rsidP="00D10B61">
            <w:pPr>
              <w:spacing w:line="360" w:lineRule="auto"/>
              <w:ind w:left="183" w:right="-285"/>
              <w:rPr>
                <w:rFonts w:cs="Times New Roman"/>
              </w:rPr>
            </w:pPr>
            <w:r>
              <w:rPr>
                <w:rFonts w:eastAsia="Times New Roman" w:cs="Times New Roman"/>
                <w:color w:val="000000"/>
                <w:lang w:eastAsia="ru-RU"/>
              </w:rPr>
              <w:t>0,14</w:t>
            </w:r>
          </w:p>
        </w:tc>
        <w:tc>
          <w:tcPr>
            <w:tcW w:w="1137" w:type="dxa"/>
          </w:tcPr>
          <w:p w:rsidR="0069532E" w:rsidRDefault="0069532E" w:rsidP="00D10B61">
            <w:pPr>
              <w:spacing w:line="360" w:lineRule="auto"/>
              <w:ind w:left="183" w:right="-285"/>
              <w:rPr>
                <w:rFonts w:cs="Times New Roman"/>
              </w:rPr>
            </w:pPr>
            <w:r>
              <w:rPr>
                <w:rFonts w:eastAsia="Times New Roman" w:cs="Times New Roman"/>
                <w:color w:val="000000"/>
                <w:lang w:eastAsia="ru-RU"/>
              </w:rPr>
              <w:t>1,74%</w:t>
            </w:r>
          </w:p>
        </w:tc>
        <w:tc>
          <w:tcPr>
            <w:tcW w:w="1137" w:type="dxa"/>
          </w:tcPr>
          <w:p w:rsidR="0069532E" w:rsidRDefault="0069532E" w:rsidP="0069532E">
            <w:pPr>
              <w:spacing w:line="360" w:lineRule="auto"/>
              <w:ind w:left="183" w:right="-285"/>
              <w:rPr>
                <w:rFonts w:cs="Times New Roman"/>
              </w:rPr>
            </w:pPr>
            <w:r>
              <w:rPr>
                <w:rFonts w:eastAsia="Times New Roman" w:cs="Times New Roman"/>
                <w:color w:val="000000"/>
                <w:lang w:val="en-US" w:eastAsia="ru-RU"/>
              </w:rPr>
              <w:t>15</w:t>
            </w:r>
            <w:r>
              <w:rPr>
                <w:rFonts w:eastAsia="Times New Roman" w:cs="Times New Roman"/>
                <w:color w:val="000000"/>
                <w:lang w:eastAsia="ru-RU"/>
              </w:rPr>
              <w:t>,90%</w:t>
            </w:r>
          </w:p>
        </w:tc>
        <w:tc>
          <w:tcPr>
            <w:tcW w:w="1138" w:type="dxa"/>
          </w:tcPr>
          <w:p w:rsidR="0069532E" w:rsidRDefault="0069532E" w:rsidP="00D10B61">
            <w:pPr>
              <w:spacing w:line="360" w:lineRule="auto"/>
              <w:ind w:left="183" w:right="-285"/>
              <w:rPr>
                <w:rFonts w:cs="Times New Roman"/>
              </w:rPr>
            </w:pPr>
            <w:r>
              <w:rPr>
                <w:rFonts w:eastAsia="Times New Roman" w:cs="Times New Roman"/>
                <w:color w:val="000000"/>
                <w:lang w:eastAsia="ru-RU"/>
              </w:rPr>
              <w:t>30,61%</w:t>
            </w:r>
          </w:p>
        </w:tc>
        <w:tc>
          <w:tcPr>
            <w:tcW w:w="1137" w:type="dxa"/>
          </w:tcPr>
          <w:p w:rsidR="0069532E" w:rsidRDefault="0069532E" w:rsidP="00D10B61">
            <w:pPr>
              <w:spacing w:line="360" w:lineRule="auto"/>
              <w:ind w:left="183" w:right="-285"/>
              <w:rPr>
                <w:rFonts w:cs="Times New Roman"/>
              </w:rPr>
            </w:pPr>
            <w:r>
              <w:rPr>
                <w:rFonts w:eastAsia="Times New Roman" w:cs="Times New Roman"/>
                <w:color w:val="000000"/>
                <w:lang w:eastAsia="ru-RU"/>
              </w:rPr>
              <w:t>46,51%</w:t>
            </w:r>
          </w:p>
        </w:tc>
        <w:tc>
          <w:tcPr>
            <w:tcW w:w="969" w:type="dxa"/>
          </w:tcPr>
          <w:p w:rsidR="0069532E" w:rsidRDefault="0069532E" w:rsidP="00D10B61">
            <w:pPr>
              <w:spacing w:line="360" w:lineRule="auto"/>
              <w:ind w:left="183" w:right="-285"/>
              <w:rPr>
                <w:rFonts w:cs="Times New Roman"/>
              </w:rPr>
            </w:pPr>
            <w:r>
              <w:rPr>
                <w:rFonts w:eastAsia="Times New Roman" w:cs="Times New Roman"/>
                <w:color w:val="000000"/>
                <w:lang w:eastAsia="ru-RU"/>
              </w:rPr>
              <w:t>6,82%</w:t>
            </w:r>
          </w:p>
        </w:tc>
      </w:tr>
    </w:tbl>
    <w:p w:rsidR="0069532E" w:rsidRDefault="0069532E" w:rsidP="0069532E">
      <w:pPr>
        <w:tabs>
          <w:tab w:val="left" w:pos="4536"/>
        </w:tabs>
        <w:spacing w:line="360" w:lineRule="auto"/>
        <w:ind w:right="-285" w:firstLine="567"/>
        <w:rPr>
          <w:rFonts w:cs="Times New Roman"/>
        </w:rPr>
      </w:pPr>
    </w:p>
    <w:p w:rsidR="007A40B8" w:rsidRDefault="007A40B8" w:rsidP="0069532E">
      <w:pPr>
        <w:spacing w:line="360" w:lineRule="auto"/>
        <w:ind w:right="-285" w:firstLine="709"/>
        <w:rPr>
          <w:rFonts w:cs="Times New Roman"/>
        </w:rPr>
      </w:pPr>
      <w:r>
        <w:rPr>
          <w:rFonts w:cs="Times New Roman"/>
        </w:rPr>
        <w:t>Вторая ситуация заключается в предположении снижения доходности фондового рынка. Следовательно, лучше включать в портфель акции с большей долей, у которых коэффициент «бета» меньше единицы. Тогда пусть распределение долей будет таким:</w:t>
      </w:r>
    </w:p>
    <w:p w:rsidR="008D5CE0" w:rsidRPr="00BF4BB8" w:rsidRDefault="00655946" w:rsidP="0069532E">
      <w:pPr>
        <w:spacing w:line="360" w:lineRule="auto"/>
        <w:ind w:right="-285" w:firstLine="709"/>
        <w:rPr>
          <w:rFonts w:cs="Times New Roman"/>
        </w:rPr>
      </w:pPr>
      <m:oMath>
        <m:sSub>
          <m:sSubPr>
            <m:ctrlPr>
              <w:rPr>
                <w:rFonts w:ascii="Cambria Math" w:hAnsi="Cambria Math" w:cs="Times New Roman"/>
                <w:i/>
              </w:rPr>
            </m:ctrlPr>
          </m:sSubPr>
          <m:e>
            <m:r>
              <w:rPr>
                <w:rFonts w:ascii="Cambria Math" w:hAnsi="Cambria Math" w:cs="Times New Roman"/>
                <w:lang w:val="en-US"/>
              </w:rPr>
              <m:t>X</m:t>
            </m:r>
          </m:e>
          <m:sub>
            <m:r>
              <w:rPr>
                <w:rFonts w:ascii="Cambria Math" w:hAnsi="Cambria Math" w:cs="Times New Roman"/>
              </w:rPr>
              <m:t>Аэрофлот</m:t>
            </m:r>
          </m:sub>
        </m:sSub>
        <m:r>
          <w:rPr>
            <w:rFonts w:ascii="Cambria Math" w:hAnsi="Cambria Math" w:cs="Times New Roman"/>
          </w:rPr>
          <m:t>=10%</m:t>
        </m:r>
      </m:oMath>
      <w:r w:rsidR="007A40B8">
        <w:rPr>
          <w:rFonts w:cs="Times New Roman"/>
        </w:rPr>
        <w:t xml:space="preserve"> ; </w:t>
      </w:r>
      <m:oMath>
        <m:sSub>
          <m:sSubPr>
            <m:ctrlPr>
              <w:rPr>
                <w:rFonts w:ascii="Cambria Math" w:hAnsi="Cambria Math" w:cs="Times New Roman"/>
                <w:i/>
              </w:rPr>
            </m:ctrlPr>
          </m:sSubPr>
          <m:e>
            <m:r>
              <w:rPr>
                <w:rFonts w:ascii="Cambria Math" w:hAnsi="Cambria Math" w:cs="Times New Roman"/>
                <w:lang w:val="en-US"/>
              </w:rPr>
              <m:t>X</m:t>
            </m:r>
          </m:e>
          <m:sub>
            <m:r>
              <w:rPr>
                <w:rFonts w:ascii="Cambria Math" w:hAnsi="Cambria Math" w:cs="Times New Roman"/>
              </w:rPr>
              <m:t>Сбербанк</m:t>
            </m:r>
          </m:sub>
        </m:sSub>
        <m:r>
          <w:rPr>
            <w:rFonts w:ascii="Cambria Math" w:hAnsi="Cambria Math" w:cs="Times New Roman"/>
          </w:rPr>
          <m:t>=15%</m:t>
        </m:r>
      </m:oMath>
      <w:r w:rsidR="007A40B8">
        <w:rPr>
          <w:rFonts w:eastAsiaTheme="minorEastAsia" w:cs="Times New Roman"/>
        </w:rPr>
        <w:t xml:space="preserve">; </w:t>
      </w:r>
      <m:oMath>
        <m:sSub>
          <m:sSubPr>
            <m:ctrlPr>
              <w:rPr>
                <w:rFonts w:ascii="Cambria Math" w:hAnsi="Cambria Math" w:cs="Times New Roman"/>
                <w:i/>
              </w:rPr>
            </m:ctrlPr>
          </m:sSubPr>
          <m:e>
            <m:r>
              <w:rPr>
                <w:rFonts w:ascii="Cambria Math" w:hAnsi="Cambria Math" w:cs="Times New Roman"/>
                <w:lang w:val="en-US"/>
              </w:rPr>
              <m:t>X</m:t>
            </m:r>
          </m:e>
          <m:sub>
            <m:r>
              <w:rPr>
                <w:rFonts w:ascii="Cambria Math" w:hAnsi="Cambria Math" w:cs="Times New Roman"/>
              </w:rPr>
              <m:t>НорНикель</m:t>
            </m:r>
          </m:sub>
        </m:sSub>
        <m:r>
          <w:rPr>
            <w:rFonts w:ascii="Cambria Math" w:hAnsi="Cambria Math" w:cs="Times New Roman"/>
          </w:rPr>
          <m:t>=20%</m:t>
        </m:r>
      </m:oMath>
      <w:r w:rsidR="007A40B8">
        <w:rPr>
          <w:rFonts w:eastAsiaTheme="minorEastAsia" w:cs="Times New Roman"/>
        </w:rPr>
        <w:t xml:space="preserve">; </w:t>
      </w:r>
      <m:oMath>
        <m:sSub>
          <m:sSubPr>
            <m:ctrlPr>
              <w:rPr>
                <w:rFonts w:ascii="Cambria Math" w:hAnsi="Cambria Math" w:cs="Times New Roman"/>
                <w:i/>
              </w:rPr>
            </m:ctrlPr>
          </m:sSubPr>
          <m:e>
            <m:r>
              <w:rPr>
                <w:rFonts w:ascii="Cambria Math" w:hAnsi="Cambria Math" w:cs="Times New Roman"/>
                <w:lang w:val="en-US"/>
              </w:rPr>
              <m:t>X</m:t>
            </m:r>
          </m:e>
          <m:sub>
            <m:r>
              <w:rPr>
                <w:rFonts w:ascii="Cambria Math" w:hAnsi="Cambria Math" w:cs="Times New Roman"/>
              </w:rPr>
              <m:t>Лукойл</m:t>
            </m:r>
          </m:sub>
        </m:sSub>
        <m:r>
          <w:rPr>
            <w:rFonts w:ascii="Cambria Math" w:hAnsi="Cambria Math" w:cs="Times New Roman"/>
          </w:rPr>
          <m:t>=25%</m:t>
        </m:r>
      </m:oMath>
      <w:r w:rsidR="007A40B8">
        <w:rPr>
          <w:rFonts w:eastAsiaTheme="minorEastAsia" w:cs="Times New Roman"/>
        </w:rPr>
        <w:t>;</w:t>
      </w:r>
      <m:oMath>
        <m:sSub>
          <m:sSubPr>
            <m:ctrlPr>
              <w:rPr>
                <w:rFonts w:ascii="Cambria Math" w:hAnsi="Cambria Math" w:cs="Times New Roman"/>
                <w:i/>
              </w:rPr>
            </m:ctrlPr>
          </m:sSubPr>
          <m:e>
            <m:r>
              <w:rPr>
                <w:rFonts w:ascii="Cambria Math" w:hAnsi="Cambria Math" w:cs="Times New Roman"/>
                <w:lang w:val="en-US"/>
              </w:rPr>
              <m:t>X</m:t>
            </m:r>
          </m:e>
          <m:sub>
            <m:r>
              <w:rPr>
                <w:rFonts w:ascii="Cambria Math" w:hAnsi="Cambria Math" w:cs="Times New Roman"/>
              </w:rPr>
              <m:t>ЛСР</m:t>
            </m:r>
          </m:sub>
        </m:sSub>
        <m:r>
          <w:rPr>
            <w:rFonts w:ascii="Cambria Math" w:hAnsi="Cambria Math" w:cs="Times New Roman"/>
          </w:rPr>
          <m:t>=30%</m:t>
        </m:r>
      </m:oMath>
      <w:r w:rsidR="007A40B8">
        <w:rPr>
          <w:rFonts w:eastAsiaTheme="minorEastAsia" w:cs="Times New Roman"/>
        </w:rPr>
        <w:t>;</w:t>
      </w:r>
    </w:p>
    <w:p w:rsidR="008D5CE0" w:rsidRDefault="00A51393" w:rsidP="0069532E">
      <w:pPr>
        <w:spacing w:line="360" w:lineRule="auto"/>
        <w:ind w:right="-285" w:firstLine="709"/>
        <w:rPr>
          <w:rFonts w:cs="Times New Roman"/>
        </w:rPr>
      </w:pPr>
      <w:r>
        <w:rPr>
          <w:rFonts w:cs="Times New Roman"/>
        </w:rPr>
        <w:t>Как и для первой ситуации рассчитываем значения параметров, но с другими весами соответственно</w:t>
      </w:r>
      <w:r w:rsidR="00660F16">
        <w:rPr>
          <w:rFonts w:cs="Times New Roman"/>
        </w:rPr>
        <w:t xml:space="preserve"> (табл.3.7)</w:t>
      </w:r>
      <w:r>
        <w:rPr>
          <w:rFonts w:cs="Times New Roman"/>
        </w:rPr>
        <w:t>.</w:t>
      </w:r>
    </w:p>
    <w:p w:rsidR="009F4C6E" w:rsidRDefault="0069532E" w:rsidP="00E14B50">
      <w:pPr>
        <w:spacing w:line="360" w:lineRule="auto"/>
        <w:ind w:left="7090" w:right="-285" w:firstLine="709"/>
        <w:rPr>
          <w:rFonts w:cs="Times New Roman"/>
        </w:rPr>
      </w:pPr>
      <w:r>
        <w:rPr>
          <w:rFonts w:cs="Times New Roman"/>
        </w:rPr>
        <w:t xml:space="preserve">         </w:t>
      </w:r>
    </w:p>
    <w:p w:rsidR="00E14B50" w:rsidRDefault="009F4C6E" w:rsidP="00E14B50">
      <w:pPr>
        <w:spacing w:line="360" w:lineRule="auto"/>
        <w:ind w:left="7090" w:right="-285" w:firstLine="709"/>
        <w:rPr>
          <w:rFonts w:cs="Times New Roman"/>
        </w:rPr>
      </w:pPr>
      <w:r>
        <w:rPr>
          <w:rFonts w:cs="Times New Roman"/>
        </w:rPr>
        <w:t xml:space="preserve">        </w:t>
      </w:r>
      <w:r w:rsidR="00D2103A">
        <w:rPr>
          <w:rFonts w:cs="Times New Roman"/>
        </w:rPr>
        <w:t>Таблица 3</w:t>
      </w:r>
      <w:r w:rsidR="0069532E">
        <w:rPr>
          <w:rFonts w:cs="Times New Roman"/>
        </w:rPr>
        <w:t>.7</w:t>
      </w:r>
      <w:r w:rsidR="00E14B50">
        <w:rPr>
          <w:rFonts w:cs="Times New Roman"/>
        </w:rPr>
        <w:t>.</w:t>
      </w:r>
    </w:p>
    <w:p w:rsidR="00C416B6" w:rsidRPr="00C416B6" w:rsidRDefault="00C416B6" w:rsidP="00C416B6">
      <w:pPr>
        <w:spacing w:line="360" w:lineRule="auto"/>
        <w:ind w:right="-285" w:firstLine="709"/>
        <w:jc w:val="center"/>
        <w:rPr>
          <w:rFonts w:cs="Times New Roman"/>
          <w:b/>
        </w:rPr>
      </w:pPr>
      <w:r w:rsidRPr="00C416B6">
        <w:rPr>
          <w:rFonts w:cs="Times New Roman"/>
          <w:b/>
        </w:rPr>
        <w:t>Расчётные значения параметров риска и ожидаемой доходности</w:t>
      </w:r>
      <w:r w:rsidR="0069532E">
        <w:rPr>
          <w:rFonts w:cs="Times New Roman"/>
          <w:b/>
        </w:rPr>
        <w:t xml:space="preserve"> для</w:t>
      </w:r>
      <w:r w:rsidRPr="00C416B6">
        <w:rPr>
          <w:rFonts w:cs="Times New Roman"/>
          <w:b/>
        </w:rPr>
        <w:t xml:space="preserve"> портфеля в целом</w:t>
      </w:r>
      <w:r w:rsidR="0069532E">
        <w:rPr>
          <w:rFonts w:cs="Times New Roman"/>
          <w:b/>
        </w:rPr>
        <w:t xml:space="preserve"> (вторая ситуация)</w:t>
      </w:r>
    </w:p>
    <w:tbl>
      <w:tblPr>
        <w:tblStyle w:val="a9"/>
        <w:tblW w:w="9065" w:type="dxa"/>
        <w:tblInd w:w="569" w:type="dxa"/>
        <w:tblLayout w:type="fixed"/>
        <w:tblLook w:val="04A0" w:firstRow="1" w:lastRow="0" w:firstColumn="1" w:lastColumn="0" w:noHBand="0" w:noVBand="1"/>
      </w:tblPr>
      <w:tblGrid>
        <w:gridCol w:w="1269"/>
        <w:gridCol w:w="1005"/>
        <w:gridCol w:w="1138"/>
        <w:gridCol w:w="1137"/>
        <w:gridCol w:w="1137"/>
        <w:gridCol w:w="1138"/>
        <w:gridCol w:w="1137"/>
        <w:gridCol w:w="1104"/>
      </w:tblGrid>
      <w:tr w:rsidR="00E14B50" w:rsidTr="00C416B6">
        <w:tc>
          <w:tcPr>
            <w:tcW w:w="1269" w:type="dxa"/>
            <w:vAlign w:val="bottom"/>
          </w:tcPr>
          <w:p w:rsidR="00E14B50" w:rsidRPr="006902A3" w:rsidRDefault="00E14B50" w:rsidP="00E14B50">
            <w:pPr>
              <w:ind w:left="-250" w:right="-285"/>
              <w:jc w:val="center"/>
              <w:rPr>
                <w:rFonts w:eastAsia="Times New Roman" w:cs="Times New Roman"/>
                <w:color w:val="000000"/>
                <w:lang w:eastAsia="ru-RU"/>
              </w:rPr>
            </w:pPr>
            <w:r>
              <w:rPr>
                <w:rFonts w:eastAsia="Times New Roman" w:cs="Times New Roman"/>
                <w:color w:val="000000"/>
                <w:lang w:eastAsia="ru-RU"/>
              </w:rPr>
              <w:t>Расчётные параметры</w:t>
            </w:r>
          </w:p>
        </w:tc>
        <w:tc>
          <w:tcPr>
            <w:tcW w:w="1005" w:type="dxa"/>
          </w:tcPr>
          <w:p w:rsidR="00E14B50" w:rsidRDefault="00655946" w:rsidP="00C416B6">
            <w:pPr>
              <w:spacing w:line="360" w:lineRule="auto"/>
              <w:ind w:left="-243" w:right="-285"/>
              <w:rPr>
                <w:rFonts w:cs="Times New Roman"/>
              </w:rPr>
            </w:pPr>
            <m:oMathPara>
              <m:oMath>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lang w:val="en-US"/>
                      </w:rPr>
                      <m:t>p</m:t>
                    </m:r>
                  </m:sub>
                </m:sSub>
              </m:oMath>
            </m:oMathPara>
          </w:p>
        </w:tc>
        <w:tc>
          <w:tcPr>
            <w:tcW w:w="1138" w:type="dxa"/>
          </w:tcPr>
          <w:p w:rsidR="00E14B50" w:rsidRDefault="00655946" w:rsidP="00C416B6">
            <w:pPr>
              <w:spacing w:line="360" w:lineRule="auto"/>
              <w:ind w:left="-243" w:right="-285"/>
              <w:rPr>
                <w:rFonts w:cs="Times New Roman"/>
              </w:rPr>
            </w:pPr>
            <m:oMathPara>
              <m:oMath>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p</m:t>
                    </m:r>
                  </m:sub>
                </m:sSub>
              </m:oMath>
            </m:oMathPara>
          </w:p>
        </w:tc>
        <w:tc>
          <w:tcPr>
            <w:tcW w:w="1137" w:type="dxa"/>
          </w:tcPr>
          <w:p w:rsidR="00E14B50" w:rsidRDefault="00E14B50" w:rsidP="00C416B6">
            <w:pPr>
              <w:spacing w:line="360" w:lineRule="auto"/>
              <w:ind w:left="-243" w:right="-285"/>
              <w:rPr>
                <w:rFonts w:cs="Times New Roman"/>
              </w:rPr>
            </w:pPr>
            <m:oMathPara>
              <m:oMath>
                <m:r>
                  <w:rPr>
                    <w:rFonts w:ascii="Cambria Math" w:hAnsi="Cambria Math" w:cs="Times New Roman"/>
                    <w:lang w:val="en-US"/>
                  </w:rPr>
                  <m:t>E</m:t>
                </m:r>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p</m:t>
                        </m:r>
                      </m:sub>
                    </m:sSub>
                  </m:e>
                </m:d>
              </m:oMath>
            </m:oMathPara>
          </w:p>
        </w:tc>
        <w:tc>
          <w:tcPr>
            <w:tcW w:w="1137" w:type="dxa"/>
          </w:tcPr>
          <w:p w:rsidR="00E14B50" w:rsidRDefault="00655946" w:rsidP="00C416B6">
            <w:pPr>
              <w:spacing w:line="360" w:lineRule="auto"/>
              <w:ind w:left="-243" w:right="-285"/>
              <w:rPr>
                <w:rFonts w:cs="Times New Roman"/>
              </w:rPr>
            </w:pPr>
            <m:oMathPara>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lang w:val="en-US"/>
                      </w:rPr>
                      <m:t>εp</m:t>
                    </m:r>
                  </m:sub>
                  <m:sup>
                    <m:r>
                      <w:rPr>
                        <w:rFonts w:ascii="Cambria Math" w:hAnsi="Cambria Math" w:cs="Times New Roman"/>
                      </w:rPr>
                      <m:t>2</m:t>
                    </m:r>
                  </m:sup>
                </m:sSubSup>
              </m:oMath>
            </m:oMathPara>
          </w:p>
        </w:tc>
        <w:tc>
          <w:tcPr>
            <w:tcW w:w="1138" w:type="dxa"/>
            <w:vAlign w:val="center"/>
          </w:tcPr>
          <w:p w:rsidR="00E14B50" w:rsidRPr="006902A3" w:rsidRDefault="00655946" w:rsidP="00C416B6">
            <w:pPr>
              <w:spacing w:line="360" w:lineRule="auto"/>
              <w:ind w:left="-243" w:right="-285" w:firstLine="709"/>
              <w:jc w:val="center"/>
              <w:rPr>
                <w:rFonts w:eastAsiaTheme="minorEastAsia" w:cs="Times New Roman"/>
                <w:i/>
              </w:rPr>
            </w:pPr>
            <m:oMathPara>
              <m:oMath>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lang w:val="en-US"/>
                      </w:rPr>
                      <m:t>p</m:t>
                    </m:r>
                  </m:sub>
                  <m:sup>
                    <m:r>
                      <w:rPr>
                        <w:rFonts w:ascii="Cambria Math" w:hAnsi="Cambria Math" w:cs="Times New Roman"/>
                      </w:rPr>
                      <m:t>2</m:t>
                    </m:r>
                  </m:sup>
                </m:sSubSup>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m</m:t>
                    </m:r>
                  </m:sub>
                  <m:sup>
                    <m:r>
                      <w:rPr>
                        <w:rFonts w:ascii="Cambria Math" w:hAnsi="Cambria Math" w:cs="Times New Roman"/>
                      </w:rPr>
                      <m:t>2</m:t>
                    </m:r>
                  </m:sup>
                </m:sSubSup>
              </m:oMath>
            </m:oMathPara>
          </w:p>
        </w:tc>
        <w:tc>
          <w:tcPr>
            <w:tcW w:w="1137" w:type="dxa"/>
          </w:tcPr>
          <w:p w:rsidR="00E14B50" w:rsidRDefault="00655946" w:rsidP="00C416B6">
            <w:pPr>
              <w:spacing w:line="360" w:lineRule="auto"/>
              <w:ind w:left="-243" w:right="-285"/>
              <w:rPr>
                <w:rFonts w:cs="Times New Roman"/>
              </w:rPr>
            </w:pPr>
            <m:oMathPara>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lang w:val="en-US"/>
                      </w:rPr>
                      <m:t>p</m:t>
                    </m:r>
                  </m:sub>
                  <m:sup>
                    <m:r>
                      <w:rPr>
                        <w:rFonts w:ascii="Cambria Math" w:hAnsi="Cambria Math" w:cs="Times New Roman"/>
                      </w:rPr>
                      <m:t>2</m:t>
                    </m:r>
                  </m:sup>
                </m:sSubSup>
              </m:oMath>
            </m:oMathPara>
          </w:p>
        </w:tc>
        <w:tc>
          <w:tcPr>
            <w:tcW w:w="1104" w:type="dxa"/>
          </w:tcPr>
          <w:p w:rsidR="00E14B50" w:rsidRDefault="00655946" w:rsidP="00C416B6">
            <w:pPr>
              <w:spacing w:line="360" w:lineRule="auto"/>
              <w:ind w:left="-243" w:right="-285"/>
              <w:rPr>
                <w:rFonts w:cs="Times New Roman"/>
              </w:rPr>
            </w:pPr>
            <m:oMathPara>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lang w:val="en-US"/>
                      </w:rPr>
                      <m:t>p</m:t>
                    </m:r>
                  </m:sub>
                </m:sSub>
              </m:oMath>
            </m:oMathPara>
          </w:p>
        </w:tc>
      </w:tr>
      <w:tr w:rsidR="00E14B50" w:rsidTr="00C416B6">
        <w:tc>
          <w:tcPr>
            <w:tcW w:w="1269" w:type="dxa"/>
          </w:tcPr>
          <w:p w:rsidR="00E14B50" w:rsidRDefault="00E14B50" w:rsidP="00C416B6">
            <w:pPr>
              <w:spacing w:line="360" w:lineRule="auto"/>
              <w:ind w:left="-258" w:right="-285"/>
              <w:jc w:val="center"/>
              <w:rPr>
                <w:rFonts w:cs="Times New Roman"/>
              </w:rPr>
            </w:pPr>
            <w:r>
              <w:rPr>
                <w:rFonts w:cs="Times New Roman"/>
              </w:rPr>
              <w:t>Значения</w:t>
            </w:r>
          </w:p>
        </w:tc>
        <w:tc>
          <w:tcPr>
            <w:tcW w:w="1005" w:type="dxa"/>
          </w:tcPr>
          <w:p w:rsidR="00E14B50" w:rsidRDefault="00E14B50" w:rsidP="00C416B6">
            <w:pPr>
              <w:spacing w:line="360" w:lineRule="auto"/>
              <w:ind w:left="183" w:right="-285"/>
              <w:rPr>
                <w:rFonts w:cs="Times New Roman"/>
              </w:rPr>
            </w:pPr>
            <w:r>
              <w:rPr>
                <w:rFonts w:eastAsia="Times New Roman" w:cs="Times New Roman"/>
                <w:color w:val="000000"/>
                <w:lang w:eastAsia="ru-RU"/>
              </w:rPr>
              <w:t>0,69%</w:t>
            </w:r>
          </w:p>
        </w:tc>
        <w:tc>
          <w:tcPr>
            <w:tcW w:w="1138" w:type="dxa"/>
          </w:tcPr>
          <w:p w:rsidR="00E14B50" w:rsidRDefault="00E14B50" w:rsidP="00C416B6">
            <w:pPr>
              <w:spacing w:line="360" w:lineRule="auto"/>
              <w:ind w:left="183" w:right="-285"/>
              <w:rPr>
                <w:rFonts w:cs="Times New Roman"/>
              </w:rPr>
            </w:pPr>
            <w:r>
              <w:rPr>
                <w:rFonts w:eastAsia="Times New Roman" w:cs="Times New Roman"/>
                <w:color w:val="000000"/>
                <w:lang w:eastAsia="ru-RU"/>
              </w:rPr>
              <w:t>0,93</w:t>
            </w:r>
          </w:p>
        </w:tc>
        <w:tc>
          <w:tcPr>
            <w:tcW w:w="1137" w:type="dxa"/>
          </w:tcPr>
          <w:p w:rsidR="00E14B50" w:rsidRDefault="00E14B50" w:rsidP="00C416B6">
            <w:pPr>
              <w:spacing w:line="360" w:lineRule="auto"/>
              <w:ind w:left="183" w:right="-285"/>
              <w:rPr>
                <w:rFonts w:cs="Times New Roman"/>
              </w:rPr>
            </w:pPr>
            <w:r>
              <w:rPr>
                <w:rFonts w:eastAsia="Times New Roman" w:cs="Times New Roman"/>
                <w:color w:val="000000"/>
                <w:lang w:eastAsia="ru-RU"/>
              </w:rPr>
              <w:t>1,42%</w:t>
            </w:r>
          </w:p>
        </w:tc>
        <w:tc>
          <w:tcPr>
            <w:tcW w:w="1137" w:type="dxa"/>
          </w:tcPr>
          <w:p w:rsidR="00E14B50" w:rsidRDefault="00E14B50" w:rsidP="00C416B6">
            <w:pPr>
              <w:spacing w:line="360" w:lineRule="auto"/>
              <w:ind w:left="183" w:right="-285"/>
              <w:rPr>
                <w:rFonts w:cs="Times New Roman"/>
              </w:rPr>
            </w:pPr>
            <w:r>
              <w:rPr>
                <w:rFonts w:eastAsia="Times New Roman" w:cs="Times New Roman"/>
                <w:color w:val="000000"/>
                <w:lang w:val="en-US" w:eastAsia="ru-RU"/>
              </w:rPr>
              <w:t>12</w:t>
            </w:r>
            <w:r>
              <w:rPr>
                <w:rFonts w:eastAsia="Times New Roman" w:cs="Times New Roman"/>
                <w:color w:val="000000"/>
                <w:lang w:eastAsia="ru-RU"/>
              </w:rPr>
              <w:t>,29%</w:t>
            </w:r>
          </w:p>
        </w:tc>
        <w:tc>
          <w:tcPr>
            <w:tcW w:w="1138" w:type="dxa"/>
          </w:tcPr>
          <w:p w:rsidR="00E14B50" w:rsidRDefault="00E14B50" w:rsidP="00C416B6">
            <w:pPr>
              <w:spacing w:line="360" w:lineRule="auto"/>
              <w:ind w:left="183" w:right="-285"/>
              <w:rPr>
                <w:rFonts w:cs="Times New Roman"/>
              </w:rPr>
            </w:pPr>
            <w:r>
              <w:rPr>
                <w:rFonts w:eastAsia="Times New Roman" w:cs="Times New Roman"/>
                <w:color w:val="000000"/>
                <w:lang w:eastAsia="ru-RU"/>
              </w:rPr>
              <w:t>20,54%</w:t>
            </w:r>
          </w:p>
        </w:tc>
        <w:tc>
          <w:tcPr>
            <w:tcW w:w="1137" w:type="dxa"/>
          </w:tcPr>
          <w:p w:rsidR="00E14B50" w:rsidRDefault="00E14B50" w:rsidP="00C416B6">
            <w:pPr>
              <w:spacing w:line="360" w:lineRule="auto"/>
              <w:ind w:left="183" w:right="-285"/>
              <w:rPr>
                <w:rFonts w:cs="Times New Roman"/>
              </w:rPr>
            </w:pPr>
            <w:r>
              <w:rPr>
                <w:rFonts w:eastAsia="Times New Roman" w:cs="Times New Roman"/>
                <w:color w:val="000000"/>
                <w:lang w:eastAsia="ru-RU"/>
              </w:rPr>
              <w:t>32,83%</w:t>
            </w:r>
          </w:p>
        </w:tc>
        <w:tc>
          <w:tcPr>
            <w:tcW w:w="1104" w:type="dxa"/>
          </w:tcPr>
          <w:p w:rsidR="00E14B50" w:rsidRDefault="00E14B50" w:rsidP="00C416B6">
            <w:pPr>
              <w:spacing w:line="360" w:lineRule="auto"/>
              <w:ind w:left="183" w:right="-285"/>
              <w:rPr>
                <w:rFonts w:cs="Times New Roman"/>
              </w:rPr>
            </w:pPr>
            <w:r>
              <w:rPr>
                <w:rFonts w:eastAsia="Times New Roman" w:cs="Times New Roman"/>
                <w:color w:val="000000"/>
                <w:lang w:eastAsia="ru-RU"/>
              </w:rPr>
              <w:t>5,73%</w:t>
            </w:r>
          </w:p>
        </w:tc>
      </w:tr>
    </w:tbl>
    <w:p w:rsidR="00C91124" w:rsidRDefault="00C91124" w:rsidP="00BA76D9">
      <w:pPr>
        <w:tabs>
          <w:tab w:val="left" w:pos="4536"/>
        </w:tabs>
        <w:spacing w:line="360" w:lineRule="auto"/>
        <w:ind w:right="-285" w:firstLine="567"/>
        <w:rPr>
          <w:rFonts w:cs="Times New Roman"/>
        </w:rPr>
      </w:pPr>
    </w:p>
    <w:p w:rsidR="00A51393" w:rsidRDefault="00A51393" w:rsidP="00BA76D9">
      <w:pPr>
        <w:spacing w:line="360" w:lineRule="auto"/>
        <w:ind w:right="-285" w:firstLine="567"/>
        <w:rPr>
          <w:rFonts w:cs="Times New Roman"/>
        </w:rPr>
      </w:pPr>
      <w:r>
        <w:rPr>
          <w:rFonts w:cs="Times New Roman"/>
        </w:rPr>
        <w:t xml:space="preserve">В данном случае мы можем увидеть, что значения наших показателей заметно снизились. </w:t>
      </w:r>
      <w:r w:rsidR="0054305E">
        <w:rPr>
          <w:rFonts w:cs="Times New Roman"/>
        </w:rPr>
        <w:t xml:space="preserve">Ожидая </w:t>
      </w:r>
      <w:r w:rsidR="000D7934">
        <w:rPr>
          <w:rFonts w:cs="Times New Roman"/>
        </w:rPr>
        <w:t>снижения доходности индексного портфеля</w:t>
      </w:r>
      <w:r w:rsidR="0054305E">
        <w:rPr>
          <w:rFonts w:cs="Times New Roman"/>
        </w:rPr>
        <w:t>,</w:t>
      </w:r>
      <w:r w:rsidR="000D7934">
        <w:rPr>
          <w:rFonts w:cs="Times New Roman"/>
        </w:rPr>
        <w:t xml:space="preserve"> мы намеренно отдали большую долю акциям, имеющих коэффициент «бета» меньше единицы. Тем самым мы снизили наш общий риск и его составляющие. Что касается коэффициент</w:t>
      </w:r>
      <w:r w:rsidR="0054305E">
        <w:rPr>
          <w:rFonts w:cs="Times New Roman"/>
        </w:rPr>
        <w:t>а</w:t>
      </w:r>
      <w:r w:rsidR="000D7934">
        <w:rPr>
          <w:rFonts w:cs="Times New Roman"/>
        </w:rPr>
        <w:t xml:space="preserve"> «альфа» и ожидаемой доходности нашего портфеля, то они снизились тоже (снижение риска влечёт за собой снижение доходности).</w:t>
      </w:r>
      <w:r w:rsidR="0054305E">
        <w:rPr>
          <w:rFonts w:cs="Times New Roman"/>
        </w:rPr>
        <w:t xml:space="preserve"> </w:t>
      </w:r>
    </w:p>
    <w:p w:rsidR="0054305E" w:rsidRDefault="0054305E" w:rsidP="00BA76D9">
      <w:pPr>
        <w:spacing w:line="360" w:lineRule="auto"/>
        <w:ind w:right="-285" w:firstLine="567"/>
        <w:rPr>
          <w:rFonts w:cs="Times New Roman"/>
        </w:rPr>
      </w:pPr>
      <w:r>
        <w:rPr>
          <w:rFonts w:cs="Times New Roman"/>
        </w:rPr>
        <w:t>Вернёмся к полученным уравнениям (</w:t>
      </w:r>
      <w:r w:rsidR="00D2103A">
        <w:rPr>
          <w:rFonts w:cs="Times New Roman"/>
        </w:rPr>
        <w:t>3</w:t>
      </w:r>
      <w:r w:rsidR="00C91124">
        <w:rPr>
          <w:rFonts w:cs="Times New Roman"/>
        </w:rPr>
        <w:t>.2</w:t>
      </w:r>
      <w:r>
        <w:rPr>
          <w:rFonts w:cs="Times New Roman"/>
        </w:rPr>
        <w:t>)</w:t>
      </w:r>
      <w:r w:rsidR="00D2103A">
        <w:rPr>
          <w:rFonts w:cs="Times New Roman"/>
        </w:rPr>
        <w:t xml:space="preserve"> – (3</w:t>
      </w:r>
      <w:r w:rsidR="00C91124">
        <w:rPr>
          <w:rFonts w:cs="Times New Roman"/>
        </w:rPr>
        <w:t>.6)</w:t>
      </w:r>
      <w:r>
        <w:rPr>
          <w:rFonts w:cs="Times New Roman"/>
        </w:rPr>
        <w:t>. Их можно использовать для прогнозирования значений как ожидаемой доходности рассматриваемых акций</w:t>
      </w:r>
      <w:r w:rsidR="00365C32">
        <w:rPr>
          <w:rFonts w:cs="Times New Roman"/>
        </w:rPr>
        <w:t>, так и портфеля в целом</w:t>
      </w:r>
      <w:r>
        <w:rPr>
          <w:rFonts w:cs="Times New Roman"/>
        </w:rPr>
        <w:t xml:space="preserve"> в зависимости от прогноза ожидаемых значений доходности индексного портфеля </w:t>
      </w:r>
      <w:r w:rsidR="00365C32">
        <w:rPr>
          <w:rFonts w:cs="Times New Roman"/>
        </w:rPr>
        <w:t>(индекс</w:t>
      </w:r>
      <w:r>
        <w:rPr>
          <w:rFonts w:cs="Times New Roman"/>
        </w:rPr>
        <w:t xml:space="preserve"> ММВБ). </w:t>
      </w:r>
      <w:r w:rsidR="00365C32">
        <w:rPr>
          <w:rFonts w:cs="Times New Roman"/>
        </w:rPr>
        <w:t xml:space="preserve">Так как наша выборка заканчивается на наблюдениях доходностей </w:t>
      </w:r>
      <w:r w:rsidR="00365C32">
        <w:rPr>
          <w:rFonts w:cs="Times New Roman"/>
        </w:rPr>
        <w:lastRenderedPageBreak/>
        <w:t>акций декабря 2016 года, то было бы интересно посмотреть, на сколько совпадают расчётные ожидаемые доходности с фактическими доходностями рассматриваемых акций за период с января по август 2017 года</w:t>
      </w:r>
      <w:r w:rsidR="00660F16">
        <w:rPr>
          <w:rFonts w:cs="Times New Roman"/>
        </w:rPr>
        <w:t xml:space="preserve"> (табл.3.8)</w:t>
      </w:r>
      <w:r w:rsidR="00365C32">
        <w:rPr>
          <w:rFonts w:cs="Times New Roman"/>
        </w:rPr>
        <w:t>.</w:t>
      </w:r>
    </w:p>
    <w:p w:rsidR="00C91124" w:rsidRDefault="00C91124" w:rsidP="0069532E">
      <w:pPr>
        <w:tabs>
          <w:tab w:val="left" w:pos="7797"/>
        </w:tabs>
        <w:spacing w:line="360" w:lineRule="auto"/>
        <w:ind w:right="-285" w:firstLine="567"/>
        <w:rPr>
          <w:rFonts w:cs="Times New Roman"/>
        </w:rPr>
      </w:pPr>
      <w:r>
        <w:rPr>
          <w:rFonts w:cs="Times New Roman"/>
        </w:rPr>
        <w:tab/>
      </w:r>
      <w:r w:rsidR="00BD0146">
        <w:rPr>
          <w:rFonts w:cs="Times New Roman"/>
        </w:rPr>
        <w:tab/>
      </w:r>
      <w:r w:rsidR="0069532E">
        <w:rPr>
          <w:rFonts w:cs="Times New Roman"/>
        </w:rPr>
        <w:t xml:space="preserve">         </w:t>
      </w:r>
      <w:r w:rsidR="00D2103A">
        <w:rPr>
          <w:rFonts w:cs="Times New Roman"/>
        </w:rPr>
        <w:t>Таблица 3</w:t>
      </w:r>
      <w:r w:rsidR="0069532E">
        <w:rPr>
          <w:rFonts w:cs="Times New Roman"/>
        </w:rPr>
        <w:t>.8</w:t>
      </w:r>
      <w:r>
        <w:rPr>
          <w:rFonts w:cs="Times New Roman"/>
        </w:rPr>
        <w:t>.</w:t>
      </w:r>
    </w:p>
    <w:p w:rsidR="00C91124" w:rsidRPr="002351A0" w:rsidRDefault="002351A0" w:rsidP="00BA76D9">
      <w:pPr>
        <w:tabs>
          <w:tab w:val="left" w:pos="7513"/>
        </w:tabs>
        <w:spacing w:line="360" w:lineRule="auto"/>
        <w:ind w:right="-285" w:firstLine="567"/>
        <w:jc w:val="center"/>
        <w:rPr>
          <w:rFonts w:cs="Times New Roman"/>
          <w:b/>
        </w:rPr>
      </w:pPr>
      <w:r w:rsidRPr="002351A0">
        <w:rPr>
          <w:rFonts w:cs="Times New Roman"/>
          <w:b/>
        </w:rPr>
        <w:t>Индекс ММВБ и</w:t>
      </w:r>
      <w:r>
        <w:rPr>
          <w:rFonts w:cs="Times New Roman"/>
          <w:b/>
        </w:rPr>
        <w:t xml:space="preserve"> прогнозные значения</w:t>
      </w:r>
      <w:r w:rsidRPr="002351A0">
        <w:rPr>
          <w:rFonts w:cs="Times New Roman"/>
          <w:b/>
        </w:rPr>
        <w:t xml:space="preserve"> ожидаемая доходность акций на конец месяца</w:t>
      </w:r>
    </w:p>
    <w:tbl>
      <w:tblPr>
        <w:tblStyle w:val="a9"/>
        <w:tblW w:w="9643" w:type="dxa"/>
        <w:tblLayout w:type="fixed"/>
        <w:tblLook w:val="04A0" w:firstRow="1" w:lastRow="0" w:firstColumn="1" w:lastColumn="0" w:noHBand="0" w:noVBand="1"/>
      </w:tblPr>
      <w:tblGrid>
        <w:gridCol w:w="1271"/>
        <w:gridCol w:w="1139"/>
        <w:gridCol w:w="1206"/>
        <w:gridCol w:w="1205"/>
        <w:gridCol w:w="1205"/>
        <w:gridCol w:w="1206"/>
        <w:gridCol w:w="1205"/>
        <w:gridCol w:w="1206"/>
      </w:tblGrid>
      <w:tr w:rsidR="00B3175A" w:rsidRPr="00365C32" w:rsidTr="00C416B6">
        <w:trPr>
          <w:trHeight w:val="943"/>
        </w:trPr>
        <w:tc>
          <w:tcPr>
            <w:tcW w:w="1271" w:type="dxa"/>
            <w:noWrap/>
            <w:hideMark/>
          </w:tcPr>
          <w:p w:rsidR="00365C32" w:rsidRPr="00C416B6" w:rsidRDefault="00365C32" w:rsidP="00D30645">
            <w:pPr>
              <w:ind w:left="-250" w:right="-247"/>
              <w:jc w:val="center"/>
              <w:rPr>
                <w:rFonts w:eastAsia="Times New Roman" w:cs="Times New Roman"/>
                <w:color w:val="000000"/>
                <w:lang w:eastAsia="ru-RU"/>
              </w:rPr>
            </w:pPr>
            <w:r w:rsidRPr="00C416B6">
              <w:rPr>
                <w:rFonts w:eastAsia="Times New Roman" w:cs="Times New Roman"/>
                <w:color w:val="000000"/>
                <w:lang w:eastAsia="ru-RU"/>
              </w:rPr>
              <w:t>Период наблюдения</w:t>
            </w:r>
          </w:p>
        </w:tc>
        <w:tc>
          <w:tcPr>
            <w:tcW w:w="1139" w:type="dxa"/>
            <w:noWrap/>
            <w:hideMark/>
          </w:tcPr>
          <w:p w:rsidR="00365C32" w:rsidRPr="00C416B6" w:rsidRDefault="002351A0" w:rsidP="00D30645">
            <w:pPr>
              <w:ind w:left="-111" w:right="-169"/>
              <w:jc w:val="center"/>
              <w:rPr>
                <w:rFonts w:eastAsia="Times New Roman" w:cs="Times New Roman"/>
                <w:color w:val="000000"/>
                <w:lang w:eastAsia="ru-RU"/>
              </w:rPr>
            </w:pPr>
            <w:r w:rsidRPr="00C416B6">
              <w:rPr>
                <w:rFonts w:eastAsia="Times New Roman" w:cs="Times New Roman"/>
                <w:color w:val="000000"/>
                <w:lang w:eastAsia="ru-RU"/>
              </w:rPr>
              <w:t>Индекс</w:t>
            </w:r>
            <w:r w:rsidR="00B3175A" w:rsidRPr="00C416B6">
              <w:rPr>
                <w:rFonts w:eastAsia="Times New Roman" w:cs="Times New Roman"/>
                <w:color w:val="000000"/>
                <w:lang w:eastAsia="ru-RU"/>
              </w:rPr>
              <w:t xml:space="preserve"> </w:t>
            </w:r>
            <w:r w:rsidR="00365C32" w:rsidRPr="00C416B6">
              <w:rPr>
                <w:rFonts w:eastAsia="Times New Roman" w:cs="Times New Roman"/>
                <w:color w:val="000000"/>
                <w:lang w:eastAsia="ru-RU"/>
              </w:rPr>
              <w:t>ММВБ</w:t>
            </w:r>
          </w:p>
        </w:tc>
        <w:tc>
          <w:tcPr>
            <w:tcW w:w="1206" w:type="dxa"/>
            <w:hideMark/>
          </w:tcPr>
          <w:p w:rsidR="00365C32" w:rsidRPr="00C416B6" w:rsidRDefault="00655946" w:rsidP="00D30645">
            <w:pPr>
              <w:ind w:left="-330" w:right="-285"/>
              <w:jc w:val="center"/>
              <w:rPr>
                <w:rFonts w:eastAsia="Times New Roman" w:cs="Times New Roman"/>
                <w:color w:val="000000"/>
                <w:lang w:eastAsia="ru-RU"/>
              </w:rPr>
            </w:pPr>
            <m:oMathPara>
              <m:oMath>
                <m:sSub>
                  <m:sSubPr>
                    <m:ctrlPr>
                      <w:rPr>
                        <w:rFonts w:ascii="Cambria Math" w:hAnsi="Cambria Math" w:cs="Times New Roman"/>
                        <w:i/>
                      </w:rPr>
                    </m:ctrlPr>
                  </m:sSubPr>
                  <m:e>
                    <m:r>
                      <w:rPr>
                        <w:rFonts w:ascii="Cambria Math" w:hAnsi="Cambria Math" w:cs="Times New Roman"/>
                        <w:lang w:val="en-US"/>
                      </w:rPr>
                      <m:t>r</m:t>
                    </m:r>
                  </m:e>
                  <m:sub>
                    <m:r>
                      <w:rPr>
                        <w:rFonts w:ascii="Cambria Math" w:hAnsi="Cambria Math" w:cs="Times New Roman"/>
                      </w:rPr>
                      <m:t>Аэрофлот</m:t>
                    </m:r>
                  </m:sub>
                </m:sSub>
              </m:oMath>
            </m:oMathPara>
          </w:p>
        </w:tc>
        <w:tc>
          <w:tcPr>
            <w:tcW w:w="1205" w:type="dxa"/>
            <w:hideMark/>
          </w:tcPr>
          <w:p w:rsidR="00365C32" w:rsidRPr="00C416B6" w:rsidRDefault="00655946" w:rsidP="00D30645">
            <w:pPr>
              <w:ind w:left="-264" w:right="-285"/>
              <w:jc w:val="center"/>
              <w:rPr>
                <w:rFonts w:eastAsia="Times New Roman" w:cs="Times New Roman"/>
                <w:color w:val="000000"/>
                <w:lang w:eastAsia="ru-RU"/>
              </w:rPr>
            </w:pPr>
            <m:oMathPara>
              <m:oMath>
                <m:sSub>
                  <m:sSubPr>
                    <m:ctrlPr>
                      <w:rPr>
                        <w:rFonts w:ascii="Cambria Math" w:hAnsi="Cambria Math" w:cs="Times New Roman"/>
                        <w:i/>
                      </w:rPr>
                    </m:ctrlPr>
                  </m:sSubPr>
                  <m:e>
                    <m:r>
                      <w:rPr>
                        <w:rFonts w:ascii="Cambria Math" w:hAnsi="Cambria Math" w:cs="Times New Roman"/>
                        <w:lang w:val="en-US"/>
                      </w:rPr>
                      <m:t>r</m:t>
                    </m:r>
                  </m:e>
                  <m:sub>
                    <m:r>
                      <w:rPr>
                        <w:rFonts w:ascii="Cambria Math" w:hAnsi="Cambria Math" w:cs="Times New Roman"/>
                      </w:rPr>
                      <m:t>ЛСР</m:t>
                    </m:r>
                  </m:sub>
                </m:sSub>
              </m:oMath>
            </m:oMathPara>
          </w:p>
        </w:tc>
        <w:tc>
          <w:tcPr>
            <w:tcW w:w="1205" w:type="dxa"/>
            <w:hideMark/>
          </w:tcPr>
          <w:p w:rsidR="00365C32" w:rsidRPr="00C416B6" w:rsidRDefault="00655946" w:rsidP="00D30645">
            <w:pPr>
              <w:ind w:left="-256" w:right="-285"/>
              <w:jc w:val="center"/>
              <w:rPr>
                <w:rFonts w:eastAsia="Times New Roman" w:cs="Times New Roman"/>
                <w:color w:val="000000"/>
                <w:lang w:eastAsia="ru-RU"/>
              </w:rPr>
            </w:pPr>
            <m:oMathPara>
              <m:oMath>
                <m:sSub>
                  <m:sSubPr>
                    <m:ctrlPr>
                      <w:rPr>
                        <w:rFonts w:ascii="Cambria Math" w:hAnsi="Cambria Math" w:cs="Times New Roman"/>
                        <w:i/>
                      </w:rPr>
                    </m:ctrlPr>
                  </m:sSubPr>
                  <m:e>
                    <m:r>
                      <w:rPr>
                        <w:rFonts w:ascii="Cambria Math" w:hAnsi="Cambria Math" w:cs="Times New Roman"/>
                        <w:lang w:val="en-US"/>
                      </w:rPr>
                      <m:t>r</m:t>
                    </m:r>
                  </m:e>
                  <m:sub>
                    <m:r>
                      <w:rPr>
                        <w:rFonts w:ascii="Cambria Math" w:hAnsi="Cambria Math" w:cs="Times New Roman"/>
                      </w:rPr>
                      <m:t>Сбербанк</m:t>
                    </m:r>
                  </m:sub>
                </m:sSub>
              </m:oMath>
            </m:oMathPara>
          </w:p>
        </w:tc>
        <w:tc>
          <w:tcPr>
            <w:tcW w:w="1206" w:type="dxa"/>
            <w:hideMark/>
          </w:tcPr>
          <w:p w:rsidR="00365C32" w:rsidRPr="00C416B6" w:rsidRDefault="00655946" w:rsidP="00D30645">
            <w:pPr>
              <w:ind w:left="-320" w:right="-285"/>
              <w:jc w:val="center"/>
              <w:rPr>
                <w:rFonts w:eastAsia="Times New Roman" w:cs="Times New Roman"/>
                <w:color w:val="000000"/>
                <w:lang w:eastAsia="ru-RU"/>
              </w:rPr>
            </w:pPr>
            <m:oMathPara>
              <m:oMath>
                <m:sSub>
                  <m:sSubPr>
                    <m:ctrlPr>
                      <w:rPr>
                        <w:rFonts w:ascii="Cambria Math" w:hAnsi="Cambria Math" w:cs="Times New Roman"/>
                        <w:i/>
                      </w:rPr>
                    </m:ctrlPr>
                  </m:sSubPr>
                  <m:e>
                    <m:r>
                      <w:rPr>
                        <w:rFonts w:ascii="Cambria Math" w:hAnsi="Cambria Math" w:cs="Times New Roman"/>
                        <w:lang w:val="en-US"/>
                      </w:rPr>
                      <m:t>r</m:t>
                    </m:r>
                  </m:e>
                  <m:sub>
                    <m:r>
                      <w:rPr>
                        <w:rFonts w:ascii="Cambria Math" w:hAnsi="Cambria Math" w:cs="Times New Roman"/>
                      </w:rPr>
                      <m:t>НорНикель</m:t>
                    </m:r>
                  </m:sub>
                </m:sSub>
              </m:oMath>
            </m:oMathPara>
          </w:p>
        </w:tc>
        <w:tc>
          <w:tcPr>
            <w:tcW w:w="1205" w:type="dxa"/>
            <w:hideMark/>
          </w:tcPr>
          <w:p w:rsidR="00365C32" w:rsidRPr="00C416B6" w:rsidRDefault="00655946" w:rsidP="00D30645">
            <w:pPr>
              <w:ind w:left="-232" w:right="-285"/>
              <w:jc w:val="center"/>
              <w:rPr>
                <w:rFonts w:eastAsia="Times New Roman" w:cs="Times New Roman"/>
                <w:color w:val="000000"/>
                <w:lang w:eastAsia="ru-RU"/>
              </w:rPr>
            </w:pPr>
            <m:oMathPara>
              <m:oMath>
                <m:sSub>
                  <m:sSubPr>
                    <m:ctrlPr>
                      <w:rPr>
                        <w:rFonts w:ascii="Cambria Math" w:hAnsi="Cambria Math" w:cs="Times New Roman"/>
                        <w:i/>
                      </w:rPr>
                    </m:ctrlPr>
                  </m:sSubPr>
                  <m:e>
                    <m:r>
                      <w:rPr>
                        <w:rFonts w:ascii="Cambria Math" w:hAnsi="Cambria Math" w:cs="Times New Roman"/>
                        <w:lang w:val="en-US"/>
                      </w:rPr>
                      <m:t>r</m:t>
                    </m:r>
                  </m:e>
                  <m:sub>
                    <m:r>
                      <w:rPr>
                        <w:rFonts w:ascii="Cambria Math" w:hAnsi="Cambria Math" w:cs="Times New Roman"/>
                      </w:rPr>
                      <m:t>Лукойл</m:t>
                    </m:r>
                  </m:sub>
                </m:sSub>
              </m:oMath>
            </m:oMathPara>
          </w:p>
        </w:tc>
        <w:tc>
          <w:tcPr>
            <w:tcW w:w="1206" w:type="dxa"/>
            <w:hideMark/>
          </w:tcPr>
          <w:p w:rsidR="00365C32" w:rsidRPr="00C416B6" w:rsidRDefault="00655946" w:rsidP="00D30645">
            <w:pPr>
              <w:ind w:left="-260" w:right="-285"/>
              <w:jc w:val="center"/>
              <w:rPr>
                <w:rFonts w:eastAsia="Times New Roman" w:cs="Times New Roman"/>
                <w:color w:val="000000"/>
                <w:lang w:eastAsia="ru-RU"/>
              </w:rPr>
            </w:pPr>
            <m:oMathPara>
              <m:oMath>
                <m:sSub>
                  <m:sSubPr>
                    <m:ctrlPr>
                      <w:rPr>
                        <w:rFonts w:ascii="Cambria Math" w:hAnsi="Cambria Math" w:cs="Times New Roman"/>
                        <w:i/>
                      </w:rPr>
                    </m:ctrlPr>
                  </m:sSubPr>
                  <m:e>
                    <m:r>
                      <w:rPr>
                        <w:rFonts w:ascii="Cambria Math" w:hAnsi="Cambria Math" w:cs="Times New Roman"/>
                        <w:lang w:val="en-US"/>
                      </w:rPr>
                      <m:t>r</m:t>
                    </m:r>
                  </m:e>
                  <m:sub>
                    <m:r>
                      <w:rPr>
                        <w:rFonts w:ascii="Cambria Math" w:hAnsi="Cambria Math" w:cs="Times New Roman"/>
                      </w:rPr>
                      <m:t>m</m:t>
                    </m:r>
                  </m:sub>
                </m:sSub>
              </m:oMath>
            </m:oMathPara>
          </w:p>
        </w:tc>
      </w:tr>
      <w:tr w:rsidR="00B3175A" w:rsidRPr="00365C32" w:rsidTr="00C416B6">
        <w:trPr>
          <w:trHeight w:val="468"/>
        </w:trPr>
        <w:tc>
          <w:tcPr>
            <w:tcW w:w="1271" w:type="dxa"/>
            <w:noWrap/>
            <w:hideMark/>
          </w:tcPr>
          <w:p w:rsidR="00365C32" w:rsidRPr="00365C32" w:rsidRDefault="00365C32" w:rsidP="00BA76D9">
            <w:pPr>
              <w:ind w:right="-285"/>
              <w:jc w:val="left"/>
              <w:rPr>
                <w:rFonts w:eastAsia="Times New Roman" w:cs="Times New Roman"/>
                <w:color w:val="000000"/>
                <w:lang w:eastAsia="ru-RU"/>
              </w:rPr>
            </w:pPr>
            <w:r w:rsidRPr="00365C32">
              <w:rPr>
                <w:rFonts w:eastAsia="Times New Roman" w:cs="Times New Roman"/>
                <w:color w:val="000000"/>
                <w:lang w:eastAsia="ru-RU"/>
              </w:rPr>
              <w:t>янв.17</w:t>
            </w:r>
          </w:p>
        </w:tc>
        <w:tc>
          <w:tcPr>
            <w:tcW w:w="1139"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2217,39</w:t>
            </w:r>
          </w:p>
        </w:tc>
        <w:tc>
          <w:tcPr>
            <w:tcW w:w="1206"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-8,75%</w:t>
            </w:r>
          </w:p>
        </w:tc>
        <w:tc>
          <w:tcPr>
            <w:tcW w:w="1205"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-3,22%</w:t>
            </w:r>
          </w:p>
        </w:tc>
        <w:tc>
          <w:tcPr>
            <w:tcW w:w="1205" w:type="dxa"/>
            <w:noWrap/>
            <w:hideMark/>
          </w:tcPr>
          <w:p w:rsidR="00365C32" w:rsidRPr="00365C32" w:rsidRDefault="00365C32" w:rsidP="00D425D2">
            <w:pPr>
              <w:ind w:left="-114" w:right="-285"/>
              <w:jc w:val="center"/>
              <w:rPr>
                <w:rFonts w:eastAsia="Times New Roman" w:cs="Times New Roman"/>
                <w:color w:val="000000"/>
                <w:lang w:eastAsia="ru-RU"/>
              </w:rPr>
            </w:pPr>
            <w:r w:rsidRPr="00365C32">
              <w:rPr>
                <w:rFonts w:eastAsia="Times New Roman" w:cs="Times New Roman"/>
                <w:color w:val="000000"/>
                <w:lang w:eastAsia="ru-RU"/>
              </w:rPr>
              <w:t>-11,13%</w:t>
            </w:r>
          </w:p>
        </w:tc>
        <w:tc>
          <w:tcPr>
            <w:tcW w:w="1206"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-8,60%</w:t>
            </w:r>
          </w:p>
        </w:tc>
        <w:tc>
          <w:tcPr>
            <w:tcW w:w="1205"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-6,87%</w:t>
            </w:r>
          </w:p>
        </w:tc>
        <w:tc>
          <w:tcPr>
            <w:tcW w:w="1206"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-8,19%</w:t>
            </w:r>
          </w:p>
        </w:tc>
      </w:tr>
      <w:tr w:rsidR="00B3175A" w:rsidRPr="00365C32" w:rsidTr="00C416B6">
        <w:trPr>
          <w:trHeight w:val="360"/>
        </w:trPr>
        <w:tc>
          <w:tcPr>
            <w:tcW w:w="1271" w:type="dxa"/>
            <w:noWrap/>
            <w:hideMark/>
          </w:tcPr>
          <w:p w:rsidR="00365C32" w:rsidRPr="00365C32" w:rsidRDefault="00365C32" w:rsidP="00BA76D9">
            <w:pPr>
              <w:ind w:right="-285"/>
              <w:jc w:val="left"/>
              <w:rPr>
                <w:rFonts w:eastAsia="Times New Roman" w:cs="Times New Roman"/>
                <w:color w:val="000000"/>
                <w:lang w:eastAsia="ru-RU"/>
              </w:rPr>
            </w:pPr>
            <w:r w:rsidRPr="00365C32">
              <w:rPr>
                <w:rFonts w:eastAsia="Times New Roman" w:cs="Times New Roman"/>
                <w:color w:val="000000"/>
                <w:lang w:eastAsia="ru-RU"/>
              </w:rPr>
              <w:t>фев.17</w:t>
            </w:r>
          </w:p>
        </w:tc>
        <w:tc>
          <w:tcPr>
            <w:tcW w:w="1139"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2035,77</w:t>
            </w:r>
          </w:p>
        </w:tc>
        <w:tc>
          <w:tcPr>
            <w:tcW w:w="1206"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-0,84%</w:t>
            </w:r>
          </w:p>
        </w:tc>
        <w:tc>
          <w:tcPr>
            <w:tcW w:w="1205"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-0,17%</w:t>
            </w:r>
          </w:p>
        </w:tc>
        <w:tc>
          <w:tcPr>
            <w:tcW w:w="1205" w:type="dxa"/>
            <w:noWrap/>
            <w:hideMark/>
          </w:tcPr>
          <w:p w:rsidR="00365C32" w:rsidRPr="00365C32" w:rsidRDefault="00365C32" w:rsidP="00D425D2">
            <w:pPr>
              <w:ind w:left="-114" w:right="-285"/>
              <w:jc w:val="center"/>
              <w:rPr>
                <w:rFonts w:eastAsia="Times New Roman" w:cs="Times New Roman"/>
                <w:color w:val="000000"/>
                <w:lang w:eastAsia="ru-RU"/>
              </w:rPr>
            </w:pPr>
            <w:r w:rsidRPr="00365C32">
              <w:rPr>
                <w:rFonts w:eastAsia="Times New Roman" w:cs="Times New Roman"/>
                <w:color w:val="000000"/>
                <w:lang w:eastAsia="ru-RU"/>
              </w:rPr>
              <w:t>-2,34%</w:t>
            </w:r>
          </w:p>
        </w:tc>
        <w:tc>
          <w:tcPr>
            <w:tcW w:w="1206"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-1,75%</w:t>
            </w:r>
          </w:p>
        </w:tc>
        <w:tc>
          <w:tcPr>
            <w:tcW w:w="1205"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-1,20%</w:t>
            </w:r>
          </w:p>
        </w:tc>
        <w:tc>
          <w:tcPr>
            <w:tcW w:w="1206"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-1,96%</w:t>
            </w:r>
          </w:p>
        </w:tc>
      </w:tr>
      <w:tr w:rsidR="00B3175A" w:rsidRPr="00365C32" w:rsidTr="00C416B6">
        <w:trPr>
          <w:trHeight w:val="360"/>
        </w:trPr>
        <w:tc>
          <w:tcPr>
            <w:tcW w:w="1271" w:type="dxa"/>
            <w:noWrap/>
            <w:hideMark/>
          </w:tcPr>
          <w:p w:rsidR="00365C32" w:rsidRPr="00365C32" w:rsidRDefault="00365C32" w:rsidP="00BA76D9">
            <w:pPr>
              <w:ind w:right="-285"/>
              <w:jc w:val="left"/>
              <w:rPr>
                <w:rFonts w:eastAsia="Times New Roman" w:cs="Times New Roman"/>
                <w:color w:val="000000"/>
                <w:lang w:eastAsia="ru-RU"/>
              </w:rPr>
            </w:pPr>
            <w:r w:rsidRPr="00365C32">
              <w:rPr>
                <w:rFonts w:eastAsia="Times New Roman" w:cs="Times New Roman"/>
                <w:color w:val="000000"/>
                <w:lang w:eastAsia="ru-RU"/>
              </w:rPr>
              <w:t>мар.17</w:t>
            </w:r>
          </w:p>
        </w:tc>
        <w:tc>
          <w:tcPr>
            <w:tcW w:w="1139"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1995,9</w:t>
            </w:r>
          </w:p>
        </w:tc>
        <w:tc>
          <w:tcPr>
            <w:tcW w:w="1206"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2,97%</w:t>
            </w:r>
          </w:p>
        </w:tc>
        <w:tc>
          <w:tcPr>
            <w:tcW w:w="1205"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1,30%</w:t>
            </w:r>
          </w:p>
        </w:tc>
        <w:tc>
          <w:tcPr>
            <w:tcW w:w="1205" w:type="dxa"/>
            <w:noWrap/>
            <w:hideMark/>
          </w:tcPr>
          <w:p w:rsidR="00365C32" w:rsidRPr="00365C32" w:rsidRDefault="00365C32" w:rsidP="00D425D2">
            <w:pPr>
              <w:ind w:left="-114" w:right="-285"/>
              <w:jc w:val="center"/>
              <w:rPr>
                <w:rFonts w:eastAsia="Times New Roman" w:cs="Times New Roman"/>
                <w:color w:val="000000"/>
                <w:lang w:eastAsia="ru-RU"/>
              </w:rPr>
            </w:pPr>
            <w:r w:rsidRPr="00365C32">
              <w:rPr>
                <w:rFonts w:eastAsia="Times New Roman" w:cs="Times New Roman"/>
                <w:color w:val="000000"/>
                <w:lang w:eastAsia="ru-RU"/>
              </w:rPr>
              <w:t>1,89%</w:t>
            </w:r>
          </w:p>
        </w:tc>
        <w:tc>
          <w:tcPr>
            <w:tcW w:w="1206"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1,56%</w:t>
            </w:r>
          </w:p>
        </w:tc>
        <w:tc>
          <w:tcPr>
            <w:tcW w:w="1205"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1,53%</w:t>
            </w:r>
          </w:p>
        </w:tc>
        <w:tc>
          <w:tcPr>
            <w:tcW w:w="1206"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1,04%</w:t>
            </w:r>
          </w:p>
        </w:tc>
      </w:tr>
      <w:tr w:rsidR="00B3175A" w:rsidRPr="00365C32" w:rsidTr="00C416B6">
        <w:trPr>
          <w:trHeight w:val="360"/>
        </w:trPr>
        <w:tc>
          <w:tcPr>
            <w:tcW w:w="1271" w:type="dxa"/>
            <w:noWrap/>
            <w:hideMark/>
          </w:tcPr>
          <w:p w:rsidR="00365C32" w:rsidRPr="00365C32" w:rsidRDefault="00365C32" w:rsidP="00BA76D9">
            <w:pPr>
              <w:ind w:right="-285"/>
              <w:jc w:val="left"/>
              <w:rPr>
                <w:rFonts w:eastAsia="Times New Roman" w:cs="Times New Roman"/>
                <w:color w:val="000000"/>
                <w:lang w:eastAsia="ru-RU"/>
              </w:rPr>
            </w:pPr>
            <w:r w:rsidRPr="00365C32">
              <w:rPr>
                <w:rFonts w:eastAsia="Times New Roman" w:cs="Times New Roman"/>
                <w:color w:val="000000"/>
                <w:lang w:eastAsia="ru-RU"/>
              </w:rPr>
              <w:t>апр.17</w:t>
            </w:r>
          </w:p>
        </w:tc>
        <w:tc>
          <w:tcPr>
            <w:tcW w:w="1139"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2016,71</w:t>
            </w:r>
          </w:p>
        </w:tc>
        <w:tc>
          <w:tcPr>
            <w:tcW w:w="1206"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-5,68%</w:t>
            </w:r>
          </w:p>
        </w:tc>
        <w:tc>
          <w:tcPr>
            <w:tcW w:w="1205"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-2,04%</w:t>
            </w:r>
          </w:p>
        </w:tc>
        <w:tc>
          <w:tcPr>
            <w:tcW w:w="1205" w:type="dxa"/>
            <w:noWrap/>
            <w:hideMark/>
          </w:tcPr>
          <w:p w:rsidR="00365C32" w:rsidRPr="00365C32" w:rsidRDefault="00365C32" w:rsidP="00D425D2">
            <w:pPr>
              <w:ind w:left="-114" w:right="-285"/>
              <w:jc w:val="center"/>
              <w:rPr>
                <w:rFonts w:eastAsia="Times New Roman" w:cs="Times New Roman"/>
                <w:color w:val="000000"/>
                <w:lang w:eastAsia="ru-RU"/>
              </w:rPr>
            </w:pPr>
            <w:r w:rsidRPr="00365C32">
              <w:rPr>
                <w:rFonts w:eastAsia="Times New Roman" w:cs="Times New Roman"/>
                <w:color w:val="000000"/>
                <w:lang w:eastAsia="ru-RU"/>
              </w:rPr>
              <w:t>-7,71%</w:t>
            </w:r>
          </w:p>
        </w:tc>
        <w:tc>
          <w:tcPr>
            <w:tcW w:w="1206"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-5,94%</w:t>
            </w:r>
          </w:p>
        </w:tc>
        <w:tc>
          <w:tcPr>
            <w:tcW w:w="1205"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-4,67%</w:t>
            </w:r>
          </w:p>
        </w:tc>
        <w:tc>
          <w:tcPr>
            <w:tcW w:w="1206"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-5,77%</w:t>
            </w:r>
          </w:p>
        </w:tc>
      </w:tr>
      <w:tr w:rsidR="00B3175A" w:rsidRPr="00365C32" w:rsidTr="00C416B6">
        <w:trPr>
          <w:trHeight w:val="408"/>
        </w:trPr>
        <w:tc>
          <w:tcPr>
            <w:tcW w:w="1271" w:type="dxa"/>
            <w:noWrap/>
            <w:hideMark/>
          </w:tcPr>
          <w:p w:rsidR="00365C32" w:rsidRPr="00365C32" w:rsidRDefault="00365C32" w:rsidP="00BA76D9">
            <w:pPr>
              <w:ind w:right="-285"/>
              <w:jc w:val="left"/>
              <w:rPr>
                <w:rFonts w:eastAsia="Times New Roman" w:cs="Times New Roman"/>
                <w:color w:val="000000"/>
                <w:lang w:eastAsia="ru-RU"/>
              </w:rPr>
            </w:pPr>
            <w:r w:rsidRPr="00365C32">
              <w:rPr>
                <w:rFonts w:eastAsia="Times New Roman" w:cs="Times New Roman"/>
                <w:color w:val="000000"/>
                <w:lang w:eastAsia="ru-RU"/>
              </w:rPr>
              <w:t>май.17</w:t>
            </w:r>
          </w:p>
        </w:tc>
        <w:tc>
          <w:tcPr>
            <w:tcW w:w="1139"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1900,38</w:t>
            </w:r>
          </w:p>
        </w:tc>
        <w:tc>
          <w:tcPr>
            <w:tcW w:w="1206"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0,25%</w:t>
            </w:r>
          </w:p>
        </w:tc>
        <w:tc>
          <w:tcPr>
            <w:tcW w:w="1205"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0,25%</w:t>
            </w:r>
          </w:p>
        </w:tc>
        <w:tc>
          <w:tcPr>
            <w:tcW w:w="1205" w:type="dxa"/>
            <w:noWrap/>
            <w:hideMark/>
          </w:tcPr>
          <w:p w:rsidR="00365C32" w:rsidRPr="00365C32" w:rsidRDefault="00365C32" w:rsidP="00D425D2">
            <w:pPr>
              <w:ind w:left="-114" w:right="-285"/>
              <w:jc w:val="center"/>
              <w:rPr>
                <w:rFonts w:eastAsia="Times New Roman" w:cs="Times New Roman"/>
                <w:color w:val="000000"/>
                <w:lang w:eastAsia="ru-RU"/>
              </w:rPr>
            </w:pPr>
            <w:r w:rsidRPr="00365C32">
              <w:rPr>
                <w:rFonts w:eastAsia="Times New Roman" w:cs="Times New Roman"/>
                <w:color w:val="000000"/>
                <w:lang w:eastAsia="ru-RU"/>
              </w:rPr>
              <w:t>-1,13%</w:t>
            </w:r>
          </w:p>
        </w:tc>
        <w:tc>
          <w:tcPr>
            <w:tcW w:w="1206"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-0,80%</w:t>
            </w:r>
          </w:p>
        </w:tc>
        <w:tc>
          <w:tcPr>
            <w:tcW w:w="1205"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-0,42%</w:t>
            </w:r>
          </w:p>
        </w:tc>
        <w:tc>
          <w:tcPr>
            <w:tcW w:w="1206"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-1,10%</w:t>
            </w:r>
          </w:p>
        </w:tc>
      </w:tr>
      <w:tr w:rsidR="00B3175A" w:rsidRPr="00365C32" w:rsidTr="00C416B6">
        <w:trPr>
          <w:trHeight w:val="408"/>
        </w:trPr>
        <w:tc>
          <w:tcPr>
            <w:tcW w:w="1271" w:type="dxa"/>
            <w:noWrap/>
            <w:hideMark/>
          </w:tcPr>
          <w:p w:rsidR="00365C32" w:rsidRPr="00365C32" w:rsidRDefault="00365C32" w:rsidP="00BA76D9">
            <w:pPr>
              <w:ind w:right="-285"/>
              <w:jc w:val="left"/>
              <w:rPr>
                <w:rFonts w:eastAsia="Times New Roman" w:cs="Times New Roman"/>
                <w:color w:val="000000"/>
                <w:lang w:eastAsia="ru-RU"/>
              </w:rPr>
            </w:pPr>
            <w:r w:rsidRPr="00365C32">
              <w:rPr>
                <w:rFonts w:eastAsia="Times New Roman" w:cs="Times New Roman"/>
                <w:color w:val="000000"/>
                <w:lang w:eastAsia="ru-RU"/>
              </w:rPr>
              <w:t>июн.17</w:t>
            </w:r>
          </w:p>
        </w:tc>
        <w:tc>
          <w:tcPr>
            <w:tcW w:w="1139"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1879,5</w:t>
            </w:r>
          </w:p>
        </w:tc>
        <w:tc>
          <w:tcPr>
            <w:tcW w:w="1206"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4,35%</w:t>
            </w:r>
          </w:p>
        </w:tc>
        <w:tc>
          <w:tcPr>
            <w:tcW w:w="1205"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1,83%</w:t>
            </w:r>
          </w:p>
        </w:tc>
        <w:tc>
          <w:tcPr>
            <w:tcW w:w="1205" w:type="dxa"/>
            <w:noWrap/>
            <w:hideMark/>
          </w:tcPr>
          <w:p w:rsidR="00365C32" w:rsidRPr="00365C32" w:rsidRDefault="00365C32" w:rsidP="00D425D2">
            <w:pPr>
              <w:ind w:left="-114" w:right="-285"/>
              <w:jc w:val="center"/>
              <w:rPr>
                <w:rFonts w:eastAsia="Times New Roman" w:cs="Times New Roman"/>
                <w:color w:val="000000"/>
                <w:lang w:eastAsia="ru-RU"/>
              </w:rPr>
            </w:pPr>
            <w:r w:rsidRPr="00365C32">
              <w:rPr>
                <w:rFonts w:eastAsia="Times New Roman" w:cs="Times New Roman"/>
                <w:color w:val="000000"/>
                <w:lang w:eastAsia="ru-RU"/>
              </w:rPr>
              <w:t>3,42%</w:t>
            </w:r>
          </w:p>
        </w:tc>
        <w:tc>
          <w:tcPr>
            <w:tcW w:w="1206"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2,75%</w:t>
            </w:r>
          </w:p>
        </w:tc>
        <w:tc>
          <w:tcPr>
            <w:tcW w:w="1205"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2,52%</w:t>
            </w:r>
          </w:p>
        </w:tc>
        <w:tc>
          <w:tcPr>
            <w:tcW w:w="1206"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2,13%</w:t>
            </w:r>
          </w:p>
        </w:tc>
      </w:tr>
      <w:tr w:rsidR="00B3175A" w:rsidRPr="00365C32" w:rsidTr="00C416B6">
        <w:trPr>
          <w:trHeight w:val="408"/>
        </w:trPr>
        <w:tc>
          <w:tcPr>
            <w:tcW w:w="1271" w:type="dxa"/>
            <w:noWrap/>
            <w:hideMark/>
          </w:tcPr>
          <w:p w:rsidR="00365C32" w:rsidRPr="00365C32" w:rsidRDefault="00365C32" w:rsidP="00BA76D9">
            <w:pPr>
              <w:ind w:right="-285"/>
              <w:jc w:val="left"/>
              <w:rPr>
                <w:rFonts w:eastAsia="Times New Roman" w:cs="Times New Roman"/>
                <w:color w:val="000000"/>
                <w:lang w:eastAsia="ru-RU"/>
              </w:rPr>
            </w:pPr>
            <w:r w:rsidRPr="00365C32">
              <w:rPr>
                <w:rFonts w:eastAsia="Times New Roman" w:cs="Times New Roman"/>
                <w:color w:val="000000"/>
                <w:lang w:eastAsia="ru-RU"/>
              </w:rPr>
              <w:t>июл.17</w:t>
            </w:r>
          </w:p>
        </w:tc>
        <w:tc>
          <w:tcPr>
            <w:tcW w:w="1139"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1919,53</w:t>
            </w:r>
          </w:p>
        </w:tc>
        <w:tc>
          <w:tcPr>
            <w:tcW w:w="1206"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8,44%</w:t>
            </w:r>
          </w:p>
        </w:tc>
        <w:tc>
          <w:tcPr>
            <w:tcW w:w="1205"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3,41%</w:t>
            </w:r>
          </w:p>
        </w:tc>
        <w:tc>
          <w:tcPr>
            <w:tcW w:w="1205" w:type="dxa"/>
            <w:noWrap/>
            <w:hideMark/>
          </w:tcPr>
          <w:p w:rsidR="00365C32" w:rsidRPr="00365C32" w:rsidRDefault="00365C32" w:rsidP="00D425D2">
            <w:pPr>
              <w:ind w:left="-114" w:right="-285"/>
              <w:jc w:val="center"/>
              <w:rPr>
                <w:rFonts w:eastAsia="Times New Roman" w:cs="Times New Roman"/>
                <w:color w:val="000000"/>
                <w:lang w:eastAsia="ru-RU"/>
              </w:rPr>
            </w:pPr>
            <w:r w:rsidRPr="00365C32">
              <w:rPr>
                <w:rFonts w:eastAsia="Times New Roman" w:cs="Times New Roman"/>
                <w:color w:val="000000"/>
                <w:lang w:eastAsia="ru-RU"/>
              </w:rPr>
              <w:t>7,96%</w:t>
            </w:r>
          </w:p>
        </w:tc>
        <w:tc>
          <w:tcPr>
            <w:tcW w:w="1206"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6,29%</w:t>
            </w:r>
          </w:p>
        </w:tc>
        <w:tc>
          <w:tcPr>
            <w:tcW w:w="1205"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5,45%</w:t>
            </w:r>
          </w:p>
        </w:tc>
        <w:tc>
          <w:tcPr>
            <w:tcW w:w="1206"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5,35%</w:t>
            </w:r>
          </w:p>
        </w:tc>
      </w:tr>
      <w:tr w:rsidR="00B3175A" w:rsidRPr="00365C32" w:rsidTr="00C416B6">
        <w:trPr>
          <w:trHeight w:val="828"/>
        </w:trPr>
        <w:tc>
          <w:tcPr>
            <w:tcW w:w="1271" w:type="dxa"/>
            <w:noWrap/>
            <w:hideMark/>
          </w:tcPr>
          <w:p w:rsidR="00365C32" w:rsidRPr="00365C32" w:rsidRDefault="00365C32" w:rsidP="00BA76D9">
            <w:pPr>
              <w:ind w:right="-285"/>
              <w:jc w:val="left"/>
              <w:rPr>
                <w:rFonts w:eastAsia="Times New Roman" w:cs="Times New Roman"/>
                <w:color w:val="000000"/>
                <w:lang w:eastAsia="ru-RU"/>
              </w:rPr>
            </w:pPr>
            <w:r w:rsidRPr="00365C32">
              <w:rPr>
                <w:rFonts w:eastAsia="Times New Roman" w:cs="Times New Roman"/>
                <w:color w:val="000000"/>
                <w:lang w:eastAsia="ru-RU"/>
              </w:rPr>
              <w:t>авг.17</w:t>
            </w:r>
          </w:p>
        </w:tc>
        <w:tc>
          <w:tcPr>
            <w:tcW w:w="1139"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2022,22</w:t>
            </w:r>
          </w:p>
        </w:tc>
        <w:tc>
          <w:tcPr>
            <w:tcW w:w="1206"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4,72%</w:t>
            </w:r>
          </w:p>
        </w:tc>
        <w:tc>
          <w:tcPr>
            <w:tcW w:w="1205"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1,97%</w:t>
            </w:r>
          </w:p>
        </w:tc>
        <w:tc>
          <w:tcPr>
            <w:tcW w:w="1205" w:type="dxa"/>
            <w:noWrap/>
            <w:hideMark/>
          </w:tcPr>
          <w:p w:rsidR="00365C32" w:rsidRPr="00365C32" w:rsidRDefault="00365C32" w:rsidP="00D425D2">
            <w:pPr>
              <w:ind w:left="-114" w:right="-285"/>
              <w:jc w:val="center"/>
              <w:rPr>
                <w:rFonts w:eastAsia="Times New Roman" w:cs="Times New Roman"/>
                <w:color w:val="000000"/>
                <w:lang w:eastAsia="ru-RU"/>
              </w:rPr>
            </w:pPr>
            <w:r w:rsidRPr="00365C32">
              <w:rPr>
                <w:rFonts w:eastAsia="Times New Roman" w:cs="Times New Roman"/>
                <w:color w:val="000000"/>
                <w:lang w:eastAsia="ru-RU"/>
              </w:rPr>
              <w:t>3,83%</w:t>
            </w:r>
          </w:p>
        </w:tc>
        <w:tc>
          <w:tcPr>
            <w:tcW w:w="1206"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3,07%</w:t>
            </w:r>
          </w:p>
        </w:tc>
        <w:tc>
          <w:tcPr>
            <w:tcW w:w="1205"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2,78%</w:t>
            </w:r>
          </w:p>
        </w:tc>
        <w:tc>
          <w:tcPr>
            <w:tcW w:w="1206"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2,42%</w:t>
            </w:r>
          </w:p>
        </w:tc>
      </w:tr>
      <w:tr w:rsidR="00B3175A" w:rsidRPr="00365C32" w:rsidTr="00C416B6">
        <w:trPr>
          <w:trHeight w:val="324"/>
        </w:trPr>
        <w:tc>
          <w:tcPr>
            <w:tcW w:w="1271" w:type="dxa"/>
            <w:noWrap/>
            <w:hideMark/>
          </w:tcPr>
          <w:p w:rsidR="00365C32" w:rsidRPr="00365C32" w:rsidRDefault="00365C32" w:rsidP="00BA76D9">
            <w:pPr>
              <w:ind w:right="-285"/>
              <w:jc w:val="left"/>
              <w:rPr>
                <w:rFonts w:eastAsia="Times New Roman" w:cs="Times New Roman"/>
                <w:color w:val="000000"/>
                <w:lang w:eastAsia="ru-RU"/>
              </w:rPr>
            </w:pPr>
            <w:r w:rsidRPr="00365C32">
              <w:rPr>
                <w:rFonts w:eastAsia="Times New Roman" w:cs="Times New Roman"/>
                <w:color w:val="000000"/>
                <w:lang w:eastAsia="ru-RU"/>
              </w:rPr>
              <w:t>сен.17</w:t>
            </w:r>
          </w:p>
        </w:tc>
        <w:tc>
          <w:tcPr>
            <w:tcW w:w="1139"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2071,13</w:t>
            </w:r>
          </w:p>
        </w:tc>
        <w:tc>
          <w:tcPr>
            <w:tcW w:w="1206"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w:t>
            </w:r>
          </w:p>
        </w:tc>
        <w:tc>
          <w:tcPr>
            <w:tcW w:w="1205"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w:t>
            </w:r>
          </w:p>
        </w:tc>
        <w:tc>
          <w:tcPr>
            <w:tcW w:w="1205"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w:t>
            </w:r>
          </w:p>
        </w:tc>
        <w:tc>
          <w:tcPr>
            <w:tcW w:w="1206"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w:t>
            </w:r>
          </w:p>
        </w:tc>
        <w:tc>
          <w:tcPr>
            <w:tcW w:w="1205"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w:t>
            </w:r>
          </w:p>
        </w:tc>
        <w:tc>
          <w:tcPr>
            <w:tcW w:w="1206" w:type="dxa"/>
            <w:noWrap/>
            <w:hideMark/>
          </w:tcPr>
          <w:p w:rsidR="00365C32" w:rsidRPr="00365C32" w:rsidRDefault="00365C32" w:rsidP="00BA76D9">
            <w:pPr>
              <w:ind w:right="-285"/>
              <w:jc w:val="center"/>
              <w:rPr>
                <w:rFonts w:eastAsia="Times New Roman" w:cs="Times New Roman"/>
                <w:color w:val="000000"/>
                <w:lang w:eastAsia="ru-RU"/>
              </w:rPr>
            </w:pPr>
            <w:r w:rsidRPr="00365C32">
              <w:rPr>
                <w:rFonts w:eastAsia="Times New Roman" w:cs="Times New Roman"/>
                <w:color w:val="000000"/>
                <w:lang w:eastAsia="ru-RU"/>
              </w:rPr>
              <w:t>-</w:t>
            </w:r>
          </w:p>
        </w:tc>
      </w:tr>
    </w:tbl>
    <w:p w:rsidR="00B3175A" w:rsidRDefault="00927E6E" w:rsidP="00660F16">
      <w:pPr>
        <w:spacing w:before="240" w:line="360" w:lineRule="auto"/>
        <w:ind w:right="-285" w:firstLine="709"/>
        <w:rPr>
          <w:rFonts w:cs="Times New Roman"/>
        </w:rPr>
      </w:pPr>
      <w:r>
        <w:rPr>
          <w:rFonts w:cs="Times New Roman"/>
        </w:rPr>
        <w:t>Текущие доходности рассчитаны для каждой акции и индекса ММВБ по такому же алгоритму как мы делали ранее. Рассчитаем ожидаемую доходность акций ПАО «Аэрофлот» на конец января 2017 года при фактической доходности индекса ММВ</w:t>
      </w:r>
      <w:r w:rsidR="00684CAE">
        <w:rPr>
          <w:rFonts w:cs="Times New Roman"/>
        </w:rPr>
        <w:t xml:space="preserve">Б на тот же период наблюдения. </w:t>
      </w:r>
      <w:r>
        <w:rPr>
          <w:rFonts w:cs="Times New Roman"/>
        </w:rPr>
        <w:t xml:space="preserve">Подставляем полученную доходность индекса ММВБ в </w:t>
      </w:r>
      <w:r w:rsidR="00B3175A">
        <w:rPr>
          <w:rFonts w:cs="Times New Roman"/>
        </w:rPr>
        <w:t>уравнение</w:t>
      </w:r>
      <w:r>
        <w:rPr>
          <w:rFonts w:cs="Times New Roman"/>
        </w:rPr>
        <w:t xml:space="preserve"> регрессии</w:t>
      </w:r>
      <w:r w:rsidR="00B3175A">
        <w:rPr>
          <w:rFonts w:cs="Times New Roman"/>
        </w:rPr>
        <w:t>:</w:t>
      </w:r>
    </w:p>
    <w:p w:rsidR="00B3175A" w:rsidRPr="00047B84" w:rsidRDefault="00655946" w:rsidP="00C416B6">
      <w:pPr>
        <w:spacing w:line="360" w:lineRule="auto"/>
        <w:ind w:right="-285" w:firstLine="709"/>
        <w:jc w:val="center"/>
        <w:rPr>
          <w:rFonts w:eastAsiaTheme="minorEastAsia" w:cs="Times New Roman"/>
        </w:rPr>
      </w:pPr>
      <m:oMathPara>
        <m:oMath>
          <m:sSub>
            <m:sSubPr>
              <m:ctrlPr>
                <w:rPr>
                  <w:rFonts w:ascii="Cambria Math" w:hAnsi="Cambria Math" w:cs="Times New Roman"/>
                  <w:i/>
                </w:rPr>
              </m:ctrlPr>
            </m:sSubPr>
            <m:e>
              <m:r>
                <w:rPr>
                  <w:rFonts w:ascii="Cambria Math" w:hAnsi="Cambria Math" w:cs="Times New Roman"/>
                  <w:lang w:val="en-US"/>
                </w:rPr>
                <m:t>r</m:t>
              </m:r>
            </m:e>
            <m:sub>
              <m:r>
                <w:rPr>
                  <w:rFonts w:ascii="Cambria Math" w:hAnsi="Cambria Math" w:cs="Times New Roman"/>
                </w:rPr>
                <m:t>Аэрофлот</m:t>
              </m:r>
            </m:sub>
          </m:sSub>
          <m:r>
            <w:rPr>
              <w:rFonts w:ascii="Cambria Math" w:eastAsiaTheme="minorEastAsia" w:hAnsi="Cambria Math" w:cs="Times New Roman"/>
            </w:rPr>
            <m:t>=</m:t>
          </m:r>
          <m:r>
            <w:rPr>
              <w:rFonts w:ascii="Cambria Math" w:hAnsi="Cambria Math" w:cs="Times New Roman"/>
            </w:rPr>
            <m:t>1,65+1,27*</m:t>
          </m:r>
          <m:d>
            <m:dPr>
              <m:ctrlPr>
                <w:rPr>
                  <w:rFonts w:ascii="Cambria Math" w:hAnsi="Cambria Math" w:cs="Times New Roman"/>
                  <w:i/>
                </w:rPr>
              </m:ctrlPr>
            </m:dPr>
            <m:e>
              <m:r>
                <w:rPr>
                  <w:rFonts w:ascii="Cambria Math" w:hAnsi="Cambria Math" w:cs="Times New Roman"/>
                </w:rPr>
                <m:t>-0,08</m:t>
              </m:r>
            </m:e>
          </m:d>
          <m:r>
            <w:rPr>
              <w:rFonts w:ascii="Cambria Math" w:hAnsi="Cambria Math" w:cs="Times New Roman"/>
            </w:rPr>
            <m:t>=-8,51%,</m:t>
          </m:r>
        </m:oMath>
      </m:oMathPara>
    </w:p>
    <w:p w:rsidR="00BD4AF5" w:rsidRDefault="00D2103A" w:rsidP="00D2103A">
      <w:pPr>
        <w:spacing w:line="360" w:lineRule="auto"/>
        <w:ind w:right="-285"/>
        <w:rPr>
          <w:rFonts w:cs="Times New Roman"/>
        </w:rPr>
      </w:pPr>
      <w:r>
        <w:rPr>
          <w:rFonts w:cs="Times New Roman"/>
        </w:rPr>
        <w:t>п</w:t>
      </w:r>
      <w:r w:rsidR="00927E6E">
        <w:rPr>
          <w:rFonts w:cs="Times New Roman"/>
        </w:rPr>
        <w:t>олучаем, что расчётная ожидаемая доходность по акциям «Аэрофлот»</w:t>
      </w:r>
      <w:r w:rsidR="004E3730">
        <w:rPr>
          <w:rFonts w:cs="Times New Roman"/>
        </w:rPr>
        <w:t xml:space="preserve"> равняется - </w:t>
      </w:r>
      <w:r w:rsidR="00D47A3E">
        <w:rPr>
          <w:rFonts w:cs="Times New Roman"/>
        </w:rPr>
        <w:t>8,51</w:t>
      </w:r>
      <w:r w:rsidR="00927E6E">
        <w:rPr>
          <w:rFonts w:cs="Times New Roman"/>
        </w:rPr>
        <w:t>%. В свою очередь фактическая доходность по акциям компании Аэрофлот за данный период составила</w:t>
      </w:r>
      <w:r w:rsidR="004E3730">
        <w:rPr>
          <w:rFonts w:cs="Times New Roman"/>
        </w:rPr>
        <w:t xml:space="preserve"> - 5,15%. </w:t>
      </w:r>
      <w:r w:rsidR="00D47A3E">
        <w:rPr>
          <w:rFonts w:cs="Times New Roman"/>
        </w:rPr>
        <w:t>Таким образом, случайная погрешность равняется +3,36%.</w:t>
      </w:r>
      <w:r w:rsidR="004E3730">
        <w:rPr>
          <w:rFonts w:cs="Times New Roman"/>
        </w:rPr>
        <w:t xml:space="preserve"> Аналогичным образом можно рассчитать ожидаемые доходности для остальных акций и портфеля в целом, используя определённые веса для каждой бумаги, как мы это делали ранее. </w:t>
      </w:r>
      <w:r w:rsidR="00BD4AF5">
        <w:rPr>
          <w:rFonts w:cs="Times New Roman"/>
        </w:rPr>
        <w:t>Покажем графики, на которых видны изменения ожидаемых доходностей пяти акций, при соответствующей доходности фондового рынка</w:t>
      </w:r>
      <w:r>
        <w:rPr>
          <w:rFonts w:cs="Times New Roman"/>
        </w:rPr>
        <w:t xml:space="preserve"> (</w:t>
      </w:r>
      <w:r w:rsidR="00BA5DAE">
        <w:rPr>
          <w:rFonts w:cs="Times New Roman"/>
        </w:rPr>
        <w:t>Рисунок</w:t>
      </w:r>
      <w:r>
        <w:rPr>
          <w:rFonts w:cs="Times New Roman"/>
        </w:rPr>
        <w:t>3</w:t>
      </w:r>
      <w:r w:rsidR="00C416B6">
        <w:rPr>
          <w:rFonts w:cs="Times New Roman"/>
        </w:rPr>
        <w:t>.3.)</w:t>
      </w:r>
      <w:r w:rsidR="00BD4AF5">
        <w:rPr>
          <w:rFonts w:cs="Times New Roman"/>
        </w:rPr>
        <w:t>. В очередной раз мы можем убедиться, что бумаги, имеющие коэффициент «бета» больше единицы, реагируют на рост фондового рынка сильнее.</w:t>
      </w:r>
    </w:p>
    <w:p w:rsidR="00BD4AF5" w:rsidRDefault="00BD4AF5" w:rsidP="00BA76D9">
      <w:pPr>
        <w:spacing w:line="360" w:lineRule="auto"/>
        <w:ind w:right="-285"/>
        <w:rPr>
          <w:rFonts w:cs="Times New Roman"/>
        </w:rPr>
      </w:pPr>
      <w:r>
        <w:rPr>
          <w:noProof/>
          <w:lang w:eastAsia="ru-RU"/>
        </w:rPr>
        <w:lastRenderedPageBreak/>
        <w:drawing>
          <wp:inline distT="0" distB="0" distL="0" distR="0" wp14:anchorId="197A3172" wp14:editId="73373850">
            <wp:extent cx="6087745" cy="4259580"/>
            <wp:effectExtent l="0" t="0" r="8255" b="762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C4583" w:rsidRPr="0011703C" w:rsidRDefault="00D2103A" w:rsidP="0011703C">
      <w:pPr>
        <w:spacing w:line="360" w:lineRule="auto"/>
        <w:ind w:right="-285"/>
        <w:jc w:val="center"/>
        <w:rPr>
          <w:rFonts w:eastAsia="Times New Roman" w:cs="Times New Roman"/>
          <w:b/>
          <w:bCs/>
          <w:color w:val="000000"/>
          <w:szCs w:val="22"/>
          <w:lang w:eastAsia="ru-RU"/>
        </w:rPr>
      </w:pPr>
      <w:r>
        <w:rPr>
          <w:rFonts w:eastAsia="Times New Roman" w:cs="Times New Roman"/>
          <w:b/>
          <w:bCs/>
          <w:color w:val="000000"/>
          <w:szCs w:val="22"/>
          <w:lang w:eastAsia="ru-RU"/>
        </w:rPr>
        <w:t>Рис</w:t>
      </w:r>
      <w:r w:rsidR="00660F16">
        <w:rPr>
          <w:rFonts w:eastAsia="Times New Roman" w:cs="Times New Roman"/>
          <w:b/>
          <w:bCs/>
          <w:color w:val="000000"/>
          <w:szCs w:val="22"/>
          <w:lang w:eastAsia="ru-RU"/>
        </w:rPr>
        <w:t xml:space="preserve">унок </w:t>
      </w:r>
      <w:r>
        <w:rPr>
          <w:rFonts w:eastAsia="Times New Roman" w:cs="Times New Roman"/>
          <w:b/>
          <w:bCs/>
          <w:color w:val="000000"/>
          <w:szCs w:val="22"/>
          <w:lang w:eastAsia="ru-RU"/>
        </w:rPr>
        <w:t>3</w:t>
      </w:r>
      <w:r w:rsidR="00BD4AF5">
        <w:rPr>
          <w:rFonts w:eastAsia="Times New Roman" w:cs="Times New Roman"/>
          <w:b/>
          <w:bCs/>
          <w:color w:val="000000"/>
          <w:szCs w:val="22"/>
          <w:lang w:eastAsia="ru-RU"/>
        </w:rPr>
        <w:t>.</w:t>
      </w:r>
      <w:r w:rsidR="008C088A">
        <w:rPr>
          <w:rFonts w:eastAsia="Times New Roman" w:cs="Times New Roman"/>
          <w:b/>
          <w:bCs/>
          <w:color w:val="000000"/>
          <w:szCs w:val="22"/>
          <w:lang w:eastAsia="ru-RU"/>
        </w:rPr>
        <w:t>3</w:t>
      </w:r>
      <w:r w:rsidR="00BD4AF5">
        <w:rPr>
          <w:rFonts w:eastAsia="Times New Roman" w:cs="Times New Roman"/>
          <w:b/>
          <w:bCs/>
          <w:color w:val="000000"/>
          <w:szCs w:val="22"/>
          <w:lang w:eastAsia="ru-RU"/>
        </w:rPr>
        <w:t>. Динамика изменения прогнозных значений ожидаемых до</w:t>
      </w:r>
      <w:r w:rsidR="0011703C">
        <w:rPr>
          <w:rFonts w:eastAsia="Times New Roman" w:cs="Times New Roman"/>
          <w:b/>
          <w:bCs/>
          <w:color w:val="000000"/>
          <w:szCs w:val="22"/>
          <w:lang w:eastAsia="ru-RU"/>
        </w:rPr>
        <w:t>ходностей акций и индекса ММВБ.</w:t>
      </w:r>
      <w:r w:rsidR="0011703C">
        <w:rPr>
          <w:rStyle w:val="af"/>
          <w:rFonts w:eastAsia="Times New Roman" w:cs="Times New Roman"/>
          <w:b/>
          <w:bCs/>
          <w:color w:val="000000"/>
          <w:szCs w:val="22"/>
          <w:lang w:eastAsia="ru-RU"/>
        </w:rPr>
        <w:footnoteReference w:id="32"/>
      </w:r>
    </w:p>
    <w:p w:rsidR="00684CAE" w:rsidRDefault="004E3730" w:rsidP="00684CAE">
      <w:pPr>
        <w:spacing w:line="360" w:lineRule="auto"/>
        <w:ind w:right="-285" w:firstLine="709"/>
        <w:rPr>
          <w:rFonts w:cs="Times New Roman"/>
        </w:rPr>
      </w:pPr>
      <w:r>
        <w:rPr>
          <w:rFonts w:cs="Times New Roman"/>
        </w:rPr>
        <w:t>Данные расчёты были проделаны с учётом известных фактических доходностей индексного портфеля. Но как уже упоминалось ранее, мы можем</w:t>
      </w:r>
      <w:r w:rsidR="00051A5D">
        <w:rPr>
          <w:rFonts w:cs="Times New Roman"/>
        </w:rPr>
        <w:t xml:space="preserve"> и</w:t>
      </w:r>
      <w:r>
        <w:rPr>
          <w:rFonts w:cs="Times New Roman"/>
        </w:rPr>
        <w:t xml:space="preserve"> прогнозировать значения ожидаемой доходности акций и портфеля в целом в зависимости от ожида</w:t>
      </w:r>
      <w:r w:rsidR="00684CAE">
        <w:rPr>
          <w:rFonts w:cs="Times New Roman"/>
        </w:rPr>
        <w:t>ний доходности фондового рынка.</w:t>
      </w:r>
    </w:p>
    <w:p w:rsidR="00EA20C8" w:rsidRDefault="004E3730" w:rsidP="00684CAE">
      <w:pPr>
        <w:spacing w:line="360" w:lineRule="auto"/>
        <w:ind w:right="-285" w:firstLine="709"/>
        <w:rPr>
          <w:rFonts w:cs="Times New Roman"/>
        </w:rPr>
      </w:pPr>
      <w:r>
        <w:rPr>
          <w:rFonts w:cs="Times New Roman"/>
        </w:rPr>
        <w:t>Таким обра</w:t>
      </w:r>
      <w:r w:rsidR="007F1F5C">
        <w:rPr>
          <w:rFonts w:cs="Times New Roman"/>
        </w:rPr>
        <w:t>зом, на основе</w:t>
      </w:r>
      <w:r w:rsidR="00843984">
        <w:rPr>
          <w:rFonts w:cs="Times New Roman"/>
        </w:rPr>
        <w:t xml:space="preserve"> полученных данных мы можем сделать следующий вывод. При ожидаемом уменьшении доходности индексного портфеля целесообразнее иметь в портфеле акции с коэффициентом «бета» меньше единицы, а при прогнозе на увеличение доходности фондового рынка – акции с коэффициентом «бета» больше единицы. К тому же инвестор может изменять доли ценных бумаг в портфеле в зависимости от складываемых ситуаций, тем самым регулируя ожидаемую доходность и риск своего портфеля.</w:t>
      </w:r>
      <w:r w:rsidR="0047232A">
        <w:rPr>
          <w:rFonts w:cs="Times New Roman"/>
        </w:rPr>
        <w:t xml:space="preserve"> Все выводы, которые следуют из</w:t>
      </w:r>
      <w:r w:rsidR="00843984">
        <w:rPr>
          <w:rFonts w:cs="Times New Roman"/>
        </w:rPr>
        <w:t xml:space="preserve"> модели </w:t>
      </w:r>
      <w:r w:rsidR="00843984">
        <w:rPr>
          <w:rFonts w:cs="Times New Roman"/>
          <w:lang w:val="en-US"/>
        </w:rPr>
        <w:t>CAPM</w:t>
      </w:r>
      <w:r w:rsidR="00843984">
        <w:rPr>
          <w:rFonts w:cs="Times New Roman"/>
        </w:rPr>
        <w:t xml:space="preserve"> могут быть использованы не только для оценки риска и ожидаемой доходности акций и портфеля в целом, они применяются также для обоснования инвестиционной стратегии на фондовом рынке, позволяют анализировать тенденции его развития.</w:t>
      </w:r>
    </w:p>
    <w:p w:rsidR="004212DF" w:rsidRPr="0096244B" w:rsidRDefault="004212DF" w:rsidP="004212DF">
      <w:pPr>
        <w:spacing w:line="360" w:lineRule="auto"/>
        <w:jc w:val="center"/>
        <w:rPr>
          <w:rFonts w:cs="Times New Roman"/>
          <w:b/>
          <w:sz w:val="28"/>
        </w:rPr>
      </w:pPr>
      <w:r>
        <w:rPr>
          <w:rFonts w:cs="Times New Roman"/>
          <w:b/>
          <w:sz w:val="28"/>
        </w:rPr>
        <w:lastRenderedPageBreak/>
        <w:t>3.2.</w:t>
      </w:r>
      <w:r w:rsidRPr="0096244B">
        <w:rPr>
          <w:rFonts w:cs="Times New Roman"/>
          <w:b/>
          <w:sz w:val="28"/>
        </w:rPr>
        <w:t xml:space="preserve"> </w:t>
      </w:r>
      <w:r>
        <w:rPr>
          <w:rFonts w:cs="Times New Roman"/>
          <w:b/>
          <w:sz w:val="28"/>
        </w:rPr>
        <w:t>Оценка параметров основного уравнения АРТ</w:t>
      </w:r>
    </w:p>
    <w:p w:rsidR="00EA20C8" w:rsidRDefault="00672D03" w:rsidP="00672D03">
      <w:pPr>
        <w:spacing w:line="360" w:lineRule="auto"/>
        <w:ind w:right="-285" w:firstLine="709"/>
        <w:rPr>
          <w:rFonts w:cs="Times New Roman"/>
        </w:rPr>
      </w:pPr>
      <w:r>
        <w:rPr>
          <w:rFonts w:cs="Times New Roman"/>
        </w:rPr>
        <w:t>Пунктом ранее мы на практическом примере рассмотрели практические выводы и рекомендации, вытекающие из модели ценообразования на финансовые активы. В данном</w:t>
      </w:r>
      <w:r w:rsidR="00D92F28">
        <w:rPr>
          <w:rFonts w:cs="Times New Roman"/>
        </w:rPr>
        <w:t xml:space="preserve"> параграфе перейдём к расчётам, касательно теории арбитражного ценообразования.</w:t>
      </w:r>
    </w:p>
    <w:p w:rsidR="00676DB6" w:rsidRDefault="00D92F28" w:rsidP="00672D03">
      <w:pPr>
        <w:spacing w:line="360" w:lineRule="auto"/>
        <w:ind w:right="-285" w:firstLine="709"/>
        <w:rPr>
          <w:rFonts w:cs="Times New Roman"/>
        </w:rPr>
      </w:pPr>
      <w:r>
        <w:rPr>
          <w:rFonts w:cs="Times New Roman"/>
        </w:rPr>
        <w:t>Ранее уже было отмечено, что одной из особенностей данной теории является то, что рассматривается определённый набор факторов, которые оказывают влияние как на ожидаемую доходность ценных бумаг каждого</w:t>
      </w:r>
      <w:r w:rsidR="00CD511F">
        <w:rPr>
          <w:rFonts w:cs="Times New Roman"/>
        </w:rPr>
        <w:t xml:space="preserve"> вида</w:t>
      </w:r>
      <w:r>
        <w:rPr>
          <w:rFonts w:cs="Times New Roman"/>
        </w:rPr>
        <w:t>, так и на ожидаемую доходность фондового рынка в целом. Нами будет реализована оценка параметров основного уравнения арбитражной теории ценообразования.</w:t>
      </w:r>
      <w:r w:rsidR="00CD511F">
        <w:rPr>
          <w:rFonts w:cs="Times New Roman"/>
        </w:rPr>
        <w:t xml:space="preserve"> Основным недостатком данной теории является то, что заранее не известно какие и в каком количестве необходимо взять факторов для оценки параметров данного уравнения. Набор факторов должен быть общим для всего рынка, т.е. влияние которое они оказывают на доходность ценных бумаг или всего рынка в целом не может быть устранено с помощью диверсификации. </w:t>
      </w:r>
    </w:p>
    <w:p w:rsidR="00676DB6" w:rsidRDefault="00CD511F" w:rsidP="00672D03">
      <w:pPr>
        <w:spacing w:line="360" w:lineRule="auto"/>
        <w:ind w:right="-285" w:firstLine="709"/>
        <w:rPr>
          <w:rFonts w:cs="Times New Roman"/>
        </w:rPr>
      </w:pPr>
      <w:r>
        <w:rPr>
          <w:rFonts w:cs="Times New Roman"/>
        </w:rPr>
        <w:t>В данной работе мы рассмотрим влияние определённого набора факто</w:t>
      </w:r>
      <w:r w:rsidR="00676DB6">
        <w:rPr>
          <w:rFonts w:cs="Times New Roman"/>
        </w:rPr>
        <w:t>ров на доходность индекса ММВБ, для этого воспользуемся уравнением (2.1). В качестве объясняющим переменных уравнения регрессии (2.1) вначале включим следующие показатели:</w:t>
      </w:r>
    </w:p>
    <w:p w:rsidR="00676DB6" w:rsidRDefault="00676DB6" w:rsidP="00676DB6">
      <w:pPr>
        <w:pStyle w:val="a3"/>
        <w:numPr>
          <w:ilvl w:val="0"/>
          <w:numId w:val="13"/>
        </w:numPr>
        <w:spacing w:line="360" w:lineRule="auto"/>
        <w:ind w:right="-285"/>
        <w:rPr>
          <w:rFonts w:cs="Times New Roman"/>
        </w:rPr>
      </w:pPr>
      <w:r>
        <w:rPr>
          <w:rFonts w:cs="Times New Roman"/>
        </w:rPr>
        <w:t>Разность долгосрочной и краткосрочной процентных ставок по коммерческим кредитам как показатель</w:t>
      </w:r>
      <w:r w:rsidR="001E740B">
        <w:rPr>
          <w:rFonts w:cs="Times New Roman"/>
        </w:rPr>
        <w:t>, отражающий долгосрочные ожидания инвесторов о поведении процентных ставок (</w:t>
      </w:r>
      <m:oMath>
        <m:r>
          <w:rPr>
            <w:rFonts w:ascii="Cambria Math" w:hAnsi="Cambria Math" w:cs="Times New Roman"/>
          </w:rPr>
          <m:t>Spr</m:t>
        </m:r>
      </m:oMath>
      <w:r w:rsidR="001E740B">
        <w:rPr>
          <w:rFonts w:cs="Times New Roman"/>
        </w:rPr>
        <w:t>)</w:t>
      </w:r>
      <w:r w:rsidR="007A6898" w:rsidRPr="007A6898">
        <w:rPr>
          <w:rFonts w:cs="Times New Roman"/>
        </w:rPr>
        <w:t xml:space="preserve"> </w:t>
      </w:r>
      <w:r w:rsidR="001E740B">
        <w:rPr>
          <w:rFonts w:cs="Times New Roman"/>
        </w:rPr>
        <w:t>;</w:t>
      </w:r>
    </w:p>
    <w:p w:rsidR="001E740B" w:rsidRDefault="00546155" w:rsidP="00676DB6">
      <w:pPr>
        <w:pStyle w:val="a3"/>
        <w:numPr>
          <w:ilvl w:val="0"/>
          <w:numId w:val="13"/>
        </w:numPr>
        <w:spacing w:line="360" w:lineRule="auto"/>
        <w:ind w:right="-285"/>
        <w:rPr>
          <w:rFonts w:cs="Times New Roman"/>
        </w:rPr>
      </w:pPr>
      <w:r>
        <w:rPr>
          <w:rFonts w:cs="Times New Roman"/>
        </w:rPr>
        <w:t>Изменение цен на нефть марки «</w:t>
      </w:r>
      <w:r>
        <w:rPr>
          <w:rFonts w:cs="Times New Roman"/>
          <w:lang w:val="en-US"/>
        </w:rPr>
        <w:t>Brent</w:t>
      </w:r>
      <w:r>
        <w:rPr>
          <w:rFonts w:cs="Times New Roman"/>
        </w:rPr>
        <w:t>»</w:t>
      </w:r>
      <w:r w:rsidR="001E740B">
        <w:rPr>
          <w:rFonts w:cs="Times New Roman"/>
        </w:rPr>
        <w:t>;</w:t>
      </w:r>
    </w:p>
    <w:p w:rsidR="001E740B" w:rsidRDefault="001E740B" w:rsidP="00676DB6">
      <w:pPr>
        <w:pStyle w:val="a3"/>
        <w:numPr>
          <w:ilvl w:val="0"/>
          <w:numId w:val="13"/>
        </w:numPr>
        <w:spacing w:line="360" w:lineRule="auto"/>
        <w:ind w:right="-285"/>
        <w:rPr>
          <w:rFonts w:cs="Times New Roman"/>
        </w:rPr>
      </w:pPr>
      <w:r>
        <w:rPr>
          <w:rFonts w:cs="Times New Roman"/>
        </w:rPr>
        <w:t>Темп прироста государственных расходов РФ</w:t>
      </w:r>
      <w:r w:rsidR="007A6898" w:rsidRPr="007A6898">
        <w:rPr>
          <w:rFonts w:cs="Times New Roman"/>
        </w:rPr>
        <w:t xml:space="preserve"> (</w:t>
      </w:r>
      <m:oMath>
        <m:r>
          <w:rPr>
            <w:rFonts w:ascii="Cambria Math" w:hAnsi="Cambria Math" w:cs="Times New Roman"/>
            <w:lang w:val="en-US"/>
          </w:rPr>
          <m:t>Govcost</m:t>
        </m:r>
        <m:r>
          <w:rPr>
            <w:rFonts w:ascii="Cambria Math" w:hAnsi="Cambria Math" w:cs="Times New Roman"/>
          </w:rPr>
          <m:t>)</m:t>
        </m:r>
      </m:oMath>
      <w:r>
        <w:rPr>
          <w:rFonts w:cs="Times New Roman"/>
        </w:rPr>
        <w:t>;</w:t>
      </w:r>
    </w:p>
    <w:p w:rsidR="001E740B" w:rsidRDefault="001E740B" w:rsidP="00676DB6">
      <w:pPr>
        <w:pStyle w:val="a3"/>
        <w:numPr>
          <w:ilvl w:val="0"/>
          <w:numId w:val="13"/>
        </w:numPr>
        <w:spacing w:line="360" w:lineRule="auto"/>
        <w:ind w:right="-285"/>
        <w:rPr>
          <w:rFonts w:cs="Times New Roman"/>
        </w:rPr>
      </w:pPr>
      <w:r>
        <w:rPr>
          <w:rFonts w:cs="Times New Roman"/>
        </w:rPr>
        <w:t>Ежемесячное изменение внутреннего долга РФ в обращении</w:t>
      </w:r>
      <w:r w:rsidR="007A6898" w:rsidRPr="007A6898">
        <w:rPr>
          <w:rFonts w:cs="Times New Roman"/>
        </w:rPr>
        <w:t xml:space="preserve"> (</w:t>
      </w:r>
      <m:oMath>
        <m:r>
          <w:rPr>
            <w:rFonts w:ascii="Cambria Math" w:hAnsi="Cambria Math" w:cs="Times New Roman"/>
            <w:lang w:val="en-US"/>
          </w:rPr>
          <m:t>Obl</m:t>
        </m:r>
        <m:r>
          <w:rPr>
            <w:rFonts w:ascii="Cambria Math" w:hAnsi="Cambria Math" w:cs="Times New Roman"/>
          </w:rPr>
          <m:t>)</m:t>
        </m:r>
      </m:oMath>
      <w:r>
        <w:rPr>
          <w:rFonts w:cs="Times New Roman"/>
        </w:rPr>
        <w:t>.</w:t>
      </w:r>
    </w:p>
    <w:p w:rsidR="001E740B" w:rsidRDefault="001E740B" w:rsidP="001E740B">
      <w:pPr>
        <w:spacing w:line="360" w:lineRule="auto"/>
        <w:ind w:right="-285" w:firstLine="709"/>
        <w:rPr>
          <w:rFonts w:cs="Times New Roman"/>
        </w:rPr>
      </w:pPr>
      <w:r>
        <w:rPr>
          <w:rFonts w:cs="Times New Roman"/>
        </w:rPr>
        <w:t>Отсюда получаем следующее многофакторное уравнение регрессии:</w:t>
      </w:r>
    </w:p>
    <w:tbl>
      <w:tblPr>
        <w:tblW w:w="5307" w:type="pct"/>
        <w:jc w:val="center"/>
        <w:tblLayout w:type="fixed"/>
        <w:tblLook w:val="04A0" w:firstRow="1" w:lastRow="0" w:firstColumn="1" w:lastColumn="0" w:noHBand="0" w:noVBand="1"/>
      </w:tblPr>
      <w:tblGrid>
        <w:gridCol w:w="280"/>
        <w:gridCol w:w="8518"/>
        <w:gridCol w:w="1132"/>
      </w:tblGrid>
      <w:tr w:rsidR="007A6898" w:rsidRPr="0056741A" w:rsidTr="00E85733">
        <w:trPr>
          <w:jc w:val="center"/>
        </w:trPr>
        <w:tc>
          <w:tcPr>
            <w:tcW w:w="141" w:type="pct"/>
            <w:vAlign w:val="center"/>
          </w:tcPr>
          <w:p w:rsidR="007A6898" w:rsidRDefault="007A6898" w:rsidP="00E85733">
            <w:pPr>
              <w:pStyle w:val="af1"/>
              <w:ind w:left="0" w:firstLine="0"/>
              <w:jc w:val="center"/>
              <w:rPr>
                <w:i/>
              </w:rPr>
            </w:pPr>
            <w:r>
              <w:rPr>
                <w:rFonts w:eastAsiaTheme="minorEastAsia"/>
              </w:rPr>
              <w:t xml:space="preserve">  </w:t>
            </w:r>
          </w:p>
        </w:tc>
        <w:tc>
          <w:tcPr>
            <w:tcW w:w="4289" w:type="pct"/>
            <w:vAlign w:val="center"/>
          </w:tcPr>
          <w:p w:rsidR="007A6898" w:rsidRPr="00701E0D" w:rsidRDefault="00655946" w:rsidP="00EB3CA7">
            <w:pPr>
              <w:spacing w:line="360" w:lineRule="auto"/>
              <w:ind w:right="-285" w:firstLine="709"/>
              <w:rPr>
                <w:rFonts w:eastAsiaTheme="minorEastAsia"/>
              </w:rPr>
            </w:pPr>
            <m:oMathPara>
              <m:oMath>
                <m:sSub>
                  <m:sSubPr>
                    <m:ctrlPr>
                      <w:rPr>
                        <w:rFonts w:ascii="Cambria Math" w:hAnsi="Cambria Math" w:cs="Times New Roman"/>
                        <w:i/>
                      </w:rPr>
                    </m:ctrlPr>
                  </m:sSubPr>
                  <m:e>
                    <m:r>
                      <w:rPr>
                        <w:rFonts w:ascii="Cambria Math" w:hAnsi="Cambria Math" w:cs="Times New Roman"/>
                      </w:rPr>
                      <m:t>r</m:t>
                    </m:r>
                  </m:e>
                  <m:sub>
                    <m:sSub>
                      <m:sSubPr>
                        <m:ctrlPr>
                          <w:rPr>
                            <w:rFonts w:ascii="Cambria Math" w:hAnsi="Cambria Math" w:cs="Times New Roman"/>
                            <w:i/>
                          </w:rPr>
                        </m:ctrlPr>
                      </m:sSubPr>
                      <m:e>
                        <m:r>
                          <w:rPr>
                            <w:rFonts w:ascii="Cambria Math" w:hAnsi="Cambria Math" w:cs="Times New Roman"/>
                          </w:rPr>
                          <m:t>MMVB</m:t>
                        </m:r>
                      </m:e>
                      <m:sub>
                        <m:r>
                          <w:rPr>
                            <w:rFonts w:ascii="Cambria Math" w:hAnsi="Cambria Math" w:cs="Times New Roman"/>
                          </w:rPr>
                          <m:t>t</m:t>
                        </m:r>
                      </m:sub>
                    </m:sSub>
                  </m:sub>
                </m:sSub>
                <m:r>
                  <w:rPr>
                    <w:rFonts w:ascii="Cambria Math" w:hAnsi="Cambria Math" w:cs="Times New Roman"/>
                  </w:rPr>
                  <m:t>=α+</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Spr</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Govcost</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3</m:t>
                    </m:r>
                  </m:sub>
                </m:sSub>
                <m:sSub>
                  <m:sSubPr>
                    <m:ctrlPr>
                      <w:rPr>
                        <w:rFonts w:ascii="Cambria Math" w:hAnsi="Cambria Math" w:cs="Times New Roman"/>
                        <w:i/>
                      </w:rPr>
                    </m:ctrlPr>
                  </m:sSubPr>
                  <m:e>
                    <m:r>
                      <w:rPr>
                        <w:rFonts w:ascii="Cambria Math" w:hAnsi="Cambria Math" w:cs="Times New Roman"/>
                      </w:rPr>
                      <m:t>Obl</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4</m:t>
                    </m:r>
                  </m:sub>
                </m:sSub>
                <m:sSub>
                  <m:sSubPr>
                    <m:ctrlPr>
                      <w:rPr>
                        <w:rFonts w:ascii="Cambria Math" w:hAnsi="Cambria Math" w:cs="Times New Roman"/>
                        <w:i/>
                      </w:rPr>
                    </m:ctrlPr>
                  </m:sSubPr>
                  <m:e>
                    <m:r>
                      <w:rPr>
                        <w:rFonts w:ascii="Cambria Math" w:hAnsi="Cambria Math" w:cs="Times New Roman"/>
                      </w:rPr>
                      <m:t>Brent</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t</m:t>
                    </m:r>
                  </m:sub>
                </m:sSub>
                <m:r>
                  <w:rPr>
                    <w:rFonts w:ascii="Cambria Math" w:hAnsi="Cambria Math" w:cs="Times New Roman"/>
                  </w:rPr>
                  <m:t>,</m:t>
                </m:r>
              </m:oMath>
            </m:oMathPara>
          </w:p>
        </w:tc>
        <w:tc>
          <w:tcPr>
            <w:tcW w:w="570" w:type="pct"/>
            <w:vAlign w:val="center"/>
          </w:tcPr>
          <w:p w:rsidR="007A6898" w:rsidRPr="0056741A" w:rsidRDefault="007A6898" w:rsidP="00E85733">
            <w:pPr>
              <w:pStyle w:val="af1"/>
              <w:ind w:left="-246" w:right="-233" w:firstLine="0"/>
              <w:jc w:val="center"/>
            </w:pPr>
            <w:r w:rsidRPr="00701E0D">
              <w:t xml:space="preserve">       </w:t>
            </w:r>
            <w:r>
              <w:t>(3.14)</w:t>
            </w:r>
          </w:p>
        </w:tc>
      </w:tr>
    </w:tbl>
    <w:p w:rsidR="007A6898" w:rsidRDefault="007A6898" w:rsidP="007A6898">
      <w:pPr>
        <w:spacing w:line="360" w:lineRule="auto"/>
        <w:ind w:right="-285"/>
        <w:rPr>
          <w:rFonts w:cs="Times New Roman"/>
        </w:rPr>
      </w:pPr>
      <w:r>
        <w:rPr>
          <w:rFonts w:cs="Times New Roman"/>
        </w:rPr>
        <w:t>в котором все параметры уравнения будут оценены по ежемесячным данным для России за период 2010 – 2017 гг. Все необходимые данные для расчётов были взяты из терминала «</w:t>
      </w:r>
      <w:r>
        <w:rPr>
          <w:rFonts w:cs="Times New Roman"/>
          <w:lang w:val="en-US"/>
        </w:rPr>
        <w:t>Bloomberg</w:t>
      </w:r>
      <w:r>
        <w:rPr>
          <w:rFonts w:cs="Times New Roman"/>
        </w:rPr>
        <w:t>» с января 2010 года по декабрь 2017. Таким образом</w:t>
      </w:r>
      <w:r w:rsidR="00C13C10">
        <w:rPr>
          <w:rFonts w:cs="Times New Roman"/>
        </w:rPr>
        <w:t>, число наблюдений в выборке равняется 95. Обработка данных была проведена с помощью приложения «</w:t>
      </w:r>
      <w:proofErr w:type="spellStart"/>
      <w:r w:rsidR="00C13C10">
        <w:rPr>
          <w:rFonts w:cs="Times New Roman"/>
          <w:lang w:val="en-US"/>
        </w:rPr>
        <w:t>Gretl</w:t>
      </w:r>
      <w:proofErr w:type="spellEnd"/>
      <w:r w:rsidR="00C13C10">
        <w:rPr>
          <w:rFonts w:cs="Times New Roman"/>
        </w:rPr>
        <w:t>». Для определения оценок параметров воспользуемся методом наименьших квадратов.</w:t>
      </w:r>
    </w:p>
    <w:p w:rsidR="00C13C10" w:rsidRPr="00C13C10" w:rsidRDefault="00C13C10" w:rsidP="00C13C10">
      <w:pPr>
        <w:spacing w:line="360" w:lineRule="auto"/>
        <w:ind w:right="-285" w:firstLine="709"/>
        <w:rPr>
          <w:rFonts w:cs="Times New Roman"/>
        </w:rPr>
      </w:pPr>
      <w:r>
        <w:rPr>
          <w:rFonts w:cs="Times New Roman"/>
        </w:rPr>
        <w:t>Перед тем как оценивать параметры уравнения (3.14), проверим наши ряды на стационарность (отсутствие единичного корня) с помощью встроенного расширенного теста Дики-</w:t>
      </w:r>
      <w:proofErr w:type="spellStart"/>
      <w:r>
        <w:rPr>
          <w:rFonts w:cs="Times New Roman"/>
        </w:rPr>
        <w:t>Фуллера</w:t>
      </w:r>
      <w:proofErr w:type="spellEnd"/>
      <w:r>
        <w:rPr>
          <w:rFonts w:cs="Times New Roman"/>
        </w:rPr>
        <w:t xml:space="preserve"> (</w:t>
      </w:r>
      <w:r>
        <w:rPr>
          <w:rFonts w:cs="Times New Roman"/>
          <w:lang w:val="en-US"/>
        </w:rPr>
        <w:t>ADF</w:t>
      </w:r>
      <w:r w:rsidRPr="00C13C10">
        <w:rPr>
          <w:rFonts w:cs="Times New Roman"/>
        </w:rPr>
        <w:t>-</w:t>
      </w:r>
      <w:r>
        <w:rPr>
          <w:rFonts w:cs="Times New Roman"/>
          <w:lang w:val="en-US"/>
        </w:rPr>
        <w:t>test</w:t>
      </w:r>
      <w:r w:rsidRPr="00C13C10">
        <w:rPr>
          <w:rFonts w:cs="Times New Roman"/>
        </w:rPr>
        <w:t>)</w:t>
      </w:r>
      <w:r>
        <w:rPr>
          <w:rFonts w:cs="Times New Roman"/>
        </w:rPr>
        <w:t>.</w:t>
      </w:r>
      <w:r w:rsidR="00A269F1">
        <w:rPr>
          <w:rFonts w:cs="Times New Roman"/>
        </w:rPr>
        <w:t xml:space="preserve"> Подробную описательную статистику всех дальнейших тестов мо</w:t>
      </w:r>
      <w:r w:rsidR="00660F16">
        <w:rPr>
          <w:rFonts w:cs="Times New Roman"/>
        </w:rPr>
        <w:t>жно посмотреть в приложении (</w:t>
      </w:r>
      <w:proofErr w:type="gramStart"/>
      <w:r w:rsidR="00660F16">
        <w:rPr>
          <w:rFonts w:cs="Times New Roman"/>
        </w:rPr>
        <w:t>табл.П</w:t>
      </w:r>
      <w:proofErr w:type="gramEnd"/>
      <w:r w:rsidR="0033191F">
        <w:rPr>
          <w:rFonts w:cs="Times New Roman"/>
        </w:rPr>
        <w:t xml:space="preserve">3 – </w:t>
      </w:r>
      <w:r w:rsidR="00BA5DAE">
        <w:rPr>
          <w:rFonts w:cs="Times New Roman"/>
        </w:rPr>
        <w:t>Рисунок</w:t>
      </w:r>
      <w:r w:rsidR="00660F16">
        <w:rPr>
          <w:rFonts w:cs="Times New Roman"/>
        </w:rPr>
        <w:t>П</w:t>
      </w:r>
      <w:r w:rsidR="0033191F">
        <w:rPr>
          <w:rFonts w:cs="Times New Roman"/>
        </w:rPr>
        <w:t>21).</w:t>
      </w:r>
    </w:p>
    <w:p w:rsidR="00C13C10" w:rsidRDefault="00C13C10" w:rsidP="00C60738">
      <w:pPr>
        <w:autoSpaceDE w:val="0"/>
        <w:autoSpaceDN w:val="0"/>
        <w:adjustRightInd w:val="0"/>
        <w:spacing w:line="360" w:lineRule="auto"/>
        <w:ind w:right="-283" w:firstLine="709"/>
        <w:rPr>
          <w:rFonts w:cs="Times New Roman"/>
          <w:szCs w:val="18"/>
        </w:rPr>
      </w:pPr>
      <w:r>
        <w:rPr>
          <w:rFonts w:cs="Times New Roman"/>
          <w:szCs w:val="18"/>
        </w:rPr>
        <w:lastRenderedPageBreak/>
        <w:t xml:space="preserve">Проверим на наличие единичного корня временной ряд </w:t>
      </w:r>
      <w:r w:rsidR="00546155">
        <w:rPr>
          <w:rFonts w:cs="Times New Roman"/>
          <w:szCs w:val="18"/>
        </w:rPr>
        <w:t>реальной доходности на индекс ММВБ</w:t>
      </w:r>
      <w:r w:rsidR="00660F16">
        <w:rPr>
          <w:rFonts w:cs="Times New Roman"/>
          <w:szCs w:val="18"/>
        </w:rPr>
        <w:t>, используя расширенный тест Дики-</w:t>
      </w:r>
      <w:proofErr w:type="spellStart"/>
      <w:r w:rsidR="00660F16">
        <w:rPr>
          <w:rFonts w:cs="Times New Roman"/>
          <w:szCs w:val="18"/>
        </w:rPr>
        <w:t>Фуллера</w:t>
      </w:r>
      <w:proofErr w:type="spellEnd"/>
      <w:r w:rsidR="00660F16">
        <w:rPr>
          <w:rFonts w:cs="Times New Roman"/>
          <w:szCs w:val="18"/>
        </w:rPr>
        <w:t>. Тест проводится с учётом константы</w:t>
      </w:r>
      <w:r w:rsidR="00C60738">
        <w:rPr>
          <w:rFonts w:cs="Times New Roman"/>
          <w:szCs w:val="18"/>
        </w:rPr>
        <w:t>, объём выборки 95, нулевая гипотеза говорит о том, что единичный корень присутствует.</w:t>
      </w:r>
      <w:r w:rsidR="001B57B3" w:rsidRPr="001B57B3">
        <w:rPr>
          <w:rFonts w:cs="Times New Roman"/>
          <w:szCs w:val="18"/>
        </w:rPr>
        <w:t xml:space="preserve"> </w:t>
      </w:r>
      <w:r w:rsidR="001B57B3">
        <w:rPr>
          <w:rFonts w:cs="Times New Roman"/>
          <w:szCs w:val="18"/>
        </w:rPr>
        <w:t xml:space="preserve">Оценивается модель вида </w:t>
      </w:r>
      <m:oMath>
        <m:d>
          <m:dPr>
            <m:ctrlPr>
              <w:rPr>
                <w:rFonts w:ascii="Cambria Math" w:hAnsi="Cambria Math" w:cs="Times New Roman"/>
                <w:i/>
                <w:szCs w:val="18"/>
              </w:rPr>
            </m:ctrlPr>
          </m:dPr>
          <m:e>
            <m:r>
              <w:rPr>
                <w:rFonts w:ascii="Cambria Math" w:hAnsi="Cambria Math" w:cs="Times New Roman"/>
                <w:szCs w:val="18"/>
              </w:rPr>
              <m:t>1-</m:t>
            </m:r>
            <m:r>
              <w:rPr>
                <w:rFonts w:ascii="Cambria Math" w:hAnsi="Cambria Math" w:cs="Times New Roman"/>
                <w:szCs w:val="18"/>
                <w:lang w:val="en-US"/>
              </w:rPr>
              <m:t>L</m:t>
            </m:r>
            <m:ctrlPr>
              <w:rPr>
                <w:rFonts w:ascii="Cambria Math" w:hAnsi="Cambria Math" w:cs="Times New Roman"/>
                <w:i/>
                <w:szCs w:val="18"/>
                <w:lang w:val="en-US"/>
              </w:rPr>
            </m:ctrlPr>
          </m:e>
        </m:d>
        <m:r>
          <w:rPr>
            <w:rFonts w:ascii="Cambria Math" w:hAnsi="Cambria Math" w:cs="Times New Roman"/>
            <w:szCs w:val="18"/>
            <w:lang w:val="en-US"/>
          </w:rPr>
          <m:t>y</m:t>
        </m:r>
        <m:r>
          <w:rPr>
            <w:rFonts w:ascii="Cambria Math" w:hAnsi="Cambria Math" w:cs="Times New Roman"/>
            <w:szCs w:val="18"/>
          </w:rPr>
          <m:t>=</m:t>
        </m:r>
        <m:sSub>
          <m:sSubPr>
            <m:ctrlPr>
              <w:rPr>
                <w:rFonts w:ascii="Cambria Math" w:hAnsi="Cambria Math" w:cs="Times New Roman"/>
                <w:i/>
                <w:szCs w:val="18"/>
                <w:lang w:val="en-US"/>
              </w:rPr>
            </m:ctrlPr>
          </m:sSubPr>
          <m:e>
            <m:r>
              <w:rPr>
                <w:rFonts w:ascii="Cambria Math" w:hAnsi="Cambria Math" w:cs="Times New Roman"/>
                <w:szCs w:val="18"/>
                <w:lang w:val="en-US"/>
              </w:rPr>
              <m:t>b</m:t>
            </m:r>
          </m:e>
          <m:sub>
            <m:r>
              <w:rPr>
                <w:rFonts w:ascii="Cambria Math" w:hAnsi="Cambria Math" w:cs="Times New Roman"/>
                <w:szCs w:val="18"/>
              </w:rPr>
              <m:t>0</m:t>
            </m:r>
          </m:sub>
        </m:sSub>
        <m:r>
          <w:rPr>
            <w:rFonts w:ascii="Cambria Math" w:hAnsi="Cambria Math" w:cs="Times New Roman"/>
            <w:szCs w:val="18"/>
          </w:rPr>
          <m:t>+</m:t>
        </m:r>
        <m:d>
          <m:dPr>
            <m:ctrlPr>
              <w:rPr>
                <w:rFonts w:ascii="Cambria Math" w:hAnsi="Cambria Math" w:cs="Times New Roman"/>
                <w:i/>
                <w:szCs w:val="18"/>
                <w:lang w:val="en-US"/>
              </w:rPr>
            </m:ctrlPr>
          </m:dPr>
          <m:e>
            <m:r>
              <w:rPr>
                <w:rFonts w:ascii="Cambria Math" w:hAnsi="Cambria Math" w:cs="Times New Roman"/>
                <w:szCs w:val="18"/>
                <w:lang w:val="en-US"/>
              </w:rPr>
              <m:t>a</m:t>
            </m:r>
            <m:r>
              <w:rPr>
                <w:rFonts w:ascii="Cambria Math" w:hAnsi="Cambria Math" w:cs="Times New Roman"/>
                <w:szCs w:val="18"/>
              </w:rPr>
              <m:t>-1</m:t>
            </m:r>
          </m:e>
        </m:d>
        <m:r>
          <w:rPr>
            <w:rFonts w:ascii="Cambria Math" w:hAnsi="Cambria Math" w:cs="Times New Roman"/>
            <w:szCs w:val="18"/>
          </w:rPr>
          <m:t>×</m:t>
        </m:r>
        <m:r>
          <w:rPr>
            <w:rFonts w:ascii="Cambria Math" w:hAnsi="Cambria Math" w:cs="Times New Roman"/>
            <w:szCs w:val="18"/>
            <w:lang w:val="en-US"/>
          </w:rPr>
          <m:t>y</m:t>
        </m:r>
        <m:d>
          <m:dPr>
            <m:ctrlPr>
              <w:rPr>
                <w:rFonts w:ascii="Cambria Math" w:hAnsi="Cambria Math" w:cs="Times New Roman"/>
                <w:i/>
                <w:szCs w:val="18"/>
                <w:lang w:val="en-US"/>
              </w:rPr>
            </m:ctrlPr>
          </m:dPr>
          <m:e>
            <m:r>
              <w:rPr>
                <w:rFonts w:ascii="Cambria Math" w:hAnsi="Cambria Math" w:cs="Times New Roman"/>
                <w:szCs w:val="18"/>
              </w:rPr>
              <m:t>-1</m:t>
            </m:r>
          </m:e>
        </m:d>
        <m:r>
          <w:rPr>
            <w:rFonts w:ascii="Cambria Math" w:hAnsi="Cambria Math" w:cs="Times New Roman"/>
            <w:szCs w:val="18"/>
          </w:rPr>
          <m:t>+…+</m:t>
        </m:r>
        <m:r>
          <w:rPr>
            <w:rFonts w:ascii="Cambria Math" w:hAnsi="Cambria Math" w:cs="Times New Roman"/>
            <w:szCs w:val="18"/>
            <w:lang w:val="en-US"/>
          </w:rPr>
          <m:t>e</m:t>
        </m:r>
        <m:r>
          <w:rPr>
            <w:rFonts w:ascii="Cambria Math" w:hAnsi="Cambria Math" w:cs="Times New Roman"/>
            <w:szCs w:val="18"/>
          </w:rPr>
          <m:t>.</m:t>
        </m:r>
      </m:oMath>
      <w:r w:rsidR="001B57B3">
        <w:rPr>
          <w:rFonts w:eastAsiaTheme="minorEastAsia" w:cs="Times New Roman"/>
          <w:szCs w:val="18"/>
        </w:rPr>
        <w:t xml:space="preserve"> </w:t>
      </w:r>
      <w:r w:rsidR="00C60738">
        <w:rPr>
          <w:rFonts w:cs="Times New Roman"/>
          <w:szCs w:val="18"/>
        </w:rPr>
        <w:t xml:space="preserve">Результаты проведения данного теста можно увидеть в таблице </w:t>
      </w:r>
      <w:r w:rsidR="00D329D3">
        <w:rPr>
          <w:rFonts w:cs="Times New Roman"/>
          <w:szCs w:val="18"/>
        </w:rPr>
        <w:t>3.9</w:t>
      </w:r>
      <w:r w:rsidR="00C60738">
        <w:rPr>
          <w:rFonts w:cs="Times New Roman"/>
          <w:szCs w:val="18"/>
        </w:rPr>
        <w:t>.</w:t>
      </w:r>
    </w:p>
    <w:p w:rsidR="00953D9B" w:rsidRDefault="00953D9B" w:rsidP="00953D9B">
      <w:pPr>
        <w:tabs>
          <w:tab w:val="left" w:pos="7797"/>
        </w:tabs>
        <w:spacing w:line="360" w:lineRule="auto"/>
        <w:ind w:right="-285" w:firstLine="567"/>
        <w:rPr>
          <w:rFonts w:cs="Times New Roman"/>
        </w:rPr>
      </w:pPr>
      <w:r>
        <w:rPr>
          <w:rFonts w:cs="Times New Roman"/>
        </w:rPr>
        <w:tab/>
        <w:t xml:space="preserve">         Таблица 3.9.</w:t>
      </w:r>
    </w:p>
    <w:p w:rsidR="00953D9B" w:rsidRPr="002351A0" w:rsidRDefault="00D329D3" w:rsidP="00D329D3">
      <w:pPr>
        <w:tabs>
          <w:tab w:val="left" w:pos="7513"/>
        </w:tabs>
        <w:spacing w:line="360" w:lineRule="auto"/>
        <w:ind w:right="-285" w:firstLine="567"/>
        <w:jc w:val="center"/>
        <w:rPr>
          <w:rFonts w:cs="Times New Roman"/>
          <w:b/>
        </w:rPr>
      </w:pPr>
      <w:r>
        <w:rPr>
          <w:rFonts w:cs="Times New Roman"/>
          <w:b/>
        </w:rPr>
        <w:t>Результаты расширенного теста Дики-</w:t>
      </w:r>
      <w:proofErr w:type="spellStart"/>
      <w:r>
        <w:rPr>
          <w:rFonts w:cs="Times New Roman"/>
          <w:b/>
        </w:rPr>
        <w:t>Фуллера</w:t>
      </w:r>
      <w:proofErr w:type="spellEnd"/>
      <w:r>
        <w:rPr>
          <w:rFonts w:cs="Times New Roman"/>
          <w:b/>
        </w:rPr>
        <w:t xml:space="preserve"> для временного ряда доходности на индекс ММВБ</w:t>
      </w:r>
    </w:p>
    <w:tbl>
      <w:tblPr>
        <w:tblStyle w:val="a9"/>
        <w:tblW w:w="8930" w:type="dxa"/>
        <w:tblInd w:w="704" w:type="dxa"/>
        <w:tblLook w:val="04A0" w:firstRow="1" w:lastRow="0" w:firstColumn="1" w:lastColumn="0" w:noHBand="0" w:noVBand="1"/>
      </w:tblPr>
      <w:tblGrid>
        <w:gridCol w:w="1701"/>
        <w:gridCol w:w="1842"/>
        <w:gridCol w:w="1331"/>
        <w:gridCol w:w="1459"/>
        <w:gridCol w:w="2597"/>
      </w:tblGrid>
      <w:tr w:rsidR="001B57B3" w:rsidTr="00953D9B">
        <w:tc>
          <w:tcPr>
            <w:tcW w:w="1701" w:type="dxa"/>
          </w:tcPr>
          <w:p w:rsidR="001B57B3" w:rsidRDefault="001B57B3" w:rsidP="00953D9B">
            <w:pPr>
              <w:autoSpaceDE w:val="0"/>
              <w:autoSpaceDN w:val="0"/>
              <w:adjustRightInd w:val="0"/>
              <w:spacing w:line="360" w:lineRule="auto"/>
              <w:jc w:val="center"/>
              <w:rPr>
                <w:rFonts w:cs="Times New Roman"/>
                <w:szCs w:val="18"/>
              </w:rPr>
            </w:pPr>
            <w:r>
              <w:rPr>
                <w:rFonts w:cs="Times New Roman"/>
                <w:szCs w:val="18"/>
              </w:rPr>
              <w:t>Лаг</w:t>
            </w:r>
          </w:p>
        </w:tc>
        <w:tc>
          <w:tcPr>
            <w:tcW w:w="1842" w:type="dxa"/>
          </w:tcPr>
          <w:p w:rsidR="001B57B3" w:rsidRDefault="001B57B3" w:rsidP="00953D9B">
            <w:pPr>
              <w:autoSpaceDE w:val="0"/>
              <w:autoSpaceDN w:val="0"/>
              <w:adjustRightInd w:val="0"/>
              <w:jc w:val="center"/>
              <w:rPr>
                <w:rFonts w:cs="Times New Roman"/>
                <w:szCs w:val="18"/>
              </w:rPr>
            </w:pPr>
            <w:r>
              <w:rPr>
                <w:rFonts w:cs="Times New Roman"/>
                <w:szCs w:val="18"/>
              </w:rPr>
              <w:t>Оценка для</w:t>
            </w:r>
            <w:r w:rsidR="00953D9B">
              <w:rPr>
                <w:rFonts w:cs="Times New Roman"/>
                <w:szCs w:val="18"/>
              </w:rPr>
              <w:t xml:space="preserve"> </w:t>
            </w:r>
            <m:oMath>
              <m:r>
                <w:rPr>
                  <w:rFonts w:ascii="Cambria Math" w:hAnsi="Cambria Math" w:cs="Times New Roman"/>
                  <w:szCs w:val="18"/>
                </w:rPr>
                <m:t>(a-1)</m:t>
              </m:r>
            </m:oMath>
          </w:p>
        </w:tc>
        <w:tc>
          <w:tcPr>
            <w:tcW w:w="1331" w:type="dxa"/>
          </w:tcPr>
          <w:p w:rsidR="001B57B3" w:rsidRPr="00041069" w:rsidRDefault="001B57B3" w:rsidP="00953D9B">
            <w:pPr>
              <w:autoSpaceDE w:val="0"/>
              <w:autoSpaceDN w:val="0"/>
              <w:adjustRightInd w:val="0"/>
              <w:jc w:val="center"/>
              <w:rPr>
                <w:rFonts w:cs="Times New Roman"/>
                <w:szCs w:val="18"/>
              </w:rPr>
            </w:pPr>
            <w:r>
              <w:rPr>
                <w:rFonts w:cs="Times New Roman"/>
                <w:szCs w:val="18"/>
              </w:rPr>
              <w:t>Тестовая статистика</w:t>
            </w:r>
          </w:p>
        </w:tc>
        <w:tc>
          <w:tcPr>
            <w:tcW w:w="1459" w:type="dxa"/>
          </w:tcPr>
          <w:p w:rsidR="001B57B3" w:rsidRPr="00041069" w:rsidRDefault="001B57B3" w:rsidP="00953D9B">
            <w:pPr>
              <w:autoSpaceDE w:val="0"/>
              <w:autoSpaceDN w:val="0"/>
              <w:adjustRightInd w:val="0"/>
              <w:spacing w:line="360" w:lineRule="auto"/>
              <w:jc w:val="center"/>
              <w:rPr>
                <w:rFonts w:cs="Times New Roman"/>
                <w:szCs w:val="18"/>
              </w:rPr>
            </w:pPr>
            <w:r>
              <w:rPr>
                <w:rFonts w:cs="Times New Roman"/>
                <w:szCs w:val="18"/>
                <w:lang w:val="en-US"/>
              </w:rPr>
              <w:t>P-</w:t>
            </w:r>
            <w:r>
              <w:rPr>
                <w:rFonts w:cs="Times New Roman"/>
                <w:szCs w:val="18"/>
              </w:rPr>
              <w:t>значение</w:t>
            </w:r>
          </w:p>
        </w:tc>
        <w:tc>
          <w:tcPr>
            <w:tcW w:w="2597" w:type="dxa"/>
          </w:tcPr>
          <w:p w:rsidR="001B57B3" w:rsidRPr="001B57B3" w:rsidRDefault="001B57B3" w:rsidP="00953D9B">
            <w:pPr>
              <w:autoSpaceDE w:val="0"/>
              <w:autoSpaceDN w:val="0"/>
              <w:adjustRightInd w:val="0"/>
              <w:jc w:val="center"/>
              <w:rPr>
                <w:rFonts w:cs="Times New Roman"/>
                <w:szCs w:val="18"/>
              </w:rPr>
            </w:pPr>
            <w:r>
              <w:rPr>
                <w:rFonts w:cs="Times New Roman"/>
                <w:szCs w:val="18"/>
              </w:rPr>
              <w:t>Коэффициент автокорреляции 1-го порядка</w:t>
            </w:r>
            <w:r w:rsidR="00953D9B">
              <w:rPr>
                <w:rFonts w:cs="Times New Roman"/>
                <w:szCs w:val="18"/>
              </w:rPr>
              <w:t xml:space="preserve"> для </w:t>
            </w:r>
            <m:oMath>
              <m:r>
                <w:rPr>
                  <w:rFonts w:ascii="Cambria Math" w:hAnsi="Cambria Math" w:cs="Times New Roman"/>
                  <w:szCs w:val="18"/>
                  <w:lang w:val="en-US"/>
                </w:rPr>
                <m:t>e</m:t>
              </m:r>
            </m:oMath>
          </w:p>
        </w:tc>
      </w:tr>
      <w:tr w:rsidR="001B57B3" w:rsidTr="00953D9B">
        <w:tc>
          <w:tcPr>
            <w:tcW w:w="1701" w:type="dxa"/>
          </w:tcPr>
          <w:p w:rsidR="001B57B3" w:rsidRPr="00C60738" w:rsidRDefault="001B57B3" w:rsidP="00953D9B">
            <w:pPr>
              <w:autoSpaceDE w:val="0"/>
              <w:autoSpaceDN w:val="0"/>
              <w:adjustRightInd w:val="0"/>
              <w:spacing w:line="360" w:lineRule="auto"/>
              <w:jc w:val="center"/>
              <w:rPr>
                <w:rFonts w:cs="Times New Roman"/>
                <w:szCs w:val="18"/>
              </w:rPr>
            </w:pPr>
            <m:oMath>
              <m:r>
                <w:rPr>
                  <w:rFonts w:ascii="Cambria Math" w:hAnsi="Cambria Math" w:cs="Times New Roman"/>
                  <w:szCs w:val="18"/>
                </w:rPr>
                <m:t>(1-</m:t>
              </m:r>
              <m:r>
                <w:rPr>
                  <w:rFonts w:ascii="Cambria Math" w:hAnsi="Cambria Math" w:cs="Times New Roman"/>
                  <w:szCs w:val="18"/>
                  <w:lang w:val="en-US"/>
                </w:rPr>
                <m:t>L)</m:t>
              </m:r>
            </m:oMath>
            <w:r>
              <w:rPr>
                <w:rFonts w:cs="Times New Roman"/>
                <w:szCs w:val="18"/>
                <w:lang w:val="en-US"/>
              </w:rPr>
              <w:t>MOEX</w:t>
            </w:r>
          </w:p>
        </w:tc>
        <w:tc>
          <w:tcPr>
            <w:tcW w:w="1842" w:type="dxa"/>
          </w:tcPr>
          <w:p w:rsidR="001B57B3" w:rsidRDefault="001B57B3" w:rsidP="00953D9B">
            <w:pPr>
              <w:autoSpaceDE w:val="0"/>
              <w:autoSpaceDN w:val="0"/>
              <w:adjustRightInd w:val="0"/>
              <w:spacing w:line="360" w:lineRule="auto"/>
              <w:jc w:val="center"/>
              <w:rPr>
                <w:rFonts w:cs="Times New Roman"/>
                <w:szCs w:val="18"/>
              </w:rPr>
            </w:pPr>
            <w:r>
              <w:rPr>
                <w:rFonts w:cs="Times New Roman"/>
                <w:szCs w:val="18"/>
              </w:rPr>
              <w:t>-1,30173</w:t>
            </w:r>
          </w:p>
        </w:tc>
        <w:tc>
          <w:tcPr>
            <w:tcW w:w="1331" w:type="dxa"/>
          </w:tcPr>
          <w:p w:rsidR="001B57B3" w:rsidRDefault="001B57B3" w:rsidP="00953D9B">
            <w:pPr>
              <w:autoSpaceDE w:val="0"/>
              <w:autoSpaceDN w:val="0"/>
              <w:adjustRightInd w:val="0"/>
              <w:spacing w:line="360" w:lineRule="auto"/>
              <w:jc w:val="center"/>
              <w:rPr>
                <w:rFonts w:cs="Times New Roman"/>
                <w:szCs w:val="18"/>
              </w:rPr>
            </w:pPr>
            <w:r>
              <w:rPr>
                <w:rFonts w:cs="Times New Roman"/>
                <w:szCs w:val="18"/>
              </w:rPr>
              <w:t>-8,89391</w:t>
            </w:r>
          </w:p>
        </w:tc>
        <w:tc>
          <w:tcPr>
            <w:tcW w:w="1459" w:type="dxa"/>
          </w:tcPr>
          <w:p w:rsidR="001B57B3" w:rsidRDefault="001B57B3" w:rsidP="00953D9B">
            <w:pPr>
              <w:autoSpaceDE w:val="0"/>
              <w:autoSpaceDN w:val="0"/>
              <w:adjustRightInd w:val="0"/>
              <w:spacing w:line="360" w:lineRule="auto"/>
              <w:jc w:val="center"/>
              <w:rPr>
                <w:rFonts w:cs="Times New Roman"/>
                <w:szCs w:val="18"/>
              </w:rPr>
            </w:pPr>
            <w:r>
              <w:rPr>
                <w:rFonts w:cs="Times New Roman"/>
                <w:szCs w:val="18"/>
              </w:rPr>
              <w:t>1,016е-015</w:t>
            </w:r>
          </w:p>
        </w:tc>
        <w:tc>
          <w:tcPr>
            <w:tcW w:w="2597" w:type="dxa"/>
          </w:tcPr>
          <w:p w:rsidR="001B57B3" w:rsidRDefault="001B57B3" w:rsidP="00953D9B">
            <w:pPr>
              <w:autoSpaceDE w:val="0"/>
              <w:autoSpaceDN w:val="0"/>
              <w:adjustRightInd w:val="0"/>
              <w:spacing w:line="360" w:lineRule="auto"/>
              <w:jc w:val="center"/>
              <w:rPr>
                <w:rFonts w:cs="Times New Roman"/>
                <w:szCs w:val="18"/>
              </w:rPr>
            </w:pPr>
            <w:r>
              <w:rPr>
                <w:rFonts w:cs="Times New Roman"/>
                <w:szCs w:val="18"/>
              </w:rPr>
              <w:t>0,045</w:t>
            </w:r>
          </w:p>
        </w:tc>
      </w:tr>
    </w:tbl>
    <w:p w:rsidR="00953D9B" w:rsidRDefault="00953D9B" w:rsidP="00546155">
      <w:pPr>
        <w:spacing w:line="360" w:lineRule="auto"/>
        <w:ind w:right="-285" w:firstLine="709"/>
        <w:rPr>
          <w:rFonts w:cs="Times New Roman"/>
          <w:lang w:val="en-US"/>
        </w:rPr>
      </w:pPr>
    </w:p>
    <w:p w:rsidR="00684CAE" w:rsidRDefault="00546155" w:rsidP="00546155">
      <w:pPr>
        <w:spacing w:line="360" w:lineRule="auto"/>
        <w:ind w:right="-285" w:firstLine="709"/>
        <w:rPr>
          <w:rFonts w:cs="Times New Roman"/>
        </w:rPr>
      </w:pPr>
      <w:r>
        <w:rPr>
          <w:rFonts w:cs="Times New Roman"/>
          <w:lang w:val="en-US"/>
        </w:rPr>
        <w:t>P</w:t>
      </w:r>
      <w:r w:rsidRPr="00546155">
        <w:rPr>
          <w:rFonts w:cs="Times New Roman"/>
        </w:rPr>
        <w:t>-</w:t>
      </w:r>
      <w:r>
        <w:rPr>
          <w:rFonts w:cs="Times New Roman"/>
        </w:rPr>
        <w:t>значение меньше 5%-</w:t>
      </w:r>
      <w:proofErr w:type="spellStart"/>
      <w:r>
        <w:rPr>
          <w:rFonts w:cs="Times New Roman"/>
        </w:rPr>
        <w:t>го</w:t>
      </w:r>
      <w:proofErr w:type="spellEnd"/>
      <w:r>
        <w:rPr>
          <w:rFonts w:cs="Times New Roman"/>
        </w:rPr>
        <w:t xml:space="preserve"> уровня значимости, отсюда следует, что мы можем отвергнуть нулевую гипотезу о наличии единичного корня. Аналогичную процедуру проведём для других рядов. Получаем, что все наши ряды обладают свойством стационарности.</w:t>
      </w:r>
    </w:p>
    <w:p w:rsidR="00546155" w:rsidRDefault="00546155" w:rsidP="00546155">
      <w:pPr>
        <w:spacing w:line="360" w:lineRule="auto"/>
        <w:ind w:right="-285" w:firstLine="709"/>
        <w:rPr>
          <w:rFonts w:cs="Times New Roman"/>
        </w:rPr>
      </w:pPr>
      <w:r>
        <w:rPr>
          <w:rFonts w:cs="Times New Roman"/>
        </w:rPr>
        <w:t>Отсюда следует, что мы можем приступить к оценке уравнения (3.14), испол</w:t>
      </w:r>
      <w:r w:rsidR="00CF48D5">
        <w:rPr>
          <w:rFonts w:cs="Times New Roman"/>
        </w:rPr>
        <w:t>ьзуя метод наименьших квадратов, где зависимой переменной будет выступать дохо</w:t>
      </w:r>
      <w:r w:rsidR="00FE0593">
        <w:rPr>
          <w:rFonts w:cs="Times New Roman"/>
        </w:rPr>
        <w:t>дность на индекс ММВБ.</w:t>
      </w:r>
      <w:r>
        <w:rPr>
          <w:rFonts w:cs="Times New Roman"/>
        </w:rPr>
        <w:t xml:space="preserve"> Получаем следующие результаты</w:t>
      </w:r>
      <w:r w:rsidR="00D329D3">
        <w:rPr>
          <w:rFonts w:cs="Times New Roman"/>
        </w:rPr>
        <w:t xml:space="preserve"> (табл.3.10-3.11)</w:t>
      </w:r>
      <w:r>
        <w:rPr>
          <w:rFonts w:cs="Times New Roman"/>
        </w:rPr>
        <w:t>:</w:t>
      </w:r>
    </w:p>
    <w:p w:rsidR="00D329D3" w:rsidRDefault="00D329D3" w:rsidP="00CF48D5">
      <w:pPr>
        <w:tabs>
          <w:tab w:val="left" w:pos="8222"/>
        </w:tabs>
        <w:spacing w:line="360" w:lineRule="auto"/>
        <w:ind w:right="-285" w:firstLine="567"/>
        <w:rPr>
          <w:rFonts w:cs="Times New Roman"/>
        </w:rPr>
      </w:pPr>
      <w:r>
        <w:rPr>
          <w:rFonts w:cs="Times New Roman"/>
        </w:rPr>
        <w:t xml:space="preserve">         </w:t>
      </w:r>
      <w:r>
        <w:rPr>
          <w:rFonts w:cs="Times New Roman"/>
        </w:rPr>
        <w:tab/>
        <w:t>Таблица 3.10.</w:t>
      </w:r>
    </w:p>
    <w:p w:rsidR="006D1E8C" w:rsidRPr="00285B73" w:rsidRDefault="00841488" w:rsidP="00FE0593">
      <w:pPr>
        <w:autoSpaceDE w:val="0"/>
        <w:autoSpaceDN w:val="0"/>
        <w:adjustRightInd w:val="0"/>
        <w:ind w:left="1134"/>
        <w:jc w:val="center"/>
        <w:rPr>
          <w:rFonts w:cs="Times New Roman"/>
          <w:b/>
        </w:rPr>
      </w:pPr>
      <w:r>
        <w:rPr>
          <w:rFonts w:cs="Times New Roman"/>
          <w:b/>
        </w:rPr>
        <w:t xml:space="preserve">         </w:t>
      </w:r>
      <w:r w:rsidR="00CF48D5">
        <w:rPr>
          <w:rFonts w:cs="Times New Roman"/>
          <w:b/>
        </w:rPr>
        <w:t>Оценки параметров регрессионного уравнения (3.14)</w:t>
      </w:r>
      <w:r w:rsidR="00011EF5">
        <w:rPr>
          <w:rFonts w:cs="Times New Roman"/>
          <w:b/>
        </w:rPr>
        <w:t>, (Модель 1)</w:t>
      </w:r>
    </w:p>
    <w:p w:rsidR="006D1E8C" w:rsidRDefault="006D1E8C" w:rsidP="006D1E8C">
      <w:pPr>
        <w:autoSpaceDE w:val="0"/>
        <w:autoSpaceDN w:val="0"/>
        <w:adjustRightInd w:val="0"/>
        <w:jc w:val="center"/>
        <w:rPr>
          <w:rFonts w:cs="Times New Roman"/>
        </w:rPr>
      </w:pPr>
    </w:p>
    <w:tbl>
      <w:tblPr>
        <w:tblW w:w="8945" w:type="dxa"/>
        <w:tblInd w:w="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930"/>
        <w:gridCol w:w="1893"/>
        <w:gridCol w:w="1400"/>
        <w:gridCol w:w="1577"/>
        <w:gridCol w:w="1279"/>
        <w:gridCol w:w="866"/>
      </w:tblGrid>
      <w:tr w:rsidR="006D1E8C" w:rsidTr="00FE7966">
        <w:trPr>
          <w:trHeight w:val="262"/>
        </w:trPr>
        <w:tc>
          <w:tcPr>
            <w:tcW w:w="1930" w:type="dxa"/>
          </w:tcPr>
          <w:p w:rsidR="006D1E8C" w:rsidRPr="00D329D3" w:rsidRDefault="00D329D3">
            <w:pPr>
              <w:autoSpaceDE w:val="0"/>
              <w:autoSpaceDN w:val="0"/>
              <w:adjustRightInd w:val="0"/>
              <w:jc w:val="center"/>
              <w:rPr>
                <w:rFonts w:cs="Times New Roman"/>
              </w:rPr>
            </w:pPr>
            <w:r>
              <w:rPr>
                <w:rFonts w:cs="Times New Roman"/>
                <w:iCs/>
              </w:rPr>
              <w:t>Регрессор</w:t>
            </w:r>
          </w:p>
        </w:tc>
        <w:tc>
          <w:tcPr>
            <w:tcW w:w="1893" w:type="dxa"/>
          </w:tcPr>
          <w:p w:rsidR="006D1E8C" w:rsidRPr="00D329D3" w:rsidRDefault="006D1E8C">
            <w:pPr>
              <w:autoSpaceDE w:val="0"/>
              <w:autoSpaceDN w:val="0"/>
              <w:adjustRightInd w:val="0"/>
              <w:jc w:val="center"/>
              <w:rPr>
                <w:rFonts w:cs="Times New Roman"/>
              </w:rPr>
            </w:pPr>
            <w:r w:rsidRPr="00D329D3">
              <w:rPr>
                <w:rFonts w:cs="Times New Roman"/>
                <w:iCs/>
              </w:rPr>
              <w:t>Коэффициент</w:t>
            </w:r>
          </w:p>
        </w:tc>
        <w:tc>
          <w:tcPr>
            <w:tcW w:w="1400" w:type="dxa"/>
          </w:tcPr>
          <w:p w:rsidR="006D1E8C" w:rsidRPr="00D329D3" w:rsidRDefault="006D1E8C">
            <w:pPr>
              <w:autoSpaceDE w:val="0"/>
              <w:autoSpaceDN w:val="0"/>
              <w:adjustRightInd w:val="0"/>
              <w:jc w:val="center"/>
              <w:rPr>
                <w:rFonts w:cs="Times New Roman"/>
              </w:rPr>
            </w:pPr>
            <w:r w:rsidRPr="00D329D3">
              <w:rPr>
                <w:rFonts w:cs="Times New Roman"/>
                <w:iCs/>
              </w:rPr>
              <w:t>Ст. ошибка</w:t>
            </w:r>
          </w:p>
        </w:tc>
        <w:tc>
          <w:tcPr>
            <w:tcW w:w="1577" w:type="dxa"/>
          </w:tcPr>
          <w:p w:rsidR="006D1E8C" w:rsidRPr="00D329D3" w:rsidRDefault="006D1E8C">
            <w:pPr>
              <w:autoSpaceDE w:val="0"/>
              <w:autoSpaceDN w:val="0"/>
              <w:adjustRightInd w:val="0"/>
              <w:jc w:val="center"/>
              <w:rPr>
                <w:rFonts w:cs="Times New Roman"/>
              </w:rPr>
            </w:pPr>
            <w:r w:rsidRPr="00D329D3">
              <w:rPr>
                <w:rFonts w:cs="Times New Roman"/>
                <w:iCs/>
              </w:rPr>
              <w:t>t-статистика</w:t>
            </w:r>
          </w:p>
        </w:tc>
        <w:tc>
          <w:tcPr>
            <w:tcW w:w="1279" w:type="dxa"/>
          </w:tcPr>
          <w:p w:rsidR="006D1E8C" w:rsidRPr="00D329D3" w:rsidRDefault="006D1E8C">
            <w:pPr>
              <w:autoSpaceDE w:val="0"/>
              <w:autoSpaceDN w:val="0"/>
              <w:adjustRightInd w:val="0"/>
              <w:jc w:val="center"/>
              <w:rPr>
                <w:rFonts w:cs="Times New Roman"/>
              </w:rPr>
            </w:pPr>
            <w:r w:rsidRPr="00D329D3">
              <w:rPr>
                <w:rFonts w:cs="Times New Roman"/>
                <w:iCs/>
              </w:rPr>
              <w:t>P-значение</w:t>
            </w:r>
          </w:p>
        </w:tc>
        <w:tc>
          <w:tcPr>
            <w:tcW w:w="866" w:type="dxa"/>
          </w:tcPr>
          <w:p w:rsidR="006D1E8C" w:rsidRPr="00D329D3" w:rsidRDefault="00D42F9E" w:rsidP="00FE0593">
            <w:pPr>
              <w:autoSpaceDE w:val="0"/>
              <w:autoSpaceDN w:val="0"/>
              <w:adjustRightInd w:val="0"/>
              <w:jc w:val="center"/>
              <w:rPr>
                <w:rFonts w:cs="Times New Roman"/>
              </w:rPr>
            </w:pPr>
            <w:r>
              <w:rPr>
                <w:rFonts w:cs="Times New Roman"/>
              </w:rPr>
              <w:t>Звезда</w:t>
            </w:r>
          </w:p>
        </w:tc>
      </w:tr>
      <w:tr w:rsidR="006D1E8C" w:rsidTr="00FE7966">
        <w:trPr>
          <w:trHeight w:val="262"/>
        </w:trPr>
        <w:tc>
          <w:tcPr>
            <w:tcW w:w="1930" w:type="dxa"/>
          </w:tcPr>
          <w:p w:rsidR="006D1E8C" w:rsidRPr="00D329D3" w:rsidRDefault="006D1E8C">
            <w:pPr>
              <w:autoSpaceDE w:val="0"/>
              <w:autoSpaceDN w:val="0"/>
              <w:adjustRightInd w:val="0"/>
              <w:jc w:val="left"/>
              <w:rPr>
                <w:rFonts w:cs="Times New Roman"/>
              </w:rPr>
            </w:pPr>
            <w:proofErr w:type="spellStart"/>
            <w:r w:rsidRPr="00D329D3">
              <w:rPr>
                <w:rFonts w:cs="Times New Roman"/>
              </w:rPr>
              <w:t>const</w:t>
            </w:r>
            <w:proofErr w:type="spellEnd"/>
          </w:p>
        </w:tc>
        <w:tc>
          <w:tcPr>
            <w:tcW w:w="1893" w:type="dxa"/>
          </w:tcPr>
          <w:p w:rsidR="006D1E8C" w:rsidRPr="00D329D3" w:rsidRDefault="006D1E8C">
            <w:pPr>
              <w:autoSpaceDE w:val="0"/>
              <w:autoSpaceDN w:val="0"/>
              <w:adjustRightInd w:val="0"/>
              <w:jc w:val="center"/>
              <w:rPr>
                <w:rFonts w:cs="Times New Roman"/>
              </w:rPr>
            </w:pPr>
            <w:r w:rsidRPr="00D329D3">
              <w:rPr>
                <w:rFonts w:cs="Times New Roman"/>
              </w:rPr>
              <w:t>0,0182552</w:t>
            </w:r>
          </w:p>
        </w:tc>
        <w:tc>
          <w:tcPr>
            <w:tcW w:w="1400" w:type="dxa"/>
          </w:tcPr>
          <w:p w:rsidR="006D1E8C" w:rsidRPr="00D329D3" w:rsidRDefault="006D1E8C">
            <w:pPr>
              <w:autoSpaceDE w:val="0"/>
              <w:autoSpaceDN w:val="0"/>
              <w:adjustRightInd w:val="0"/>
              <w:jc w:val="center"/>
              <w:rPr>
                <w:rFonts w:cs="Times New Roman"/>
              </w:rPr>
            </w:pPr>
            <w:r w:rsidRPr="00D329D3">
              <w:rPr>
                <w:rFonts w:cs="Times New Roman"/>
              </w:rPr>
              <w:t>0,00780261</w:t>
            </w:r>
          </w:p>
        </w:tc>
        <w:tc>
          <w:tcPr>
            <w:tcW w:w="1577" w:type="dxa"/>
          </w:tcPr>
          <w:p w:rsidR="006D1E8C" w:rsidRPr="00D329D3" w:rsidRDefault="006D1E8C">
            <w:pPr>
              <w:autoSpaceDE w:val="0"/>
              <w:autoSpaceDN w:val="0"/>
              <w:adjustRightInd w:val="0"/>
              <w:jc w:val="center"/>
              <w:rPr>
                <w:rFonts w:cs="Times New Roman"/>
              </w:rPr>
            </w:pPr>
            <w:r w:rsidRPr="00D329D3">
              <w:rPr>
                <w:rFonts w:cs="Times New Roman"/>
              </w:rPr>
              <w:t>2,340</w:t>
            </w:r>
          </w:p>
        </w:tc>
        <w:tc>
          <w:tcPr>
            <w:tcW w:w="1279" w:type="dxa"/>
          </w:tcPr>
          <w:p w:rsidR="006D1E8C" w:rsidRPr="00D329D3" w:rsidRDefault="006D1E8C">
            <w:pPr>
              <w:autoSpaceDE w:val="0"/>
              <w:autoSpaceDN w:val="0"/>
              <w:adjustRightInd w:val="0"/>
              <w:jc w:val="center"/>
              <w:rPr>
                <w:rFonts w:cs="Times New Roman"/>
              </w:rPr>
            </w:pPr>
            <w:r w:rsidRPr="00D329D3">
              <w:rPr>
                <w:rFonts w:cs="Times New Roman"/>
              </w:rPr>
              <w:t>0,0215</w:t>
            </w:r>
          </w:p>
        </w:tc>
        <w:tc>
          <w:tcPr>
            <w:tcW w:w="866" w:type="dxa"/>
          </w:tcPr>
          <w:p w:rsidR="006D1E8C" w:rsidRPr="00D329D3" w:rsidRDefault="006D1E8C" w:rsidP="00CF48D5">
            <w:pPr>
              <w:autoSpaceDE w:val="0"/>
              <w:autoSpaceDN w:val="0"/>
              <w:adjustRightInd w:val="0"/>
              <w:jc w:val="center"/>
              <w:rPr>
                <w:rFonts w:cs="Times New Roman"/>
              </w:rPr>
            </w:pPr>
            <w:r w:rsidRPr="00D329D3">
              <w:rPr>
                <w:rFonts w:cs="Times New Roman"/>
              </w:rPr>
              <w:t>**</w:t>
            </w:r>
          </w:p>
        </w:tc>
      </w:tr>
      <w:tr w:rsidR="006D1E8C" w:rsidTr="00FE7966">
        <w:trPr>
          <w:trHeight w:val="262"/>
        </w:trPr>
        <w:tc>
          <w:tcPr>
            <w:tcW w:w="1930" w:type="dxa"/>
          </w:tcPr>
          <w:p w:rsidR="006D1E8C" w:rsidRPr="00D329D3" w:rsidRDefault="006D1E8C" w:rsidP="006D1E8C">
            <w:pPr>
              <w:autoSpaceDE w:val="0"/>
              <w:autoSpaceDN w:val="0"/>
              <w:adjustRightInd w:val="0"/>
              <w:jc w:val="left"/>
              <w:rPr>
                <w:rFonts w:cs="Times New Roman"/>
              </w:rPr>
            </w:pPr>
            <w:proofErr w:type="spellStart"/>
            <w:r w:rsidRPr="00D329D3">
              <w:rPr>
                <w:rFonts w:cs="Times New Roman"/>
              </w:rPr>
              <w:t>Spr</w:t>
            </w:r>
            <w:proofErr w:type="spellEnd"/>
          </w:p>
        </w:tc>
        <w:tc>
          <w:tcPr>
            <w:tcW w:w="1893" w:type="dxa"/>
          </w:tcPr>
          <w:p w:rsidR="006D1E8C" w:rsidRPr="00D329D3" w:rsidRDefault="006D1E8C">
            <w:pPr>
              <w:autoSpaceDE w:val="0"/>
              <w:autoSpaceDN w:val="0"/>
              <w:adjustRightInd w:val="0"/>
              <w:jc w:val="center"/>
              <w:rPr>
                <w:rFonts w:cs="Times New Roman"/>
              </w:rPr>
            </w:pPr>
            <w:r w:rsidRPr="00D329D3">
              <w:rPr>
                <w:rFonts w:cs="Times New Roman"/>
              </w:rPr>
              <w:t>−0,00640921</w:t>
            </w:r>
          </w:p>
        </w:tc>
        <w:tc>
          <w:tcPr>
            <w:tcW w:w="1400" w:type="dxa"/>
          </w:tcPr>
          <w:p w:rsidR="006D1E8C" w:rsidRPr="00D329D3" w:rsidRDefault="006D1E8C">
            <w:pPr>
              <w:autoSpaceDE w:val="0"/>
              <w:autoSpaceDN w:val="0"/>
              <w:adjustRightInd w:val="0"/>
              <w:jc w:val="center"/>
              <w:rPr>
                <w:rFonts w:cs="Times New Roman"/>
              </w:rPr>
            </w:pPr>
            <w:r w:rsidRPr="00D329D3">
              <w:rPr>
                <w:rFonts w:cs="Times New Roman"/>
              </w:rPr>
              <w:t>0,00371552</w:t>
            </w:r>
          </w:p>
        </w:tc>
        <w:tc>
          <w:tcPr>
            <w:tcW w:w="1577" w:type="dxa"/>
          </w:tcPr>
          <w:p w:rsidR="006D1E8C" w:rsidRPr="00D329D3" w:rsidRDefault="006D1E8C">
            <w:pPr>
              <w:autoSpaceDE w:val="0"/>
              <w:autoSpaceDN w:val="0"/>
              <w:adjustRightInd w:val="0"/>
              <w:jc w:val="center"/>
              <w:rPr>
                <w:rFonts w:cs="Times New Roman"/>
              </w:rPr>
            </w:pPr>
            <w:r w:rsidRPr="00D329D3">
              <w:rPr>
                <w:rFonts w:cs="Times New Roman"/>
              </w:rPr>
              <w:t>−1,725</w:t>
            </w:r>
          </w:p>
        </w:tc>
        <w:tc>
          <w:tcPr>
            <w:tcW w:w="1279" w:type="dxa"/>
          </w:tcPr>
          <w:p w:rsidR="006D1E8C" w:rsidRPr="00D329D3" w:rsidRDefault="006D1E8C">
            <w:pPr>
              <w:autoSpaceDE w:val="0"/>
              <w:autoSpaceDN w:val="0"/>
              <w:adjustRightInd w:val="0"/>
              <w:jc w:val="center"/>
              <w:rPr>
                <w:rFonts w:cs="Times New Roman"/>
              </w:rPr>
            </w:pPr>
            <w:r w:rsidRPr="00D329D3">
              <w:rPr>
                <w:rFonts w:cs="Times New Roman"/>
              </w:rPr>
              <w:t>0,0880</w:t>
            </w:r>
          </w:p>
        </w:tc>
        <w:tc>
          <w:tcPr>
            <w:tcW w:w="866" w:type="dxa"/>
          </w:tcPr>
          <w:p w:rsidR="006D1E8C" w:rsidRPr="00D329D3" w:rsidRDefault="006D1E8C" w:rsidP="00CF48D5">
            <w:pPr>
              <w:autoSpaceDE w:val="0"/>
              <w:autoSpaceDN w:val="0"/>
              <w:adjustRightInd w:val="0"/>
              <w:jc w:val="center"/>
              <w:rPr>
                <w:rFonts w:cs="Times New Roman"/>
              </w:rPr>
            </w:pPr>
            <w:r w:rsidRPr="00D329D3">
              <w:rPr>
                <w:rFonts w:cs="Times New Roman"/>
              </w:rPr>
              <w:t>*</w:t>
            </w:r>
          </w:p>
        </w:tc>
      </w:tr>
      <w:tr w:rsidR="006D1E8C" w:rsidTr="00FE7966">
        <w:trPr>
          <w:trHeight w:val="262"/>
        </w:trPr>
        <w:tc>
          <w:tcPr>
            <w:tcW w:w="1930" w:type="dxa"/>
          </w:tcPr>
          <w:p w:rsidR="006D1E8C" w:rsidRPr="00D329D3" w:rsidRDefault="006D1E8C" w:rsidP="006D1E8C">
            <w:pPr>
              <w:autoSpaceDE w:val="0"/>
              <w:autoSpaceDN w:val="0"/>
              <w:adjustRightInd w:val="0"/>
              <w:jc w:val="left"/>
              <w:rPr>
                <w:rFonts w:cs="Times New Roman"/>
              </w:rPr>
            </w:pPr>
            <w:proofErr w:type="spellStart"/>
            <w:r w:rsidRPr="00D329D3">
              <w:rPr>
                <w:rFonts w:cs="Times New Roman"/>
              </w:rPr>
              <w:t>Govcost</w:t>
            </w:r>
            <w:proofErr w:type="spellEnd"/>
          </w:p>
        </w:tc>
        <w:tc>
          <w:tcPr>
            <w:tcW w:w="1893" w:type="dxa"/>
          </w:tcPr>
          <w:p w:rsidR="006D1E8C" w:rsidRPr="00D329D3" w:rsidRDefault="006D1E8C">
            <w:pPr>
              <w:autoSpaceDE w:val="0"/>
              <w:autoSpaceDN w:val="0"/>
              <w:adjustRightInd w:val="0"/>
              <w:jc w:val="center"/>
              <w:rPr>
                <w:rFonts w:cs="Times New Roman"/>
              </w:rPr>
            </w:pPr>
            <w:r w:rsidRPr="00D329D3">
              <w:rPr>
                <w:rFonts w:cs="Times New Roman"/>
              </w:rPr>
              <w:t>−0,0188384</w:t>
            </w:r>
          </w:p>
        </w:tc>
        <w:tc>
          <w:tcPr>
            <w:tcW w:w="1400" w:type="dxa"/>
          </w:tcPr>
          <w:p w:rsidR="006D1E8C" w:rsidRPr="00D329D3" w:rsidRDefault="006D1E8C">
            <w:pPr>
              <w:autoSpaceDE w:val="0"/>
              <w:autoSpaceDN w:val="0"/>
              <w:adjustRightInd w:val="0"/>
              <w:jc w:val="center"/>
              <w:rPr>
                <w:rFonts w:cs="Times New Roman"/>
              </w:rPr>
            </w:pPr>
            <w:r w:rsidRPr="00D329D3">
              <w:rPr>
                <w:rFonts w:cs="Times New Roman"/>
              </w:rPr>
              <w:t>0,00929054</w:t>
            </w:r>
          </w:p>
        </w:tc>
        <w:tc>
          <w:tcPr>
            <w:tcW w:w="1577" w:type="dxa"/>
          </w:tcPr>
          <w:p w:rsidR="006D1E8C" w:rsidRPr="00D329D3" w:rsidRDefault="006D1E8C">
            <w:pPr>
              <w:autoSpaceDE w:val="0"/>
              <w:autoSpaceDN w:val="0"/>
              <w:adjustRightInd w:val="0"/>
              <w:jc w:val="center"/>
              <w:rPr>
                <w:rFonts w:cs="Times New Roman"/>
              </w:rPr>
            </w:pPr>
            <w:r w:rsidRPr="00D329D3">
              <w:rPr>
                <w:rFonts w:cs="Times New Roman"/>
              </w:rPr>
              <w:t>−2,028</w:t>
            </w:r>
          </w:p>
        </w:tc>
        <w:tc>
          <w:tcPr>
            <w:tcW w:w="1279" w:type="dxa"/>
          </w:tcPr>
          <w:p w:rsidR="006D1E8C" w:rsidRPr="00D329D3" w:rsidRDefault="006D1E8C">
            <w:pPr>
              <w:autoSpaceDE w:val="0"/>
              <w:autoSpaceDN w:val="0"/>
              <w:adjustRightInd w:val="0"/>
              <w:jc w:val="center"/>
              <w:rPr>
                <w:rFonts w:cs="Times New Roman"/>
              </w:rPr>
            </w:pPr>
            <w:r w:rsidRPr="00D329D3">
              <w:rPr>
                <w:rFonts w:cs="Times New Roman"/>
              </w:rPr>
              <w:t>0,0455</w:t>
            </w:r>
          </w:p>
        </w:tc>
        <w:tc>
          <w:tcPr>
            <w:tcW w:w="866" w:type="dxa"/>
          </w:tcPr>
          <w:p w:rsidR="006D1E8C" w:rsidRPr="00D329D3" w:rsidRDefault="006D1E8C" w:rsidP="00CF48D5">
            <w:pPr>
              <w:autoSpaceDE w:val="0"/>
              <w:autoSpaceDN w:val="0"/>
              <w:adjustRightInd w:val="0"/>
              <w:jc w:val="center"/>
              <w:rPr>
                <w:rFonts w:cs="Times New Roman"/>
              </w:rPr>
            </w:pPr>
            <w:r w:rsidRPr="00D329D3">
              <w:rPr>
                <w:rFonts w:cs="Times New Roman"/>
              </w:rPr>
              <w:t>**</w:t>
            </w:r>
          </w:p>
        </w:tc>
      </w:tr>
      <w:tr w:rsidR="006D1E8C" w:rsidTr="00FE7966">
        <w:trPr>
          <w:trHeight w:val="262"/>
        </w:trPr>
        <w:tc>
          <w:tcPr>
            <w:tcW w:w="1930" w:type="dxa"/>
          </w:tcPr>
          <w:p w:rsidR="006D1E8C" w:rsidRPr="00D329D3" w:rsidRDefault="006D1E8C">
            <w:pPr>
              <w:autoSpaceDE w:val="0"/>
              <w:autoSpaceDN w:val="0"/>
              <w:adjustRightInd w:val="0"/>
              <w:jc w:val="left"/>
              <w:rPr>
                <w:rFonts w:cs="Times New Roman"/>
              </w:rPr>
            </w:pPr>
            <w:proofErr w:type="spellStart"/>
            <w:r w:rsidRPr="00D329D3">
              <w:rPr>
                <w:rFonts w:cs="Times New Roman"/>
              </w:rPr>
              <w:t>Obl</w:t>
            </w:r>
            <w:proofErr w:type="spellEnd"/>
          </w:p>
        </w:tc>
        <w:tc>
          <w:tcPr>
            <w:tcW w:w="1893" w:type="dxa"/>
          </w:tcPr>
          <w:p w:rsidR="006D1E8C" w:rsidRPr="00D329D3" w:rsidRDefault="006D1E8C">
            <w:pPr>
              <w:autoSpaceDE w:val="0"/>
              <w:autoSpaceDN w:val="0"/>
              <w:adjustRightInd w:val="0"/>
              <w:jc w:val="center"/>
              <w:rPr>
                <w:rFonts w:cs="Times New Roman"/>
              </w:rPr>
            </w:pPr>
            <w:r w:rsidRPr="00D329D3">
              <w:rPr>
                <w:rFonts w:cs="Times New Roman"/>
              </w:rPr>
              <w:t>−0,174999</w:t>
            </w:r>
          </w:p>
        </w:tc>
        <w:tc>
          <w:tcPr>
            <w:tcW w:w="1400" w:type="dxa"/>
          </w:tcPr>
          <w:p w:rsidR="006D1E8C" w:rsidRPr="00D329D3" w:rsidRDefault="006D1E8C">
            <w:pPr>
              <w:autoSpaceDE w:val="0"/>
              <w:autoSpaceDN w:val="0"/>
              <w:adjustRightInd w:val="0"/>
              <w:jc w:val="center"/>
              <w:rPr>
                <w:rFonts w:cs="Times New Roman"/>
              </w:rPr>
            </w:pPr>
            <w:r w:rsidRPr="00D329D3">
              <w:rPr>
                <w:rFonts w:cs="Times New Roman"/>
              </w:rPr>
              <w:t>0,254305</w:t>
            </w:r>
          </w:p>
        </w:tc>
        <w:tc>
          <w:tcPr>
            <w:tcW w:w="1577" w:type="dxa"/>
          </w:tcPr>
          <w:p w:rsidR="006D1E8C" w:rsidRPr="00D329D3" w:rsidRDefault="006D1E8C">
            <w:pPr>
              <w:autoSpaceDE w:val="0"/>
              <w:autoSpaceDN w:val="0"/>
              <w:adjustRightInd w:val="0"/>
              <w:jc w:val="center"/>
              <w:rPr>
                <w:rFonts w:cs="Times New Roman"/>
              </w:rPr>
            </w:pPr>
            <w:r w:rsidRPr="00D329D3">
              <w:rPr>
                <w:rFonts w:cs="Times New Roman"/>
              </w:rPr>
              <w:t>−0,6881</w:t>
            </w:r>
          </w:p>
        </w:tc>
        <w:tc>
          <w:tcPr>
            <w:tcW w:w="1279" w:type="dxa"/>
          </w:tcPr>
          <w:p w:rsidR="006D1E8C" w:rsidRPr="00D329D3" w:rsidRDefault="006D1E8C">
            <w:pPr>
              <w:autoSpaceDE w:val="0"/>
              <w:autoSpaceDN w:val="0"/>
              <w:adjustRightInd w:val="0"/>
              <w:jc w:val="center"/>
              <w:rPr>
                <w:rFonts w:cs="Times New Roman"/>
              </w:rPr>
            </w:pPr>
            <w:r w:rsidRPr="00D329D3">
              <w:rPr>
                <w:rFonts w:cs="Times New Roman"/>
              </w:rPr>
              <w:t>0,4931</w:t>
            </w:r>
          </w:p>
        </w:tc>
        <w:tc>
          <w:tcPr>
            <w:tcW w:w="866" w:type="dxa"/>
          </w:tcPr>
          <w:p w:rsidR="006D1E8C" w:rsidRPr="00D329D3" w:rsidRDefault="006D1E8C">
            <w:pPr>
              <w:autoSpaceDE w:val="0"/>
              <w:autoSpaceDN w:val="0"/>
              <w:adjustRightInd w:val="0"/>
              <w:jc w:val="left"/>
              <w:rPr>
                <w:rFonts w:cs="Times New Roman"/>
              </w:rPr>
            </w:pPr>
          </w:p>
        </w:tc>
      </w:tr>
      <w:tr w:rsidR="006D1E8C" w:rsidTr="00FE7966">
        <w:trPr>
          <w:trHeight w:val="262"/>
        </w:trPr>
        <w:tc>
          <w:tcPr>
            <w:tcW w:w="1930" w:type="dxa"/>
          </w:tcPr>
          <w:p w:rsidR="006D1E8C" w:rsidRPr="00D329D3" w:rsidRDefault="006D1E8C">
            <w:pPr>
              <w:autoSpaceDE w:val="0"/>
              <w:autoSpaceDN w:val="0"/>
              <w:adjustRightInd w:val="0"/>
              <w:jc w:val="left"/>
              <w:rPr>
                <w:rFonts w:cs="Times New Roman"/>
              </w:rPr>
            </w:pPr>
            <w:proofErr w:type="spellStart"/>
            <w:r w:rsidRPr="00D329D3">
              <w:rPr>
                <w:rFonts w:cs="Times New Roman"/>
              </w:rPr>
              <w:t>Brent</w:t>
            </w:r>
            <w:proofErr w:type="spellEnd"/>
          </w:p>
        </w:tc>
        <w:tc>
          <w:tcPr>
            <w:tcW w:w="1893" w:type="dxa"/>
          </w:tcPr>
          <w:p w:rsidR="006D1E8C" w:rsidRPr="00D329D3" w:rsidRDefault="006D1E8C">
            <w:pPr>
              <w:autoSpaceDE w:val="0"/>
              <w:autoSpaceDN w:val="0"/>
              <w:adjustRightInd w:val="0"/>
              <w:jc w:val="center"/>
              <w:rPr>
                <w:rFonts w:cs="Times New Roman"/>
              </w:rPr>
            </w:pPr>
            <w:r w:rsidRPr="00D329D3">
              <w:rPr>
                <w:rFonts w:cs="Times New Roman"/>
              </w:rPr>
              <w:t>0,0760663</w:t>
            </w:r>
          </w:p>
        </w:tc>
        <w:tc>
          <w:tcPr>
            <w:tcW w:w="1400" w:type="dxa"/>
          </w:tcPr>
          <w:p w:rsidR="006D1E8C" w:rsidRPr="00D329D3" w:rsidRDefault="006D1E8C">
            <w:pPr>
              <w:autoSpaceDE w:val="0"/>
              <w:autoSpaceDN w:val="0"/>
              <w:adjustRightInd w:val="0"/>
              <w:jc w:val="center"/>
              <w:rPr>
                <w:rFonts w:cs="Times New Roman"/>
              </w:rPr>
            </w:pPr>
            <w:r w:rsidRPr="00D329D3">
              <w:rPr>
                <w:rFonts w:cs="Times New Roman"/>
              </w:rPr>
              <w:t>0,0621395</w:t>
            </w:r>
          </w:p>
        </w:tc>
        <w:tc>
          <w:tcPr>
            <w:tcW w:w="1577" w:type="dxa"/>
          </w:tcPr>
          <w:p w:rsidR="006D1E8C" w:rsidRPr="00D329D3" w:rsidRDefault="006D1E8C">
            <w:pPr>
              <w:autoSpaceDE w:val="0"/>
              <w:autoSpaceDN w:val="0"/>
              <w:adjustRightInd w:val="0"/>
              <w:jc w:val="center"/>
              <w:rPr>
                <w:rFonts w:cs="Times New Roman"/>
              </w:rPr>
            </w:pPr>
            <w:r w:rsidRPr="00D329D3">
              <w:rPr>
                <w:rFonts w:cs="Times New Roman"/>
              </w:rPr>
              <w:t>1,224</w:t>
            </w:r>
          </w:p>
        </w:tc>
        <w:tc>
          <w:tcPr>
            <w:tcW w:w="1279" w:type="dxa"/>
          </w:tcPr>
          <w:p w:rsidR="006D1E8C" w:rsidRPr="00D329D3" w:rsidRDefault="006D1E8C">
            <w:pPr>
              <w:autoSpaceDE w:val="0"/>
              <w:autoSpaceDN w:val="0"/>
              <w:adjustRightInd w:val="0"/>
              <w:jc w:val="center"/>
              <w:rPr>
                <w:rFonts w:cs="Times New Roman"/>
              </w:rPr>
            </w:pPr>
            <w:r w:rsidRPr="00D329D3">
              <w:rPr>
                <w:rFonts w:cs="Times New Roman"/>
              </w:rPr>
              <w:t>0,2241</w:t>
            </w:r>
          </w:p>
        </w:tc>
        <w:tc>
          <w:tcPr>
            <w:tcW w:w="866" w:type="dxa"/>
          </w:tcPr>
          <w:p w:rsidR="006D1E8C" w:rsidRPr="00D329D3" w:rsidRDefault="006D1E8C">
            <w:pPr>
              <w:autoSpaceDE w:val="0"/>
              <w:autoSpaceDN w:val="0"/>
              <w:adjustRightInd w:val="0"/>
              <w:jc w:val="left"/>
              <w:rPr>
                <w:rFonts w:cs="Times New Roman"/>
              </w:rPr>
            </w:pPr>
          </w:p>
        </w:tc>
      </w:tr>
    </w:tbl>
    <w:p w:rsidR="006D1E8C" w:rsidRDefault="006D1E8C" w:rsidP="002000D1">
      <w:pPr>
        <w:autoSpaceDE w:val="0"/>
        <w:autoSpaceDN w:val="0"/>
        <w:adjustRightInd w:val="0"/>
        <w:rPr>
          <w:rFonts w:cs="Times New Roman"/>
        </w:rPr>
      </w:pPr>
    </w:p>
    <w:p w:rsidR="00FE0593" w:rsidRDefault="00FE0593" w:rsidP="00FE0593">
      <w:pPr>
        <w:tabs>
          <w:tab w:val="left" w:pos="8222"/>
        </w:tabs>
        <w:spacing w:line="360" w:lineRule="auto"/>
        <w:ind w:right="-285" w:firstLine="567"/>
        <w:rPr>
          <w:rFonts w:cs="Times New Roman"/>
        </w:rPr>
      </w:pPr>
      <w:r>
        <w:rPr>
          <w:rFonts w:cs="Times New Roman"/>
        </w:rPr>
        <w:tab/>
        <w:t>Таблица 3.11.</w:t>
      </w:r>
    </w:p>
    <w:p w:rsidR="00FE0593" w:rsidRPr="00285B73" w:rsidRDefault="00FE0593" w:rsidP="00FE0593">
      <w:pPr>
        <w:autoSpaceDE w:val="0"/>
        <w:autoSpaceDN w:val="0"/>
        <w:adjustRightInd w:val="0"/>
        <w:ind w:left="1134"/>
        <w:jc w:val="center"/>
        <w:rPr>
          <w:rFonts w:cs="Times New Roman"/>
          <w:b/>
        </w:rPr>
      </w:pPr>
      <w:r>
        <w:rPr>
          <w:rFonts w:cs="Times New Roman"/>
          <w:b/>
        </w:rPr>
        <w:t>Характеристики регрессионного уравнения (3.14)</w:t>
      </w:r>
    </w:p>
    <w:p w:rsidR="00FE0593" w:rsidRDefault="00FE0593" w:rsidP="002000D1">
      <w:pPr>
        <w:autoSpaceDE w:val="0"/>
        <w:autoSpaceDN w:val="0"/>
        <w:adjustRightInd w:val="0"/>
        <w:rPr>
          <w:rFonts w:cs="Times New Roman"/>
        </w:rPr>
      </w:pPr>
    </w:p>
    <w:tbl>
      <w:tblPr>
        <w:tblW w:w="8945" w:type="dxa"/>
        <w:tblInd w:w="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119"/>
        <w:gridCol w:w="1300"/>
        <w:gridCol w:w="400"/>
        <w:gridCol w:w="2978"/>
        <w:gridCol w:w="1148"/>
      </w:tblGrid>
      <w:tr w:rsidR="006D1E8C" w:rsidTr="00D95CBD">
        <w:trPr>
          <w:trHeight w:val="262"/>
        </w:trPr>
        <w:tc>
          <w:tcPr>
            <w:tcW w:w="3119" w:type="dxa"/>
          </w:tcPr>
          <w:p w:rsidR="006D1E8C" w:rsidRDefault="006D1E8C" w:rsidP="0044640F">
            <w:pPr>
              <w:autoSpaceDE w:val="0"/>
              <w:autoSpaceDN w:val="0"/>
              <w:adjustRightInd w:val="0"/>
              <w:jc w:val="left"/>
              <w:rPr>
                <w:rFonts w:cs="Times New Roman"/>
              </w:rPr>
            </w:pPr>
            <w:r>
              <w:rPr>
                <w:rFonts w:cs="Times New Roman"/>
              </w:rPr>
              <w:t>Среднее зав</w:t>
            </w:r>
            <w:r w:rsidR="0044640F">
              <w:rPr>
                <w:rFonts w:cs="Times New Roman"/>
              </w:rPr>
              <w:t>исимой</w:t>
            </w:r>
            <w:r>
              <w:rPr>
                <w:rFonts w:cs="Times New Roman"/>
              </w:rPr>
              <w:t xml:space="preserve"> перемен</w:t>
            </w:r>
            <w:r w:rsidR="0044640F">
              <w:rPr>
                <w:rFonts w:cs="Times New Roman"/>
              </w:rPr>
              <w:t>ной</w:t>
            </w:r>
          </w:p>
        </w:tc>
        <w:tc>
          <w:tcPr>
            <w:tcW w:w="1300" w:type="dxa"/>
          </w:tcPr>
          <w:p w:rsidR="006D1E8C" w:rsidRDefault="006D1E8C" w:rsidP="0044640F">
            <w:pPr>
              <w:autoSpaceDE w:val="0"/>
              <w:autoSpaceDN w:val="0"/>
              <w:adjustRightInd w:val="0"/>
              <w:jc w:val="center"/>
              <w:rPr>
                <w:rFonts w:cs="Times New Roman"/>
              </w:rPr>
            </w:pPr>
            <w:r>
              <w:rPr>
                <w:rFonts w:cs="Times New Roman"/>
              </w:rPr>
              <w:t>0,005409</w:t>
            </w:r>
          </w:p>
        </w:tc>
        <w:tc>
          <w:tcPr>
            <w:tcW w:w="400" w:type="dxa"/>
          </w:tcPr>
          <w:p w:rsidR="006D1E8C" w:rsidRDefault="006D1E8C">
            <w:pPr>
              <w:autoSpaceDE w:val="0"/>
              <w:autoSpaceDN w:val="0"/>
              <w:adjustRightInd w:val="0"/>
              <w:jc w:val="center"/>
              <w:rPr>
                <w:rFonts w:cs="Times New Roman"/>
              </w:rPr>
            </w:pPr>
          </w:p>
        </w:tc>
        <w:tc>
          <w:tcPr>
            <w:tcW w:w="2978" w:type="dxa"/>
          </w:tcPr>
          <w:p w:rsidR="006D1E8C" w:rsidRDefault="0044640F" w:rsidP="0044640F">
            <w:pPr>
              <w:autoSpaceDE w:val="0"/>
              <w:autoSpaceDN w:val="0"/>
              <w:adjustRightInd w:val="0"/>
              <w:jc w:val="left"/>
              <w:rPr>
                <w:rFonts w:cs="Times New Roman"/>
              </w:rPr>
            </w:pPr>
            <w:r>
              <w:rPr>
                <w:rFonts w:cs="Times New Roman"/>
              </w:rPr>
              <w:t>Стандартное отклонение зависимой</w:t>
            </w:r>
            <w:r w:rsidR="006D1E8C">
              <w:rPr>
                <w:rFonts w:cs="Times New Roman"/>
              </w:rPr>
              <w:t xml:space="preserve"> перемен</w:t>
            </w:r>
            <w:r>
              <w:rPr>
                <w:rFonts w:cs="Times New Roman"/>
              </w:rPr>
              <w:t>ной</w:t>
            </w:r>
          </w:p>
        </w:tc>
        <w:tc>
          <w:tcPr>
            <w:tcW w:w="1148" w:type="dxa"/>
          </w:tcPr>
          <w:p w:rsidR="006D1E8C" w:rsidRDefault="006D1E8C" w:rsidP="0044640F">
            <w:pPr>
              <w:autoSpaceDE w:val="0"/>
              <w:autoSpaceDN w:val="0"/>
              <w:adjustRightInd w:val="0"/>
              <w:jc w:val="center"/>
              <w:rPr>
                <w:rFonts w:cs="Times New Roman"/>
              </w:rPr>
            </w:pPr>
            <w:r>
              <w:rPr>
                <w:rFonts w:cs="Times New Roman"/>
              </w:rPr>
              <w:t>0,049938</w:t>
            </w:r>
          </w:p>
        </w:tc>
      </w:tr>
      <w:tr w:rsidR="006D1E8C" w:rsidTr="00D95CBD">
        <w:trPr>
          <w:trHeight w:val="262"/>
        </w:trPr>
        <w:tc>
          <w:tcPr>
            <w:tcW w:w="3119" w:type="dxa"/>
          </w:tcPr>
          <w:p w:rsidR="006D1E8C" w:rsidRDefault="006D1E8C" w:rsidP="0044640F">
            <w:pPr>
              <w:autoSpaceDE w:val="0"/>
              <w:autoSpaceDN w:val="0"/>
              <w:adjustRightInd w:val="0"/>
              <w:jc w:val="left"/>
              <w:rPr>
                <w:rFonts w:cs="Times New Roman"/>
              </w:rPr>
            </w:pPr>
            <w:r>
              <w:rPr>
                <w:rFonts w:cs="Times New Roman"/>
              </w:rPr>
              <w:t>Сумма кв</w:t>
            </w:r>
            <w:r w:rsidR="0044640F">
              <w:rPr>
                <w:rFonts w:cs="Times New Roman"/>
              </w:rPr>
              <w:t>адратов</w:t>
            </w:r>
            <w:r>
              <w:rPr>
                <w:rFonts w:cs="Times New Roman"/>
              </w:rPr>
              <w:t xml:space="preserve"> остатков</w:t>
            </w:r>
          </w:p>
        </w:tc>
        <w:tc>
          <w:tcPr>
            <w:tcW w:w="1300" w:type="dxa"/>
          </w:tcPr>
          <w:p w:rsidR="006D1E8C" w:rsidRDefault="006D1E8C" w:rsidP="0044640F">
            <w:pPr>
              <w:autoSpaceDE w:val="0"/>
              <w:autoSpaceDN w:val="0"/>
              <w:adjustRightInd w:val="0"/>
              <w:jc w:val="center"/>
              <w:rPr>
                <w:rFonts w:cs="Times New Roman"/>
              </w:rPr>
            </w:pPr>
            <w:r>
              <w:rPr>
                <w:rFonts w:cs="Times New Roman"/>
              </w:rPr>
              <w:t>0,213657</w:t>
            </w:r>
          </w:p>
        </w:tc>
        <w:tc>
          <w:tcPr>
            <w:tcW w:w="400" w:type="dxa"/>
          </w:tcPr>
          <w:p w:rsidR="006D1E8C" w:rsidRDefault="006D1E8C">
            <w:pPr>
              <w:autoSpaceDE w:val="0"/>
              <w:autoSpaceDN w:val="0"/>
              <w:adjustRightInd w:val="0"/>
              <w:jc w:val="center"/>
              <w:rPr>
                <w:rFonts w:cs="Times New Roman"/>
              </w:rPr>
            </w:pPr>
          </w:p>
        </w:tc>
        <w:tc>
          <w:tcPr>
            <w:tcW w:w="2978" w:type="dxa"/>
          </w:tcPr>
          <w:p w:rsidR="006D1E8C" w:rsidRDefault="006D1E8C" w:rsidP="0044640F">
            <w:pPr>
              <w:autoSpaceDE w:val="0"/>
              <w:autoSpaceDN w:val="0"/>
              <w:adjustRightInd w:val="0"/>
              <w:jc w:val="left"/>
              <w:rPr>
                <w:rFonts w:cs="Times New Roman"/>
              </w:rPr>
            </w:pPr>
            <w:r>
              <w:rPr>
                <w:rFonts w:cs="Times New Roman"/>
              </w:rPr>
              <w:t>Ст. ошибка модели</w:t>
            </w:r>
          </w:p>
        </w:tc>
        <w:tc>
          <w:tcPr>
            <w:tcW w:w="1148" w:type="dxa"/>
          </w:tcPr>
          <w:p w:rsidR="006D1E8C" w:rsidRDefault="006D1E8C" w:rsidP="0044640F">
            <w:pPr>
              <w:autoSpaceDE w:val="0"/>
              <w:autoSpaceDN w:val="0"/>
              <w:adjustRightInd w:val="0"/>
              <w:jc w:val="center"/>
              <w:rPr>
                <w:rFonts w:cs="Times New Roman"/>
              </w:rPr>
            </w:pPr>
            <w:r>
              <w:rPr>
                <w:rFonts w:cs="Times New Roman"/>
              </w:rPr>
              <w:t>0,048723</w:t>
            </w:r>
          </w:p>
        </w:tc>
      </w:tr>
      <w:tr w:rsidR="006D1E8C" w:rsidTr="00D95CBD">
        <w:trPr>
          <w:trHeight w:val="262"/>
        </w:trPr>
        <w:tc>
          <w:tcPr>
            <w:tcW w:w="3119" w:type="dxa"/>
          </w:tcPr>
          <w:p w:rsidR="006D1E8C" w:rsidRDefault="006D1E8C" w:rsidP="0044640F">
            <w:pPr>
              <w:autoSpaceDE w:val="0"/>
              <w:autoSpaceDN w:val="0"/>
              <w:adjustRightInd w:val="0"/>
              <w:jc w:val="left"/>
              <w:rPr>
                <w:rFonts w:cs="Times New Roman"/>
              </w:rPr>
            </w:pPr>
            <w:r>
              <w:rPr>
                <w:rFonts w:cs="Times New Roman"/>
              </w:rPr>
              <w:t>R-квадрат</w:t>
            </w:r>
          </w:p>
        </w:tc>
        <w:tc>
          <w:tcPr>
            <w:tcW w:w="1300" w:type="dxa"/>
          </w:tcPr>
          <w:p w:rsidR="006D1E8C" w:rsidRDefault="006D1E8C" w:rsidP="0044640F">
            <w:pPr>
              <w:autoSpaceDE w:val="0"/>
              <w:autoSpaceDN w:val="0"/>
              <w:adjustRightInd w:val="0"/>
              <w:jc w:val="center"/>
              <w:rPr>
                <w:rFonts w:cs="Times New Roman"/>
              </w:rPr>
            </w:pPr>
            <w:r>
              <w:rPr>
                <w:rFonts w:cs="Times New Roman"/>
              </w:rPr>
              <w:t>0,088549</w:t>
            </w:r>
          </w:p>
        </w:tc>
        <w:tc>
          <w:tcPr>
            <w:tcW w:w="400" w:type="dxa"/>
          </w:tcPr>
          <w:p w:rsidR="006D1E8C" w:rsidRDefault="006D1E8C">
            <w:pPr>
              <w:autoSpaceDE w:val="0"/>
              <w:autoSpaceDN w:val="0"/>
              <w:adjustRightInd w:val="0"/>
              <w:jc w:val="center"/>
              <w:rPr>
                <w:rFonts w:cs="Times New Roman"/>
              </w:rPr>
            </w:pPr>
          </w:p>
        </w:tc>
        <w:tc>
          <w:tcPr>
            <w:tcW w:w="2978" w:type="dxa"/>
          </w:tcPr>
          <w:p w:rsidR="0044640F" w:rsidRDefault="0044640F" w:rsidP="0044640F">
            <w:pPr>
              <w:autoSpaceDE w:val="0"/>
              <w:autoSpaceDN w:val="0"/>
              <w:adjustRightInd w:val="0"/>
              <w:jc w:val="left"/>
              <w:rPr>
                <w:rFonts w:cs="Times New Roman"/>
              </w:rPr>
            </w:pPr>
            <w:r>
              <w:rPr>
                <w:rFonts w:cs="Times New Roman"/>
              </w:rPr>
              <w:t>Скорректированный</w:t>
            </w:r>
          </w:p>
          <w:p w:rsidR="006D1E8C" w:rsidRDefault="006D1E8C" w:rsidP="0044640F">
            <w:pPr>
              <w:autoSpaceDE w:val="0"/>
              <w:autoSpaceDN w:val="0"/>
              <w:adjustRightInd w:val="0"/>
              <w:jc w:val="left"/>
              <w:rPr>
                <w:rFonts w:cs="Times New Roman"/>
              </w:rPr>
            </w:pPr>
            <w:r>
              <w:rPr>
                <w:rFonts w:cs="Times New Roman"/>
              </w:rPr>
              <w:t>R-квадрат</w:t>
            </w:r>
          </w:p>
        </w:tc>
        <w:tc>
          <w:tcPr>
            <w:tcW w:w="1148" w:type="dxa"/>
          </w:tcPr>
          <w:p w:rsidR="006D1E8C" w:rsidRDefault="006D1E8C" w:rsidP="0044640F">
            <w:pPr>
              <w:autoSpaceDE w:val="0"/>
              <w:autoSpaceDN w:val="0"/>
              <w:adjustRightInd w:val="0"/>
              <w:jc w:val="center"/>
              <w:rPr>
                <w:rFonts w:cs="Times New Roman"/>
              </w:rPr>
            </w:pPr>
            <w:r>
              <w:rPr>
                <w:rFonts w:cs="Times New Roman"/>
              </w:rPr>
              <w:t>0,048040</w:t>
            </w:r>
          </w:p>
        </w:tc>
      </w:tr>
      <w:tr w:rsidR="006D1E8C" w:rsidTr="00D95CBD">
        <w:trPr>
          <w:trHeight w:val="262"/>
        </w:trPr>
        <w:tc>
          <w:tcPr>
            <w:tcW w:w="3119" w:type="dxa"/>
          </w:tcPr>
          <w:p w:rsidR="006D1E8C" w:rsidRDefault="006D1E8C" w:rsidP="0044640F">
            <w:pPr>
              <w:autoSpaceDE w:val="0"/>
              <w:autoSpaceDN w:val="0"/>
              <w:adjustRightInd w:val="0"/>
              <w:jc w:val="left"/>
              <w:rPr>
                <w:rFonts w:cs="Times New Roman"/>
              </w:rPr>
            </w:pPr>
            <w:r>
              <w:rPr>
                <w:rFonts w:cs="Times New Roman"/>
              </w:rPr>
              <w:t>F(4, 90)</w:t>
            </w:r>
          </w:p>
        </w:tc>
        <w:tc>
          <w:tcPr>
            <w:tcW w:w="1300" w:type="dxa"/>
          </w:tcPr>
          <w:p w:rsidR="006D1E8C" w:rsidRDefault="006D1E8C" w:rsidP="0044640F">
            <w:pPr>
              <w:autoSpaceDE w:val="0"/>
              <w:autoSpaceDN w:val="0"/>
              <w:adjustRightInd w:val="0"/>
              <w:jc w:val="center"/>
              <w:rPr>
                <w:rFonts w:cs="Times New Roman"/>
              </w:rPr>
            </w:pPr>
            <w:r>
              <w:rPr>
                <w:rFonts w:cs="Times New Roman"/>
              </w:rPr>
              <w:t>2,276229</w:t>
            </w:r>
          </w:p>
        </w:tc>
        <w:tc>
          <w:tcPr>
            <w:tcW w:w="400" w:type="dxa"/>
          </w:tcPr>
          <w:p w:rsidR="006D1E8C" w:rsidRDefault="006D1E8C">
            <w:pPr>
              <w:autoSpaceDE w:val="0"/>
              <w:autoSpaceDN w:val="0"/>
              <w:adjustRightInd w:val="0"/>
              <w:jc w:val="center"/>
              <w:rPr>
                <w:rFonts w:cs="Times New Roman"/>
              </w:rPr>
            </w:pPr>
          </w:p>
        </w:tc>
        <w:tc>
          <w:tcPr>
            <w:tcW w:w="2978" w:type="dxa"/>
          </w:tcPr>
          <w:p w:rsidR="006D1E8C" w:rsidRDefault="006D1E8C" w:rsidP="0044640F">
            <w:pPr>
              <w:autoSpaceDE w:val="0"/>
              <w:autoSpaceDN w:val="0"/>
              <w:adjustRightInd w:val="0"/>
              <w:jc w:val="left"/>
              <w:rPr>
                <w:rFonts w:cs="Times New Roman"/>
              </w:rPr>
            </w:pPr>
            <w:r>
              <w:rPr>
                <w:rFonts w:cs="Times New Roman"/>
              </w:rPr>
              <w:t>Р-значение (F)</w:t>
            </w:r>
          </w:p>
        </w:tc>
        <w:tc>
          <w:tcPr>
            <w:tcW w:w="1148" w:type="dxa"/>
          </w:tcPr>
          <w:p w:rsidR="006D1E8C" w:rsidRDefault="006D1E8C" w:rsidP="0044640F">
            <w:pPr>
              <w:autoSpaceDE w:val="0"/>
              <w:autoSpaceDN w:val="0"/>
              <w:adjustRightInd w:val="0"/>
              <w:jc w:val="center"/>
              <w:rPr>
                <w:rFonts w:cs="Times New Roman"/>
              </w:rPr>
            </w:pPr>
            <w:r>
              <w:rPr>
                <w:rFonts w:cs="Times New Roman"/>
              </w:rPr>
              <w:t>0,067159</w:t>
            </w:r>
          </w:p>
        </w:tc>
      </w:tr>
      <w:tr w:rsidR="006D1E8C" w:rsidTr="00D95CBD">
        <w:trPr>
          <w:trHeight w:val="262"/>
        </w:trPr>
        <w:tc>
          <w:tcPr>
            <w:tcW w:w="3119" w:type="dxa"/>
          </w:tcPr>
          <w:p w:rsidR="006D1E8C" w:rsidRDefault="006D1E8C" w:rsidP="0044640F">
            <w:pPr>
              <w:autoSpaceDE w:val="0"/>
              <w:autoSpaceDN w:val="0"/>
              <w:adjustRightInd w:val="0"/>
              <w:jc w:val="left"/>
              <w:rPr>
                <w:rFonts w:cs="Times New Roman"/>
              </w:rPr>
            </w:pPr>
            <w:r>
              <w:rPr>
                <w:rFonts w:cs="Times New Roman"/>
              </w:rPr>
              <w:t>Лог. правдоподобие</w:t>
            </w:r>
          </w:p>
        </w:tc>
        <w:tc>
          <w:tcPr>
            <w:tcW w:w="1300" w:type="dxa"/>
          </w:tcPr>
          <w:p w:rsidR="006D1E8C" w:rsidRDefault="006D1E8C" w:rsidP="0044640F">
            <w:pPr>
              <w:autoSpaceDE w:val="0"/>
              <w:autoSpaceDN w:val="0"/>
              <w:adjustRightInd w:val="0"/>
              <w:jc w:val="center"/>
              <w:rPr>
                <w:rFonts w:cs="Times New Roman"/>
              </w:rPr>
            </w:pPr>
            <w:r>
              <w:rPr>
                <w:rFonts w:cs="Times New Roman"/>
              </w:rPr>
              <w:t>154,8208</w:t>
            </w:r>
          </w:p>
        </w:tc>
        <w:tc>
          <w:tcPr>
            <w:tcW w:w="400" w:type="dxa"/>
          </w:tcPr>
          <w:p w:rsidR="006D1E8C" w:rsidRDefault="006D1E8C">
            <w:pPr>
              <w:autoSpaceDE w:val="0"/>
              <w:autoSpaceDN w:val="0"/>
              <w:adjustRightInd w:val="0"/>
              <w:jc w:val="center"/>
              <w:rPr>
                <w:rFonts w:cs="Times New Roman"/>
              </w:rPr>
            </w:pPr>
          </w:p>
        </w:tc>
        <w:tc>
          <w:tcPr>
            <w:tcW w:w="2978" w:type="dxa"/>
          </w:tcPr>
          <w:p w:rsidR="006D1E8C" w:rsidRDefault="006D1E8C" w:rsidP="0044640F">
            <w:pPr>
              <w:autoSpaceDE w:val="0"/>
              <w:autoSpaceDN w:val="0"/>
              <w:adjustRightInd w:val="0"/>
              <w:jc w:val="left"/>
              <w:rPr>
                <w:rFonts w:cs="Times New Roman"/>
              </w:rPr>
            </w:pPr>
            <w:r>
              <w:rPr>
                <w:rFonts w:cs="Times New Roman"/>
              </w:rPr>
              <w:t>Крит</w:t>
            </w:r>
            <w:r w:rsidR="0044640F">
              <w:rPr>
                <w:rFonts w:cs="Times New Roman"/>
              </w:rPr>
              <w:t xml:space="preserve">ерий </w:t>
            </w:r>
            <w:proofErr w:type="spellStart"/>
            <w:r>
              <w:rPr>
                <w:rFonts w:cs="Times New Roman"/>
              </w:rPr>
              <w:t>Акаике</w:t>
            </w:r>
            <w:proofErr w:type="spellEnd"/>
          </w:p>
        </w:tc>
        <w:tc>
          <w:tcPr>
            <w:tcW w:w="1148" w:type="dxa"/>
          </w:tcPr>
          <w:p w:rsidR="006D1E8C" w:rsidRDefault="006D1E8C" w:rsidP="0044640F">
            <w:pPr>
              <w:autoSpaceDE w:val="0"/>
              <w:autoSpaceDN w:val="0"/>
              <w:adjustRightInd w:val="0"/>
              <w:jc w:val="center"/>
              <w:rPr>
                <w:rFonts w:cs="Times New Roman"/>
              </w:rPr>
            </w:pPr>
            <w:r>
              <w:rPr>
                <w:rFonts w:cs="Times New Roman"/>
              </w:rPr>
              <w:t>−299,6416</w:t>
            </w:r>
          </w:p>
        </w:tc>
      </w:tr>
      <w:tr w:rsidR="006D1E8C" w:rsidTr="00D95CBD">
        <w:trPr>
          <w:trHeight w:val="262"/>
        </w:trPr>
        <w:tc>
          <w:tcPr>
            <w:tcW w:w="3119" w:type="dxa"/>
          </w:tcPr>
          <w:p w:rsidR="006D1E8C" w:rsidRDefault="0044640F" w:rsidP="0044640F">
            <w:pPr>
              <w:autoSpaceDE w:val="0"/>
              <w:autoSpaceDN w:val="0"/>
              <w:adjustRightInd w:val="0"/>
              <w:jc w:val="left"/>
              <w:rPr>
                <w:rFonts w:cs="Times New Roman"/>
              </w:rPr>
            </w:pPr>
            <w:r>
              <w:rPr>
                <w:rFonts w:cs="Times New Roman"/>
              </w:rPr>
              <w:t>Критерий</w:t>
            </w:r>
            <w:r w:rsidR="006D1E8C">
              <w:rPr>
                <w:rFonts w:cs="Times New Roman"/>
              </w:rPr>
              <w:t xml:space="preserve"> Шварца</w:t>
            </w:r>
          </w:p>
        </w:tc>
        <w:tc>
          <w:tcPr>
            <w:tcW w:w="1300" w:type="dxa"/>
          </w:tcPr>
          <w:p w:rsidR="006D1E8C" w:rsidRDefault="006D1E8C" w:rsidP="0044640F">
            <w:pPr>
              <w:autoSpaceDE w:val="0"/>
              <w:autoSpaceDN w:val="0"/>
              <w:adjustRightInd w:val="0"/>
              <w:jc w:val="center"/>
              <w:rPr>
                <w:rFonts w:cs="Times New Roman"/>
              </w:rPr>
            </w:pPr>
            <w:r>
              <w:rPr>
                <w:rFonts w:cs="Times New Roman"/>
              </w:rPr>
              <w:t>−286,8722</w:t>
            </w:r>
          </w:p>
        </w:tc>
        <w:tc>
          <w:tcPr>
            <w:tcW w:w="400" w:type="dxa"/>
          </w:tcPr>
          <w:p w:rsidR="006D1E8C" w:rsidRDefault="006D1E8C">
            <w:pPr>
              <w:autoSpaceDE w:val="0"/>
              <w:autoSpaceDN w:val="0"/>
              <w:adjustRightInd w:val="0"/>
              <w:jc w:val="center"/>
              <w:rPr>
                <w:rFonts w:cs="Times New Roman"/>
              </w:rPr>
            </w:pPr>
          </w:p>
        </w:tc>
        <w:tc>
          <w:tcPr>
            <w:tcW w:w="2978" w:type="dxa"/>
          </w:tcPr>
          <w:p w:rsidR="006D1E8C" w:rsidRDefault="0044640F" w:rsidP="0044640F">
            <w:pPr>
              <w:autoSpaceDE w:val="0"/>
              <w:autoSpaceDN w:val="0"/>
              <w:adjustRightInd w:val="0"/>
              <w:jc w:val="left"/>
              <w:rPr>
                <w:rFonts w:cs="Times New Roman"/>
              </w:rPr>
            </w:pPr>
            <w:r>
              <w:rPr>
                <w:rFonts w:cs="Times New Roman"/>
              </w:rPr>
              <w:t>Критерий</w:t>
            </w:r>
            <w:r w:rsidR="006D1E8C">
              <w:rPr>
                <w:rFonts w:cs="Times New Roman"/>
              </w:rPr>
              <w:t xml:space="preserve"> </w:t>
            </w:r>
            <w:proofErr w:type="spellStart"/>
            <w:r w:rsidR="006D1E8C">
              <w:rPr>
                <w:rFonts w:cs="Times New Roman"/>
              </w:rPr>
              <w:t>Хеннана-Куинна</w:t>
            </w:r>
            <w:proofErr w:type="spellEnd"/>
          </w:p>
        </w:tc>
        <w:tc>
          <w:tcPr>
            <w:tcW w:w="1148" w:type="dxa"/>
          </w:tcPr>
          <w:p w:rsidR="006D1E8C" w:rsidRDefault="006D1E8C" w:rsidP="0044640F">
            <w:pPr>
              <w:autoSpaceDE w:val="0"/>
              <w:autoSpaceDN w:val="0"/>
              <w:adjustRightInd w:val="0"/>
              <w:jc w:val="center"/>
              <w:rPr>
                <w:rFonts w:cs="Times New Roman"/>
              </w:rPr>
            </w:pPr>
            <w:r>
              <w:rPr>
                <w:rFonts w:cs="Times New Roman"/>
              </w:rPr>
              <w:t>−294,4818</w:t>
            </w:r>
          </w:p>
        </w:tc>
      </w:tr>
      <w:tr w:rsidR="006D1E8C" w:rsidTr="00D95CBD">
        <w:trPr>
          <w:trHeight w:val="262"/>
        </w:trPr>
        <w:tc>
          <w:tcPr>
            <w:tcW w:w="3119" w:type="dxa"/>
          </w:tcPr>
          <w:p w:rsidR="006D1E8C" w:rsidRDefault="006D1E8C" w:rsidP="0044640F">
            <w:pPr>
              <w:autoSpaceDE w:val="0"/>
              <w:autoSpaceDN w:val="0"/>
              <w:adjustRightInd w:val="0"/>
              <w:jc w:val="left"/>
              <w:rPr>
                <w:rFonts w:cs="Times New Roman"/>
              </w:rPr>
            </w:pPr>
            <w:r>
              <w:rPr>
                <w:rFonts w:cs="Times New Roman"/>
              </w:rPr>
              <w:t xml:space="preserve">Параметр </w:t>
            </w:r>
            <w:proofErr w:type="spellStart"/>
            <w:r>
              <w:rPr>
                <w:rFonts w:cs="Times New Roman"/>
              </w:rPr>
              <w:t>rho</w:t>
            </w:r>
            <w:proofErr w:type="spellEnd"/>
          </w:p>
        </w:tc>
        <w:tc>
          <w:tcPr>
            <w:tcW w:w="1300" w:type="dxa"/>
          </w:tcPr>
          <w:p w:rsidR="006D1E8C" w:rsidRDefault="006D1E8C" w:rsidP="0044640F">
            <w:pPr>
              <w:autoSpaceDE w:val="0"/>
              <w:autoSpaceDN w:val="0"/>
              <w:adjustRightInd w:val="0"/>
              <w:jc w:val="center"/>
              <w:rPr>
                <w:rFonts w:cs="Times New Roman"/>
              </w:rPr>
            </w:pPr>
            <w:r>
              <w:rPr>
                <w:rFonts w:cs="Times New Roman"/>
              </w:rPr>
              <w:t>−0,123988</w:t>
            </w:r>
          </w:p>
        </w:tc>
        <w:tc>
          <w:tcPr>
            <w:tcW w:w="400" w:type="dxa"/>
          </w:tcPr>
          <w:p w:rsidR="006D1E8C" w:rsidRDefault="006D1E8C">
            <w:pPr>
              <w:autoSpaceDE w:val="0"/>
              <w:autoSpaceDN w:val="0"/>
              <w:adjustRightInd w:val="0"/>
              <w:jc w:val="center"/>
              <w:rPr>
                <w:rFonts w:cs="Times New Roman"/>
              </w:rPr>
            </w:pPr>
          </w:p>
        </w:tc>
        <w:tc>
          <w:tcPr>
            <w:tcW w:w="2978" w:type="dxa"/>
          </w:tcPr>
          <w:p w:rsidR="006D1E8C" w:rsidRDefault="0044640F" w:rsidP="0044640F">
            <w:pPr>
              <w:autoSpaceDE w:val="0"/>
              <w:autoSpaceDN w:val="0"/>
              <w:adjustRightInd w:val="0"/>
              <w:jc w:val="left"/>
              <w:rPr>
                <w:rFonts w:cs="Times New Roman"/>
              </w:rPr>
            </w:pPr>
            <w:r>
              <w:rPr>
                <w:rFonts w:cs="Times New Roman"/>
              </w:rPr>
              <w:t>Статистика</w:t>
            </w:r>
            <w:r w:rsidR="006D1E8C">
              <w:rPr>
                <w:rFonts w:cs="Times New Roman"/>
              </w:rPr>
              <w:t xml:space="preserve"> </w:t>
            </w:r>
            <w:proofErr w:type="spellStart"/>
            <w:r w:rsidR="006D1E8C">
              <w:rPr>
                <w:rFonts w:cs="Times New Roman"/>
              </w:rPr>
              <w:t>Дарбина-Вотсона</w:t>
            </w:r>
            <w:proofErr w:type="spellEnd"/>
          </w:p>
        </w:tc>
        <w:tc>
          <w:tcPr>
            <w:tcW w:w="1148" w:type="dxa"/>
          </w:tcPr>
          <w:p w:rsidR="006D1E8C" w:rsidRDefault="006D1E8C" w:rsidP="0044640F">
            <w:pPr>
              <w:autoSpaceDE w:val="0"/>
              <w:autoSpaceDN w:val="0"/>
              <w:adjustRightInd w:val="0"/>
              <w:jc w:val="center"/>
              <w:rPr>
                <w:rFonts w:cs="Times New Roman"/>
              </w:rPr>
            </w:pPr>
            <w:r>
              <w:rPr>
                <w:rFonts w:cs="Times New Roman"/>
              </w:rPr>
              <w:t>2,234081</w:t>
            </w:r>
          </w:p>
        </w:tc>
      </w:tr>
    </w:tbl>
    <w:p w:rsidR="00D95CBD" w:rsidRPr="00D95CBD" w:rsidRDefault="00655946" w:rsidP="00D95CBD">
      <w:pPr>
        <w:spacing w:line="360" w:lineRule="auto"/>
        <w:ind w:left="-1882" w:right="-285"/>
        <w:rPr>
          <w:rFonts w:eastAsiaTheme="minorEastAsia"/>
          <w:i/>
          <w:lang w:val="en-US"/>
        </w:rPr>
      </w:pPr>
      <m:oMathPara>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lang w:val="en-US"/>
                </w:rPr>
                <m:t>MMVB</m:t>
              </m:r>
            </m:sub>
          </m:sSub>
          <m:r>
            <w:rPr>
              <w:rFonts w:ascii="Cambria Math" w:hAnsi="Cambria Math" w:cs="Times New Roman"/>
            </w:rPr>
            <m:t>=0,0183-0,00641Spr-0,0188Govcost+0,175Obl+0,0761</m:t>
          </m:r>
          <m:r>
            <w:rPr>
              <w:rFonts w:ascii="Cambria Math" w:hAnsi="Cambria Math" w:cs="Times New Roman"/>
              <w:lang w:val="en-US"/>
            </w:rPr>
            <m:t>Brent+</m:t>
          </m:r>
          <m:r>
            <w:rPr>
              <w:rFonts w:ascii="Cambria Math" w:eastAsiaTheme="minorEastAsia" w:hAnsi="Cambria Math" w:cs="Times New Roman"/>
              <w:lang w:val="en-US"/>
            </w:rPr>
            <m:t xml:space="preserve">ε.            </m:t>
          </m:r>
          <m:r>
            <m:rPr>
              <m:sty m:val="p"/>
            </m:rPr>
            <w:rPr>
              <w:rFonts w:ascii="Cambria Math" w:eastAsiaTheme="minorEastAsia" w:hAnsi="Cambria Math" w:cs="Times New Roman"/>
              <w:lang w:val="en-US"/>
            </w:rPr>
            <m:t>(3.15)</m:t>
          </m:r>
        </m:oMath>
      </m:oMathPara>
    </w:p>
    <w:p w:rsidR="00EB3CA7" w:rsidRDefault="006D1E8C" w:rsidP="006D1E8C">
      <w:pPr>
        <w:spacing w:line="360" w:lineRule="auto"/>
        <w:ind w:right="-285" w:firstLine="709"/>
        <w:rPr>
          <w:rFonts w:cs="Times New Roman"/>
        </w:rPr>
      </w:pPr>
      <w:r>
        <w:rPr>
          <w:rFonts w:cs="Times New Roman"/>
        </w:rPr>
        <w:t xml:space="preserve">Как видно из приведённых данных, доля дисперсии доходности фондового рынка (индекса </w:t>
      </w:r>
      <w:r>
        <w:rPr>
          <w:rFonts w:cs="Times New Roman"/>
          <w:lang w:val="en-US"/>
        </w:rPr>
        <w:t>M</w:t>
      </w:r>
      <w:r>
        <w:rPr>
          <w:rFonts w:cs="Times New Roman"/>
        </w:rPr>
        <w:t>МВБ)</w:t>
      </w:r>
      <w:r w:rsidR="00CB770D">
        <w:rPr>
          <w:rFonts w:cs="Times New Roman"/>
        </w:rPr>
        <w:t>, объясняющаяся регрессионным уравнением очень низка (примерно 8%). В целом уравнение не значимо на 5% - ом уровне значимости. Из четырёх представленных переменных, только одна является статистически значима на 5% - ом уровне -</w:t>
      </w:r>
      <w:r w:rsidR="00CB770D" w:rsidRPr="00CB770D">
        <w:rPr>
          <w:rFonts w:cs="Times New Roman"/>
        </w:rPr>
        <w:t xml:space="preserve"> </w:t>
      </w:r>
      <w:r w:rsidR="00CB770D">
        <w:rPr>
          <w:rFonts w:cs="Times New Roman"/>
        </w:rPr>
        <w:t xml:space="preserve">темп прироста государственных расходов РФ, поскольку для этой переменной </w:t>
      </w:r>
      <m:oMath>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lang w:val="en-US"/>
                  </w:rPr>
                  <m:t>t</m:t>
                </m:r>
              </m:e>
              <m:sub>
                <m:r>
                  <w:rPr>
                    <w:rFonts w:ascii="Cambria Math" w:hAnsi="Cambria Math" w:cs="Times New Roman"/>
                  </w:rPr>
                  <m:t>расч</m:t>
                </m:r>
              </m:sub>
            </m:sSub>
          </m:e>
        </m:d>
        <m:r>
          <w:rPr>
            <w:rFonts w:ascii="Cambria Math" w:hAnsi="Cambria Math" w:cs="Times New Roman"/>
          </w:rPr>
          <m:t>&gt;</m:t>
        </m:r>
        <m:sSub>
          <m:sSubPr>
            <m:ctrlPr>
              <w:rPr>
                <w:rFonts w:ascii="Cambria Math" w:hAnsi="Cambria Math" w:cs="Times New Roman"/>
                <w:i/>
              </w:rPr>
            </m:ctrlPr>
          </m:sSubPr>
          <m:e>
            <m:r>
              <w:rPr>
                <w:rFonts w:ascii="Cambria Math" w:hAnsi="Cambria Math" w:cs="Times New Roman"/>
                <w:lang w:val="en-US"/>
              </w:rPr>
              <m:t>t</m:t>
            </m:r>
          </m:e>
          <m:sub>
            <m:r>
              <w:rPr>
                <w:rFonts w:ascii="Cambria Math" w:hAnsi="Cambria Math" w:cs="Times New Roman"/>
              </w:rPr>
              <m:t>табл</m:t>
            </m:r>
          </m:sub>
        </m:sSub>
        <m:r>
          <w:rPr>
            <w:rFonts w:ascii="Cambria Math" w:hAnsi="Cambria Math" w:cs="Times New Roman"/>
          </w:rPr>
          <m:t>≈2</m:t>
        </m:r>
      </m:oMath>
      <w:r w:rsidR="00CB770D">
        <w:rPr>
          <w:rFonts w:cs="Times New Roman"/>
        </w:rPr>
        <w:t xml:space="preserve">. Остальные переменные, кроме </w:t>
      </w:r>
      <w:proofErr w:type="spellStart"/>
      <w:r w:rsidR="00CB770D">
        <w:rPr>
          <w:rFonts w:cs="Times New Roman"/>
          <w:lang w:val="en-US"/>
        </w:rPr>
        <w:t>const</w:t>
      </w:r>
      <w:proofErr w:type="spellEnd"/>
      <w:r w:rsidR="00CB770D" w:rsidRPr="00CB770D">
        <w:rPr>
          <w:rFonts w:cs="Times New Roman"/>
        </w:rPr>
        <w:t xml:space="preserve"> </w:t>
      </w:r>
      <w:r w:rsidR="00CB770D">
        <w:rPr>
          <w:rFonts w:cs="Times New Roman"/>
        </w:rPr>
        <w:t xml:space="preserve">или </w:t>
      </w:r>
      <m:oMath>
        <m:r>
          <w:rPr>
            <w:rFonts w:ascii="Cambria Math" w:hAnsi="Cambria Math" w:cs="Times New Roman"/>
          </w:rPr>
          <m:t>α</m:t>
        </m:r>
      </m:oMath>
      <w:r w:rsidR="00CB770D">
        <w:rPr>
          <w:rFonts w:cs="Times New Roman"/>
        </w:rPr>
        <w:t xml:space="preserve">  уравнения (3.14) являются статистически незначимыми.</w:t>
      </w:r>
    </w:p>
    <w:p w:rsidR="00EB3CA7" w:rsidRDefault="00EB3CA7" w:rsidP="006D1E8C">
      <w:pPr>
        <w:spacing w:line="360" w:lineRule="auto"/>
        <w:ind w:right="-285" w:firstLine="709"/>
        <w:rPr>
          <w:rFonts w:cs="Times New Roman"/>
        </w:rPr>
      </w:pPr>
      <w:r>
        <w:rPr>
          <w:rFonts w:cs="Times New Roman"/>
        </w:rPr>
        <w:t>Таким образом, мы можем сделать вывод, что выбранные факторы очень плохо описывают доходность фондового рынка и необходимо внести некоторые коррективы в исходный набор факторов.</w:t>
      </w:r>
    </w:p>
    <w:p w:rsidR="00285B73" w:rsidRDefault="00841FE9" w:rsidP="00EF56F2">
      <w:pPr>
        <w:autoSpaceDE w:val="0"/>
        <w:autoSpaceDN w:val="0"/>
        <w:adjustRightInd w:val="0"/>
        <w:spacing w:line="360" w:lineRule="auto"/>
        <w:ind w:right="-283" w:firstLine="709"/>
        <w:rPr>
          <w:rFonts w:cs="Times New Roman"/>
        </w:rPr>
      </w:pPr>
      <w:r>
        <w:rPr>
          <w:rFonts w:cs="Times New Roman"/>
        </w:rPr>
        <w:t>Для начала проверим гипотезу</w:t>
      </w:r>
      <w:r w:rsidR="00285B73">
        <w:rPr>
          <w:rFonts w:cs="Times New Roman"/>
        </w:rPr>
        <w:t xml:space="preserve"> о совместной незначимости двух коэффициентов, а именно </w:t>
      </w:r>
      <w:r w:rsidR="00285B73">
        <w:rPr>
          <w:rFonts w:cs="Times New Roman"/>
          <w:lang w:val="en-US"/>
        </w:rPr>
        <w:t>Brent</w:t>
      </w:r>
      <w:r w:rsidR="00285B73" w:rsidRPr="00285B73">
        <w:rPr>
          <w:rFonts w:cs="Times New Roman"/>
        </w:rPr>
        <w:t xml:space="preserve"> </w:t>
      </w:r>
      <w:r w:rsidR="00285B73">
        <w:rPr>
          <w:rFonts w:cs="Times New Roman"/>
        </w:rPr>
        <w:t>и</w:t>
      </w:r>
      <w:r w:rsidR="00285B73" w:rsidRPr="00285B73">
        <w:rPr>
          <w:rFonts w:cs="Times New Roman"/>
        </w:rPr>
        <w:t xml:space="preserve"> </w:t>
      </w:r>
      <w:r w:rsidR="00285B73">
        <w:rPr>
          <w:rFonts w:cs="Times New Roman"/>
          <w:lang w:val="en-US"/>
        </w:rPr>
        <w:t>Obligation</w:t>
      </w:r>
      <w:r w:rsidR="00285B73" w:rsidRPr="00285B73">
        <w:rPr>
          <w:rFonts w:cs="Times New Roman"/>
        </w:rPr>
        <w:t xml:space="preserve"> </w:t>
      </w:r>
      <w:r w:rsidR="00285B73">
        <w:rPr>
          <w:rFonts w:cs="Times New Roman"/>
          <w:lang w:val="en-US"/>
        </w:rPr>
        <w:t>c</w:t>
      </w:r>
      <w:r w:rsidR="00EF56F2">
        <w:rPr>
          <w:rFonts w:cs="Times New Roman"/>
        </w:rPr>
        <w:t xml:space="preserve"> </w:t>
      </w:r>
      <w:r w:rsidR="00285B73">
        <w:rPr>
          <w:rFonts w:cs="Times New Roman"/>
        </w:rPr>
        <w:t>помощью</w:t>
      </w:r>
      <w:r w:rsidR="00011EF5">
        <w:rPr>
          <w:rFonts w:cs="Times New Roman"/>
        </w:rPr>
        <w:t xml:space="preserve"> теста Фишера. Н</w:t>
      </w:r>
      <w:r w:rsidR="00011EF5">
        <w:rPr>
          <w:rFonts w:cs="Times New Roman"/>
          <w:szCs w:val="18"/>
        </w:rPr>
        <w:t xml:space="preserve">улевая гипотеза говорит о том, что значения параметров </w:t>
      </w:r>
      <w:r w:rsidR="00011EF5">
        <w:rPr>
          <w:rFonts w:cs="Times New Roman"/>
          <w:szCs w:val="18"/>
          <w:lang w:val="en-US"/>
        </w:rPr>
        <w:t>Brent</w:t>
      </w:r>
      <w:r w:rsidR="00011EF5">
        <w:rPr>
          <w:rFonts w:cs="Times New Roman"/>
          <w:szCs w:val="18"/>
        </w:rPr>
        <w:t xml:space="preserve"> и </w:t>
      </w:r>
      <w:r w:rsidR="00011EF5">
        <w:rPr>
          <w:rFonts w:cs="Times New Roman"/>
          <w:szCs w:val="18"/>
          <w:lang w:val="en-US"/>
        </w:rPr>
        <w:t>Obligation</w:t>
      </w:r>
      <w:r w:rsidR="00011EF5">
        <w:rPr>
          <w:rFonts w:cs="Times New Roman"/>
          <w:szCs w:val="18"/>
        </w:rPr>
        <w:t xml:space="preserve"> равны нулю.</w:t>
      </w:r>
      <w:r w:rsidR="00011EF5" w:rsidRPr="001B57B3">
        <w:rPr>
          <w:rFonts w:cs="Times New Roman"/>
          <w:szCs w:val="18"/>
        </w:rPr>
        <w:t xml:space="preserve"> </w:t>
      </w:r>
      <w:r w:rsidR="00EF56F2">
        <w:rPr>
          <w:rFonts w:cs="Times New Roman"/>
          <w:szCs w:val="18"/>
        </w:rPr>
        <w:t xml:space="preserve">В результате проведения данного теста получаем, что Р-значения равно 0,360636. </w:t>
      </w:r>
      <w:r w:rsidR="00285B73">
        <w:rPr>
          <w:rFonts w:cs="Times New Roman"/>
          <w:szCs w:val="18"/>
          <w:lang w:val="en-US"/>
        </w:rPr>
        <w:t>P</w:t>
      </w:r>
      <w:r w:rsidR="00285B73" w:rsidRPr="00285B73">
        <w:rPr>
          <w:rFonts w:cs="Times New Roman"/>
          <w:szCs w:val="18"/>
        </w:rPr>
        <w:t>-</w:t>
      </w:r>
      <w:r w:rsidR="00285B73">
        <w:rPr>
          <w:rFonts w:cs="Times New Roman"/>
          <w:szCs w:val="18"/>
        </w:rPr>
        <w:t xml:space="preserve">значение больше 5% - </w:t>
      </w:r>
      <w:proofErr w:type="spellStart"/>
      <w:r w:rsidR="00285B73">
        <w:rPr>
          <w:rFonts w:cs="Times New Roman"/>
          <w:szCs w:val="18"/>
        </w:rPr>
        <w:t>го</w:t>
      </w:r>
      <w:proofErr w:type="spellEnd"/>
      <w:r w:rsidR="00285B73">
        <w:rPr>
          <w:rFonts w:cs="Times New Roman"/>
          <w:szCs w:val="18"/>
        </w:rPr>
        <w:t xml:space="preserve"> уровня значимости, поэтому нулевую гипотезу о совместной незначимости коэффициентов </w:t>
      </w:r>
      <w:r w:rsidR="00285B73">
        <w:rPr>
          <w:rFonts w:cs="Times New Roman"/>
          <w:lang w:val="en-US"/>
        </w:rPr>
        <w:t>Brent</w:t>
      </w:r>
      <w:r w:rsidR="00285B73">
        <w:rPr>
          <w:rFonts w:cs="Times New Roman"/>
        </w:rPr>
        <w:t xml:space="preserve"> (изменение цен на нефть марки «</w:t>
      </w:r>
      <w:r w:rsidR="00285B73">
        <w:rPr>
          <w:rFonts w:cs="Times New Roman"/>
          <w:lang w:val="en-US"/>
        </w:rPr>
        <w:t>Brent</w:t>
      </w:r>
      <w:r w:rsidR="00285B73">
        <w:rPr>
          <w:rFonts w:cs="Times New Roman"/>
        </w:rPr>
        <w:t>»)</w:t>
      </w:r>
      <w:r w:rsidR="00285B73" w:rsidRPr="00285B73">
        <w:rPr>
          <w:rFonts w:cs="Times New Roman"/>
        </w:rPr>
        <w:t xml:space="preserve"> </w:t>
      </w:r>
      <w:r w:rsidR="00285B73">
        <w:rPr>
          <w:rFonts w:cs="Times New Roman"/>
        </w:rPr>
        <w:t>и</w:t>
      </w:r>
      <w:r w:rsidR="00285B73" w:rsidRPr="00285B73">
        <w:rPr>
          <w:rFonts w:cs="Times New Roman"/>
        </w:rPr>
        <w:t xml:space="preserve"> </w:t>
      </w:r>
      <w:r w:rsidR="00285B73">
        <w:rPr>
          <w:rFonts w:cs="Times New Roman"/>
          <w:lang w:val="en-US"/>
        </w:rPr>
        <w:t>Obligation</w:t>
      </w:r>
      <w:r w:rsidR="00285B73">
        <w:rPr>
          <w:rFonts w:cs="Times New Roman"/>
        </w:rPr>
        <w:t xml:space="preserve"> (ежемесячное изменение внутреннего долга РФ в обращении) мы принимаем. Данные переменные необходимо исключить из модели.</w:t>
      </w:r>
      <w:r w:rsidR="00070D6B">
        <w:rPr>
          <w:rFonts w:cs="Times New Roman"/>
        </w:rPr>
        <w:t xml:space="preserve"> </w:t>
      </w:r>
    </w:p>
    <w:p w:rsidR="008173CB" w:rsidRDefault="00070D6B" w:rsidP="00271721">
      <w:pPr>
        <w:autoSpaceDE w:val="0"/>
        <w:autoSpaceDN w:val="0"/>
        <w:adjustRightInd w:val="0"/>
        <w:spacing w:line="360" w:lineRule="auto"/>
        <w:ind w:right="-283" w:firstLine="709"/>
        <w:rPr>
          <w:rFonts w:cs="Times New Roman"/>
        </w:rPr>
      </w:pPr>
      <w:r>
        <w:rPr>
          <w:rFonts w:cs="Times New Roman"/>
        </w:rPr>
        <w:t>Попробуем добавить новую переменную, а именно темп роста международных резервов РФ, которые включают в себя высококачественные внешние активы в иностранной валюте (</w:t>
      </w:r>
      <w:proofErr w:type="spellStart"/>
      <w:r>
        <w:rPr>
          <w:rFonts w:cs="Times New Roman"/>
          <w:lang w:val="en-US"/>
        </w:rPr>
        <w:t>Intreserve</w:t>
      </w:r>
      <w:proofErr w:type="spellEnd"/>
      <w:r w:rsidR="008173CB">
        <w:rPr>
          <w:rFonts w:cs="Times New Roman"/>
        </w:rPr>
        <w:t>), тогда новое уравнение регрессии примет вид</w:t>
      </w:r>
    </w:p>
    <w:tbl>
      <w:tblPr>
        <w:tblW w:w="5307" w:type="pct"/>
        <w:jc w:val="center"/>
        <w:tblLayout w:type="fixed"/>
        <w:tblLook w:val="04A0" w:firstRow="1" w:lastRow="0" w:firstColumn="1" w:lastColumn="0" w:noHBand="0" w:noVBand="1"/>
      </w:tblPr>
      <w:tblGrid>
        <w:gridCol w:w="280"/>
        <w:gridCol w:w="8518"/>
        <w:gridCol w:w="1132"/>
      </w:tblGrid>
      <w:tr w:rsidR="008173CB" w:rsidRPr="0056741A" w:rsidTr="00D95CBD">
        <w:trPr>
          <w:jc w:val="center"/>
        </w:trPr>
        <w:tc>
          <w:tcPr>
            <w:tcW w:w="141" w:type="pct"/>
            <w:vAlign w:val="center"/>
          </w:tcPr>
          <w:p w:rsidR="008173CB" w:rsidRDefault="008173CB" w:rsidP="00D95CBD">
            <w:pPr>
              <w:pStyle w:val="af1"/>
              <w:ind w:left="0" w:firstLine="0"/>
              <w:jc w:val="center"/>
              <w:rPr>
                <w:i/>
              </w:rPr>
            </w:pPr>
            <w:r>
              <w:rPr>
                <w:rFonts w:eastAsiaTheme="minorEastAsia"/>
              </w:rPr>
              <w:t xml:space="preserve">  </w:t>
            </w:r>
          </w:p>
        </w:tc>
        <w:tc>
          <w:tcPr>
            <w:tcW w:w="4289" w:type="pct"/>
            <w:vAlign w:val="center"/>
          </w:tcPr>
          <w:p w:rsidR="008173CB" w:rsidRPr="00271721" w:rsidRDefault="00655946" w:rsidP="008173CB">
            <w:pPr>
              <w:spacing w:line="360" w:lineRule="auto"/>
              <w:ind w:right="-285" w:firstLine="709"/>
              <w:rPr>
                <w:rFonts w:eastAsiaTheme="minorEastAsia"/>
                <w:i/>
              </w:rPr>
            </w:pPr>
            <m:oMathPara>
              <m:oMathParaPr>
                <m:jc m:val="center"/>
              </m:oMathParaPr>
              <m:oMath>
                <m:sSub>
                  <m:sSubPr>
                    <m:ctrlPr>
                      <w:rPr>
                        <w:rFonts w:ascii="Cambria Math" w:hAnsi="Cambria Math" w:cs="Times New Roman"/>
                        <w:i/>
                      </w:rPr>
                    </m:ctrlPr>
                  </m:sSubPr>
                  <m:e>
                    <m:r>
                      <w:rPr>
                        <w:rFonts w:ascii="Cambria Math" w:hAnsi="Cambria Math" w:cs="Times New Roman"/>
                      </w:rPr>
                      <m:t>r</m:t>
                    </m:r>
                  </m:e>
                  <m:sub>
                    <m:sSub>
                      <m:sSubPr>
                        <m:ctrlPr>
                          <w:rPr>
                            <w:rFonts w:ascii="Cambria Math" w:hAnsi="Cambria Math" w:cs="Times New Roman"/>
                            <w:i/>
                          </w:rPr>
                        </m:ctrlPr>
                      </m:sSubPr>
                      <m:e>
                        <m:r>
                          <w:rPr>
                            <w:rFonts w:ascii="Cambria Math" w:hAnsi="Cambria Math" w:cs="Times New Roman"/>
                          </w:rPr>
                          <m:t>MMVB</m:t>
                        </m:r>
                      </m:e>
                      <m:sub>
                        <m:r>
                          <w:rPr>
                            <w:rFonts w:ascii="Cambria Math" w:hAnsi="Cambria Math" w:cs="Times New Roman"/>
                          </w:rPr>
                          <m:t>t</m:t>
                        </m:r>
                      </m:sub>
                    </m:sSub>
                  </m:sub>
                </m:sSub>
                <m:r>
                  <w:rPr>
                    <w:rFonts w:ascii="Cambria Math" w:hAnsi="Cambria Math" w:cs="Times New Roman"/>
                  </w:rPr>
                  <m:t>=α+</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Spr</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Govcost</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3</m:t>
                    </m:r>
                  </m:sub>
                </m:sSub>
                <m:sSub>
                  <m:sSubPr>
                    <m:ctrlPr>
                      <w:rPr>
                        <w:rFonts w:ascii="Cambria Math" w:hAnsi="Cambria Math" w:cs="Times New Roman"/>
                        <w:i/>
                      </w:rPr>
                    </m:ctrlPr>
                  </m:sSubPr>
                  <m:e>
                    <m:r>
                      <w:rPr>
                        <w:rFonts w:ascii="Cambria Math" w:hAnsi="Cambria Math" w:cs="Times New Roman"/>
                        <w:lang w:val="en-US"/>
                      </w:rPr>
                      <m:t>Intreserve</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t</m:t>
                    </m:r>
                  </m:sub>
                </m:sSub>
                <m:r>
                  <w:rPr>
                    <w:rFonts w:ascii="Cambria Math" w:hAnsi="Cambria Math" w:cs="Times New Roman"/>
                  </w:rPr>
                  <m:t>.</m:t>
                </m:r>
              </m:oMath>
            </m:oMathPara>
          </w:p>
        </w:tc>
        <w:tc>
          <w:tcPr>
            <w:tcW w:w="570" w:type="pct"/>
            <w:vAlign w:val="center"/>
          </w:tcPr>
          <w:p w:rsidR="008173CB" w:rsidRPr="0056741A" w:rsidRDefault="008173CB" w:rsidP="00D95CBD">
            <w:pPr>
              <w:pStyle w:val="af1"/>
              <w:ind w:left="-246" w:right="-233" w:firstLine="0"/>
              <w:jc w:val="center"/>
            </w:pPr>
            <w:r w:rsidRPr="00701E0D">
              <w:t xml:space="preserve">       </w:t>
            </w:r>
            <w:r>
              <w:t>(3.16)</w:t>
            </w:r>
          </w:p>
        </w:tc>
      </w:tr>
    </w:tbl>
    <w:p w:rsidR="00070D6B" w:rsidRDefault="00070D6B" w:rsidP="00285B73">
      <w:pPr>
        <w:autoSpaceDE w:val="0"/>
        <w:autoSpaceDN w:val="0"/>
        <w:adjustRightInd w:val="0"/>
        <w:spacing w:line="360" w:lineRule="auto"/>
        <w:ind w:firstLine="709"/>
        <w:rPr>
          <w:rFonts w:cs="Times New Roman"/>
        </w:rPr>
      </w:pPr>
      <w:r>
        <w:rPr>
          <w:rFonts w:cs="Times New Roman"/>
        </w:rPr>
        <w:t>Получаем следующие результаты</w:t>
      </w:r>
      <w:r w:rsidR="00EF56F2">
        <w:rPr>
          <w:rFonts w:cs="Times New Roman"/>
        </w:rPr>
        <w:t xml:space="preserve"> (табл.3.12-3.13)</w:t>
      </w:r>
      <w:r>
        <w:rPr>
          <w:rFonts w:cs="Times New Roman"/>
        </w:rPr>
        <w:t>:</w:t>
      </w:r>
    </w:p>
    <w:p w:rsidR="008173CB" w:rsidRDefault="00271721" w:rsidP="008173CB">
      <w:pPr>
        <w:tabs>
          <w:tab w:val="left" w:pos="8222"/>
        </w:tabs>
        <w:spacing w:line="360" w:lineRule="auto"/>
        <w:ind w:right="-285" w:firstLine="567"/>
        <w:rPr>
          <w:rFonts w:cs="Times New Roman"/>
        </w:rPr>
      </w:pPr>
      <w:r>
        <w:rPr>
          <w:rFonts w:cs="Times New Roman"/>
        </w:rPr>
        <w:tab/>
      </w:r>
      <w:r w:rsidR="008173CB">
        <w:rPr>
          <w:rFonts w:cs="Times New Roman"/>
        </w:rPr>
        <w:t>Таблица 3.12.</w:t>
      </w:r>
    </w:p>
    <w:p w:rsidR="008173CB" w:rsidRPr="00285B73" w:rsidRDefault="008173CB" w:rsidP="008173CB">
      <w:pPr>
        <w:autoSpaceDE w:val="0"/>
        <w:autoSpaceDN w:val="0"/>
        <w:adjustRightInd w:val="0"/>
        <w:ind w:left="1134"/>
        <w:jc w:val="center"/>
        <w:rPr>
          <w:rFonts w:cs="Times New Roman"/>
          <w:b/>
        </w:rPr>
      </w:pPr>
      <w:r>
        <w:rPr>
          <w:rFonts w:cs="Times New Roman"/>
          <w:b/>
        </w:rPr>
        <w:t>Оценки параметров регрессионного уравнения (</w:t>
      </w:r>
      <w:r w:rsidR="00271721">
        <w:rPr>
          <w:rFonts w:cs="Times New Roman"/>
          <w:b/>
        </w:rPr>
        <w:t>3.16</w:t>
      </w:r>
      <w:r>
        <w:rPr>
          <w:rFonts w:cs="Times New Roman"/>
          <w:b/>
        </w:rPr>
        <w:t>), (Модель 2)</w:t>
      </w:r>
    </w:p>
    <w:p w:rsidR="00070D6B" w:rsidRPr="00070D6B" w:rsidRDefault="00070D6B" w:rsidP="00070D6B">
      <w:pPr>
        <w:autoSpaceDE w:val="0"/>
        <w:autoSpaceDN w:val="0"/>
        <w:adjustRightInd w:val="0"/>
        <w:jc w:val="center"/>
        <w:rPr>
          <w:rFonts w:cs="Times New Roman"/>
        </w:rPr>
      </w:pPr>
    </w:p>
    <w:tbl>
      <w:tblPr>
        <w:tblW w:w="895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930"/>
        <w:gridCol w:w="1609"/>
        <w:gridCol w:w="1400"/>
        <w:gridCol w:w="1400"/>
        <w:gridCol w:w="1316"/>
        <w:gridCol w:w="1295"/>
      </w:tblGrid>
      <w:tr w:rsidR="00070D6B" w:rsidRPr="008173CB" w:rsidTr="00271721">
        <w:trPr>
          <w:trHeight w:val="262"/>
        </w:trPr>
        <w:tc>
          <w:tcPr>
            <w:tcW w:w="1930" w:type="dxa"/>
          </w:tcPr>
          <w:p w:rsidR="00070D6B" w:rsidRPr="008173CB" w:rsidRDefault="008173CB" w:rsidP="008173CB">
            <w:pPr>
              <w:autoSpaceDE w:val="0"/>
              <w:autoSpaceDN w:val="0"/>
              <w:adjustRightInd w:val="0"/>
              <w:jc w:val="center"/>
              <w:rPr>
                <w:rFonts w:cs="Times New Roman"/>
              </w:rPr>
            </w:pPr>
            <w:r w:rsidRPr="008173CB">
              <w:rPr>
                <w:rFonts w:cs="Times New Roman"/>
                <w:iCs/>
              </w:rPr>
              <w:t>Регрессор</w:t>
            </w:r>
          </w:p>
        </w:tc>
        <w:tc>
          <w:tcPr>
            <w:tcW w:w="1609" w:type="dxa"/>
          </w:tcPr>
          <w:p w:rsidR="00070D6B" w:rsidRPr="008173CB" w:rsidRDefault="00070D6B" w:rsidP="008173CB">
            <w:pPr>
              <w:autoSpaceDE w:val="0"/>
              <w:autoSpaceDN w:val="0"/>
              <w:adjustRightInd w:val="0"/>
              <w:jc w:val="center"/>
              <w:rPr>
                <w:rFonts w:cs="Times New Roman"/>
              </w:rPr>
            </w:pPr>
            <w:r w:rsidRPr="008173CB">
              <w:rPr>
                <w:rFonts w:cs="Times New Roman"/>
                <w:iCs/>
              </w:rPr>
              <w:t>Коэффициент</w:t>
            </w:r>
          </w:p>
        </w:tc>
        <w:tc>
          <w:tcPr>
            <w:tcW w:w="1400" w:type="dxa"/>
          </w:tcPr>
          <w:p w:rsidR="00070D6B" w:rsidRPr="008173CB" w:rsidRDefault="00070D6B" w:rsidP="008173CB">
            <w:pPr>
              <w:autoSpaceDE w:val="0"/>
              <w:autoSpaceDN w:val="0"/>
              <w:adjustRightInd w:val="0"/>
              <w:jc w:val="center"/>
              <w:rPr>
                <w:rFonts w:cs="Times New Roman"/>
              </w:rPr>
            </w:pPr>
            <w:r w:rsidRPr="008173CB">
              <w:rPr>
                <w:rFonts w:cs="Times New Roman"/>
                <w:iCs/>
              </w:rPr>
              <w:t>Ст. ошибка</w:t>
            </w:r>
          </w:p>
        </w:tc>
        <w:tc>
          <w:tcPr>
            <w:tcW w:w="1400" w:type="dxa"/>
          </w:tcPr>
          <w:p w:rsidR="00070D6B" w:rsidRPr="008173CB" w:rsidRDefault="00070D6B" w:rsidP="008173CB">
            <w:pPr>
              <w:autoSpaceDE w:val="0"/>
              <w:autoSpaceDN w:val="0"/>
              <w:adjustRightInd w:val="0"/>
              <w:jc w:val="center"/>
              <w:rPr>
                <w:rFonts w:cs="Times New Roman"/>
              </w:rPr>
            </w:pPr>
            <w:r w:rsidRPr="008173CB">
              <w:rPr>
                <w:rFonts w:cs="Times New Roman"/>
                <w:iCs/>
              </w:rPr>
              <w:t>t-статистика</w:t>
            </w:r>
          </w:p>
        </w:tc>
        <w:tc>
          <w:tcPr>
            <w:tcW w:w="1316" w:type="dxa"/>
          </w:tcPr>
          <w:p w:rsidR="00070D6B" w:rsidRPr="008173CB" w:rsidRDefault="00070D6B" w:rsidP="008173CB">
            <w:pPr>
              <w:autoSpaceDE w:val="0"/>
              <w:autoSpaceDN w:val="0"/>
              <w:adjustRightInd w:val="0"/>
              <w:jc w:val="center"/>
              <w:rPr>
                <w:rFonts w:cs="Times New Roman"/>
              </w:rPr>
            </w:pPr>
            <w:r w:rsidRPr="008173CB">
              <w:rPr>
                <w:rFonts w:cs="Times New Roman"/>
                <w:iCs/>
              </w:rPr>
              <w:t>P-значение</w:t>
            </w:r>
          </w:p>
        </w:tc>
        <w:tc>
          <w:tcPr>
            <w:tcW w:w="1295" w:type="dxa"/>
          </w:tcPr>
          <w:p w:rsidR="00070D6B" w:rsidRPr="008173CB" w:rsidRDefault="008173CB" w:rsidP="008173CB">
            <w:pPr>
              <w:autoSpaceDE w:val="0"/>
              <w:autoSpaceDN w:val="0"/>
              <w:adjustRightInd w:val="0"/>
              <w:jc w:val="center"/>
              <w:rPr>
                <w:rFonts w:cs="Times New Roman"/>
              </w:rPr>
            </w:pPr>
            <w:r>
              <w:rPr>
                <w:rFonts w:cs="Times New Roman"/>
              </w:rPr>
              <w:t>З</w:t>
            </w:r>
            <w:r w:rsidR="00D42F9E">
              <w:rPr>
                <w:rFonts w:cs="Times New Roman"/>
              </w:rPr>
              <w:t>везда</w:t>
            </w:r>
          </w:p>
        </w:tc>
      </w:tr>
      <w:tr w:rsidR="00070D6B" w:rsidRPr="008173CB" w:rsidTr="00271721">
        <w:trPr>
          <w:trHeight w:val="262"/>
        </w:trPr>
        <w:tc>
          <w:tcPr>
            <w:tcW w:w="1930" w:type="dxa"/>
          </w:tcPr>
          <w:p w:rsidR="00070D6B" w:rsidRPr="008173CB" w:rsidRDefault="00070D6B" w:rsidP="00070D6B">
            <w:pPr>
              <w:autoSpaceDE w:val="0"/>
              <w:autoSpaceDN w:val="0"/>
              <w:adjustRightInd w:val="0"/>
              <w:jc w:val="left"/>
              <w:rPr>
                <w:rFonts w:cs="Times New Roman"/>
              </w:rPr>
            </w:pPr>
            <w:proofErr w:type="spellStart"/>
            <w:r w:rsidRPr="008173CB">
              <w:rPr>
                <w:rFonts w:cs="Times New Roman"/>
              </w:rPr>
              <w:t>Const</w:t>
            </w:r>
            <w:proofErr w:type="spellEnd"/>
          </w:p>
        </w:tc>
        <w:tc>
          <w:tcPr>
            <w:tcW w:w="1609" w:type="dxa"/>
          </w:tcPr>
          <w:p w:rsidR="00070D6B" w:rsidRPr="008173CB" w:rsidRDefault="00070D6B" w:rsidP="008173CB">
            <w:pPr>
              <w:autoSpaceDE w:val="0"/>
              <w:autoSpaceDN w:val="0"/>
              <w:adjustRightInd w:val="0"/>
              <w:jc w:val="center"/>
              <w:rPr>
                <w:rFonts w:cs="Times New Roman"/>
              </w:rPr>
            </w:pPr>
            <w:r w:rsidRPr="008173CB">
              <w:rPr>
                <w:rFonts w:cs="Times New Roman"/>
              </w:rPr>
              <w:t>0,0181960</w:t>
            </w:r>
          </w:p>
        </w:tc>
        <w:tc>
          <w:tcPr>
            <w:tcW w:w="1400" w:type="dxa"/>
          </w:tcPr>
          <w:p w:rsidR="00070D6B" w:rsidRPr="008173CB" w:rsidRDefault="00070D6B" w:rsidP="008173CB">
            <w:pPr>
              <w:autoSpaceDE w:val="0"/>
              <w:autoSpaceDN w:val="0"/>
              <w:adjustRightInd w:val="0"/>
              <w:jc w:val="center"/>
              <w:rPr>
                <w:rFonts w:cs="Times New Roman"/>
              </w:rPr>
            </w:pPr>
            <w:r w:rsidRPr="008173CB">
              <w:rPr>
                <w:rFonts w:cs="Times New Roman"/>
              </w:rPr>
              <w:t>0,00639556</w:t>
            </w:r>
          </w:p>
        </w:tc>
        <w:tc>
          <w:tcPr>
            <w:tcW w:w="1400" w:type="dxa"/>
          </w:tcPr>
          <w:p w:rsidR="00070D6B" w:rsidRPr="008173CB" w:rsidRDefault="00070D6B" w:rsidP="008173CB">
            <w:pPr>
              <w:autoSpaceDE w:val="0"/>
              <w:autoSpaceDN w:val="0"/>
              <w:adjustRightInd w:val="0"/>
              <w:jc w:val="center"/>
              <w:rPr>
                <w:rFonts w:cs="Times New Roman"/>
              </w:rPr>
            </w:pPr>
            <w:r w:rsidRPr="008173CB">
              <w:rPr>
                <w:rFonts w:cs="Times New Roman"/>
              </w:rPr>
              <w:t>2,845</w:t>
            </w:r>
          </w:p>
        </w:tc>
        <w:tc>
          <w:tcPr>
            <w:tcW w:w="1316" w:type="dxa"/>
          </w:tcPr>
          <w:p w:rsidR="00070D6B" w:rsidRPr="008173CB" w:rsidRDefault="00070D6B" w:rsidP="008173CB">
            <w:pPr>
              <w:autoSpaceDE w:val="0"/>
              <w:autoSpaceDN w:val="0"/>
              <w:adjustRightInd w:val="0"/>
              <w:jc w:val="center"/>
              <w:rPr>
                <w:rFonts w:cs="Times New Roman"/>
              </w:rPr>
            </w:pPr>
            <w:r w:rsidRPr="008173CB">
              <w:rPr>
                <w:rFonts w:cs="Times New Roman"/>
              </w:rPr>
              <w:t>0,0055</w:t>
            </w:r>
          </w:p>
        </w:tc>
        <w:tc>
          <w:tcPr>
            <w:tcW w:w="1295" w:type="dxa"/>
          </w:tcPr>
          <w:p w:rsidR="00070D6B" w:rsidRPr="008173CB" w:rsidRDefault="00070D6B" w:rsidP="008173CB">
            <w:pPr>
              <w:autoSpaceDE w:val="0"/>
              <w:autoSpaceDN w:val="0"/>
              <w:adjustRightInd w:val="0"/>
              <w:jc w:val="center"/>
              <w:rPr>
                <w:rFonts w:cs="Times New Roman"/>
              </w:rPr>
            </w:pPr>
            <w:r w:rsidRPr="008173CB">
              <w:rPr>
                <w:rFonts w:cs="Times New Roman"/>
              </w:rPr>
              <w:t>***</w:t>
            </w:r>
          </w:p>
        </w:tc>
      </w:tr>
      <w:tr w:rsidR="00070D6B" w:rsidRPr="008173CB" w:rsidTr="00271721">
        <w:trPr>
          <w:trHeight w:val="262"/>
        </w:trPr>
        <w:tc>
          <w:tcPr>
            <w:tcW w:w="1930" w:type="dxa"/>
          </w:tcPr>
          <w:p w:rsidR="00070D6B" w:rsidRPr="008173CB" w:rsidRDefault="00070D6B" w:rsidP="00070D6B">
            <w:pPr>
              <w:autoSpaceDE w:val="0"/>
              <w:autoSpaceDN w:val="0"/>
              <w:adjustRightInd w:val="0"/>
              <w:jc w:val="left"/>
              <w:rPr>
                <w:rFonts w:cs="Times New Roman"/>
              </w:rPr>
            </w:pPr>
            <w:proofErr w:type="spellStart"/>
            <w:r w:rsidRPr="008173CB">
              <w:rPr>
                <w:rFonts w:cs="Times New Roman"/>
              </w:rPr>
              <w:t>Spr</w:t>
            </w:r>
            <w:proofErr w:type="spellEnd"/>
          </w:p>
        </w:tc>
        <w:tc>
          <w:tcPr>
            <w:tcW w:w="1609" w:type="dxa"/>
          </w:tcPr>
          <w:p w:rsidR="00070D6B" w:rsidRPr="008173CB" w:rsidRDefault="00070D6B" w:rsidP="008173CB">
            <w:pPr>
              <w:autoSpaceDE w:val="0"/>
              <w:autoSpaceDN w:val="0"/>
              <w:adjustRightInd w:val="0"/>
              <w:jc w:val="center"/>
              <w:rPr>
                <w:rFonts w:cs="Times New Roman"/>
              </w:rPr>
            </w:pPr>
            <w:r w:rsidRPr="008173CB">
              <w:rPr>
                <w:rFonts w:cs="Times New Roman"/>
              </w:rPr>
              <w:t>−0,00840899</w:t>
            </w:r>
          </w:p>
        </w:tc>
        <w:tc>
          <w:tcPr>
            <w:tcW w:w="1400" w:type="dxa"/>
          </w:tcPr>
          <w:p w:rsidR="00070D6B" w:rsidRPr="008173CB" w:rsidRDefault="00070D6B" w:rsidP="008173CB">
            <w:pPr>
              <w:autoSpaceDE w:val="0"/>
              <w:autoSpaceDN w:val="0"/>
              <w:adjustRightInd w:val="0"/>
              <w:jc w:val="center"/>
              <w:rPr>
                <w:rFonts w:cs="Times New Roman"/>
              </w:rPr>
            </w:pPr>
            <w:r w:rsidRPr="008173CB">
              <w:rPr>
                <w:rFonts w:cs="Times New Roman"/>
              </w:rPr>
              <w:t>0,00410312</w:t>
            </w:r>
          </w:p>
        </w:tc>
        <w:tc>
          <w:tcPr>
            <w:tcW w:w="1400" w:type="dxa"/>
          </w:tcPr>
          <w:p w:rsidR="00070D6B" w:rsidRPr="008173CB" w:rsidRDefault="00070D6B" w:rsidP="008173CB">
            <w:pPr>
              <w:autoSpaceDE w:val="0"/>
              <w:autoSpaceDN w:val="0"/>
              <w:adjustRightInd w:val="0"/>
              <w:jc w:val="center"/>
              <w:rPr>
                <w:rFonts w:cs="Times New Roman"/>
              </w:rPr>
            </w:pPr>
            <w:r w:rsidRPr="008173CB">
              <w:rPr>
                <w:rFonts w:cs="Times New Roman"/>
              </w:rPr>
              <w:t>−2,049</w:t>
            </w:r>
          </w:p>
        </w:tc>
        <w:tc>
          <w:tcPr>
            <w:tcW w:w="1316" w:type="dxa"/>
          </w:tcPr>
          <w:p w:rsidR="00070D6B" w:rsidRPr="008173CB" w:rsidRDefault="00070D6B" w:rsidP="008173CB">
            <w:pPr>
              <w:autoSpaceDE w:val="0"/>
              <w:autoSpaceDN w:val="0"/>
              <w:adjustRightInd w:val="0"/>
              <w:jc w:val="center"/>
              <w:rPr>
                <w:rFonts w:cs="Times New Roman"/>
              </w:rPr>
            </w:pPr>
            <w:r w:rsidRPr="008173CB">
              <w:rPr>
                <w:rFonts w:cs="Times New Roman"/>
              </w:rPr>
              <w:t>0,0433</w:t>
            </w:r>
          </w:p>
        </w:tc>
        <w:tc>
          <w:tcPr>
            <w:tcW w:w="1295" w:type="dxa"/>
          </w:tcPr>
          <w:p w:rsidR="00070D6B" w:rsidRPr="008173CB" w:rsidRDefault="00070D6B" w:rsidP="008173CB">
            <w:pPr>
              <w:autoSpaceDE w:val="0"/>
              <w:autoSpaceDN w:val="0"/>
              <w:adjustRightInd w:val="0"/>
              <w:jc w:val="center"/>
              <w:rPr>
                <w:rFonts w:cs="Times New Roman"/>
              </w:rPr>
            </w:pPr>
            <w:r w:rsidRPr="008173CB">
              <w:rPr>
                <w:rFonts w:cs="Times New Roman"/>
              </w:rPr>
              <w:t>**</w:t>
            </w:r>
          </w:p>
        </w:tc>
      </w:tr>
      <w:tr w:rsidR="00070D6B" w:rsidRPr="008173CB" w:rsidTr="00271721">
        <w:trPr>
          <w:trHeight w:val="262"/>
        </w:trPr>
        <w:tc>
          <w:tcPr>
            <w:tcW w:w="1930" w:type="dxa"/>
          </w:tcPr>
          <w:p w:rsidR="00070D6B" w:rsidRPr="008173CB" w:rsidRDefault="00070D6B" w:rsidP="00070D6B">
            <w:pPr>
              <w:autoSpaceDE w:val="0"/>
              <w:autoSpaceDN w:val="0"/>
              <w:adjustRightInd w:val="0"/>
              <w:jc w:val="left"/>
              <w:rPr>
                <w:rFonts w:cs="Times New Roman"/>
              </w:rPr>
            </w:pPr>
            <w:proofErr w:type="spellStart"/>
            <w:r w:rsidRPr="008173CB">
              <w:rPr>
                <w:rFonts w:cs="Times New Roman"/>
              </w:rPr>
              <w:t>Govcost</w:t>
            </w:r>
            <w:proofErr w:type="spellEnd"/>
          </w:p>
        </w:tc>
        <w:tc>
          <w:tcPr>
            <w:tcW w:w="1609" w:type="dxa"/>
          </w:tcPr>
          <w:p w:rsidR="00070D6B" w:rsidRPr="008173CB" w:rsidRDefault="00070D6B" w:rsidP="008173CB">
            <w:pPr>
              <w:autoSpaceDE w:val="0"/>
              <w:autoSpaceDN w:val="0"/>
              <w:adjustRightInd w:val="0"/>
              <w:jc w:val="center"/>
              <w:rPr>
                <w:rFonts w:cs="Times New Roman"/>
              </w:rPr>
            </w:pPr>
            <w:r w:rsidRPr="008173CB">
              <w:rPr>
                <w:rFonts w:cs="Times New Roman"/>
              </w:rPr>
              <w:t>−0,0220966</w:t>
            </w:r>
          </w:p>
        </w:tc>
        <w:tc>
          <w:tcPr>
            <w:tcW w:w="1400" w:type="dxa"/>
          </w:tcPr>
          <w:p w:rsidR="00070D6B" w:rsidRPr="008173CB" w:rsidRDefault="00070D6B" w:rsidP="008173CB">
            <w:pPr>
              <w:autoSpaceDE w:val="0"/>
              <w:autoSpaceDN w:val="0"/>
              <w:adjustRightInd w:val="0"/>
              <w:jc w:val="center"/>
              <w:rPr>
                <w:rFonts w:cs="Times New Roman"/>
              </w:rPr>
            </w:pPr>
            <w:r w:rsidRPr="008173CB">
              <w:rPr>
                <w:rFonts w:cs="Times New Roman"/>
              </w:rPr>
              <w:t>0,00998369</w:t>
            </w:r>
          </w:p>
        </w:tc>
        <w:tc>
          <w:tcPr>
            <w:tcW w:w="1400" w:type="dxa"/>
          </w:tcPr>
          <w:p w:rsidR="00070D6B" w:rsidRPr="008173CB" w:rsidRDefault="00070D6B" w:rsidP="008173CB">
            <w:pPr>
              <w:autoSpaceDE w:val="0"/>
              <w:autoSpaceDN w:val="0"/>
              <w:adjustRightInd w:val="0"/>
              <w:jc w:val="center"/>
              <w:rPr>
                <w:rFonts w:cs="Times New Roman"/>
              </w:rPr>
            </w:pPr>
            <w:r w:rsidRPr="008173CB">
              <w:rPr>
                <w:rFonts w:cs="Times New Roman"/>
              </w:rPr>
              <w:t>−2,213</w:t>
            </w:r>
          </w:p>
        </w:tc>
        <w:tc>
          <w:tcPr>
            <w:tcW w:w="1316" w:type="dxa"/>
          </w:tcPr>
          <w:p w:rsidR="00070D6B" w:rsidRPr="008173CB" w:rsidRDefault="00070D6B" w:rsidP="008173CB">
            <w:pPr>
              <w:autoSpaceDE w:val="0"/>
              <w:autoSpaceDN w:val="0"/>
              <w:adjustRightInd w:val="0"/>
              <w:jc w:val="center"/>
              <w:rPr>
                <w:rFonts w:cs="Times New Roman"/>
              </w:rPr>
            </w:pPr>
            <w:r w:rsidRPr="008173CB">
              <w:rPr>
                <w:rFonts w:cs="Times New Roman"/>
              </w:rPr>
              <w:t>0,0294</w:t>
            </w:r>
          </w:p>
        </w:tc>
        <w:tc>
          <w:tcPr>
            <w:tcW w:w="1295" w:type="dxa"/>
          </w:tcPr>
          <w:p w:rsidR="00070D6B" w:rsidRPr="008173CB" w:rsidRDefault="00070D6B" w:rsidP="008173CB">
            <w:pPr>
              <w:autoSpaceDE w:val="0"/>
              <w:autoSpaceDN w:val="0"/>
              <w:adjustRightInd w:val="0"/>
              <w:jc w:val="center"/>
              <w:rPr>
                <w:rFonts w:cs="Times New Roman"/>
              </w:rPr>
            </w:pPr>
            <w:r w:rsidRPr="008173CB">
              <w:rPr>
                <w:rFonts w:cs="Times New Roman"/>
              </w:rPr>
              <w:t>**</w:t>
            </w:r>
          </w:p>
        </w:tc>
      </w:tr>
      <w:tr w:rsidR="00070D6B" w:rsidRPr="008173CB" w:rsidTr="00271721">
        <w:trPr>
          <w:trHeight w:val="262"/>
        </w:trPr>
        <w:tc>
          <w:tcPr>
            <w:tcW w:w="1930" w:type="dxa"/>
          </w:tcPr>
          <w:p w:rsidR="00070D6B" w:rsidRPr="008173CB" w:rsidRDefault="00070D6B" w:rsidP="00070D6B">
            <w:pPr>
              <w:autoSpaceDE w:val="0"/>
              <w:autoSpaceDN w:val="0"/>
              <w:adjustRightInd w:val="0"/>
              <w:jc w:val="left"/>
              <w:rPr>
                <w:rFonts w:cs="Times New Roman"/>
              </w:rPr>
            </w:pPr>
            <w:proofErr w:type="spellStart"/>
            <w:r w:rsidRPr="008173CB">
              <w:rPr>
                <w:rFonts w:cs="Times New Roman"/>
              </w:rPr>
              <w:t>Intreserve</w:t>
            </w:r>
            <w:proofErr w:type="spellEnd"/>
          </w:p>
        </w:tc>
        <w:tc>
          <w:tcPr>
            <w:tcW w:w="1609" w:type="dxa"/>
          </w:tcPr>
          <w:p w:rsidR="00070D6B" w:rsidRPr="008173CB" w:rsidRDefault="00070D6B" w:rsidP="008173CB">
            <w:pPr>
              <w:autoSpaceDE w:val="0"/>
              <w:autoSpaceDN w:val="0"/>
              <w:adjustRightInd w:val="0"/>
              <w:jc w:val="center"/>
              <w:rPr>
                <w:rFonts w:cs="Times New Roman"/>
              </w:rPr>
            </w:pPr>
            <w:r w:rsidRPr="008173CB">
              <w:rPr>
                <w:rFonts w:cs="Times New Roman"/>
              </w:rPr>
              <w:t>0,673876</w:t>
            </w:r>
          </w:p>
        </w:tc>
        <w:tc>
          <w:tcPr>
            <w:tcW w:w="1400" w:type="dxa"/>
          </w:tcPr>
          <w:p w:rsidR="00070D6B" w:rsidRPr="008173CB" w:rsidRDefault="00070D6B" w:rsidP="008173CB">
            <w:pPr>
              <w:autoSpaceDE w:val="0"/>
              <w:autoSpaceDN w:val="0"/>
              <w:adjustRightInd w:val="0"/>
              <w:jc w:val="center"/>
              <w:rPr>
                <w:rFonts w:cs="Times New Roman"/>
              </w:rPr>
            </w:pPr>
            <w:r w:rsidRPr="008173CB">
              <w:rPr>
                <w:rFonts w:cs="Times New Roman"/>
              </w:rPr>
              <w:t>0,271875</w:t>
            </w:r>
          </w:p>
        </w:tc>
        <w:tc>
          <w:tcPr>
            <w:tcW w:w="1400" w:type="dxa"/>
          </w:tcPr>
          <w:p w:rsidR="00070D6B" w:rsidRPr="008173CB" w:rsidRDefault="00070D6B" w:rsidP="008173CB">
            <w:pPr>
              <w:autoSpaceDE w:val="0"/>
              <w:autoSpaceDN w:val="0"/>
              <w:adjustRightInd w:val="0"/>
              <w:jc w:val="center"/>
              <w:rPr>
                <w:rFonts w:cs="Times New Roman"/>
              </w:rPr>
            </w:pPr>
            <w:r w:rsidRPr="008173CB">
              <w:rPr>
                <w:rFonts w:cs="Times New Roman"/>
              </w:rPr>
              <w:t>2,479</w:t>
            </w:r>
          </w:p>
        </w:tc>
        <w:tc>
          <w:tcPr>
            <w:tcW w:w="1316" w:type="dxa"/>
          </w:tcPr>
          <w:p w:rsidR="00070D6B" w:rsidRPr="008173CB" w:rsidRDefault="00070D6B" w:rsidP="008173CB">
            <w:pPr>
              <w:autoSpaceDE w:val="0"/>
              <w:autoSpaceDN w:val="0"/>
              <w:adjustRightInd w:val="0"/>
              <w:jc w:val="center"/>
              <w:rPr>
                <w:rFonts w:cs="Times New Roman"/>
              </w:rPr>
            </w:pPr>
            <w:r w:rsidRPr="008173CB">
              <w:rPr>
                <w:rFonts w:cs="Times New Roman"/>
              </w:rPr>
              <w:t>0,0150</w:t>
            </w:r>
          </w:p>
        </w:tc>
        <w:tc>
          <w:tcPr>
            <w:tcW w:w="1295" w:type="dxa"/>
          </w:tcPr>
          <w:p w:rsidR="00070D6B" w:rsidRPr="008173CB" w:rsidRDefault="00070D6B" w:rsidP="008173CB">
            <w:pPr>
              <w:autoSpaceDE w:val="0"/>
              <w:autoSpaceDN w:val="0"/>
              <w:adjustRightInd w:val="0"/>
              <w:jc w:val="center"/>
              <w:rPr>
                <w:rFonts w:cs="Times New Roman"/>
              </w:rPr>
            </w:pPr>
            <w:r w:rsidRPr="008173CB">
              <w:rPr>
                <w:rFonts w:cs="Times New Roman"/>
              </w:rPr>
              <w:t>**</w:t>
            </w:r>
          </w:p>
        </w:tc>
      </w:tr>
    </w:tbl>
    <w:p w:rsidR="00070D6B" w:rsidRDefault="00070D6B" w:rsidP="00070D6B">
      <w:pPr>
        <w:autoSpaceDE w:val="0"/>
        <w:autoSpaceDN w:val="0"/>
        <w:adjustRightInd w:val="0"/>
        <w:jc w:val="center"/>
        <w:rPr>
          <w:rFonts w:cs="Times New Roman"/>
        </w:rPr>
      </w:pPr>
    </w:p>
    <w:p w:rsidR="00271721" w:rsidRDefault="00271721" w:rsidP="008173CB">
      <w:pPr>
        <w:tabs>
          <w:tab w:val="left" w:pos="8222"/>
        </w:tabs>
        <w:spacing w:line="360" w:lineRule="auto"/>
        <w:ind w:right="-285" w:firstLine="567"/>
        <w:rPr>
          <w:rFonts w:cs="Times New Roman"/>
        </w:rPr>
      </w:pPr>
      <w:r>
        <w:rPr>
          <w:rFonts w:cs="Times New Roman"/>
        </w:rPr>
        <w:tab/>
      </w:r>
    </w:p>
    <w:p w:rsidR="00271721" w:rsidRDefault="00271721" w:rsidP="008173CB">
      <w:pPr>
        <w:tabs>
          <w:tab w:val="left" w:pos="8222"/>
        </w:tabs>
        <w:spacing w:line="360" w:lineRule="auto"/>
        <w:ind w:right="-285" w:firstLine="567"/>
        <w:rPr>
          <w:rFonts w:cs="Times New Roman"/>
        </w:rPr>
      </w:pPr>
    </w:p>
    <w:p w:rsidR="00271721" w:rsidRDefault="00271721" w:rsidP="008173CB">
      <w:pPr>
        <w:tabs>
          <w:tab w:val="left" w:pos="8222"/>
        </w:tabs>
        <w:spacing w:line="360" w:lineRule="auto"/>
        <w:ind w:right="-285" w:firstLine="567"/>
        <w:rPr>
          <w:rFonts w:cs="Times New Roman"/>
        </w:rPr>
      </w:pPr>
    </w:p>
    <w:p w:rsidR="00271721" w:rsidRDefault="00271721" w:rsidP="008173CB">
      <w:pPr>
        <w:tabs>
          <w:tab w:val="left" w:pos="8222"/>
        </w:tabs>
        <w:spacing w:line="360" w:lineRule="auto"/>
        <w:ind w:right="-285" w:firstLine="567"/>
        <w:rPr>
          <w:rFonts w:cs="Times New Roman"/>
        </w:rPr>
      </w:pPr>
    </w:p>
    <w:p w:rsidR="00616EA6" w:rsidRDefault="00271721" w:rsidP="00616EA6">
      <w:pPr>
        <w:tabs>
          <w:tab w:val="left" w:pos="8222"/>
        </w:tabs>
        <w:spacing w:line="360" w:lineRule="auto"/>
        <w:ind w:right="-285" w:firstLine="567"/>
        <w:rPr>
          <w:rFonts w:cs="Times New Roman"/>
        </w:rPr>
      </w:pPr>
      <w:r>
        <w:rPr>
          <w:rFonts w:cs="Times New Roman"/>
        </w:rPr>
        <w:tab/>
      </w:r>
    </w:p>
    <w:p w:rsidR="00616EA6" w:rsidRDefault="00616EA6" w:rsidP="00616EA6">
      <w:pPr>
        <w:tabs>
          <w:tab w:val="left" w:pos="8222"/>
        </w:tabs>
        <w:spacing w:line="360" w:lineRule="auto"/>
        <w:ind w:right="-285" w:firstLine="567"/>
        <w:rPr>
          <w:rFonts w:cs="Times New Roman"/>
        </w:rPr>
      </w:pPr>
    </w:p>
    <w:p w:rsidR="008173CB" w:rsidRDefault="00616EA6" w:rsidP="00616EA6">
      <w:pPr>
        <w:tabs>
          <w:tab w:val="left" w:pos="8222"/>
        </w:tabs>
        <w:spacing w:line="360" w:lineRule="auto"/>
        <w:ind w:right="-285" w:firstLine="567"/>
        <w:rPr>
          <w:rFonts w:cs="Times New Roman"/>
        </w:rPr>
      </w:pPr>
      <w:r>
        <w:rPr>
          <w:rFonts w:cs="Times New Roman"/>
        </w:rPr>
        <w:lastRenderedPageBreak/>
        <w:tab/>
      </w:r>
      <w:r w:rsidR="008173CB">
        <w:rPr>
          <w:rFonts w:cs="Times New Roman"/>
        </w:rPr>
        <w:t>Таблица 3.13.</w:t>
      </w:r>
    </w:p>
    <w:p w:rsidR="008173CB" w:rsidRPr="00285B73" w:rsidRDefault="008173CB" w:rsidP="008173CB">
      <w:pPr>
        <w:autoSpaceDE w:val="0"/>
        <w:autoSpaceDN w:val="0"/>
        <w:adjustRightInd w:val="0"/>
        <w:ind w:left="1134"/>
        <w:jc w:val="center"/>
        <w:rPr>
          <w:rFonts w:cs="Times New Roman"/>
          <w:b/>
        </w:rPr>
      </w:pPr>
      <w:r>
        <w:rPr>
          <w:rFonts w:cs="Times New Roman"/>
          <w:b/>
        </w:rPr>
        <w:t>Характеристик</w:t>
      </w:r>
      <w:r w:rsidR="00271721">
        <w:rPr>
          <w:rFonts w:cs="Times New Roman"/>
          <w:b/>
        </w:rPr>
        <w:t>и регрессионного уравнения (3.16</w:t>
      </w:r>
      <w:r>
        <w:rPr>
          <w:rFonts w:cs="Times New Roman"/>
          <w:b/>
        </w:rPr>
        <w:t>)</w:t>
      </w:r>
    </w:p>
    <w:tbl>
      <w:tblPr>
        <w:tblpPr w:leftFromText="180" w:rightFromText="180" w:vertAnchor="text" w:horzAnchor="page" w:tblpX="2389" w:tblpY="136"/>
        <w:tblW w:w="8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972"/>
        <w:gridCol w:w="1300"/>
        <w:gridCol w:w="400"/>
        <w:gridCol w:w="2978"/>
        <w:gridCol w:w="1318"/>
      </w:tblGrid>
      <w:tr w:rsidR="002C56B9" w:rsidRPr="00070D6B" w:rsidTr="002C56B9">
        <w:trPr>
          <w:trHeight w:val="262"/>
        </w:trPr>
        <w:tc>
          <w:tcPr>
            <w:tcW w:w="2972" w:type="dxa"/>
          </w:tcPr>
          <w:p w:rsidR="002C56B9" w:rsidRDefault="002C56B9" w:rsidP="002C56B9">
            <w:pPr>
              <w:autoSpaceDE w:val="0"/>
              <w:autoSpaceDN w:val="0"/>
              <w:adjustRightInd w:val="0"/>
              <w:jc w:val="left"/>
              <w:rPr>
                <w:rFonts w:cs="Times New Roman"/>
              </w:rPr>
            </w:pPr>
            <w:r>
              <w:rPr>
                <w:rFonts w:cs="Times New Roman"/>
              </w:rPr>
              <w:t>Среднее зависимой переменной</w:t>
            </w:r>
          </w:p>
        </w:tc>
        <w:tc>
          <w:tcPr>
            <w:tcW w:w="1300" w:type="dxa"/>
          </w:tcPr>
          <w:p w:rsidR="002C56B9" w:rsidRPr="00070D6B" w:rsidRDefault="002C56B9" w:rsidP="002C56B9">
            <w:pPr>
              <w:autoSpaceDE w:val="0"/>
              <w:autoSpaceDN w:val="0"/>
              <w:adjustRightInd w:val="0"/>
              <w:jc w:val="center"/>
              <w:rPr>
                <w:rFonts w:cs="Times New Roman"/>
              </w:rPr>
            </w:pPr>
            <w:r w:rsidRPr="00070D6B">
              <w:rPr>
                <w:rFonts w:cs="Times New Roman"/>
              </w:rPr>
              <w:t>0,005409</w:t>
            </w:r>
          </w:p>
        </w:tc>
        <w:tc>
          <w:tcPr>
            <w:tcW w:w="400" w:type="dxa"/>
          </w:tcPr>
          <w:p w:rsidR="002C56B9" w:rsidRPr="00070D6B" w:rsidRDefault="002C56B9" w:rsidP="002C56B9">
            <w:pPr>
              <w:autoSpaceDE w:val="0"/>
              <w:autoSpaceDN w:val="0"/>
              <w:adjustRightInd w:val="0"/>
              <w:jc w:val="center"/>
              <w:rPr>
                <w:rFonts w:cs="Times New Roman"/>
              </w:rPr>
            </w:pPr>
          </w:p>
        </w:tc>
        <w:tc>
          <w:tcPr>
            <w:tcW w:w="2978" w:type="dxa"/>
          </w:tcPr>
          <w:p w:rsidR="002C56B9" w:rsidRDefault="002C56B9" w:rsidP="002C56B9">
            <w:pPr>
              <w:autoSpaceDE w:val="0"/>
              <w:autoSpaceDN w:val="0"/>
              <w:adjustRightInd w:val="0"/>
              <w:jc w:val="left"/>
              <w:rPr>
                <w:rFonts w:cs="Times New Roman"/>
              </w:rPr>
            </w:pPr>
            <w:r>
              <w:rPr>
                <w:rFonts w:cs="Times New Roman"/>
              </w:rPr>
              <w:t>Стандартное отклонение зависимой переменной</w:t>
            </w:r>
          </w:p>
        </w:tc>
        <w:tc>
          <w:tcPr>
            <w:tcW w:w="1318" w:type="dxa"/>
          </w:tcPr>
          <w:p w:rsidR="002C56B9" w:rsidRPr="00070D6B" w:rsidRDefault="002C56B9" w:rsidP="002C56B9">
            <w:pPr>
              <w:autoSpaceDE w:val="0"/>
              <w:autoSpaceDN w:val="0"/>
              <w:adjustRightInd w:val="0"/>
              <w:jc w:val="center"/>
              <w:rPr>
                <w:rFonts w:cs="Times New Roman"/>
              </w:rPr>
            </w:pPr>
            <w:r w:rsidRPr="00070D6B">
              <w:rPr>
                <w:rFonts w:cs="Times New Roman"/>
              </w:rPr>
              <w:t>0,049938</w:t>
            </w:r>
          </w:p>
        </w:tc>
      </w:tr>
      <w:tr w:rsidR="002C56B9" w:rsidRPr="00070D6B" w:rsidTr="002C56B9">
        <w:trPr>
          <w:trHeight w:val="262"/>
        </w:trPr>
        <w:tc>
          <w:tcPr>
            <w:tcW w:w="2972" w:type="dxa"/>
          </w:tcPr>
          <w:p w:rsidR="002C56B9" w:rsidRDefault="002C56B9" w:rsidP="002C56B9">
            <w:pPr>
              <w:autoSpaceDE w:val="0"/>
              <w:autoSpaceDN w:val="0"/>
              <w:adjustRightInd w:val="0"/>
              <w:jc w:val="left"/>
              <w:rPr>
                <w:rFonts w:cs="Times New Roman"/>
              </w:rPr>
            </w:pPr>
            <w:r>
              <w:rPr>
                <w:rFonts w:cs="Times New Roman"/>
              </w:rPr>
              <w:t>Сумма квадратов остатков</w:t>
            </w:r>
          </w:p>
        </w:tc>
        <w:tc>
          <w:tcPr>
            <w:tcW w:w="1300" w:type="dxa"/>
          </w:tcPr>
          <w:p w:rsidR="002C56B9" w:rsidRPr="00070D6B" w:rsidRDefault="002C56B9" w:rsidP="002C56B9">
            <w:pPr>
              <w:autoSpaceDE w:val="0"/>
              <w:autoSpaceDN w:val="0"/>
              <w:adjustRightInd w:val="0"/>
              <w:jc w:val="center"/>
              <w:rPr>
                <w:rFonts w:cs="Times New Roman"/>
              </w:rPr>
            </w:pPr>
            <w:r w:rsidRPr="00070D6B">
              <w:rPr>
                <w:rFonts w:cs="Times New Roman"/>
              </w:rPr>
              <w:t>0,203480</w:t>
            </w:r>
          </w:p>
        </w:tc>
        <w:tc>
          <w:tcPr>
            <w:tcW w:w="400" w:type="dxa"/>
          </w:tcPr>
          <w:p w:rsidR="002C56B9" w:rsidRPr="00070D6B" w:rsidRDefault="002C56B9" w:rsidP="002C56B9">
            <w:pPr>
              <w:autoSpaceDE w:val="0"/>
              <w:autoSpaceDN w:val="0"/>
              <w:adjustRightInd w:val="0"/>
              <w:jc w:val="center"/>
              <w:rPr>
                <w:rFonts w:cs="Times New Roman"/>
              </w:rPr>
            </w:pPr>
          </w:p>
        </w:tc>
        <w:tc>
          <w:tcPr>
            <w:tcW w:w="2978" w:type="dxa"/>
          </w:tcPr>
          <w:p w:rsidR="002C56B9" w:rsidRDefault="002C56B9" w:rsidP="002C56B9">
            <w:pPr>
              <w:autoSpaceDE w:val="0"/>
              <w:autoSpaceDN w:val="0"/>
              <w:adjustRightInd w:val="0"/>
              <w:jc w:val="left"/>
              <w:rPr>
                <w:rFonts w:cs="Times New Roman"/>
              </w:rPr>
            </w:pPr>
            <w:r>
              <w:rPr>
                <w:rFonts w:cs="Times New Roman"/>
              </w:rPr>
              <w:t>Ст. ошибка модели</w:t>
            </w:r>
          </w:p>
        </w:tc>
        <w:tc>
          <w:tcPr>
            <w:tcW w:w="1318" w:type="dxa"/>
          </w:tcPr>
          <w:p w:rsidR="002C56B9" w:rsidRPr="00070D6B" w:rsidRDefault="002C56B9" w:rsidP="002C56B9">
            <w:pPr>
              <w:autoSpaceDE w:val="0"/>
              <w:autoSpaceDN w:val="0"/>
              <w:adjustRightInd w:val="0"/>
              <w:jc w:val="center"/>
              <w:rPr>
                <w:rFonts w:cs="Times New Roman"/>
              </w:rPr>
            </w:pPr>
            <w:r w:rsidRPr="00070D6B">
              <w:rPr>
                <w:rFonts w:cs="Times New Roman"/>
              </w:rPr>
              <w:t>0,047287</w:t>
            </w:r>
          </w:p>
        </w:tc>
      </w:tr>
      <w:tr w:rsidR="002C56B9" w:rsidRPr="00070D6B" w:rsidTr="002C56B9">
        <w:trPr>
          <w:trHeight w:val="262"/>
        </w:trPr>
        <w:tc>
          <w:tcPr>
            <w:tcW w:w="2972" w:type="dxa"/>
          </w:tcPr>
          <w:p w:rsidR="002C56B9" w:rsidRDefault="002C56B9" w:rsidP="002C56B9">
            <w:pPr>
              <w:autoSpaceDE w:val="0"/>
              <w:autoSpaceDN w:val="0"/>
              <w:adjustRightInd w:val="0"/>
              <w:jc w:val="left"/>
              <w:rPr>
                <w:rFonts w:cs="Times New Roman"/>
              </w:rPr>
            </w:pPr>
            <w:r>
              <w:rPr>
                <w:rFonts w:cs="Times New Roman"/>
              </w:rPr>
              <w:t>R-квадрат</w:t>
            </w:r>
          </w:p>
        </w:tc>
        <w:tc>
          <w:tcPr>
            <w:tcW w:w="1300" w:type="dxa"/>
          </w:tcPr>
          <w:p w:rsidR="002C56B9" w:rsidRPr="00070D6B" w:rsidRDefault="002C56B9" w:rsidP="002C56B9">
            <w:pPr>
              <w:autoSpaceDE w:val="0"/>
              <w:autoSpaceDN w:val="0"/>
              <w:adjustRightInd w:val="0"/>
              <w:jc w:val="center"/>
              <w:rPr>
                <w:rFonts w:cs="Times New Roman"/>
              </w:rPr>
            </w:pPr>
            <w:r w:rsidRPr="00070D6B">
              <w:rPr>
                <w:rFonts w:cs="Times New Roman"/>
              </w:rPr>
              <w:t>0,131962</w:t>
            </w:r>
          </w:p>
        </w:tc>
        <w:tc>
          <w:tcPr>
            <w:tcW w:w="400" w:type="dxa"/>
          </w:tcPr>
          <w:p w:rsidR="002C56B9" w:rsidRPr="00070D6B" w:rsidRDefault="002C56B9" w:rsidP="002C56B9">
            <w:pPr>
              <w:autoSpaceDE w:val="0"/>
              <w:autoSpaceDN w:val="0"/>
              <w:adjustRightInd w:val="0"/>
              <w:jc w:val="center"/>
              <w:rPr>
                <w:rFonts w:cs="Times New Roman"/>
              </w:rPr>
            </w:pPr>
          </w:p>
        </w:tc>
        <w:tc>
          <w:tcPr>
            <w:tcW w:w="2978" w:type="dxa"/>
          </w:tcPr>
          <w:p w:rsidR="002C56B9" w:rsidRDefault="002C56B9" w:rsidP="002C56B9">
            <w:pPr>
              <w:autoSpaceDE w:val="0"/>
              <w:autoSpaceDN w:val="0"/>
              <w:adjustRightInd w:val="0"/>
              <w:jc w:val="left"/>
              <w:rPr>
                <w:rFonts w:cs="Times New Roman"/>
              </w:rPr>
            </w:pPr>
            <w:r>
              <w:rPr>
                <w:rFonts w:cs="Times New Roman"/>
              </w:rPr>
              <w:t>Скорректированный</w:t>
            </w:r>
          </w:p>
          <w:p w:rsidR="002C56B9" w:rsidRDefault="002C56B9" w:rsidP="002C56B9">
            <w:pPr>
              <w:autoSpaceDE w:val="0"/>
              <w:autoSpaceDN w:val="0"/>
              <w:adjustRightInd w:val="0"/>
              <w:jc w:val="left"/>
              <w:rPr>
                <w:rFonts w:cs="Times New Roman"/>
              </w:rPr>
            </w:pPr>
            <w:r>
              <w:rPr>
                <w:rFonts w:cs="Times New Roman"/>
              </w:rPr>
              <w:t>R-квадрат</w:t>
            </w:r>
          </w:p>
        </w:tc>
        <w:tc>
          <w:tcPr>
            <w:tcW w:w="1318" w:type="dxa"/>
          </w:tcPr>
          <w:p w:rsidR="002C56B9" w:rsidRPr="00070D6B" w:rsidRDefault="002C56B9" w:rsidP="002C56B9">
            <w:pPr>
              <w:autoSpaceDE w:val="0"/>
              <w:autoSpaceDN w:val="0"/>
              <w:adjustRightInd w:val="0"/>
              <w:jc w:val="center"/>
              <w:rPr>
                <w:rFonts w:cs="Times New Roman"/>
              </w:rPr>
            </w:pPr>
            <w:r w:rsidRPr="00070D6B">
              <w:rPr>
                <w:rFonts w:cs="Times New Roman"/>
              </w:rPr>
              <w:t>0,103346</w:t>
            </w:r>
          </w:p>
        </w:tc>
      </w:tr>
      <w:tr w:rsidR="002C56B9" w:rsidRPr="00070D6B" w:rsidTr="002C56B9">
        <w:trPr>
          <w:trHeight w:val="262"/>
        </w:trPr>
        <w:tc>
          <w:tcPr>
            <w:tcW w:w="2972" w:type="dxa"/>
          </w:tcPr>
          <w:p w:rsidR="002C56B9" w:rsidRDefault="002C56B9" w:rsidP="002C56B9">
            <w:pPr>
              <w:autoSpaceDE w:val="0"/>
              <w:autoSpaceDN w:val="0"/>
              <w:adjustRightInd w:val="0"/>
              <w:jc w:val="left"/>
              <w:rPr>
                <w:rFonts w:cs="Times New Roman"/>
              </w:rPr>
            </w:pPr>
            <w:r>
              <w:rPr>
                <w:rFonts w:cs="Times New Roman"/>
              </w:rPr>
              <w:t>F(3, 91)</w:t>
            </w:r>
          </w:p>
        </w:tc>
        <w:tc>
          <w:tcPr>
            <w:tcW w:w="1300" w:type="dxa"/>
          </w:tcPr>
          <w:p w:rsidR="002C56B9" w:rsidRPr="00070D6B" w:rsidRDefault="002C56B9" w:rsidP="002C56B9">
            <w:pPr>
              <w:autoSpaceDE w:val="0"/>
              <w:autoSpaceDN w:val="0"/>
              <w:adjustRightInd w:val="0"/>
              <w:jc w:val="center"/>
              <w:rPr>
                <w:rFonts w:cs="Times New Roman"/>
              </w:rPr>
            </w:pPr>
            <w:r w:rsidRPr="00070D6B">
              <w:rPr>
                <w:rFonts w:cs="Times New Roman"/>
              </w:rPr>
              <w:t>3,744518</w:t>
            </w:r>
          </w:p>
        </w:tc>
        <w:tc>
          <w:tcPr>
            <w:tcW w:w="400" w:type="dxa"/>
          </w:tcPr>
          <w:p w:rsidR="002C56B9" w:rsidRPr="00070D6B" w:rsidRDefault="002C56B9" w:rsidP="002C56B9">
            <w:pPr>
              <w:autoSpaceDE w:val="0"/>
              <w:autoSpaceDN w:val="0"/>
              <w:adjustRightInd w:val="0"/>
              <w:jc w:val="center"/>
              <w:rPr>
                <w:rFonts w:cs="Times New Roman"/>
              </w:rPr>
            </w:pPr>
          </w:p>
        </w:tc>
        <w:tc>
          <w:tcPr>
            <w:tcW w:w="2978" w:type="dxa"/>
          </w:tcPr>
          <w:p w:rsidR="002C56B9" w:rsidRDefault="002C56B9" w:rsidP="002C56B9">
            <w:pPr>
              <w:autoSpaceDE w:val="0"/>
              <w:autoSpaceDN w:val="0"/>
              <w:adjustRightInd w:val="0"/>
              <w:jc w:val="left"/>
              <w:rPr>
                <w:rFonts w:cs="Times New Roman"/>
              </w:rPr>
            </w:pPr>
            <w:r>
              <w:rPr>
                <w:rFonts w:cs="Times New Roman"/>
              </w:rPr>
              <w:t>Р-значение (F)</w:t>
            </w:r>
          </w:p>
        </w:tc>
        <w:tc>
          <w:tcPr>
            <w:tcW w:w="1318" w:type="dxa"/>
          </w:tcPr>
          <w:p w:rsidR="002C56B9" w:rsidRPr="00070D6B" w:rsidRDefault="002C56B9" w:rsidP="002C56B9">
            <w:pPr>
              <w:autoSpaceDE w:val="0"/>
              <w:autoSpaceDN w:val="0"/>
              <w:adjustRightInd w:val="0"/>
              <w:jc w:val="center"/>
              <w:rPr>
                <w:rFonts w:cs="Times New Roman"/>
              </w:rPr>
            </w:pPr>
            <w:r w:rsidRPr="00070D6B">
              <w:rPr>
                <w:rFonts w:cs="Times New Roman"/>
              </w:rPr>
              <w:t>0,013778</w:t>
            </w:r>
          </w:p>
        </w:tc>
      </w:tr>
      <w:tr w:rsidR="002C56B9" w:rsidRPr="00070D6B" w:rsidTr="002C56B9">
        <w:trPr>
          <w:trHeight w:val="262"/>
        </w:trPr>
        <w:tc>
          <w:tcPr>
            <w:tcW w:w="2972" w:type="dxa"/>
          </w:tcPr>
          <w:p w:rsidR="002C56B9" w:rsidRDefault="002C56B9" w:rsidP="002C56B9">
            <w:pPr>
              <w:autoSpaceDE w:val="0"/>
              <w:autoSpaceDN w:val="0"/>
              <w:adjustRightInd w:val="0"/>
              <w:jc w:val="left"/>
              <w:rPr>
                <w:rFonts w:cs="Times New Roman"/>
              </w:rPr>
            </w:pPr>
            <w:r>
              <w:rPr>
                <w:rFonts w:cs="Times New Roman"/>
              </w:rPr>
              <w:t>Лог. правдоподобие</w:t>
            </w:r>
          </w:p>
        </w:tc>
        <w:tc>
          <w:tcPr>
            <w:tcW w:w="1300" w:type="dxa"/>
          </w:tcPr>
          <w:p w:rsidR="002C56B9" w:rsidRPr="00070D6B" w:rsidRDefault="002C56B9" w:rsidP="002C56B9">
            <w:pPr>
              <w:autoSpaceDE w:val="0"/>
              <w:autoSpaceDN w:val="0"/>
              <w:adjustRightInd w:val="0"/>
              <w:jc w:val="center"/>
              <w:rPr>
                <w:rFonts w:cs="Times New Roman"/>
              </w:rPr>
            </w:pPr>
            <w:r w:rsidRPr="00070D6B">
              <w:rPr>
                <w:rFonts w:cs="Times New Roman"/>
              </w:rPr>
              <w:t>157,1389</w:t>
            </w:r>
          </w:p>
        </w:tc>
        <w:tc>
          <w:tcPr>
            <w:tcW w:w="400" w:type="dxa"/>
          </w:tcPr>
          <w:p w:rsidR="002C56B9" w:rsidRPr="00070D6B" w:rsidRDefault="002C56B9" w:rsidP="002C56B9">
            <w:pPr>
              <w:autoSpaceDE w:val="0"/>
              <w:autoSpaceDN w:val="0"/>
              <w:adjustRightInd w:val="0"/>
              <w:jc w:val="center"/>
              <w:rPr>
                <w:rFonts w:cs="Times New Roman"/>
              </w:rPr>
            </w:pPr>
          </w:p>
        </w:tc>
        <w:tc>
          <w:tcPr>
            <w:tcW w:w="2978" w:type="dxa"/>
          </w:tcPr>
          <w:p w:rsidR="002C56B9" w:rsidRDefault="002C56B9" w:rsidP="002C56B9">
            <w:pPr>
              <w:autoSpaceDE w:val="0"/>
              <w:autoSpaceDN w:val="0"/>
              <w:adjustRightInd w:val="0"/>
              <w:jc w:val="left"/>
              <w:rPr>
                <w:rFonts w:cs="Times New Roman"/>
              </w:rPr>
            </w:pPr>
            <w:r>
              <w:rPr>
                <w:rFonts w:cs="Times New Roman"/>
              </w:rPr>
              <w:t xml:space="preserve">Критерий </w:t>
            </w:r>
            <w:proofErr w:type="spellStart"/>
            <w:r>
              <w:rPr>
                <w:rFonts w:cs="Times New Roman"/>
              </w:rPr>
              <w:t>Акаике</w:t>
            </w:r>
            <w:proofErr w:type="spellEnd"/>
          </w:p>
        </w:tc>
        <w:tc>
          <w:tcPr>
            <w:tcW w:w="1318" w:type="dxa"/>
          </w:tcPr>
          <w:p w:rsidR="002C56B9" w:rsidRPr="00070D6B" w:rsidRDefault="002C56B9" w:rsidP="002C56B9">
            <w:pPr>
              <w:autoSpaceDE w:val="0"/>
              <w:autoSpaceDN w:val="0"/>
              <w:adjustRightInd w:val="0"/>
              <w:jc w:val="center"/>
              <w:rPr>
                <w:rFonts w:cs="Times New Roman"/>
              </w:rPr>
            </w:pPr>
            <w:r w:rsidRPr="00070D6B">
              <w:rPr>
                <w:rFonts w:cs="Times New Roman"/>
              </w:rPr>
              <w:t>−306,2778</w:t>
            </w:r>
          </w:p>
        </w:tc>
      </w:tr>
      <w:tr w:rsidR="002C56B9" w:rsidRPr="00070D6B" w:rsidTr="002C56B9">
        <w:trPr>
          <w:trHeight w:val="262"/>
        </w:trPr>
        <w:tc>
          <w:tcPr>
            <w:tcW w:w="2972" w:type="dxa"/>
          </w:tcPr>
          <w:p w:rsidR="002C56B9" w:rsidRDefault="002C56B9" w:rsidP="002C56B9">
            <w:pPr>
              <w:autoSpaceDE w:val="0"/>
              <w:autoSpaceDN w:val="0"/>
              <w:adjustRightInd w:val="0"/>
              <w:jc w:val="left"/>
              <w:rPr>
                <w:rFonts w:cs="Times New Roman"/>
              </w:rPr>
            </w:pPr>
            <w:r>
              <w:rPr>
                <w:rFonts w:cs="Times New Roman"/>
              </w:rPr>
              <w:t>Критерий Шварца</w:t>
            </w:r>
          </w:p>
        </w:tc>
        <w:tc>
          <w:tcPr>
            <w:tcW w:w="1300" w:type="dxa"/>
          </w:tcPr>
          <w:p w:rsidR="002C56B9" w:rsidRPr="00070D6B" w:rsidRDefault="002C56B9" w:rsidP="002C56B9">
            <w:pPr>
              <w:autoSpaceDE w:val="0"/>
              <w:autoSpaceDN w:val="0"/>
              <w:adjustRightInd w:val="0"/>
              <w:jc w:val="center"/>
              <w:rPr>
                <w:rFonts w:cs="Times New Roman"/>
              </w:rPr>
            </w:pPr>
            <w:r w:rsidRPr="00070D6B">
              <w:rPr>
                <w:rFonts w:cs="Times New Roman"/>
              </w:rPr>
              <w:t>−296,0623</w:t>
            </w:r>
          </w:p>
        </w:tc>
        <w:tc>
          <w:tcPr>
            <w:tcW w:w="400" w:type="dxa"/>
          </w:tcPr>
          <w:p w:rsidR="002C56B9" w:rsidRPr="00070D6B" w:rsidRDefault="002C56B9" w:rsidP="002C56B9">
            <w:pPr>
              <w:autoSpaceDE w:val="0"/>
              <w:autoSpaceDN w:val="0"/>
              <w:adjustRightInd w:val="0"/>
              <w:jc w:val="center"/>
              <w:rPr>
                <w:rFonts w:cs="Times New Roman"/>
              </w:rPr>
            </w:pPr>
          </w:p>
        </w:tc>
        <w:tc>
          <w:tcPr>
            <w:tcW w:w="2978" w:type="dxa"/>
          </w:tcPr>
          <w:p w:rsidR="002C56B9" w:rsidRDefault="002C56B9" w:rsidP="002C56B9">
            <w:pPr>
              <w:autoSpaceDE w:val="0"/>
              <w:autoSpaceDN w:val="0"/>
              <w:adjustRightInd w:val="0"/>
              <w:jc w:val="left"/>
              <w:rPr>
                <w:rFonts w:cs="Times New Roman"/>
              </w:rPr>
            </w:pPr>
            <w:r>
              <w:rPr>
                <w:rFonts w:cs="Times New Roman"/>
              </w:rPr>
              <w:t xml:space="preserve">Критерий </w:t>
            </w:r>
            <w:proofErr w:type="spellStart"/>
            <w:r>
              <w:rPr>
                <w:rFonts w:cs="Times New Roman"/>
              </w:rPr>
              <w:t>Хеннана-Куинна</w:t>
            </w:r>
            <w:proofErr w:type="spellEnd"/>
          </w:p>
        </w:tc>
        <w:tc>
          <w:tcPr>
            <w:tcW w:w="1318" w:type="dxa"/>
          </w:tcPr>
          <w:p w:rsidR="002C56B9" w:rsidRPr="00070D6B" w:rsidRDefault="002C56B9" w:rsidP="002C56B9">
            <w:pPr>
              <w:autoSpaceDE w:val="0"/>
              <w:autoSpaceDN w:val="0"/>
              <w:adjustRightInd w:val="0"/>
              <w:jc w:val="center"/>
              <w:rPr>
                <w:rFonts w:cs="Times New Roman"/>
              </w:rPr>
            </w:pPr>
            <w:r w:rsidRPr="00070D6B">
              <w:rPr>
                <w:rFonts w:cs="Times New Roman"/>
              </w:rPr>
              <w:t>−302,1500</w:t>
            </w:r>
          </w:p>
        </w:tc>
      </w:tr>
      <w:tr w:rsidR="002C56B9" w:rsidRPr="00070D6B" w:rsidTr="002C56B9">
        <w:trPr>
          <w:trHeight w:val="262"/>
        </w:trPr>
        <w:tc>
          <w:tcPr>
            <w:tcW w:w="2972" w:type="dxa"/>
          </w:tcPr>
          <w:p w:rsidR="002C56B9" w:rsidRDefault="002C56B9" w:rsidP="002C56B9">
            <w:pPr>
              <w:autoSpaceDE w:val="0"/>
              <w:autoSpaceDN w:val="0"/>
              <w:adjustRightInd w:val="0"/>
              <w:jc w:val="left"/>
              <w:rPr>
                <w:rFonts w:cs="Times New Roman"/>
              </w:rPr>
            </w:pPr>
            <w:r>
              <w:rPr>
                <w:rFonts w:cs="Times New Roman"/>
              </w:rPr>
              <w:t xml:space="preserve">Параметр </w:t>
            </w:r>
            <w:proofErr w:type="spellStart"/>
            <w:r>
              <w:rPr>
                <w:rFonts w:cs="Times New Roman"/>
              </w:rPr>
              <w:t>rho</w:t>
            </w:r>
            <w:proofErr w:type="spellEnd"/>
          </w:p>
        </w:tc>
        <w:tc>
          <w:tcPr>
            <w:tcW w:w="1300" w:type="dxa"/>
          </w:tcPr>
          <w:p w:rsidR="002C56B9" w:rsidRPr="00070D6B" w:rsidRDefault="002C56B9" w:rsidP="002C56B9">
            <w:pPr>
              <w:autoSpaceDE w:val="0"/>
              <w:autoSpaceDN w:val="0"/>
              <w:adjustRightInd w:val="0"/>
              <w:jc w:val="center"/>
              <w:rPr>
                <w:rFonts w:cs="Times New Roman"/>
              </w:rPr>
            </w:pPr>
            <w:r w:rsidRPr="00070D6B">
              <w:rPr>
                <w:rFonts w:cs="Times New Roman"/>
              </w:rPr>
              <w:t>−0,007849</w:t>
            </w:r>
          </w:p>
        </w:tc>
        <w:tc>
          <w:tcPr>
            <w:tcW w:w="400" w:type="dxa"/>
          </w:tcPr>
          <w:p w:rsidR="002C56B9" w:rsidRPr="00070D6B" w:rsidRDefault="002C56B9" w:rsidP="002C56B9">
            <w:pPr>
              <w:autoSpaceDE w:val="0"/>
              <w:autoSpaceDN w:val="0"/>
              <w:adjustRightInd w:val="0"/>
              <w:jc w:val="center"/>
              <w:rPr>
                <w:rFonts w:cs="Times New Roman"/>
              </w:rPr>
            </w:pPr>
          </w:p>
        </w:tc>
        <w:tc>
          <w:tcPr>
            <w:tcW w:w="2978" w:type="dxa"/>
          </w:tcPr>
          <w:p w:rsidR="002C56B9" w:rsidRDefault="002C56B9" w:rsidP="002C56B9">
            <w:pPr>
              <w:autoSpaceDE w:val="0"/>
              <w:autoSpaceDN w:val="0"/>
              <w:adjustRightInd w:val="0"/>
              <w:jc w:val="left"/>
              <w:rPr>
                <w:rFonts w:cs="Times New Roman"/>
              </w:rPr>
            </w:pPr>
            <w:r>
              <w:rPr>
                <w:rFonts w:cs="Times New Roman"/>
              </w:rPr>
              <w:t xml:space="preserve">Статистика </w:t>
            </w:r>
            <w:proofErr w:type="spellStart"/>
            <w:r>
              <w:rPr>
                <w:rFonts w:cs="Times New Roman"/>
              </w:rPr>
              <w:t>Дарбина-Вотсона</w:t>
            </w:r>
            <w:proofErr w:type="spellEnd"/>
          </w:p>
        </w:tc>
        <w:tc>
          <w:tcPr>
            <w:tcW w:w="1318" w:type="dxa"/>
          </w:tcPr>
          <w:p w:rsidR="002C56B9" w:rsidRPr="00070D6B" w:rsidRDefault="002C56B9" w:rsidP="002C56B9">
            <w:pPr>
              <w:autoSpaceDE w:val="0"/>
              <w:autoSpaceDN w:val="0"/>
              <w:adjustRightInd w:val="0"/>
              <w:jc w:val="center"/>
              <w:rPr>
                <w:rFonts w:cs="Times New Roman"/>
              </w:rPr>
            </w:pPr>
            <w:r w:rsidRPr="00070D6B">
              <w:rPr>
                <w:rFonts w:cs="Times New Roman"/>
              </w:rPr>
              <w:t>2,007397</w:t>
            </w:r>
          </w:p>
        </w:tc>
      </w:tr>
    </w:tbl>
    <w:p w:rsidR="008173CB" w:rsidRDefault="008173CB" w:rsidP="00070D6B">
      <w:pPr>
        <w:autoSpaceDE w:val="0"/>
        <w:autoSpaceDN w:val="0"/>
        <w:adjustRightInd w:val="0"/>
        <w:jc w:val="center"/>
        <w:rPr>
          <w:rFonts w:cs="Times New Roman"/>
        </w:rPr>
      </w:pPr>
    </w:p>
    <w:p w:rsidR="00070D6B" w:rsidRPr="00070D6B" w:rsidRDefault="00070D6B" w:rsidP="00285B73">
      <w:pPr>
        <w:autoSpaceDE w:val="0"/>
        <w:autoSpaceDN w:val="0"/>
        <w:adjustRightInd w:val="0"/>
        <w:spacing w:line="360" w:lineRule="auto"/>
        <w:ind w:firstLine="709"/>
        <w:rPr>
          <w:rFonts w:cs="Times New Roman"/>
        </w:rPr>
      </w:pPr>
    </w:p>
    <w:tbl>
      <w:tblPr>
        <w:tblW w:w="5307" w:type="pct"/>
        <w:jc w:val="center"/>
        <w:tblLayout w:type="fixed"/>
        <w:tblLook w:val="04A0" w:firstRow="1" w:lastRow="0" w:firstColumn="1" w:lastColumn="0" w:noHBand="0" w:noVBand="1"/>
      </w:tblPr>
      <w:tblGrid>
        <w:gridCol w:w="280"/>
        <w:gridCol w:w="8518"/>
        <w:gridCol w:w="1132"/>
      </w:tblGrid>
      <w:tr w:rsidR="00070D6B" w:rsidRPr="0056741A" w:rsidTr="00E85733">
        <w:trPr>
          <w:jc w:val="center"/>
        </w:trPr>
        <w:tc>
          <w:tcPr>
            <w:tcW w:w="141" w:type="pct"/>
            <w:vAlign w:val="center"/>
          </w:tcPr>
          <w:p w:rsidR="00070D6B" w:rsidRDefault="00070D6B" w:rsidP="00E85733">
            <w:pPr>
              <w:pStyle w:val="af1"/>
              <w:ind w:left="0" w:firstLine="0"/>
              <w:jc w:val="center"/>
              <w:rPr>
                <w:i/>
              </w:rPr>
            </w:pPr>
            <w:r>
              <w:rPr>
                <w:rFonts w:eastAsiaTheme="minorEastAsia"/>
              </w:rPr>
              <w:t xml:space="preserve">  </w:t>
            </w:r>
          </w:p>
        </w:tc>
        <w:tc>
          <w:tcPr>
            <w:tcW w:w="4289" w:type="pct"/>
            <w:vAlign w:val="center"/>
          </w:tcPr>
          <w:p w:rsidR="00070D6B" w:rsidRPr="00701E0D" w:rsidRDefault="00105369" w:rsidP="00933731">
            <w:pPr>
              <w:spacing w:line="360" w:lineRule="auto"/>
              <w:ind w:right="-285" w:firstLine="709"/>
              <w:rPr>
                <w:rFonts w:eastAsiaTheme="minorEastAsia"/>
              </w:rPr>
            </w:pPr>
            <m:oMathPara>
              <m:oMath>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MMBV</m:t>
                    </m:r>
                  </m:sub>
                </m:sSub>
                <m:r>
                  <w:rPr>
                    <w:rFonts w:ascii="Cambria Math" w:hAnsi="Cambria Math" w:cs="Times New Roman"/>
                  </w:rPr>
                  <m:t>=0,0182-0,00841</m:t>
                </m:r>
                <m:r>
                  <w:rPr>
                    <w:rFonts w:ascii="Cambria Math" w:hAnsi="Cambria Math" w:cs="Times New Roman"/>
                    <w:lang w:val="en-US"/>
                  </w:rPr>
                  <m:t>Spr</m:t>
                </m:r>
                <m:r>
                  <w:rPr>
                    <w:rFonts w:ascii="Cambria Math" w:hAnsi="Cambria Math" w:cs="Times New Roman"/>
                  </w:rPr>
                  <m:t>-0,0221</m:t>
                </m:r>
                <m:r>
                  <w:rPr>
                    <w:rFonts w:ascii="Cambria Math" w:hAnsi="Cambria Math" w:cs="Times New Roman"/>
                    <w:lang w:val="en-US"/>
                  </w:rPr>
                  <m:t>Govcost</m:t>
                </m:r>
                <m:r>
                  <w:rPr>
                    <w:rFonts w:ascii="Cambria Math" w:hAnsi="Cambria Math" w:cs="Times New Roman"/>
                  </w:rPr>
                  <m:t>+0,674Intreserve+ε.</m:t>
                </m:r>
              </m:oMath>
            </m:oMathPara>
          </w:p>
        </w:tc>
        <w:tc>
          <w:tcPr>
            <w:tcW w:w="570" w:type="pct"/>
            <w:vAlign w:val="center"/>
          </w:tcPr>
          <w:p w:rsidR="00070D6B" w:rsidRPr="0056741A" w:rsidRDefault="00070D6B" w:rsidP="00E85733">
            <w:pPr>
              <w:pStyle w:val="af1"/>
              <w:ind w:left="-246" w:right="-233" w:firstLine="0"/>
              <w:jc w:val="center"/>
            </w:pPr>
            <w:r w:rsidRPr="00701E0D">
              <w:t xml:space="preserve">       </w:t>
            </w:r>
            <w:r w:rsidR="006B695A">
              <w:t>(3.17</w:t>
            </w:r>
            <w:r>
              <w:t>)</w:t>
            </w:r>
          </w:p>
        </w:tc>
      </w:tr>
    </w:tbl>
    <w:p w:rsidR="00285B73" w:rsidRDefault="00933731" w:rsidP="00105369">
      <w:pPr>
        <w:autoSpaceDE w:val="0"/>
        <w:autoSpaceDN w:val="0"/>
        <w:adjustRightInd w:val="0"/>
        <w:spacing w:line="360" w:lineRule="auto"/>
        <w:ind w:right="-283" w:firstLine="709"/>
        <w:rPr>
          <w:rFonts w:eastAsiaTheme="minorEastAsia" w:cs="Times New Roman"/>
          <w:szCs w:val="18"/>
        </w:rPr>
      </w:pPr>
      <w:r>
        <w:rPr>
          <w:rFonts w:cs="Times New Roman"/>
          <w:szCs w:val="18"/>
        </w:rPr>
        <w:t>Так как в нашем уравнении (3.16) на одну переменную меньше, чем в предыдущем уравнении (3.15), то для оценки качества данного уравнения воспользуемся скорректированным коэффициентом детерминации (</w:t>
      </w:r>
      <m:oMath>
        <m:sSubSup>
          <m:sSubSupPr>
            <m:ctrlPr>
              <w:rPr>
                <w:rFonts w:ascii="Cambria Math" w:hAnsi="Cambria Math" w:cs="Times New Roman"/>
                <w:i/>
                <w:szCs w:val="18"/>
              </w:rPr>
            </m:ctrlPr>
          </m:sSubSupPr>
          <m:e>
            <m:r>
              <w:rPr>
                <w:rFonts w:ascii="Cambria Math" w:hAnsi="Cambria Math" w:cs="Times New Roman"/>
                <w:szCs w:val="18"/>
                <w:lang w:val="en-US"/>
              </w:rPr>
              <m:t>R</m:t>
            </m:r>
          </m:e>
          <m:sub>
            <m:r>
              <w:rPr>
                <w:rFonts w:ascii="Cambria Math" w:hAnsi="Cambria Math" w:cs="Times New Roman"/>
                <w:szCs w:val="18"/>
              </w:rPr>
              <m:t>adj</m:t>
            </m:r>
          </m:sub>
          <m:sup>
            <m:r>
              <w:rPr>
                <w:rFonts w:ascii="Cambria Math" w:hAnsi="Cambria Math" w:cs="Times New Roman"/>
                <w:szCs w:val="18"/>
              </w:rPr>
              <m:t>2</m:t>
            </m:r>
          </m:sup>
        </m:sSubSup>
      </m:oMath>
      <w:r w:rsidRPr="00933731">
        <w:rPr>
          <w:rFonts w:eastAsiaTheme="minorEastAsia" w:cs="Times New Roman"/>
          <w:szCs w:val="18"/>
        </w:rPr>
        <w:t>)</w:t>
      </w:r>
      <w:r>
        <w:rPr>
          <w:rFonts w:eastAsiaTheme="minorEastAsia" w:cs="Times New Roman"/>
          <w:szCs w:val="18"/>
        </w:rPr>
        <w:t xml:space="preserve">. В первой модели </w:t>
      </w:r>
      <m:oMath>
        <m:sSubSup>
          <m:sSubSupPr>
            <m:ctrlPr>
              <w:rPr>
                <w:rFonts w:ascii="Cambria Math" w:hAnsi="Cambria Math" w:cs="Times New Roman"/>
                <w:i/>
                <w:szCs w:val="18"/>
              </w:rPr>
            </m:ctrlPr>
          </m:sSubSupPr>
          <m:e>
            <m:r>
              <w:rPr>
                <w:rFonts w:ascii="Cambria Math" w:hAnsi="Cambria Math" w:cs="Times New Roman"/>
                <w:szCs w:val="18"/>
                <w:lang w:val="en-US"/>
              </w:rPr>
              <m:t>R</m:t>
            </m:r>
          </m:e>
          <m:sub>
            <m:r>
              <w:rPr>
                <w:rFonts w:ascii="Cambria Math" w:hAnsi="Cambria Math" w:cs="Times New Roman"/>
                <w:szCs w:val="18"/>
              </w:rPr>
              <m:t>adj</m:t>
            </m:r>
          </m:sub>
          <m:sup>
            <m:r>
              <w:rPr>
                <w:rFonts w:ascii="Cambria Math" w:hAnsi="Cambria Math" w:cs="Times New Roman"/>
                <w:szCs w:val="18"/>
              </w:rPr>
              <m:t>2</m:t>
            </m:r>
          </m:sup>
        </m:sSubSup>
        <m:r>
          <w:rPr>
            <w:rFonts w:ascii="Cambria Math" w:eastAsiaTheme="minorEastAsia" w:hAnsi="Cambria Math" w:cs="Times New Roman"/>
            <w:szCs w:val="18"/>
          </w:rPr>
          <m:t>(1)≈0,05</m:t>
        </m:r>
      </m:oMath>
      <w:r w:rsidR="0044185C">
        <w:rPr>
          <w:rFonts w:eastAsiaTheme="minorEastAsia" w:cs="Times New Roman"/>
          <w:szCs w:val="18"/>
        </w:rPr>
        <w:t xml:space="preserve">, а для второй регрессии - </w:t>
      </w:r>
      <m:oMath>
        <m:sSubSup>
          <m:sSubSupPr>
            <m:ctrlPr>
              <w:rPr>
                <w:rFonts w:ascii="Cambria Math" w:hAnsi="Cambria Math" w:cs="Times New Roman"/>
                <w:i/>
                <w:szCs w:val="18"/>
              </w:rPr>
            </m:ctrlPr>
          </m:sSubSupPr>
          <m:e>
            <m:r>
              <w:rPr>
                <w:rFonts w:ascii="Cambria Math" w:hAnsi="Cambria Math" w:cs="Times New Roman"/>
                <w:szCs w:val="18"/>
                <w:lang w:val="en-US"/>
              </w:rPr>
              <m:t>R</m:t>
            </m:r>
          </m:e>
          <m:sub>
            <m:r>
              <w:rPr>
                <w:rFonts w:ascii="Cambria Math" w:hAnsi="Cambria Math" w:cs="Times New Roman"/>
                <w:szCs w:val="18"/>
              </w:rPr>
              <m:t>adj</m:t>
            </m:r>
          </m:sub>
          <m:sup>
            <m:r>
              <w:rPr>
                <w:rFonts w:ascii="Cambria Math" w:hAnsi="Cambria Math" w:cs="Times New Roman"/>
                <w:szCs w:val="18"/>
              </w:rPr>
              <m:t>2</m:t>
            </m:r>
          </m:sup>
        </m:sSubSup>
        <m:r>
          <w:rPr>
            <w:rFonts w:ascii="Cambria Math" w:eastAsiaTheme="minorEastAsia" w:hAnsi="Cambria Math" w:cs="Times New Roman"/>
            <w:szCs w:val="18"/>
          </w:rPr>
          <m:t>(1)≈0,11.</m:t>
        </m:r>
      </m:oMath>
      <w:r w:rsidR="0044185C">
        <w:rPr>
          <w:rFonts w:eastAsiaTheme="minorEastAsia" w:cs="Times New Roman"/>
          <w:szCs w:val="18"/>
        </w:rPr>
        <w:t xml:space="preserve"> Также для того чтобы сравнить данные модели воспользуемся так называемыми информационными критериями </w:t>
      </w:r>
      <w:proofErr w:type="spellStart"/>
      <w:r w:rsidR="0044185C">
        <w:rPr>
          <w:rFonts w:eastAsiaTheme="minorEastAsia" w:cs="Times New Roman"/>
          <w:szCs w:val="18"/>
        </w:rPr>
        <w:t>Акаике</w:t>
      </w:r>
      <w:proofErr w:type="spellEnd"/>
      <w:r w:rsidR="0044185C">
        <w:rPr>
          <w:rFonts w:eastAsiaTheme="minorEastAsia" w:cs="Times New Roman"/>
          <w:szCs w:val="18"/>
        </w:rPr>
        <w:t xml:space="preserve"> (</w:t>
      </w:r>
      <w:r w:rsidR="0044185C">
        <w:rPr>
          <w:rFonts w:eastAsiaTheme="minorEastAsia" w:cs="Times New Roman"/>
          <w:szCs w:val="18"/>
          <w:lang w:val="en-US"/>
        </w:rPr>
        <w:t>AIC</w:t>
      </w:r>
      <w:r w:rsidR="0044185C" w:rsidRPr="0044185C">
        <w:rPr>
          <w:rFonts w:eastAsiaTheme="minorEastAsia" w:cs="Times New Roman"/>
          <w:szCs w:val="18"/>
        </w:rPr>
        <w:t xml:space="preserve"> </w:t>
      </w:r>
      <w:r w:rsidR="0044185C">
        <w:rPr>
          <w:rFonts w:eastAsiaTheme="minorEastAsia" w:cs="Times New Roman"/>
          <w:szCs w:val="18"/>
        </w:rPr>
        <w:t>–</w:t>
      </w:r>
      <w:r w:rsidR="0044185C" w:rsidRPr="0044185C">
        <w:rPr>
          <w:rFonts w:eastAsiaTheme="minorEastAsia" w:cs="Times New Roman"/>
          <w:szCs w:val="18"/>
        </w:rPr>
        <w:t xml:space="preserve"> </w:t>
      </w:r>
      <w:proofErr w:type="spellStart"/>
      <w:r w:rsidR="0044185C">
        <w:rPr>
          <w:rFonts w:eastAsiaTheme="minorEastAsia" w:cs="Times New Roman"/>
          <w:szCs w:val="18"/>
          <w:lang w:val="en-US"/>
        </w:rPr>
        <w:t>Akaike</w:t>
      </w:r>
      <w:proofErr w:type="spellEnd"/>
      <w:r w:rsidR="0044185C" w:rsidRPr="0044185C">
        <w:rPr>
          <w:rFonts w:eastAsiaTheme="minorEastAsia" w:cs="Times New Roman"/>
          <w:szCs w:val="18"/>
        </w:rPr>
        <w:t xml:space="preserve"> </w:t>
      </w:r>
      <w:r w:rsidR="0044185C">
        <w:rPr>
          <w:rFonts w:eastAsiaTheme="minorEastAsia" w:cs="Times New Roman"/>
          <w:szCs w:val="18"/>
          <w:lang w:val="en-US"/>
        </w:rPr>
        <w:t>Information</w:t>
      </w:r>
      <w:r w:rsidR="0044185C" w:rsidRPr="0044185C">
        <w:rPr>
          <w:rFonts w:eastAsiaTheme="minorEastAsia" w:cs="Times New Roman"/>
          <w:szCs w:val="18"/>
        </w:rPr>
        <w:t xml:space="preserve"> </w:t>
      </w:r>
      <w:r w:rsidR="0044185C">
        <w:rPr>
          <w:rFonts w:eastAsiaTheme="minorEastAsia" w:cs="Times New Roman"/>
          <w:szCs w:val="18"/>
          <w:lang w:val="en-US"/>
        </w:rPr>
        <w:t>Criterion</w:t>
      </w:r>
      <w:r w:rsidR="0044185C" w:rsidRPr="0044185C">
        <w:rPr>
          <w:rFonts w:eastAsiaTheme="minorEastAsia" w:cs="Times New Roman"/>
          <w:szCs w:val="18"/>
        </w:rPr>
        <w:t xml:space="preserve">), </w:t>
      </w:r>
      <w:proofErr w:type="spellStart"/>
      <w:r w:rsidR="0044185C">
        <w:rPr>
          <w:rFonts w:eastAsiaTheme="minorEastAsia" w:cs="Times New Roman"/>
          <w:szCs w:val="18"/>
        </w:rPr>
        <w:t>Хеннана-Куинна</w:t>
      </w:r>
      <w:proofErr w:type="spellEnd"/>
      <w:r w:rsidR="0044185C">
        <w:rPr>
          <w:rFonts w:eastAsiaTheme="minorEastAsia" w:cs="Times New Roman"/>
          <w:szCs w:val="18"/>
        </w:rPr>
        <w:t xml:space="preserve"> (</w:t>
      </w:r>
      <w:r w:rsidR="0044185C">
        <w:rPr>
          <w:rFonts w:eastAsiaTheme="minorEastAsia" w:cs="Times New Roman"/>
          <w:szCs w:val="18"/>
          <w:lang w:val="en-US"/>
        </w:rPr>
        <w:t>HQC</w:t>
      </w:r>
      <w:r w:rsidR="0044185C" w:rsidRPr="0044185C">
        <w:rPr>
          <w:rFonts w:eastAsiaTheme="minorEastAsia" w:cs="Times New Roman"/>
          <w:szCs w:val="18"/>
        </w:rPr>
        <w:t xml:space="preserve"> –</w:t>
      </w:r>
      <w:proofErr w:type="spellStart"/>
      <w:r w:rsidR="0044185C">
        <w:rPr>
          <w:rFonts w:eastAsiaTheme="minorEastAsia" w:cs="Times New Roman"/>
          <w:szCs w:val="18"/>
          <w:lang w:val="en-US"/>
        </w:rPr>
        <w:t>Hannan</w:t>
      </w:r>
      <w:proofErr w:type="spellEnd"/>
      <w:r w:rsidR="0044185C" w:rsidRPr="0044185C">
        <w:rPr>
          <w:rFonts w:eastAsiaTheme="minorEastAsia" w:cs="Times New Roman"/>
          <w:szCs w:val="18"/>
        </w:rPr>
        <w:t>-</w:t>
      </w:r>
      <w:r w:rsidR="0044185C">
        <w:rPr>
          <w:rFonts w:eastAsiaTheme="minorEastAsia" w:cs="Times New Roman"/>
          <w:szCs w:val="18"/>
          <w:lang w:val="en-US"/>
        </w:rPr>
        <w:t>Quinn</w:t>
      </w:r>
      <w:r w:rsidR="0044185C" w:rsidRPr="0044185C">
        <w:rPr>
          <w:rFonts w:eastAsiaTheme="minorEastAsia" w:cs="Times New Roman"/>
          <w:szCs w:val="18"/>
        </w:rPr>
        <w:t xml:space="preserve"> </w:t>
      </w:r>
      <w:r w:rsidR="0044185C">
        <w:rPr>
          <w:rFonts w:eastAsiaTheme="minorEastAsia" w:cs="Times New Roman"/>
          <w:szCs w:val="18"/>
          <w:lang w:val="en-US"/>
        </w:rPr>
        <w:t>Information</w:t>
      </w:r>
      <w:r w:rsidR="0044185C" w:rsidRPr="0044185C">
        <w:rPr>
          <w:rFonts w:eastAsiaTheme="minorEastAsia" w:cs="Times New Roman"/>
          <w:szCs w:val="18"/>
        </w:rPr>
        <w:t xml:space="preserve"> </w:t>
      </w:r>
      <w:r w:rsidR="0044185C">
        <w:rPr>
          <w:rFonts w:eastAsiaTheme="minorEastAsia" w:cs="Times New Roman"/>
          <w:szCs w:val="18"/>
          <w:lang w:val="en-US"/>
        </w:rPr>
        <w:t>Criterion</w:t>
      </w:r>
      <w:r w:rsidR="0044185C" w:rsidRPr="0044185C">
        <w:rPr>
          <w:rFonts w:eastAsiaTheme="minorEastAsia" w:cs="Times New Roman"/>
          <w:szCs w:val="18"/>
        </w:rPr>
        <w:t xml:space="preserve">) </w:t>
      </w:r>
      <w:r w:rsidR="0044185C">
        <w:rPr>
          <w:rFonts w:eastAsiaTheme="minorEastAsia" w:cs="Times New Roman"/>
          <w:szCs w:val="18"/>
        </w:rPr>
        <w:t>и критерий Шварца (</w:t>
      </w:r>
      <w:r w:rsidR="0044185C">
        <w:rPr>
          <w:rFonts w:eastAsiaTheme="minorEastAsia" w:cs="Times New Roman"/>
          <w:szCs w:val="18"/>
          <w:lang w:val="en-US"/>
        </w:rPr>
        <w:t>SC</w:t>
      </w:r>
      <w:r w:rsidR="0044185C" w:rsidRPr="0044185C">
        <w:rPr>
          <w:rFonts w:eastAsiaTheme="minorEastAsia" w:cs="Times New Roman"/>
          <w:szCs w:val="18"/>
        </w:rPr>
        <w:t xml:space="preserve"> – </w:t>
      </w:r>
      <w:r w:rsidR="0044185C">
        <w:rPr>
          <w:rFonts w:eastAsiaTheme="minorEastAsia" w:cs="Times New Roman"/>
          <w:szCs w:val="18"/>
          <w:lang w:val="en-US"/>
        </w:rPr>
        <w:t>Schwartz</w:t>
      </w:r>
      <w:r w:rsidR="0044185C" w:rsidRPr="0044185C">
        <w:rPr>
          <w:rFonts w:eastAsiaTheme="minorEastAsia" w:cs="Times New Roman"/>
          <w:szCs w:val="18"/>
        </w:rPr>
        <w:t xml:space="preserve"> </w:t>
      </w:r>
      <w:r w:rsidR="0044185C">
        <w:rPr>
          <w:rFonts w:eastAsiaTheme="minorEastAsia" w:cs="Times New Roman"/>
          <w:szCs w:val="18"/>
          <w:lang w:val="en-US"/>
        </w:rPr>
        <w:t>criterion</w:t>
      </w:r>
      <w:r w:rsidR="0044185C" w:rsidRPr="0044185C">
        <w:rPr>
          <w:rFonts w:eastAsiaTheme="minorEastAsia" w:cs="Times New Roman"/>
          <w:szCs w:val="18"/>
        </w:rPr>
        <w:t>).</w:t>
      </w:r>
      <w:r w:rsidR="0044185C">
        <w:rPr>
          <w:rFonts w:eastAsiaTheme="minorEastAsia" w:cs="Times New Roman"/>
          <w:szCs w:val="18"/>
        </w:rPr>
        <w:t xml:space="preserve"> Вышеперечисленные информационные критерии для второй модели меньше, чем для первой. Отсюда следует, что вторая регрессия </w:t>
      </w:r>
      <w:r w:rsidR="00F9675E">
        <w:rPr>
          <w:rFonts w:eastAsiaTheme="minorEastAsia" w:cs="Times New Roman"/>
          <w:szCs w:val="18"/>
        </w:rPr>
        <w:t>лучше,</w:t>
      </w:r>
      <w:r w:rsidR="0044185C">
        <w:rPr>
          <w:rFonts w:eastAsiaTheme="minorEastAsia" w:cs="Times New Roman"/>
          <w:szCs w:val="18"/>
        </w:rPr>
        <w:t xml:space="preserve"> чем первая.</w:t>
      </w:r>
    </w:p>
    <w:p w:rsidR="0044185C" w:rsidRPr="0044185C" w:rsidRDefault="0044185C" w:rsidP="00105369">
      <w:pPr>
        <w:autoSpaceDE w:val="0"/>
        <w:autoSpaceDN w:val="0"/>
        <w:adjustRightInd w:val="0"/>
        <w:spacing w:line="360" w:lineRule="auto"/>
        <w:ind w:right="-283" w:firstLine="709"/>
        <w:rPr>
          <w:rFonts w:cs="Times New Roman"/>
          <w:szCs w:val="18"/>
        </w:rPr>
      </w:pPr>
      <w:r>
        <w:rPr>
          <w:rFonts w:eastAsiaTheme="minorEastAsia" w:cs="Times New Roman"/>
          <w:szCs w:val="18"/>
        </w:rPr>
        <w:t>Мы видим, что по сравнению с первой моделью, вторая регрессия является в целом статистически значима, а также все переменные, в том числе и константа является статистически значимы (</w:t>
      </w:r>
      <m:oMath>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lang w:val="en-US"/>
                  </w:rPr>
                  <m:t>t</m:t>
                </m:r>
              </m:e>
              <m:sub>
                <m:r>
                  <w:rPr>
                    <w:rFonts w:ascii="Cambria Math" w:hAnsi="Cambria Math" w:cs="Times New Roman"/>
                  </w:rPr>
                  <m:t>расч</m:t>
                </m:r>
              </m:sub>
            </m:sSub>
          </m:e>
        </m:d>
        <m:r>
          <w:rPr>
            <w:rFonts w:ascii="Cambria Math" w:hAnsi="Cambria Math" w:cs="Times New Roman"/>
          </w:rPr>
          <m:t>&gt;</m:t>
        </m:r>
        <m:sSub>
          <m:sSubPr>
            <m:ctrlPr>
              <w:rPr>
                <w:rFonts w:ascii="Cambria Math" w:hAnsi="Cambria Math" w:cs="Times New Roman"/>
                <w:i/>
              </w:rPr>
            </m:ctrlPr>
          </m:sSubPr>
          <m:e>
            <m:r>
              <w:rPr>
                <w:rFonts w:ascii="Cambria Math" w:hAnsi="Cambria Math" w:cs="Times New Roman"/>
                <w:lang w:val="en-US"/>
              </w:rPr>
              <m:t>t</m:t>
            </m:r>
          </m:e>
          <m:sub>
            <m:r>
              <w:rPr>
                <w:rFonts w:ascii="Cambria Math" w:hAnsi="Cambria Math" w:cs="Times New Roman"/>
              </w:rPr>
              <m:t>табл</m:t>
            </m:r>
          </m:sub>
        </m:sSub>
        <m:r>
          <w:rPr>
            <w:rFonts w:ascii="Cambria Math" w:hAnsi="Cambria Math" w:cs="Times New Roman"/>
          </w:rPr>
          <m:t>≈2).</m:t>
        </m:r>
      </m:oMath>
    </w:p>
    <w:p w:rsidR="006D1E8C" w:rsidRDefault="004623F1" w:rsidP="00105369">
      <w:pPr>
        <w:spacing w:line="360" w:lineRule="auto"/>
        <w:ind w:right="-285" w:firstLine="709"/>
        <w:rPr>
          <w:rFonts w:cs="Times New Roman"/>
        </w:rPr>
      </w:pPr>
      <w:r>
        <w:rPr>
          <w:rFonts w:cs="Times New Roman"/>
        </w:rPr>
        <w:t>Перейдём к проверки данной модели на адекватность полученных данных. Начнём</w:t>
      </w:r>
      <w:r w:rsidR="00703FCA">
        <w:rPr>
          <w:rFonts w:cs="Times New Roman"/>
        </w:rPr>
        <w:t xml:space="preserve"> с проверки полученной регрессии на нормальность остатков</w:t>
      </w:r>
      <w:r w:rsidR="00641548">
        <w:rPr>
          <w:rFonts w:cs="Times New Roman"/>
        </w:rPr>
        <w:t xml:space="preserve"> (</w:t>
      </w:r>
      <m:oMath>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lang w:val="en-US"/>
              </w:rPr>
              <m:t>t</m:t>
            </m:r>
          </m:sub>
        </m:sSub>
        <m:r>
          <w:rPr>
            <w:rFonts w:ascii="Cambria Math" w:hAnsi="Cambria Math" w:cs="Times New Roman"/>
          </w:rPr>
          <m:t>~N(0,</m:t>
        </m:r>
        <m:sSup>
          <m:sSupPr>
            <m:ctrlPr>
              <w:rPr>
                <w:rFonts w:ascii="Cambria Math" w:hAnsi="Cambria Math" w:cs="Times New Roman"/>
                <w:i/>
              </w:rPr>
            </m:ctrlPr>
          </m:sSupPr>
          <m:e>
            <m:r>
              <w:rPr>
                <w:rFonts w:ascii="Cambria Math" w:hAnsi="Cambria Math" w:cs="Times New Roman"/>
              </w:rPr>
              <m:t>σ</m:t>
            </m:r>
          </m:e>
          <m:sup>
            <m:r>
              <w:rPr>
                <w:rFonts w:ascii="Cambria Math" w:hAnsi="Cambria Math" w:cs="Times New Roman"/>
              </w:rPr>
              <m:t>2</m:t>
            </m:r>
          </m:sup>
        </m:sSup>
        <m:r>
          <w:rPr>
            <w:rFonts w:ascii="Cambria Math" w:hAnsi="Cambria Math" w:cs="Times New Roman"/>
          </w:rPr>
          <m:t>))</m:t>
        </m:r>
      </m:oMath>
      <w:r w:rsidR="00703FCA">
        <w:rPr>
          <w:rFonts w:cs="Times New Roman"/>
        </w:rPr>
        <w:t>. Для этого воспользуемся встроенным тестом на нормальное распределение ошибок</w:t>
      </w:r>
      <w:r w:rsidR="00105369">
        <w:rPr>
          <w:rFonts w:cs="Times New Roman"/>
        </w:rPr>
        <w:t xml:space="preserve">. Нулевая гипотеза говорит о том, что ошибки распределены по нормальному закону. </w:t>
      </w:r>
      <w:r w:rsidR="00105369">
        <w:rPr>
          <w:rFonts w:cs="Times New Roman"/>
          <w:szCs w:val="18"/>
        </w:rPr>
        <w:t xml:space="preserve">В результате проведения данного теста получаем, что </w:t>
      </w:r>
      <w:r w:rsidR="00105369" w:rsidRPr="00703FCA">
        <w:rPr>
          <w:rFonts w:cs="Times New Roman"/>
          <w:szCs w:val="18"/>
        </w:rPr>
        <w:t>Хи-</w:t>
      </w:r>
      <w:proofErr w:type="gramStart"/>
      <w:r w:rsidR="00105369" w:rsidRPr="00703FCA">
        <w:rPr>
          <w:rFonts w:cs="Times New Roman"/>
          <w:szCs w:val="18"/>
        </w:rPr>
        <w:t>квадрат(</w:t>
      </w:r>
      <w:proofErr w:type="gramEnd"/>
      <w:r w:rsidR="00105369" w:rsidRPr="00703FCA">
        <w:rPr>
          <w:rFonts w:cs="Times New Roman"/>
          <w:szCs w:val="18"/>
        </w:rPr>
        <w:t>2) =</w:t>
      </w:r>
      <w:r w:rsidR="00105369">
        <w:rPr>
          <w:rFonts w:cs="Times New Roman"/>
          <w:szCs w:val="18"/>
        </w:rPr>
        <w:t xml:space="preserve"> </w:t>
      </w:r>
      <w:r w:rsidR="00105369" w:rsidRPr="00703FCA">
        <w:rPr>
          <w:rFonts w:cs="Times New Roman"/>
          <w:szCs w:val="18"/>
        </w:rPr>
        <w:t>0,0523799</w:t>
      </w:r>
      <w:r w:rsidR="00105369">
        <w:rPr>
          <w:rFonts w:cs="Times New Roman"/>
          <w:szCs w:val="18"/>
        </w:rPr>
        <w:t xml:space="preserve">, а Р-значения равно 0,97415. </w:t>
      </w:r>
      <w:r w:rsidR="00703FCA">
        <w:rPr>
          <w:rFonts w:cs="Times New Roman"/>
          <w:szCs w:val="18"/>
          <w:lang w:val="en-US"/>
        </w:rPr>
        <w:t>P</w:t>
      </w:r>
      <w:r w:rsidR="00703FCA" w:rsidRPr="00285B73">
        <w:rPr>
          <w:rFonts w:cs="Times New Roman"/>
          <w:szCs w:val="18"/>
        </w:rPr>
        <w:t>-</w:t>
      </w:r>
      <w:r w:rsidR="00703FCA">
        <w:rPr>
          <w:rFonts w:cs="Times New Roman"/>
          <w:szCs w:val="18"/>
        </w:rPr>
        <w:t xml:space="preserve">значение больше 5% - </w:t>
      </w:r>
      <w:proofErr w:type="spellStart"/>
      <w:r w:rsidR="00703FCA">
        <w:rPr>
          <w:rFonts w:cs="Times New Roman"/>
          <w:szCs w:val="18"/>
        </w:rPr>
        <w:t>го</w:t>
      </w:r>
      <w:proofErr w:type="spellEnd"/>
      <w:r w:rsidR="00703FCA">
        <w:rPr>
          <w:rFonts w:cs="Times New Roman"/>
          <w:szCs w:val="18"/>
        </w:rPr>
        <w:t xml:space="preserve"> уровня значимости, поэтому нулевую гипотезу о том, что ошибки распределены по нормальному закону </w:t>
      </w:r>
      <w:r w:rsidR="00703FCA">
        <w:rPr>
          <w:rFonts w:cs="Times New Roman"/>
        </w:rPr>
        <w:t>мы принимаем.</w:t>
      </w:r>
    </w:p>
    <w:p w:rsidR="00703FCA" w:rsidRPr="004703FF" w:rsidRDefault="00703FCA" w:rsidP="004703FF">
      <w:pPr>
        <w:autoSpaceDE w:val="0"/>
        <w:autoSpaceDN w:val="0"/>
        <w:adjustRightInd w:val="0"/>
        <w:spacing w:line="360" w:lineRule="auto"/>
        <w:ind w:right="-283" w:firstLine="709"/>
        <w:rPr>
          <w:rFonts w:cs="Times New Roman"/>
        </w:rPr>
      </w:pPr>
      <w:r>
        <w:rPr>
          <w:rFonts w:cs="Times New Roman"/>
        </w:rPr>
        <w:t>Далее проверим ещё одну предпосылку из теоремы Гаусса-Маркова, а именно исследуе</w:t>
      </w:r>
      <w:r w:rsidR="00E85733">
        <w:rPr>
          <w:rFonts w:cs="Times New Roman"/>
        </w:rPr>
        <w:t>м нашу регрессию на отсутствие автокорреляции</w:t>
      </w:r>
      <w:r w:rsidR="00E5185D">
        <w:rPr>
          <w:rFonts w:cs="Times New Roman"/>
        </w:rPr>
        <w:t xml:space="preserve"> в остатках</w:t>
      </w:r>
      <w:r w:rsidR="00641548" w:rsidRPr="00641548">
        <w:rPr>
          <w:rFonts w:cs="Times New Roman"/>
        </w:rPr>
        <w:t xml:space="preserve"> (</w:t>
      </w:r>
      <m:oMath>
        <m:r>
          <w:rPr>
            <w:rFonts w:ascii="Cambria Math" w:hAnsi="Cambria Math" w:cs="Times New Roman"/>
          </w:rPr>
          <m:t>E</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t</m:t>
                </m:r>
              </m:sub>
            </m:sSub>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s</m:t>
                </m:r>
              </m:sub>
            </m:sSub>
          </m:e>
        </m:d>
        <m:r>
          <w:rPr>
            <w:rFonts w:ascii="Cambria Math" w:hAnsi="Cambria Math" w:cs="Times New Roman"/>
          </w:rPr>
          <m:t>=0, t≠s)</m:t>
        </m:r>
      </m:oMath>
      <w:r w:rsidR="00E85733">
        <w:rPr>
          <w:rFonts w:cs="Times New Roman"/>
        </w:rPr>
        <w:t xml:space="preserve">. Для проверки данной гипотезы воспользуемся </w:t>
      </w:r>
      <w:r w:rsidR="00E85733">
        <w:rPr>
          <w:rFonts w:cs="Times New Roman"/>
          <w:lang w:val="en-US"/>
        </w:rPr>
        <w:t>LM</w:t>
      </w:r>
      <w:r w:rsidR="00E85733" w:rsidRPr="00641548">
        <w:rPr>
          <w:rFonts w:cs="Times New Roman"/>
        </w:rPr>
        <w:t>-</w:t>
      </w:r>
      <w:r w:rsidR="003D13FA">
        <w:rPr>
          <w:rFonts w:cs="Times New Roman"/>
        </w:rPr>
        <w:t xml:space="preserve">тестом </w:t>
      </w:r>
      <w:r w:rsidR="004703FF">
        <w:rPr>
          <w:rFonts w:cs="Times New Roman"/>
        </w:rPr>
        <w:t xml:space="preserve">на наличие автокорреляции до порядка 12. Нулевая гипотеза предполагает, что автокорреляция отсутствует. В результате получаем следующую тестовую статистику и </w:t>
      </w:r>
      <w:r w:rsidR="004703FF">
        <w:rPr>
          <w:rFonts w:cs="Times New Roman"/>
          <w:lang w:val="en-US"/>
        </w:rPr>
        <w:t>P</w:t>
      </w:r>
      <w:r w:rsidR="004703FF">
        <w:rPr>
          <w:rFonts w:cs="Times New Roman"/>
        </w:rPr>
        <w:t>-значение:</w:t>
      </w:r>
    </w:p>
    <w:p w:rsidR="003D6F16" w:rsidRPr="004703FF" w:rsidRDefault="003D6F16" w:rsidP="00C23A19">
      <w:pPr>
        <w:pStyle w:val="a3"/>
        <w:numPr>
          <w:ilvl w:val="0"/>
          <w:numId w:val="15"/>
        </w:numPr>
        <w:spacing w:line="360" w:lineRule="auto"/>
        <w:rPr>
          <w:rFonts w:cs="Times New Roman"/>
        </w:rPr>
      </w:pPr>
      <w:r w:rsidRPr="004703FF">
        <w:rPr>
          <w:rFonts w:cs="Times New Roman"/>
        </w:rPr>
        <w:lastRenderedPageBreak/>
        <w:t>LMF = 1,49347</w:t>
      </w:r>
    </w:p>
    <w:p w:rsidR="003D6F16" w:rsidRPr="004703FF" w:rsidRDefault="004703FF" w:rsidP="00C23A19">
      <w:pPr>
        <w:pStyle w:val="a3"/>
        <w:numPr>
          <w:ilvl w:val="0"/>
          <w:numId w:val="15"/>
        </w:numPr>
        <w:spacing w:line="360" w:lineRule="auto"/>
        <w:rPr>
          <w:rFonts w:cs="Times New Roman"/>
        </w:rPr>
      </w:pPr>
      <w:r w:rsidRPr="004703FF">
        <w:rPr>
          <w:rFonts w:cs="Times New Roman"/>
          <w:lang w:val="en-US"/>
        </w:rPr>
        <w:t>P</w:t>
      </w:r>
      <w:r w:rsidR="003D6F16" w:rsidRPr="004703FF">
        <w:rPr>
          <w:rFonts w:cs="Times New Roman"/>
        </w:rPr>
        <w:t>-значение = P (</w:t>
      </w:r>
      <w:proofErr w:type="gramStart"/>
      <w:r w:rsidR="003D6F16" w:rsidRPr="004703FF">
        <w:rPr>
          <w:rFonts w:cs="Times New Roman"/>
        </w:rPr>
        <w:t>F(</w:t>
      </w:r>
      <w:proofErr w:type="gramEnd"/>
      <w:r w:rsidR="003D6F16" w:rsidRPr="004703FF">
        <w:rPr>
          <w:rFonts w:cs="Times New Roman"/>
        </w:rPr>
        <w:t>12, 79) &gt; 1,49347) = 0,144311.</w:t>
      </w:r>
    </w:p>
    <w:p w:rsidR="003D6F16" w:rsidRPr="009F4C6E" w:rsidRDefault="003D6F16" w:rsidP="004703FF">
      <w:pPr>
        <w:spacing w:line="360" w:lineRule="auto"/>
        <w:ind w:right="-283" w:firstLine="709"/>
        <w:rPr>
          <w:rFonts w:cs="Times New Roman"/>
        </w:rPr>
      </w:pPr>
      <w:r>
        <w:rPr>
          <w:rFonts w:cs="Times New Roman"/>
        </w:rPr>
        <w:t>Отсюда мы можем сделать вывод об отсутствии автокорреляции до 12 порядка.</w:t>
      </w:r>
    </w:p>
    <w:p w:rsidR="004703FF" w:rsidRPr="004703FF" w:rsidRDefault="00641548" w:rsidP="004703FF">
      <w:pPr>
        <w:spacing w:line="360" w:lineRule="auto"/>
        <w:ind w:right="-283" w:firstLine="709"/>
        <w:rPr>
          <w:rFonts w:cs="Times New Roman"/>
        </w:rPr>
      </w:pPr>
      <w:r>
        <w:rPr>
          <w:rFonts w:cs="Times New Roman"/>
        </w:rPr>
        <w:t xml:space="preserve">Для того чтобы определить, помогает ли нелинейная комбинация оцененного значения зависимой переменной, а именно реальная доходность индекса ММВБ лучше объяснить изменения самой зависимой переменной, воспользуемся </w:t>
      </w:r>
      <w:r>
        <w:rPr>
          <w:rFonts w:cs="Times New Roman"/>
          <w:lang w:val="en-US"/>
        </w:rPr>
        <w:t>RESET</w:t>
      </w:r>
      <w:r w:rsidRPr="00641548">
        <w:rPr>
          <w:rFonts w:cs="Times New Roman"/>
        </w:rPr>
        <w:t>-</w:t>
      </w:r>
      <w:r>
        <w:rPr>
          <w:rFonts w:cs="Times New Roman"/>
        </w:rPr>
        <w:t>тестом Рамсея на правильность спецификации</w:t>
      </w:r>
      <w:r w:rsidR="004703FF">
        <w:rPr>
          <w:rFonts w:cs="Times New Roman"/>
        </w:rPr>
        <w:t xml:space="preserve">. Нулевая гипотеза говорит о </w:t>
      </w:r>
      <w:r w:rsidR="00C23A19">
        <w:rPr>
          <w:rFonts w:cs="Times New Roman"/>
        </w:rPr>
        <w:t>том, что</w:t>
      </w:r>
      <w:r w:rsidR="004703FF">
        <w:rPr>
          <w:rFonts w:cs="Times New Roman"/>
        </w:rPr>
        <w:t xml:space="preserve"> спецификация данной модели адекватна</w:t>
      </w:r>
      <w:r w:rsidR="00C23A19">
        <w:rPr>
          <w:rFonts w:cs="Times New Roman"/>
        </w:rPr>
        <w:t>. В результате проведения данного теста получаем:</w:t>
      </w:r>
    </w:p>
    <w:p w:rsidR="00641548" w:rsidRPr="00C23A19" w:rsidRDefault="00641548" w:rsidP="00C23A19">
      <w:pPr>
        <w:pStyle w:val="a3"/>
        <w:numPr>
          <w:ilvl w:val="0"/>
          <w:numId w:val="16"/>
        </w:numPr>
        <w:spacing w:line="360" w:lineRule="auto"/>
        <w:rPr>
          <w:rFonts w:cs="Times New Roman"/>
        </w:rPr>
      </w:pPr>
      <w:r w:rsidRPr="00C23A19">
        <w:rPr>
          <w:rFonts w:cs="Times New Roman"/>
        </w:rPr>
        <w:t xml:space="preserve">Тестовая статистика: </w:t>
      </w:r>
      <w:proofErr w:type="gramStart"/>
      <w:r w:rsidRPr="00C23A19">
        <w:rPr>
          <w:rFonts w:cs="Times New Roman"/>
        </w:rPr>
        <w:t>F(</w:t>
      </w:r>
      <w:proofErr w:type="gramEnd"/>
      <w:r w:rsidRPr="00C23A19">
        <w:rPr>
          <w:rFonts w:cs="Times New Roman"/>
        </w:rPr>
        <w:t>2, 89) = 1,09661</w:t>
      </w:r>
    </w:p>
    <w:p w:rsidR="00641548" w:rsidRPr="00C23A19" w:rsidRDefault="00C23A19" w:rsidP="00C23A19">
      <w:pPr>
        <w:pStyle w:val="a3"/>
        <w:numPr>
          <w:ilvl w:val="0"/>
          <w:numId w:val="16"/>
        </w:numPr>
        <w:spacing w:line="360" w:lineRule="auto"/>
        <w:rPr>
          <w:rFonts w:cs="Times New Roman"/>
        </w:rPr>
      </w:pPr>
      <w:r w:rsidRPr="00C23A19">
        <w:rPr>
          <w:rFonts w:cs="Times New Roman"/>
        </w:rPr>
        <w:t>Р</w:t>
      </w:r>
      <w:r w:rsidR="00641548" w:rsidRPr="00C23A19">
        <w:rPr>
          <w:rFonts w:cs="Times New Roman"/>
        </w:rPr>
        <w:t xml:space="preserve">-значение = </w:t>
      </w:r>
      <w:proofErr w:type="gramStart"/>
      <w:r w:rsidR="00641548" w:rsidRPr="00C23A19">
        <w:rPr>
          <w:rFonts w:cs="Times New Roman"/>
        </w:rPr>
        <w:t>P(</w:t>
      </w:r>
      <w:proofErr w:type="gramEnd"/>
      <w:r w:rsidR="00641548" w:rsidRPr="00C23A19">
        <w:rPr>
          <w:rFonts w:cs="Times New Roman"/>
        </w:rPr>
        <w:t>F(2, 89) &gt; 1,09661) = 0,338471.</w:t>
      </w:r>
    </w:p>
    <w:p w:rsidR="00641548" w:rsidRDefault="00641548" w:rsidP="00C23A19">
      <w:pPr>
        <w:spacing w:line="360" w:lineRule="auto"/>
        <w:ind w:right="-283" w:firstLine="567"/>
        <w:rPr>
          <w:rFonts w:cs="Times New Roman"/>
        </w:rPr>
      </w:pPr>
      <w:r>
        <w:rPr>
          <w:rFonts w:cs="Times New Roman"/>
        </w:rPr>
        <w:t xml:space="preserve">Как мы можем видеть, </w:t>
      </w:r>
      <w:r w:rsidR="00C23A19">
        <w:rPr>
          <w:rFonts w:cs="Times New Roman"/>
          <w:lang w:val="en-US"/>
        </w:rPr>
        <w:t>P</w:t>
      </w:r>
      <w:r w:rsidR="00C23A19" w:rsidRPr="00C23A19">
        <w:rPr>
          <w:rFonts w:cs="Times New Roman"/>
        </w:rPr>
        <w:t xml:space="preserve"> </w:t>
      </w:r>
      <w:r w:rsidRPr="00641548">
        <w:rPr>
          <w:rFonts w:cs="Times New Roman"/>
        </w:rPr>
        <w:t>-</w:t>
      </w:r>
      <w:r>
        <w:rPr>
          <w:rFonts w:cs="Times New Roman"/>
        </w:rPr>
        <w:t xml:space="preserve"> значение для теста Рамсея позволяет сделать вывод о том, что нулевая гипотеза не отвергается, а значит спецификация данной модели в корректировке не нуждается.</w:t>
      </w:r>
    </w:p>
    <w:p w:rsidR="0081258E" w:rsidRDefault="00E5185D" w:rsidP="00C23A19">
      <w:pPr>
        <w:spacing w:line="360" w:lineRule="auto"/>
        <w:ind w:right="-283" w:firstLine="567"/>
        <w:rPr>
          <w:rFonts w:eastAsiaTheme="minorEastAsia" w:cs="Times New Roman"/>
        </w:rPr>
      </w:pPr>
      <w:r>
        <w:rPr>
          <w:rFonts w:cs="Times New Roman"/>
        </w:rPr>
        <w:t xml:space="preserve">Очень важно проверить предпосылку о том, что дисперсия ошибок регрессионного уравнения является однородной, т.е. в данной модели отсутствует </w:t>
      </w:r>
      <w:proofErr w:type="spellStart"/>
      <w:r>
        <w:rPr>
          <w:rFonts w:cs="Times New Roman"/>
        </w:rPr>
        <w:t>гетероскедастичность</w:t>
      </w:r>
      <w:proofErr w:type="spellEnd"/>
      <w:r w:rsidR="0081258E">
        <w:rPr>
          <w:rFonts w:cs="Times New Roman"/>
        </w:rPr>
        <w:t xml:space="preserve"> (</w:t>
      </w:r>
      <m:oMath>
        <m:r>
          <w:rPr>
            <w:rFonts w:ascii="Cambria Math" w:hAnsi="Cambria Math" w:cs="Times New Roman"/>
          </w:rPr>
          <m:t>E</m:t>
        </m:r>
        <m:d>
          <m:dPr>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ε</m:t>
                </m:r>
              </m:e>
              <m:sub>
                <m:r>
                  <w:rPr>
                    <w:rFonts w:ascii="Cambria Math" w:hAnsi="Cambria Math" w:cs="Times New Roman"/>
                  </w:rPr>
                  <m:t>t</m:t>
                </m:r>
              </m:sub>
              <m:sup>
                <m:r>
                  <w:rPr>
                    <w:rFonts w:ascii="Cambria Math" w:hAnsi="Cambria Math" w:cs="Times New Roman"/>
                  </w:rPr>
                  <m:t>2</m:t>
                </m:r>
              </m:sup>
            </m:sSubSup>
          </m:e>
        </m:d>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σ</m:t>
            </m:r>
          </m:e>
          <m:sup>
            <m:r>
              <w:rPr>
                <w:rFonts w:ascii="Cambria Math" w:hAnsi="Cambria Math" w:cs="Times New Roman"/>
              </w:rPr>
              <m:t>2</m:t>
            </m:r>
          </m:sup>
        </m:sSup>
        <m:r>
          <w:rPr>
            <w:rFonts w:ascii="Cambria Math" w:eastAsiaTheme="minorEastAsia" w:hAnsi="Cambria Math" w:cs="Times New Roman"/>
          </w:rPr>
          <m:t>)</m:t>
        </m:r>
      </m:oMath>
      <w:r w:rsidR="00C23A19">
        <w:rPr>
          <w:rFonts w:eastAsiaTheme="minorEastAsia" w:cs="Times New Roman"/>
        </w:rPr>
        <w:t>. Для этого проведём тест Вайта, где нулевая гипотеза говорит о том, что дисперсия ошибок является однородной.</w:t>
      </w:r>
      <w:r w:rsidR="00D42F9E">
        <w:rPr>
          <w:rFonts w:eastAsiaTheme="minorEastAsia" w:cs="Times New Roman"/>
        </w:rPr>
        <w:t xml:space="preserve"> Получаем следующие результаты:</w:t>
      </w:r>
    </w:p>
    <w:p w:rsidR="0081258E" w:rsidRPr="00D42F9E" w:rsidRDefault="0081258E" w:rsidP="00D42F9E">
      <w:pPr>
        <w:pStyle w:val="a3"/>
        <w:numPr>
          <w:ilvl w:val="0"/>
          <w:numId w:val="17"/>
        </w:numPr>
        <w:spacing w:line="360" w:lineRule="auto"/>
        <w:rPr>
          <w:rFonts w:cs="Times New Roman"/>
        </w:rPr>
      </w:pPr>
      <w:r w:rsidRPr="00D42F9E">
        <w:rPr>
          <w:rFonts w:cs="Times New Roman"/>
        </w:rPr>
        <w:t>Тестовая статистика: LM = 30,5447</w:t>
      </w:r>
    </w:p>
    <w:p w:rsidR="0081258E" w:rsidRPr="00D42F9E" w:rsidRDefault="00D42F9E" w:rsidP="00D42F9E">
      <w:pPr>
        <w:pStyle w:val="a3"/>
        <w:numPr>
          <w:ilvl w:val="0"/>
          <w:numId w:val="17"/>
        </w:numPr>
        <w:spacing w:line="360" w:lineRule="auto"/>
        <w:rPr>
          <w:rFonts w:cs="Times New Roman"/>
        </w:rPr>
      </w:pPr>
      <w:r w:rsidRPr="00D42F9E">
        <w:rPr>
          <w:rFonts w:cs="Times New Roman"/>
          <w:lang w:val="en-US"/>
        </w:rPr>
        <w:t>P</w:t>
      </w:r>
      <w:r w:rsidR="0081258E" w:rsidRPr="00D42F9E">
        <w:rPr>
          <w:rFonts w:cs="Times New Roman"/>
        </w:rPr>
        <w:t>-значение = P(Хи-</w:t>
      </w:r>
      <w:proofErr w:type="gramStart"/>
      <w:r w:rsidR="0081258E" w:rsidRPr="00D42F9E">
        <w:rPr>
          <w:rFonts w:cs="Times New Roman"/>
        </w:rPr>
        <w:t>квадрат(</w:t>
      </w:r>
      <w:proofErr w:type="gramEnd"/>
      <w:r w:rsidR="0081258E" w:rsidRPr="00D42F9E">
        <w:rPr>
          <w:rFonts w:cs="Times New Roman"/>
        </w:rPr>
        <w:t>9) &gt; 30,5447) = 0,000354238.</w:t>
      </w:r>
    </w:p>
    <w:p w:rsidR="00E5185D" w:rsidRDefault="0081258E" w:rsidP="00D42F9E">
      <w:pPr>
        <w:spacing w:line="360" w:lineRule="auto"/>
        <w:ind w:right="-283" w:firstLine="709"/>
        <w:rPr>
          <w:rFonts w:cs="Times New Roman"/>
        </w:rPr>
      </w:pPr>
      <w:r>
        <w:rPr>
          <w:rFonts w:cs="Times New Roman"/>
        </w:rPr>
        <w:t>К сожа</w:t>
      </w:r>
      <w:r w:rsidR="00D42F9E">
        <w:rPr>
          <w:rFonts w:cs="Times New Roman"/>
        </w:rPr>
        <w:t>лению, в данной модели дисперсии</w:t>
      </w:r>
      <w:r>
        <w:rPr>
          <w:rFonts w:cs="Times New Roman"/>
        </w:rPr>
        <w:t xml:space="preserve"> ошибок неоднородны, чт</w:t>
      </w:r>
      <w:r w:rsidR="00D42F9E">
        <w:rPr>
          <w:rFonts w:cs="Times New Roman"/>
        </w:rPr>
        <w:t xml:space="preserve">о говорит о наличии </w:t>
      </w:r>
      <w:proofErr w:type="spellStart"/>
      <w:r w:rsidR="00D42F9E">
        <w:rPr>
          <w:rFonts w:cs="Times New Roman"/>
        </w:rPr>
        <w:t>гетероскедастичности</w:t>
      </w:r>
      <w:proofErr w:type="spellEnd"/>
      <w:r>
        <w:rPr>
          <w:rFonts w:cs="Times New Roman"/>
        </w:rPr>
        <w:t>. Последствиями этого может являться некорректная работа тестов Стьюдента и Фишера для проверки значимости коэффициентов при отдельных регрессорах, рассмотренных в данном примере и регрессии в целом, что приводит к ошибкам в данном исследовании.</w:t>
      </w:r>
    </w:p>
    <w:p w:rsidR="00F254FA" w:rsidRDefault="00F254FA" w:rsidP="00D42F9E">
      <w:pPr>
        <w:spacing w:line="360" w:lineRule="auto"/>
        <w:ind w:right="-283" w:firstLine="709"/>
        <w:rPr>
          <w:rFonts w:cs="Times New Roman"/>
        </w:rPr>
      </w:pPr>
      <w:r>
        <w:rPr>
          <w:rFonts w:cs="Times New Roman"/>
        </w:rPr>
        <w:t xml:space="preserve">Для того, чтобы скорректировать данную модель, построим регрессию с поправкой на </w:t>
      </w:r>
      <w:proofErr w:type="spellStart"/>
      <w:r>
        <w:rPr>
          <w:rFonts w:cs="Times New Roman"/>
        </w:rPr>
        <w:t>гетероскедастичность</w:t>
      </w:r>
      <w:proofErr w:type="spellEnd"/>
      <w:r>
        <w:rPr>
          <w:rFonts w:cs="Times New Roman"/>
        </w:rPr>
        <w:t xml:space="preserve"> и получим</w:t>
      </w:r>
      <w:r w:rsidR="0056526F">
        <w:rPr>
          <w:rFonts w:cs="Times New Roman"/>
        </w:rPr>
        <w:t>:</w:t>
      </w:r>
    </w:p>
    <w:p w:rsidR="00D42F9E" w:rsidRDefault="003665AA" w:rsidP="00D42F9E">
      <w:pPr>
        <w:tabs>
          <w:tab w:val="left" w:pos="8222"/>
        </w:tabs>
        <w:spacing w:line="360" w:lineRule="auto"/>
        <w:ind w:right="-285" w:firstLine="567"/>
        <w:rPr>
          <w:rFonts w:cs="Times New Roman"/>
        </w:rPr>
      </w:pPr>
      <w:r>
        <w:rPr>
          <w:rFonts w:cs="Times New Roman"/>
        </w:rPr>
        <w:tab/>
      </w:r>
      <w:r w:rsidR="00D42F9E">
        <w:rPr>
          <w:rFonts w:cs="Times New Roman"/>
        </w:rPr>
        <w:t>Таблица 3.14.</w:t>
      </w:r>
    </w:p>
    <w:p w:rsidR="00D42F9E" w:rsidRPr="00285B73" w:rsidRDefault="00D42F9E" w:rsidP="00D42F9E">
      <w:pPr>
        <w:autoSpaceDE w:val="0"/>
        <w:autoSpaceDN w:val="0"/>
        <w:adjustRightInd w:val="0"/>
        <w:ind w:left="1134"/>
        <w:jc w:val="center"/>
        <w:rPr>
          <w:rFonts w:cs="Times New Roman"/>
          <w:b/>
        </w:rPr>
      </w:pPr>
      <w:r>
        <w:rPr>
          <w:rFonts w:cs="Times New Roman"/>
          <w:b/>
        </w:rPr>
        <w:t xml:space="preserve">Оценки параметров регрессионного уравнения (3.16) с поправкой на </w:t>
      </w:r>
      <w:proofErr w:type="spellStart"/>
      <w:r>
        <w:rPr>
          <w:rFonts w:cs="Times New Roman"/>
          <w:b/>
        </w:rPr>
        <w:t>гетероскедастичность</w:t>
      </w:r>
      <w:proofErr w:type="spellEnd"/>
      <w:r>
        <w:rPr>
          <w:rFonts w:cs="Times New Roman"/>
          <w:b/>
        </w:rPr>
        <w:t>, (Модель 3)</w:t>
      </w:r>
    </w:p>
    <w:p w:rsidR="002C56B9" w:rsidRDefault="002C56B9" w:rsidP="00D42F9E">
      <w:pPr>
        <w:autoSpaceDE w:val="0"/>
        <w:autoSpaceDN w:val="0"/>
        <w:adjustRightInd w:val="0"/>
        <w:rPr>
          <w:rFonts w:cs="Times New Roman"/>
          <w:b/>
        </w:rPr>
      </w:pPr>
    </w:p>
    <w:tbl>
      <w:tblPr>
        <w:tblW w:w="8897"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930"/>
        <w:gridCol w:w="1893"/>
        <w:gridCol w:w="1400"/>
        <w:gridCol w:w="1400"/>
        <w:gridCol w:w="1400"/>
        <w:gridCol w:w="874"/>
      </w:tblGrid>
      <w:tr w:rsidR="00F254FA" w:rsidRPr="00F254FA" w:rsidTr="003665AA">
        <w:trPr>
          <w:trHeight w:val="262"/>
        </w:trPr>
        <w:tc>
          <w:tcPr>
            <w:tcW w:w="1930" w:type="dxa"/>
          </w:tcPr>
          <w:p w:rsidR="00F254FA" w:rsidRPr="00D42F9E" w:rsidRDefault="00D42F9E" w:rsidP="003665AA">
            <w:pPr>
              <w:autoSpaceDE w:val="0"/>
              <w:autoSpaceDN w:val="0"/>
              <w:adjustRightInd w:val="0"/>
              <w:ind w:hanging="28"/>
              <w:jc w:val="center"/>
              <w:rPr>
                <w:rFonts w:cs="Times New Roman"/>
              </w:rPr>
            </w:pPr>
            <w:r w:rsidRPr="00D42F9E">
              <w:rPr>
                <w:rFonts w:cs="Times New Roman"/>
                <w:iCs/>
              </w:rPr>
              <w:t>Регрессор</w:t>
            </w:r>
          </w:p>
        </w:tc>
        <w:tc>
          <w:tcPr>
            <w:tcW w:w="1893" w:type="dxa"/>
          </w:tcPr>
          <w:p w:rsidR="00F254FA" w:rsidRPr="00D42F9E" w:rsidRDefault="00F254FA" w:rsidP="003665AA">
            <w:pPr>
              <w:autoSpaceDE w:val="0"/>
              <w:autoSpaceDN w:val="0"/>
              <w:adjustRightInd w:val="0"/>
              <w:jc w:val="center"/>
              <w:rPr>
                <w:rFonts w:cs="Times New Roman"/>
              </w:rPr>
            </w:pPr>
            <w:r w:rsidRPr="00D42F9E">
              <w:rPr>
                <w:rFonts w:cs="Times New Roman"/>
                <w:iCs/>
              </w:rPr>
              <w:t>Коэффициент</w:t>
            </w:r>
          </w:p>
        </w:tc>
        <w:tc>
          <w:tcPr>
            <w:tcW w:w="1400" w:type="dxa"/>
          </w:tcPr>
          <w:p w:rsidR="00F254FA" w:rsidRPr="00D42F9E" w:rsidRDefault="00F254FA" w:rsidP="003665AA">
            <w:pPr>
              <w:autoSpaceDE w:val="0"/>
              <w:autoSpaceDN w:val="0"/>
              <w:adjustRightInd w:val="0"/>
              <w:jc w:val="center"/>
              <w:rPr>
                <w:rFonts w:cs="Times New Roman"/>
              </w:rPr>
            </w:pPr>
            <w:r w:rsidRPr="00D42F9E">
              <w:rPr>
                <w:rFonts w:cs="Times New Roman"/>
                <w:iCs/>
              </w:rPr>
              <w:t>Ст. ошибка</w:t>
            </w:r>
          </w:p>
        </w:tc>
        <w:tc>
          <w:tcPr>
            <w:tcW w:w="1400" w:type="dxa"/>
          </w:tcPr>
          <w:p w:rsidR="00F254FA" w:rsidRPr="00D42F9E" w:rsidRDefault="00F254FA" w:rsidP="003665AA">
            <w:pPr>
              <w:autoSpaceDE w:val="0"/>
              <w:autoSpaceDN w:val="0"/>
              <w:adjustRightInd w:val="0"/>
              <w:jc w:val="center"/>
              <w:rPr>
                <w:rFonts w:cs="Times New Roman"/>
              </w:rPr>
            </w:pPr>
            <w:r w:rsidRPr="00D42F9E">
              <w:rPr>
                <w:rFonts w:cs="Times New Roman"/>
                <w:iCs/>
              </w:rPr>
              <w:t>t-статистика</w:t>
            </w:r>
          </w:p>
        </w:tc>
        <w:tc>
          <w:tcPr>
            <w:tcW w:w="1400" w:type="dxa"/>
          </w:tcPr>
          <w:p w:rsidR="00F254FA" w:rsidRPr="00D42F9E" w:rsidRDefault="00F254FA" w:rsidP="003665AA">
            <w:pPr>
              <w:autoSpaceDE w:val="0"/>
              <w:autoSpaceDN w:val="0"/>
              <w:adjustRightInd w:val="0"/>
              <w:jc w:val="center"/>
              <w:rPr>
                <w:rFonts w:cs="Times New Roman"/>
              </w:rPr>
            </w:pPr>
            <w:r w:rsidRPr="00D42F9E">
              <w:rPr>
                <w:rFonts w:cs="Times New Roman"/>
                <w:iCs/>
              </w:rPr>
              <w:t>P-значение</w:t>
            </w:r>
          </w:p>
        </w:tc>
        <w:tc>
          <w:tcPr>
            <w:tcW w:w="874" w:type="dxa"/>
          </w:tcPr>
          <w:p w:rsidR="00F254FA" w:rsidRPr="00F254FA" w:rsidRDefault="00D42F9E" w:rsidP="003665AA">
            <w:pPr>
              <w:autoSpaceDE w:val="0"/>
              <w:autoSpaceDN w:val="0"/>
              <w:adjustRightInd w:val="0"/>
              <w:jc w:val="center"/>
              <w:rPr>
                <w:rFonts w:cs="Times New Roman"/>
              </w:rPr>
            </w:pPr>
            <w:r>
              <w:rPr>
                <w:rFonts w:cs="Times New Roman"/>
              </w:rPr>
              <w:t>Звезда</w:t>
            </w:r>
          </w:p>
        </w:tc>
      </w:tr>
      <w:tr w:rsidR="00F254FA" w:rsidRPr="00F254FA" w:rsidTr="003665AA">
        <w:trPr>
          <w:trHeight w:val="262"/>
        </w:trPr>
        <w:tc>
          <w:tcPr>
            <w:tcW w:w="1930" w:type="dxa"/>
          </w:tcPr>
          <w:p w:rsidR="00F254FA" w:rsidRPr="00F254FA" w:rsidRDefault="00F254FA" w:rsidP="00F254FA">
            <w:pPr>
              <w:autoSpaceDE w:val="0"/>
              <w:autoSpaceDN w:val="0"/>
              <w:adjustRightInd w:val="0"/>
              <w:jc w:val="left"/>
              <w:rPr>
                <w:rFonts w:cs="Times New Roman"/>
              </w:rPr>
            </w:pPr>
            <w:proofErr w:type="spellStart"/>
            <w:r w:rsidRPr="00F254FA">
              <w:rPr>
                <w:rFonts w:cs="Times New Roman"/>
              </w:rPr>
              <w:t>const</w:t>
            </w:r>
            <w:proofErr w:type="spellEnd"/>
          </w:p>
        </w:tc>
        <w:tc>
          <w:tcPr>
            <w:tcW w:w="1893" w:type="dxa"/>
          </w:tcPr>
          <w:p w:rsidR="00F254FA" w:rsidRPr="00F254FA" w:rsidRDefault="00F254FA" w:rsidP="003665AA">
            <w:pPr>
              <w:autoSpaceDE w:val="0"/>
              <w:autoSpaceDN w:val="0"/>
              <w:adjustRightInd w:val="0"/>
              <w:jc w:val="center"/>
              <w:rPr>
                <w:rFonts w:cs="Times New Roman"/>
              </w:rPr>
            </w:pPr>
            <w:r w:rsidRPr="00F254FA">
              <w:rPr>
                <w:rFonts w:cs="Times New Roman"/>
              </w:rPr>
              <w:t>0,0175168</w:t>
            </w:r>
          </w:p>
        </w:tc>
        <w:tc>
          <w:tcPr>
            <w:tcW w:w="1400" w:type="dxa"/>
          </w:tcPr>
          <w:p w:rsidR="00F254FA" w:rsidRPr="00F254FA" w:rsidRDefault="00F254FA" w:rsidP="003665AA">
            <w:pPr>
              <w:autoSpaceDE w:val="0"/>
              <w:autoSpaceDN w:val="0"/>
              <w:adjustRightInd w:val="0"/>
              <w:jc w:val="center"/>
              <w:rPr>
                <w:rFonts w:cs="Times New Roman"/>
              </w:rPr>
            </w:pPr>
            <w:r w:rsidRPr="00F254FA">
              <w:rPr>
                <w:rFonts w:cs="Times New Roman"/>
              </w:rPr>
              <w:t>0,00702516</w:t>
            </w:r>
          </w:p>
        </w:tc>
        <w:tc>
          <w:tcPr>
            <w:tcW w:w="1400" w:type="dxa"/>
          </w:tcPr>
          <w:p w:rsidR="00F254FA" w:rsidRPr="00F254FA" w:rsidRDefault="00F254FA" w:rsidP="003665AA">
            <w:pPr>
              <w:autoSpaceDE w:val="0"/>
              <w:autoSpaceDN w:val="0"/>
              <w:adjustRightInd w:val="0"/>
              <w:jc w:val="center"/>
              <w:rPr>
                <w:rFonts w:cs="Times New Roman"/>
              </w:rPr>
            </w:pPr>
            <w:r w:rsidRPr="00F254FA">
              <w:rPr>
                <w:rFonts w:cs="Times New Roman"/>
              </w:rPr>
              <w:t>2,493</w:t>
            </w:r>
          </w:p>
        </w:tc>
        <w:tc>
          <w:tcPr>
            <w:tcW w:w="1400" w:type="dxa"/>
          </w:tcPr>
          <w:p w:rsidR="00F254FA" w:rsidRPr="00F254FA" w:rsidRDefault="00F254FA" w:rsidP="003665AA">
            <w:pPr>
              <w:autoSpaceDE w:val="0"/>
              <w:autoSpaceDN w:val="0"/>
              <w:adjustRightInd w:val="0"/>
              <w:jc w:val="center"/>
              <w:rPr>
                <w:rFonts w:cs="Times New Roman"/>
              </w:rPr>
            </w:pPr>
            <w:r w:rsidRPr="00F254FA">
              <w:rPr>
                <w:rFonts w:cs="Times New Roman"/>
              </w:rPr>
              <w:t>0,0145</w:t>
            </w:r>
          </w:p>
        </w:tc>
        <w:tc>
          <w:tcPr>
            <w:tcW w:w="874" w:type="dxa"/>
          </w:tcPr>
          <w:p w:rsidR="00F254FA" w:rsidRPr="00F254FA" w:rsidRDefault="00F254FA" w:rsidP="003665AA">
            <w:pPr>
              <w:autoSpaceDE w:val="0"/>
              <w:autoSpaceDN w:val="0"/>
              <w:adjustRightInd w:val="0"/>
              <w:jc w:val="center"/>
              <w:rPr>
                <w:rFonts w:cs="Times New Roman"/>
              </w:rPr>
            </w:pPr>
            <w:r w:rsidRPr="00F254FA">
              <w:rPr>
                <w:rFonts w:cs="Times New Roman"/>
              </w:rPr>
              <w:t>**</w:t>
            </w:r>
          </w:p>
        </w:tc>
      </w:tr>
      <w:tr w:rsidR="00F254FA" w:rsidRPr="00F254FA" w:rsidTr="003665AA">
        <w:trPr>
          <w:trHeight w:val="262"/>
        </w:trPr>
        <w:tc>
          <w:tcPr>
            <w:tcW w:w="1930" w:type="dxa"/>
          </w:tcPr>
          <w:p w:rsidR="00F254FA" w:rsidRPr="00F254FA" w:rsidRDefault="00F254FA" w:rsidP="00F254FA">
            <w:pPr>
              <w:autoSpaceDE w:val="0"/>
              <w:autoSpaceDN w:val="0"/>
              <w:adjustRightInd w:val="0"/>
              <w:jc w:val="left"/>
              <w:rPr>
                <w:rFonts w:cs="Times New Roman"/>
              </w:rPr>
            </w:pPr>
            <w:proofErr w:type="spellStart"/>
            <w:r>
              <w:rPr>
                <w:rFonts w:cs="Times New Roman"/>
              </w:rPr>
              <w:t>Spr</w:t>
            </w:r>
            <w:proofErr w:type="spellEnd"/>
          </w:p>
        </w:tc>
        <w:tc>
          <w:tcPr>
            <w:tcW w:w="1893" w:type="dxa"/>
          </w:tcPr>
          <w:p w:rsidR="00F254FA" w:rsidRPr="00F254FA" w:rsidRDefault="00F254FA" w:rsidP="003665AA">
            <w:pPr>
              <w:autoSpaceDE w:val="0"/>
              <w:autoSpaceDN w:val="0"/>
              <w:adjustRightInd w:val="0"/>
              <w:jc w:val="center"/>
              <w:rPr>
                <w:rFonts w:cs="Times New Roman"/>
              </w:rPr>
            </w:pPr>
            <w:r w:rsidRPr="00F254FA">
              <w:rPr>
                <w:rFonts w:cs="Times New Roman"/>
              </w:rPr>
              <w:t>−0,00792673</w:t>
            </w:r>
          </w:p>
        </w:tc>
        <w:tc>
          <w:tcPr>
            <w:tcW w:w="1400" w:type="dxa"/>
          </w:tcPr>
          <w:p w:rsidR="00F254FA" w:rsidRPr="00F254FA" w:rsidRDefault="00F254FA" w:rsidP="003665AA">
            <w:pPr>
              <w:autoSpaceDE w:val="0"/>
              <w:autoSpaceDN w:val="0"/>
              <w:adjustRightInd w:val="0"/>
              <w:jc w:val="center"/>
              <w:rPr>
                <w:rFonts w:cs="Times New Roman"/>
              </w:rPr>
            </w:pPr>
            <w:r w:rsidRPr="00F254FA">
              <w:rPr>
                <w:rFonts w:cs="Times New Roman"/>
              </w:rPr>
              <w:t>0,00424273</w:t>
            </w:r>
          </w:p>
        </w:tc>
        <w:tc>
          <w:tcPr>
            <w:tcW w:w="1400" w:type="dxa"/>
          </w:tcPr>
          <w:p w:rsidR="00F254FA" w:rsidRPr="00F254FA" w:rsidRDefault="00F254FA" w:rsidP="003665AA">
            <w:pPr>
              <w:autoSpaceDE w:val="0"/>
              <w:autoSpaceDN w:val="0"/>
              <w:adjustRightInd w:val="0"/>
              <w:jc w:val="center"/>
              <w:rPr>
                <w:rFonts w:cs="Times New Roman"/>
              </w:rPr>
            </w:pPr>
            <w:r w:rsidRPr="00F254FA">
              <w:rPr>
                <w:rFonts w:cs="Times New Roman"/>
              </w:rPr>
              <w:t>−1,868</w:t>
            </w:r>
          </w:p>
        </w:tc>
        <w:tc>
          <w:tcPr>
            <w:tcW w:w="1400" w:type="dxa"/>
          </w:tcPr>
          <w:p w:rsidR="00F254FA" w:rsidRPr="00F254FA" w:rsidRDefault="00F254FA" w:rsidP="003665AA">
            <w:pPr>
              <w:autoSpaceDE w:val="0"/>
              <w:autoSpaceDN w:val="0"/>
              <w:adjustRightInd w:val="0"/>
              <w:jc w:val="center"/>
              <w:rPr>
                <w:rFonts w:cs="Times New Roman"/>
              </w:rPr>
            </w:pPr>
            <w:r w:rsidRPr="00F254FA">
              <w:rPr>
                <w:rFonts w:cs="Times New Roman"/>
              </w:rPr>
              <w:t>0,0649</w:t>
            </w:r>
          </w:p>
        </w:tc>
        <w:tc>
          <w:tcPr>
            <w:tcW w:w="874" w:type="dxa"/>
          </w:tcPr>
          <w:p w:rsidR="00F254FA" w:rsidRPr="00F254FA" w:rsidRDefault="00F254FA" w:rsidP="003665AA">
            <w:pPr>
              <w:autoSpaceDE w:val="0"/>
              <w:autoSpaceDN w:val="0"/>
              <w:adjustRightInd w:val="0"/>
              <w:jc w:val="center"/>
              <w:rPr>
                <w:rFonts w:cs="Times New Roman"/>
              </w:rPr>
            </w:pPr>
            <w:r w:rsidRPr="00F254FA">
              <w:rPr>
                <w:rFonts w:cs="Times New Roman"/>
              </w:rPr>
              <w:t>*</w:t>
            </w:r>
          </w:p>
        </w:tc>
      </w:tr>
      <w:tr w:rsidR="00F254FA" w:rsidRPr="00F254FA" w:rsidTr="003665AA">
        <w:trPr>
          <w:trHeight w:val="262"/>
        </w:trPr>
        <w:tc>
          <w:tcPr>
            <w:tcW w:w="1930" w:type="dxa"/>
          </w:tcPr>
          <w:p w:rsidR="00F254FA" w:rsidRPr="00F254FA" w:rsidRDefault="00F254FA" w:rsidP="00F254FA">
            <w:pPr>
              <w:autoSpaceDE w:val="0"/>
              <w:autoSpaceDN w:val="0"/>
              <w:adjustRightInd w:val="0"/>
              <w:jc w:val="left"/>
              <w:rPr>
                <w:rFonts w:cs="Times New Roman"/>
              </w:rPr>
            </w:pPr>
            <w:proofErr w:type="spellStart"/>
            <w:r w:rsidRPr="00F254FA">
              <w:rPr>
                <w:rFonts w:cs="Times New Roman"/>
              </w:rPr>
              <w:t>Govcost</w:t>
            </w:r>
            <w:proofErr w:type="spellEnd"/>
          </w:p>
        </w:tc>
        <w:tc>
          <w:tcPr>
            <w:tcW w:w="1893" w:type="dxa"/>
          </w:tcPr>
          <w:p w:rsidR="00F254FA" w:rsidRPr="00F254FA" w:rsidRDefault="00F254FA" w:rsidP="003665AA">
            <w:pPr>
              <w:autoSpaceDE w:val="0"/>
              <w:autoSpaceDN w:val="0"/>
              <w:adjustRightInd w:val="0"/>
              <w:jc w:val="center"/>
              <w:rPr>
                <w:rFonts w:cs="Times New Roman"/>
              </w:rPr>
            </w:pPr>
            <w:r w:rsidRPr="00F254FA">
              <w:rPr>
                <w:rFonts w:cs="Times New Roman"/>
              </w:rPr>
              <w:t>−0,0200863</w:t>
            </w:r>
          </w:p>
        </w:tc>
        <w:tc>
          <w:tcPr>
            <w:tcW w:w="1400" w:type="dxa"/>
          </w:tcPr>
          <w:p w:rsidR="00F254FA" w:rsidRPr="00F254FA" w:rsidRDefault="00F254FA" w:rsidP="003665AA">
            <w:pPr>
              <w:autoSpaceDE w:val="0"/>
              <w:autoSpaceDN w:val="0"/>
              <w:adjustRightInd w:val="0"/>
              <w:jc w:val="center"/>
              <w:rPr>
                <w:rFonts w:cs="Times New Roman"/>
              </w:rPr>
            </w:pPr>
            <w:r w:rsidRPr="00F254FA">
              <w:rPr>
                <w:rFonts w:cs="Times New Roman"/>
              </w:rPr>
              <w:t>0,00984106</w:t>
            </w:r>
          </w:p>
        </w:tc>
        <w:tc>
          <w:tcPr>
            <w:tcW w:w="1400" w:type="dxa"/>
          </w:tcPr>
          <w:p w:rsidR="00F254FA" w:rsidRPr="00F254FA" w:rsidRDefault="00F254FA" w:rsidP="003665AA">
            <w:pPr>
              <w:autoSpaceDE w:val="0"/>
              <w:autoSpaceDN w:val="0"/>
              <w:adjustRightInd w:val="0"/>
              <w:jc w:val="center"/>
              <w:rPr>
                <w:rFonts w:cs="Times New Roman"/>
              </w:rPr>
            </w:pPr>
            <w:r w:rsidRPr="00F254FA">
              <w:rPr>
                <w:rFonts w:cs="Times New Roman"/>
              </w:rPr>
              <w:t>−2,041</w:t>
            </w:r>
          </w:p>
        </w:tc>
        <w:tc>
          <w:tcPr>
            <w:tcW w:w="1400" w:type="dxa"/>
          </w:tcPr>
          <w:p w:rsidR="00F254FA" w:rsidRPr="00F254FA" w:rsidRDefault="00F254FA" w:rsidP="003665AA">
            <w:pPr>
              <w:autoSpaceDE w:val="0"/>
              <w:autoSpaceDN w:val="0"/>
              <w:adjustRightInd w:val="0"/>
              <w:jc w:val="center"/>
              <w:rPr>
                <w:rFonts w:cs="Times New Roman"/>
              </w:rPr>
            </w:pPr>
            <w:r w:rsidRPr="00F254FA">
              <w:rPr>
                <w:rFonts w:cs="Times New Roman"/>
              </w:rPr>
              <w:t>0,0441</w:t>
            </w:r>
          </w:p>
        </w:tc>
        <w:tc>
          <w:tcPr>
            <w:tcW w:w="874" w:type="dxa"/>
          </w:tcPr>
          <w:p w:rsidR="00F254FA" w:rsidRPr="00F254FA" w:rsidRDefault="00F254FA" w:rsidP="003665AA">
            <w:pPr>
              <w:autoSpaceDE w:val="0"/>
              <w:autoSpaceDN w:val="0"/>
              <w:adjustRightInd w:val="0"/>
              <w:jc w:val="center"/>
              <w:rPr>
                <w:rFonts w:cs="Times New Roman"/>
              </w:rPr>
            </w:pPr>
            <w:r w:rsidRPr="00F254FA">
              <w:rPr>
                <w:rFonts w:cs="Times New Roman"/>
              </w:rPr>
              <w:t>**</w:t>
            </w:r>
          </w:p>
        </w:tc>
      </w:tr>
      <w:tr w:rsidR="00F254FA" w:rsidRPr="00F254FA" w:rsidTr="003665AA">
        <w:trPr>
          <w:trHeight w:val="262"/>
        </w:trPr>
        <w:tc>
          <w:tcPr>
            <w:tcW w:w="1930" w:type="dxa"/>
          </w:tcPr>
          <w:p w:rsidR="00F254FA" w:rsidRPr="00F254FA" w:rsidRDefault="00F254FA" w:rsidP="00F254FA">
            <w:pPr>
              <w:autoSpaceDE w:val="0"/>
              <w:autoSpaceDN w:val="0"/>
              <w:adjustRightInd w:val="0"/>
              <w:jc w:val="left"/>
              <w:rPr>
                <w:rFonts w:cs="Times New Roman"/>
              </w:rPr>
            </w:pPr>
            <w:proofErr w:type="spellStart"/>
            <w:r>
              <w:rPr>
                <w:rFonts w:cs="Times New Roman"/>
              </w:rPr>
              <w:t>I</w:t>
            </w:r>
            <w:r w:rsidRPr="00F254FA">
              <w:rPr>
                <w:rFonts w:cs="Times New Roman"/>
              </w:rPr>
              <w:t>ntreserve</w:t>
            </w:r>
            <w:proofErr w:type="spellEnd"/>
          </w:p>
        </w:tc>
        <w:tc>
          <w:tcPr>
            <w:tcW w:w="1893" w:type="dxa"/>
          </w:tcPr>
          <w:p w:rsidR="00F254FA" w:rsidRPr="00F254FA" w:rsidRDefault="00F254FA" w:rsidP="003665AA">
            <w:pPr>
              <w:autoSpaceDE w:val="0"/>
              <w:autoSpaceDN w:val="0"/>
              <w:adjustRightInd w:val="0"/>
              <w:jc w:val="center"/>
              <w:rPr>
                <w:rFonts w:cs="Times New Roman"/>
              </w:rPr>
            </w:pPr>
            <w:r w:rsidRPr="00F254FA">
              <w:rPr>
                <w:rFonts w:cs="Times New Roman"/>
              </w:rPr>
              <w:t>0,555655</w:t>
            </w:r>
          </w:p>
        </w:tc>
        <w:tc>
          <w:tcPr>
            <w:tcW w:w="1400" w:type="dxa"/>
          </w:tcPr>
          <w:p w:rsidR="00F254FA" w:rsidRPr="00F254FA" w:rsidRDefault="00F254FA" w:rsidP="003665AA">
            <w:pPr>
              <w:autoSpaceDE w:val="0"/>
              <w:autoSpaceDN w:val="0"/>
              <w:adjustRightInd w:val="0"/>
              <w:jc w:val="center"/>
              <w:rPr>
                <w:rFonts w:cs="Times New Roman"/>
              </w:rPr>
            </w:pPr>
            <w:r w:rsidRPr="00F254FA">
              <w:rPr>
                <w:rFonts w:cs="Times New Roman"/>
              </w:rPr>
              <w:t>0,255037</w:t>
            </w:r>
          </w:p>
        </w:tc>
        <w:tc>
          <w:tcPr>
            <w:tcW w:w="1400" w:type="dxa"/>
          </w:tcPr>
          <w:p w:rsidR="00F254FA" w:rsidRPr="00F254FA" w:rsidRDefault="00F254FA" w:rsidP="003665AA">
            <w:pPr>
              <w:autoSpaceDE w:val="0"/>
              <w:autoSpaceDN w:val="0"/>
              <w:adjustRightInd w:val="0"/>
              <w:jc w:val="center"/>
              <w:rPr>
                <w:rFonts w:cs="Times New Roman"/>
              </w:rPr>
            </w:pPr>
            <w:r w:rsidRPr="00F254FA">
              <w:rPr>
                <w:rFonts w:cs="Times New Roman"/>
              </w:rPr>
              <w:t>2,179</w:t>
            </w:r>
          </w:p>
        </w:tc>
        <w:tc>
          <w:tcPr>
            <w:tcW w:w="1400" w:type="dxa"/>
          </w:tcPr>
          <w:p w:rsidR="00F254FA" w:rsidRPr="00F254FA" w:rsidRDefault="00F254FA" w:rsidP="003665AA">
            <w:pPr>
              <w:autoSpaceDE w:val="0"/>
              <w:autoSpaceDN w:val="0"/>
              <w:adjustRightInd w:val="0"/>
              <w:jc w:val="center"/>
              <w:rPr>
                <w:rFonts w:cs="Times New Roman"/>
              </w:rPr>
            </w:pPr>
            <w:r w:rsidRPr="00F254FA">
              <w:rPr>
                <w:rFonts w:cs="Times New Roman"/>
              </w:rPr>
              <w:t>0,0319</w:t>
            </w:r>
          </w:p>
        </w:tc>
        <w:tc>
          <w:tcPr>
            <w:tcW w:w="874" w:type="dxa"/>
          </w:tcPr>
          <w:p w:rsidR="00F254FA" w:rsidRPr="00F254FA" w:rsidRDefault="00F254FA" w:rsidP="003665AA">
            <w:pPr>
              <w:autoSpaceDE w:val="0"/>
              <w:autoSpaceDN w:val="0"/>
              <w:adjustRightInd w:val="0"/>
              <w:jc w:val="center"/>
              <w:rPr>
                <w:rFonts w:cs="Times New Roman"/>
              </w:rPr>
            </w:pPr>
            <w:r w:rsidRPr="00F254FA">
              <w:rPr>
                <w:rFonts w:cs="Times New Roman"/>
              </w:rPr>
              <w:t>**</w:t>
            </w:r>
          </w:p>
        </w:tc>
      </w:tr>
    </w:tbl>
    <w:p w:rsidR="00F254FA" w:rsidRDefault="00F254FA" w:rsidP="00F254FA">
      <w:pPr>
        <w:autoSpaceDE w:val="0"/>
        <w:autoSpaceDN w:val="0"/>
        <w:adjustRightInd w:val="0"/>
        <w:jc w:val="center"/>
        <w:rPr>
          <w:rFonts w:cs="Times New Roman"/>
        </w:rPr>
      </w:pPr>
    </w:p>
    <w:p w:rsidR="003665AA" w:rsidRDefault="003665AA" w:rsidP="00F254FA">
      <w:pPr>
        <w:autoSpaceDE w:val="0"/>
        <w:autoSpaceDN w:val="0"/>
        <w:adjustRightInd w:val="0"/>
        <w:jc w:val="center"/>
        <w:rPr>
          <w:rFonts w:cs="Times New Roman"/>
        </w:rPr>
      </w:pPr>
    </w:p>
    <w:p w:rsidR="003665AA" w:rsidRDefault="003665AA" w:rsidP="003665AA">
      <w:pPr>
        <w:spacing w:line="360" w:lineRule="auto"/>
        <w:ind w:right="-285" w:firstLine="567"/>
        <w:rPr>
          <w:rFonts w:cs="Times New Roman"/>
        </w:rPr>
      </w:pPr>
      <w:r>
        <w:rPr>
          <w:rFonts w:cs="Times New Roman"/>
        </w:rPr>
        <w:lastRenderedPageBreak/>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sidR="004B6E87">
        <w:rPr>
          <w:rFonts w:cs="Times New Roman"/>
        </w:rPr>
        <w:tab/>
        <w:t xml:space="preserve">      </w:t>
      </w:r>
      <w:r>
        <w:rPr>
          <w:rFonts w:cs="Times New Roman"/>
        </w:rPr>
        <w:t>Таблица 3.15.</w:t>
      </w:r>
    </w:p>
    <w:p w:rsidR="003665AA" w:rsidRPr="00285B73" w:rsidRDefault="004B6E87" w:rsidP="003665AA">
      <w:pPr>
        <w:autoSpaceDE w:val="0"/>
        <w:autoSpaceDN w:val="0"/>
        <w:adjustRightInd w:val="0"/>
        <w:ind w:left="1134"/>
        <w:jc w:val="center"/>
        <w:rPr>
          <w:rFonts w:cs="Times New Roman"/>
          <w:b/>
        </w:rPr>
      </w:pPr>
      <w:r>
        <w:rPr>
          <w:rFonts w:cs="Times New Roman"/>
          <w:b/>
        </w:rPr>
        <w:t>Взвешенные х</w:t>
      </w:r>
      <w:r w:rsidR="003665AA">
        <w:rPr>
          <w:rFonts w:cs="Times New Roman"/>
          <w:b/>
        </w:rPr>
        <w:t>арактеристики регрессионного уравнения (3.16)</w:t>
      </w:r>
    </w:p>
    <w:p w:rsidR="003665AA" w:rsidRPr="00F254FA" w:rsidRDefault="003665AA" w:rsidP="00F254FA">
      <w:pPr>
        <w:autoSpaceDE w:val="0"/>
        <w:autoSpaceDN w:val="0"/>
        <w:adjustRightInd w:val="0"/>
        <w:jc w:val="center"/>
        <w:rPr>
          <w:rFonts w:cs="Times New Roman"/>
        </w:rPr>
      </w:pPr>
    </w:p>
    <w:tbl>
      <w:tblPr>
        <w:tblW w:w="8917"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830"/>
        <w:gridCol w:w="1300"/>
        <w:gridCol w:w="400"/>
        <w:gridCol w:w="3120"/>
        <w:gridCol w:w="1267"/>
      </w:tblGrid>
      <w:tr w:rsidR="00F254FA" w:rsidRPr="00F254FA" w:rsidTr="004B6E87">
        <w:trPr>
          <w:trHeight w:val="262"/>
        </w:trPr>
        <w:tc>
          <w:tcPr>
            <w:tcW w:w="2830" w:type="dxa"/>
          </w:tcPr>
          <w:p w:rsidR="00F254FA" w:rsidRPr="00F254FA" w:rsidRDefault="003665AA" w:rsidP="00F254FA">
            <w:pPr>
              <w:autoSpaceDE w:val="0"/>
              <w:autoSpaceDN w:val="0"/>
              <w:adjustRightInd w:val="0"/>
              <w:jc w:val="left"/>
              <w:rPr>
                <w:rFonts w:cs="Times New Roman"/>
              </w:rPr>
            </w:pPr>
            <w:r>
              <w:rPr>
                <w:rFonts w:cs="Times New Roman"/>
              </w:rPr>
              <w:t>Сумма квадратов</w:t>
            </w:r>
            <w:r w:rsidR="00F254FA" w:rsidRPr="00F254FA">
              <w:rPr>
                <w:rFonts w:cs="Times New Roman"/>
              </w:rPr>
              <w:t xml:space="preserve"> остатков</w:t>
            </w:r>
          </w:p>
        </w:tc>
        <w:tc>
          <w:tcPr>
            <w:tcW w:w="1300" w:type="dxa"/>
          </w:tcPr>
          <w:p w:rsidR="00F254FA" w:rsidRPr="00F254FA" w:rsidRDefault="00F254FA" w:rsidP="004B6E87">
            <w:pPr>
              <w:autoSpaceDE w:val="0"/>
              <w:autoSpaceDN w:val="0"/>
              <w:adjustRightInd w:val="0"/>
              <w:jc w:val="center"/>
              <w:rPr>
                <w:rFonts w:cs="Times New Roman"/>
              </w:rPr>
            </w:pPr>
            <w:r w:rsidRPr="00F254FA">
              <w:rPr>
                <w:rFonts w:cs="Times New Roman"/>
              </w:rPr>
              <w:t>340,3598</w:t>
            </w:r>
          </w:p>
        </w:tc>
        <w:tc>
          <w:tcPr>
            <w:tcW w:w="400" w:type="dxa"/>
          </w:tcPr>
          <w:p w:rsidR="00F254FA" w:rsidRPr="00F254FA" w:rsidRDefault="00F254FA" w:rsidP="00F254FA">
            <w:pPr>
              <w:autoSpaceDE w:val="0"/>
              <w:autoSpaceDN w:val="0"/>
              <w:adjustRightInd w:val="0"/>
              <w:jc w:val="center"/>
              <w:rPr>
                <w:rFonts w:cs="Times New Roman"/>
              </w:rPr>
            </w:pPr>
          </w:p>
        </w:tc>
        <w:tc>
          <w:tcPr>
            <w:tcW w:w="3120" w:type="dxa"/>
          </w:tcPr>
          <w:p w:rsidR="00F254FA" w:rsidRPr="00F254FA" w:rsidRDefault="003665AA" w:rsidP="00F254FA">
            <w:pPr>
              <w:autoSpaceDE w:val="0"/>
              <w:autoSpaceDN w:val="0"/>
              <w:adjustRightInd w:val="0"/>
              <w:jc w:val="left"/>
              <w:rPr>
                <w:rFonts w:cs="Times New Roman"/>
              </w:rPr>
            </w:pPr>
            <w:r>
              <w:rPr>
                <w:rFonts w:cs="Times New Roman"/>
              </w:rPr>
              <w:t>Стандартная</w:t>
            </w:r>
            <w:r w:rsidR="00F254FA" w:rsidRPr="00F254FA">
              <w:rPr>
                <w:rFonts w:cs="Times New Roman"/>
              </w:rPr>
              <w:t xml:space="preserve"> ошибка модели</w:t>
            </w:r>
          </w:p>
        </w:tc>
        <w:tc>
          <w:tcPr>
            <w:tcW w:w="1267" w:type="dxa"/>
          </w:tcPr>
          <w:p w:rsidR="00F254FA" w:rsidRPr="00F254FA" w:rsidRDefault="00F254FA" w:rsidP="004B6E87">
            <w:pPr>
              <w:autoSpaceDE w:val="0"/>
              <w:autoSpaceDN w:val="0"/>
              <w:adjustRightInd w:val="0"/>
              <w:jc w:val="center"/>
              <w:rPr>
                <w:rFonts w:cs="Times New Roman"/>
              </w:rPr>
            </w:pPr>
            <w:r w:rsidRPr="00F254FA">
              <w:rPr>
                <w:rFonts w:cs="Times New Roman"/>
              </w:rPr>
              <w:t>1,933964</w:t>
            </w:r>
          </w:p>
        </w:tc>
      </w:tr>
      <w:tr w:rsidR="00F254FA" w:rsidRPr="00F254FA" w:rsidTr="004B6E87">
        <w:trPr>
          <w:trHeight w:val="262"/>
        </w:trPr>
        <w:tc>
          <w:tcPr>
            <w:tcW w:w="2830" w:type="dxa"/>
          </w:tcPr>
          <w:p w:rsidR="00F254FA" w:rsidRPr="00F254FA" w:rsidRDefault="00F254FA" w:rsidP="00F254FA">
            <w:pPr>
              <w:autoSpaceDE w:val="0"/>
              <w:autoSpaceDN w:val="0"/>
              <w:adjustRightInd w:val="0"/>
              <w:jc w:val="left"/>
              <w:rPr>
                <w:rFonts w:cs="Times New Roman"/>
              </w:rPr>
            </w:pPr>
            <w:r w:rsidRPr="00F254FA">
              <w:rPr>
                <w:rFonts w:cs="Times New Roman"/>
              </w:rPr>
              <w:t>R-квадрат</w:t>
            </w:r>
          </w:p>
        </w:tc>
        <w:tc>
          <w:tcPr>
            <w:tcW w:w="1300" w:type="dxa"/>
          </w:tcPr>
          <w:p w:rsidR="00F254FA" w:rsidRPr="00F254FA" w:rsidRDefault="00F254FA" w:rsidP="004B6E87">
            <w:pPr>
              <w:autoSpaceDE w:val="0"/>
              <w:autoSpaceDN w:val="0"/>
              <w:adjustRightInd w:val="0"/>
              <w:jc w:val="center"/>
              <w:rPr>
                <w:rFonts w:cs="Times New Roman"/>
              </w:rPr>
            </w:pPr>
            <w:r w:rsidRPr="00F254FA">
              <w:rPr>
                <w:rFonts w:cs="Times New Roman"/>
              </w:rPr>
              <w:t>0,107300</w:t>
            </w:r>
          </w:p>
        </w:tc>
        <w:tc>
          <w:tcPr>
            <w:tcW w:w="400" w:type="dxa"/>
          </w:tcPr>
          <w:p w:rsidR="00F254FA" w:rsidRPr="00F254FA" w:rsidRDefault="00F254FA" w:rsidP="00F254FA">
            <w:pPr>
              <w:autoSpaceDE w:val="0"/>
              <w:autoSpaceDN w:val="0"/>
              <w:adjustRightInd w:val="0"/>
              <w:jc w:val="center"/>
              <w:rPr>
                <w:rFonts w:cs="Times New Roman"/>
              </w:rPr>
            </w:pPr>
          </w:p>
        </w:tc>
        <w:tc>
          <w:tcPr>
            <w:tcW w:w="3120" w:type="dxa"/>
          </w:tcPr>
          <w:p w:rsidR="00F254FA" w:rsidRPr="00F254FA" w:rsidRDefault="00F254FA" w:rsidP="00F254FA">
            <w:pPr>
              <w:autoSpaceDE w:val="0"/>
              <w:autoSpaceDN w:val="0"/>
              <w:adjustRightInd w:val="0"/>
              <w:jc w:val="left"/>
              <w:rPr>
                <w:rFonts w:cs="Times New Roman"/>
              </w:rPr>
            </w:pPr>
            <w:proofErr w:type="spellStart"/>
            <w:r w:rsidRPr="00F254FA">
              <w:rPr>
                <w:rFonts w:cs="Times New Roman"/>
              </w:rPr>
              <w:t>Испр</w:t>
            </w:r>
            <w:proofErr w:type="spellEnd"/>
            <w:r w:rsidRPr="00F254FA">
              <w:rPr>
                <w:rFonts w:cs="Times New Roman"/>
              </w:rPr>
              <w:t>. R-квадрат</w:t>
            </w:r>
          </w:p>
        </w:tc>
        <w:tc>
          <w:tcPr>
            <w:tcW w:w="1267" w:type="dxa"/>
          </w:tcPr>
          <w:p w:rsidR="00F254FA" w:rsidRPr="00F254FA" w:rsidRDefault="00F254FA" w:rsidP="004B6E87">
            <w:pPr>
              <w:autoSpaceDE w:val="0"/>
              <w:autoSpaceDN w:val="0"/>
              <w:adjustRightInd w:val="0"/>
              <w:jc w:val="center"/>
              <w:rPr>
                <w:rFonts w:cs="Times New Roman"/>
              </w:rPr>
            </w:pPr>
            <w:r w:rsidRPr="00F254FA">
              <w:rPr>
                <w:rFonts w:cs="Times New Roman"/>
              </w:rPr>
              <w:t>0,077871</w:t>
            </w:r>
          </w:p>
        </w:tc>
      </w:tr>
      <w:tr w:rsidR="00F254FA" w:rsidRPr="00F254FA" w:rsidTr="004B6E87">
        <w:trPr>
          <w:trHeight w:val="262"/>
        </w:trPr>
        <w:tc>
          <w:tcPr>
            <w:tcW w:w="2830" w:type="dxa"/>
          </w:tcPr>
          <w:p w:rsidR="00F254FA" w:rsidRPr="00F254FA" w:rsidRDefault="00F254FA" w:rsidP="00F254FA">
            <w:pPr>
              <w:autoSpaceDE w:val="0"/>
              <w:autoSpaceDN w:val="0"/>
              <w:adjustRightInd w:val="0"/>
              <w:jc w:val="left"/>
              <w:rPr>
                <w:rFonts w:cs="Times New Roman"/>
              </w:rPr>
            </w:pPr>
            <w:r w:rsidRPr="00F254FA">
              <w:rPr>
                <w:rFonts w:cs="Times New Roman"/>
              </w:rPr>
              <w:t>F(3, 91)</w:t>
            </w:r>
          </w:p>
        </w:tc>
        <w:tc>
          <w:tcPr>
            <w:tcW w:w="1300" w:type="dxa"/>
          </w:tcPr>
          <w:p w:rsidR="00F254FA" w:rsidRPr="00F254FA" w:rsidRDefault="00F254FA" w:rsidP="004B6E87">
            <w:pPr>
              <w:autoSpaceDE w:val="0"/>
              <w:autoSpaceDN w:val="0"/>
              <w:adjustRightInd w:val="0"/>
              <w:jc w:val="center"/>
              <w:rPr>
                <w:rFonts w:cs="Times New Roman"/>
              </w:rPr>
            </w:pPr>
            <w:r w:rsidRPr="00F254FA">
              <w:rPr>
                <w:rFonts w:cs="Times New Roman"/>
              </w:rPr>
              <w:t>3,645988</w:t>
            </w:r>
          </w:p>
        </w:tc>
        <w:tc>
          <w:tcPr>
            <w:tcW w:w="400" w:type="dxa"/>
          </w:tcPr>
          <w:p w:rsidR="00F254FA" w:rsidRPr="00F254FA" w:rsidRDefault="00F254FA" w:rsidP="00F254FA">
            <w:pPr>
              <w:autoSpaceDE w:val="0"/>
              <w:autoSpaceDN w:val="0"/>
              <w:adjustRightInd w:val="0"/>
              <w:jc w:val="center"/>
              <w:rPr>
                <w:rFonts w:cs="Times New Roman"/>
              </w:rPr>
            </w:pPr>
          </w:p>
        </w:tc>
        <w:tc>
          <w:tcPr>
            <w:tcW w:w="3120" w:type="dxa"/>
          </w:tcPr>
          <w:p w:rsidR="00F254FA" w:rsidRPr="00F254FA" w:rsidRDefault="00F254FA" w:rsidP="00F254FA">
            <w:pPr>
              <w:autoSpaceDE w:val="0"/>
              <w:autoSpaceDN w:val="0"/>
              <w:adjustRightInd w:val="0"/>
              <w:jc w:val="left"/>
              <w:rPr>
                <w:rFonts w:cs="Times New Roman"/>
              </w:rPr>
            </w:pPr>
            <w:r w:rsidRPr="00F254FA">
              <w:rPr>
                <w:rFonts w:cs="Times New Roman"/>
              </w:rPr>
              <w:t>Р-значение (F)</w:t>
            </w:r>
          </w:p>
        </w:tc>
        <w:tc>
          <w:tcPr>
            <w:tcW w:w="1267" w:type="dxa"/>
          </w:tcPr>
          <w:p w:rsidR="00F254FA" w:rsidRPr="00F254FA" w:rsidRDefault="00F254FA" w:rsidP="004B6E87">
            <w:pPr>
              <w:autoSpaceDE w:val="0"/>
              <w:autoSpaceDN w:val="0"/>
              <w:adjustRightInd w:val="0"/>
              <w:jc w:val="center"/>
              <w:rPr>
                <w:rFonts w:cs="Times New Roman"/>
              </w:rPr>
            </w:pPr>
            <w:r w:rsidRPr="00F254FA">
              <w:rPr>
                <w:rFonts w:cs="Times New Roman"/>
              </w:rPr>
              <w:t>0,015562</w:t>
            </w:r>
          </w:p>
        </w:tc>
      </w:tr>
      <w:tr w:rsidR="00F254FA" w:rsidRPr="00F254FA" w:rsidTr="004B6E87">
        <w:trPr>
          <w:trHeight w:val="262"/>
        </w:trPr>
        <w:tc>
          <w:tcPr>
            <w:tcW w:w="2830" w:type="dxa"/>
          </w:tcPr>
          <w:p w:rsidR="00F254FA" w:rsidRPr="00F254FA" w:rsidRDefault="00F254FA" w:rsidP="00F254FA">
            <w:pPr>
              <w:autoSpaceDE w:val="0"/>
              <w:autoSpaceDN w:val="0"/>
              <w:adjustRightInd w:val="0"/>
              <w:jc w:val="left"/>
              <w:rPr>
                <w:rFonts w:cs="Times New Roman"/>
              </w:rPr>
            </w:pPr>
            <w:r w:rsidRPr="00F254FA">
              <w:rPr>
                <w:rFonts w:cs="Times New Roman"/>
              </w:rPr>
              <w:t>Лог. правдоподобие</w:t>
            </w:r>
          </w:p>
        </w:tc>
        <w:tc>
          <w:tcPr>
            <w:tcW w:w="1300" w:type="dxa"/>
          </w:tcPr>
          <w:p w:rsidR="00F254FA" w:rsidRPr="00F254FA" w:rsidRDefault="00F254FA" w:rsidP="004B6E87">
            <w:pPr>
              <w:autoSpaceDE w:val="0"/>
              <w:autoSpaceDN w:val="0"/>
              <w:adjustRightInd w:val="0"/>
              <w:jc w:val="center"/>
              <w:rPr>
                <w:rFonts w:cs="Times New Roman"/>
              </w:rPr>
            </w:pPr>
            <w:r w:rsidRPr="00F254FA">
              <w:rPr>
                <w:rFonts w:cs="Times New Roman"/>
              </w:rPr>
              <w:t>−195,4152</w:t>
            </w:r>
          </w:p>
        </w:tc>
        <w:tc>
          <w:tcPr>
            <w:tcW w:w="400" w:type="dxa"/>
          </w:tcPr>
          <w:p w:rsidR="00F254FA" w:rsidRPr="00F254FA" w:rsidRDefault="00F254FA" w:rsidP="00F254FA">
            <w:pPr>
              <w:autoSpaceDE w:val="0"/>
              <w:autoSpaceDN w:val="0"/>
              <w:adjustRightInd w:val="0"/>
              <w:jc w:val="center"/>
              <w:rPr>
                <w:rFonts w:cs="Times New Roman"/>
              </w:rPr>
            </w:pPr>
          </w:p>
        </w:tc>
        <w:tc>
          <w:tcPr>
            <w:tcW w:w="3120" w:type="dxa"/>
          </w:tcPr>
          <w:p w:rsidR="00F254FA" w:rsidRPr="00F254FA" w:rsidRDefault="00F254FA" w:rsidP="003665AA">
            <w:pPr>
              <w:autoSpaceDE w:val="0"/>
              <w:autoSpaceDN w:val="0"/>
              <w:adjustRightInd w:val="0"/>
              <w:jc w:val="left"/>
              <w:rPr>
                <w:rFonts w:cs="Times New Roman"/>
              </w:rPr>
            </w:pPr>
            <w:r w:rsidRPr="00F254FA">
              <w:rPr>
                <w:rFonts w:cs="Times New Roman"/>
              </w:rPr>
              <w:t>Крит</w:t>
            </w:r>
            <w:r w:rsidR="003665AA">
              <w:rPr>
                <w:rFonts w:cs="Times New Roman"/>
              </w:rPr>
              <w:t>ерий</w:t>
            </w:r>
            <w:r w:rsidRPr="00F254FA">
              <w:rPr>
                <w:rFonts w:cs="Times New Roman"/>
              </w:rPr>
              <w:t xml:space="preserve"> </w:t>
            </w:r>
            <w:proofErr w:type="spellStart"/>
            <w:r w:rsidRPr="00F254FA">
              <w:rPr>
                <w:rFonts w:cs="Times New Roman"/>
              </w:rPr>
              <w:t>Акаике</w:t>
            </w:r>
            <w:proofErr w:type="spellEnd"/>
          </w:p>
        </w:tc>
        <w:tc>
          <w:tcPr>
            <w:tcW w:w="1267" w:type="dxa"/>
          </w:tcPr>
          <w:p w:rsidR="00F254FA" w:rsidRPr="00F254FA" w:rsidRDefault="00F254FA" w:rsidP="004B6E87">
            <w:pPr>
              <w:autoSpaceDE w:val="0"/>
              <w:autoSpaceDN w:val="0"/>
              <w:adjustRightInd w:val="0"/>
              <w:jc w:val="center"/>
              <w:rPr>
                <w:rFonts w:cs="Times New Roman"/>
              </w:rPr>
            </w:pPr>
            <w:r w:rsidRPr="00F254FA">
              <w:rPr>
                <w:rFonts w:cs="Times New Roman"/>
              </w:rPr>
              <w:t>398,8303</w:t>
            </w:r>
          </w:p>
        </w:tc>
      </w:tr>
      <w:tr w:rsidR="00F254FA" w:rsidRPr="00F254FA" w:rsidTr="004B6E87">
        <w:trPr>
          <w:trHeight w:val="262"/>
        </w:trPr>
        <w:tc>
          <w:tcPr>
            <w:tcW w:w="2830" w:type="dxa"/>
          </w:tcPr>
          <w:p w:rsidR="00F254FA" w:rsidRPr="00F254FA" w:rsidRDefault="003665AA" w:rsidP="00F254FA">
            <w:pPr>
              <w:autoSpaceDE w:val="0"/>
              <w:autoSpaceDN w:val="0"/>
              <w:adjustRightInd w:val="0"/>
              <w:jc w:val="left"/>
              <w:rPr>
                <w:rFonts w:cs="Times New Roman"/>
              </w:rPr>
            </w:pPr>
            <w:r>
              <w:rPr>
                <w:rFonts w:cs="Times New Roman"/>
              </w:rPr>
              <w:t>Критерий</w:t>
            </w:r>
            <w:r w:rsidR="00F254FA" w:rsidRPr="00F254FA">
              <w:rPr>
                <w:rFonts w:cs="Times New Roman"/>
              </w:rPr>
              <w:t xml:space="preserve"> Шварца</w:t>
            </w:r>
          </w:p>
        </w:tc>
        <w:tc>
          <w:tcPr>
            <w:tcW w:w="1300" w:type="dxa"/>
          </w:tcPr>
          <w:p w:rsidR="00F254FA" w:rsidRPr="00F254FA" w:rsidRDefault="00F254FA" w:rsidP="004B6E87">
            <w:pPr>
              <w:autoSpaceDE w:val="0"/>
              <w:autoSpaceDN w:val="0"/>
              <w:adjustRightInd w:val="0"/>
              <w:jc w:val="center"/>
              <w:rPr>
                <w:rFonts w:cs="Times New Roman"/>
              </w:rPr>
            </w:pPr>
            <w:r w:rsidRPr="00F254FA">
              <w:rPr>
                <w:rFonts w:cs="Times New Roman"/>
              </w:rPr>
              <w:t>409,0458</w:t>
            </w:r>
          </w:p>
        </w:tc>
        <w:tc>
          <w:tcPr>
            <w:tcW w:w="400" w:type="dxa"/>
          </w:tcPr>
          <w:p w:rsidR="00F254FA" w:rsidRPr="00F254FA" w:rsidRDefault="00F254FA" w:rsidP="00F254FA">
            <w:pPr>
              <w:autoSpaceDE w:val="0"/>
              <w:autoSpaceDN w:val="0"/>
              <w:adjustRightInd w:val="0"/>
              <w:jc w:val="center"/>
              <w:rPr>
                <w:rFonts w:cs="Times New Roman"/>
              </w:rPr>
            </w:pPr>
          </w:p>
        </w:tc>
        <w:tc>
          <w:tcPr>
            <w:tcW w:w="3120" w:type="dxa"/>
          </w:tcPr>
          <w:p w:rsidR="00F254FA" w:rsidRPr="00F254FA" w:rsidRDefault="00F254FA" w:rsidP="003665AA">
            <w:pPr>
              <w:autoSpaceDE w:val="0"/>
              <w:autoSpaceDN w:val="0"/>
              <w:adjustRightInd w:val="0"/>
              <w:jc w:val="left"/>
              <w:rPr>
                <w:rFonts w:cs="Times New Roman"/>
              </w:rPr>
            </w:pPr>
            <w:r w:rsidRPr="00F254FA">
              <w:rPr>
                <w:rFonts w:cs="Times New Roman"/>
              </w:rPr>
              <w:t>Крит</w:t>
            </w:r>
            <w:r w:rsidR="003665AA">
              <w:rPr>
                <w:rFonts w:cs="Times New Roman"/>
              </w:rPr>
              <w:t>ерий</w:t>
            </w:r>
            <w:r w:rsidRPr="00F254FA">
              <w:rPr>
                <w:rFonts w:cs="Times New Roman"/>
              </w:rPr>
              <w:t xml:space="preserve"> </w:t>
            </w:r>
            <w:proofErr w:type="spellStart"/>
            <w:r w:rsidRPr="00F254FA">
              <w:rPr>
                <w:rFonts w:cs="Times New Roman"/>
              </w:rPr>
              <w:t>Хеннана-Куинна</w:t>
            </w:r>
            <w:proofErr w:type="spellEnd"/>
          </w:p>
        </w:tc>
        <w:tc>
          <w:tcPr>
            <w:tcW w:w="1267" w:type="dxa"/>
          </w:tcPr>
          <w:p w:rsidR="00F254FA" w:rsidRPr="00F254FA" w:rsidRDefault="00F254FA" w:rsidP="004B6E87">
            <w:pPr>
              <w:autoSpaceDE w:val="0"/>
              <w:autoSpaceDN w:val="0"/>
              <w:adjustRightInd w:val="0"/>
              <w:jc w:val="center"/>
              <w:rPr>
                <w:rFonts w:cs="Times New Roman"/>
              </w:rPr>
            </w:pPr>
            <w:r w:rsidRPr="00F254FA">
              <w:rPr>
                <w:rFonts w:cs="Times New Roman"/>
              </w:rPr>
              <w:t>402,9582</w:t>
            </w:r>
          </w:p>
        </w:tc>
      </w:tr>
      <w:tr w:rsidR="00F254FA" w:rsidRPr="00F254FA" w:rsidTr="004B6E87">
        <w:trPr>
          <w:trHeight w:val="262"/>
        </w:trPr>
        <w:tc>
          <w:tcPr>
            <w:tcW w:w="2830" w:type="dxa"/>
          </w:tcPr>
          <w:p w:rsidR="00F254FA" w:rsidRPr="00F254FA" w:rsidRDefault="00F254FA" w:rsidP="00F254FA">
            <w:pPr>
              <w:autoSpaceDE w:val="0"/>
              <w:autoSpaceDN w:val="0"/>
              <w:adjustRightInd w:val="0"/>
              <w:jc w:val="left"/>
              <w:rPr>
                <w:rFonts w:cs="Times New Roman"/>
              </w:rPr>
            </w:pPr>
            <w:r w:rsidRPr="00F254FA">
              <w:rPr>
                <w:rFonts w:cs="Times New Roman"/>
              </w:rPr>
              <w:t xml:space="preserve">Параметр </w:t>
            </w:r>
            <w:proofErr w:type="spellStart"/>
            <w:r w:rsidRPr="00F254FA">
              <w:rPr>
                <w:rFonts w:cs="Times New Roman"/>
              </w:rPr>
              <w:t>rho</w:t>
            </w:r>
            <w:proofErr w:type="spellEnd"/>
          </w:p>
        </w:tc>
        <w:tc>
          <w:tcPr>
            <w:tcW w:w="1300" w:type="dxa"/>
          </w:tcPr>
          <w:p w:rsidR="00F254FA" w:rsidRPr="00F254FA" w:rsidRDefault="00F254FA" w:rsidP="004B6E87">
            <w:pPr>
              <w:autoSpaceDE w:val="0"/>
              <w:autoSpaceDN w:val="0"/>
              <w:adjustRightInd w:val="0"/>
              <w:jc w:val="center"/>
              <w:rPr>
                <w:rFonts w:cs="Times New Roman"/>
              </w:rPr>
            </w:pPr>
            <w:r w:rsidRPr="00F254FA">
              <w:rPr>
                <w:rFonts w:cs="Times New Roman"/>
              </w:rPr>
              <w:t>−0,026363</w:t>
            </w:r>
          </w:p>
        </w:tc>
        <w:tc>
          <w:tcPr>
            <w:tcW w:w="400" w:type="dxa"/>
          </w:tcPr>
          <w:p w:rsidR="00F254FA" w:rsidRPr="00F254FA" w:rsidRDefault="00F254FA" w:rsidP="00F254FA">
            <w:pPr>
              <w:autoSpaceDE w:val="0"/>
              <w:autoSpaceDN w:val="0"/>
              <w:adjustRightInd w:val="0"/>
              <w:jc w:val="center"/>
              <w:rPr>
                <w:rFonts w:cs="Times New Roman"/>
              </w:rPr>
            </w:pPr>
          </w:p>
        </w:tc>
        <w:tc>
          <w:tcPr>
            <w:tcW w:w="3120" w:type="dxa"/>
          </w:tcPr>
          <w:p w:rsidR="00F254FA" w:rsidRPr="00F254FA" w:rsidRDefault="003665AA" w:rsidP="003665AA">
            <w:pPr>
              <w:autoSpaceDE w:val="0"/>
              <w:autoSpaceDN w:val="0"/>
              <w:adjustRightInd w:val="0"/>
              <w:jc w:val="left"/>
              <w:rPr>
                <w:rFonts w:cs="Times New Roman"/>
              </w:rPr>
            </w:pPr>
            <w:r>
              <w:rPr>
                <w:rFonts w:cs="Times New Roman"/>
              </w:rPr>
              <w:t>Статистика</w:t>
            </w:r>
            <w:r w:rsidR="00F254FA" w:rsidRPr="00F254FA">
              <w:rPr>
                <w:rFonts w:cs="Times New Roman"/>
              </w:rPr>
              <w:t xml:space="preserve"> </w:t>
            </w:r>
            <w:proofErr w:type="spellStart"/>
            <w:r w:rsidR="00F254FA" w:rsidRPr="00F254FA">
              <w:rPr>
                <w:rFonts w:cs="Times New Roman"/>
              </w:rPr>
              <w:t>Дарбина-Вотсона</w:t>
            </w:r>
            <w:proofErr w:type="spellEnd"/>
          </w:p>
        </w:tc>
        <w:tc>
          <w:tcPr>
            <w:tcW w:w="1267" w:type="dxa"/>
          </w:tcPr>
          <w:p w:rsidR="00F254FA" w:rsidRPr="00F254FA" w:rsidRDefault="00F254FA" w:rsidP="004B6E87">
            <w:pPr>
              <w:autoSpaceDE w:val="0"/>
              <w:autoSpaceDN w:val="0"/>
              <w:adjustRightInd w:val="0"/>
              <w:jc w:val="center"/>
              <w:rPr>
                <w:rFonts w:cs="Times New Roman"/>
              </w:rPr>
            </w:pPr>
            <w:r w:rsidRPr="00F254FA">
              <w:rPr>
                <w:rFonts w:cs="Times New Roman"/>
              </w:rPr>
              <w:t>2,043514</w:t>
            </w:r>
          </w:p>
        </w:tc>
      </w:tr>
    </w:tbl>
    <w:p w:rsidR="00F254FA" w:rsidRPr="00F254FA" w:rsidRDefault="00F254FA" w:rsidP="00F254FA">
      <w:pPr>
        <w:autoSpaceDE w:val="0"/>
        <w:autoSpaceDN w:val="0"/>
        <w:adjustRightInd w:val="0"/>
        <w:jc w:val="center"/>
        <w:rPr>
          <w:rFonts w:cs="Times New Roman"/>
        </w:rPr>
      </w:pPr>
    </w:p>
    <w:p w:rsidR="00F254FA" w:rsidRDefault="00F254FA" w:rsidP="004B6E87">
      <w:pPr>
        <w:autoSpaceDE w:val="0"/>
        <w:autoSpaceDN w:val="0"/>
        <w:adjustRightInd w:val="0"/>
        <w:spacing w:line="360" w:lineRule="auto"/>
        <w:ind w:right="-303" w:firstLine="709"/>
        <w:rPr>
          <w:rFonts w:eastAsiaTheme="minorEastAsia" w:cs="Times New Roman"/>
          <w:szCs w:val="18"/>
        </w:rPr>
      </w:pPr>
      <w:r>
        <w:rPr>
          <w:rFonts w:cs="Times New Roman"/>
        </w:rPr>
        <w:t xml:space="preserve">Как и для предыдущей модели проверим полученную </w:t>
      </w:r>
      <w:r>
        <w:rPr>
          <w:rFonts w:eastAsiaTheme="minorEastAsia" w:cs="Times New Roman"/>
          <w:szCs w:val="18"/>
        </w:rPr>
        <w:t xml:space="preserve">регрессию и отдельные коэффициенты при ней на статистическую значимость. </w:t>
      </w:r>
      <w:r w:rsidR="003213A7">
        <w:rPr>
          <w:rFonts w:eastAsiaTheme="minorEastAsia" w:cs="Times New Roman"/>
          <w:szCs w:val="18"/>
        </w:rPr>
        <w:t xml:space="preserve">На основе </w:t>
      </w:r>
      <w:r w:rsidR="003213A7">
        <w:rPr>
          <w:rFonts w:eastAsiaTheme="minorEastAsia" w:cs="Times New Roman"/>
          <w:szCs w:val="18"/>
          <w:lang w:val="en-US"/>
        </w:rPr>
        <w:t>F</w:t>
      </w:r>
      <w:r w:rsidR="003213A7" w:rsidRPr="003213A7">
        <w:rPr>
          <w:rFonts w:eastAsiaTheme="minorEastAsia" w:cs="Times New Roman"/>
          <w:szCs w:val="18"/>
        </w:rPr>
        <w:t>-</w:t>
      </w:r>
      <w:r w:rsidR="003213A7">
        <w:rPr>
          <w:rFonts w:eastAsiaTheme="minorEastAsia" w:cs="Times New Roman"/>
          <w:szCs w:val="18"/>
        </w:rPr>
        <w:t xml:space="preserve">критерия, мы можем сказать, что полученная модель в целом значима. Что касается коэффициентов, то все кроме спреда </w:t>
      </w:r>
      <w:r w:rsidR="003213A7">
        <w:rPr>
          <w:rFonts w:cs="Times New Roman"/>
        </w:rPr>
        <w:t>долгосрочной и краткосрочной процентных ставок по коммерческим кредитам значимы на 5% - ом уровне</w:t>
      </w:r>
      <w:r w:rsidR="003213A7">
        <w:rPr>
          <w:rFonts w:eastAsiaTheme="minorEastAsia" w:cs="Times New Roman"/>
          <w:szCs w:val="18"/>
        </w:rPr>
        <w:t xml:space="preserve">. Переменная </w:t>
      </w:r>
      <m:oMath>
        <m:r>
          <w:rPr>
            <w:rFonts w:ascii="Cambria Math" w:eastAsiaTheme="minorEastAsia" w:hAnsi="Cambria Math" w:cs="Times New Roman"/>
            <w:szCs w:val="18"/>
          </w:rPr>
          <m:t>"Spr"</m:t>
        </m:r>
      </m:oMath>
      <w:r w:rsidR="003213A7">
        <w:rPr>
          <w:rFonts w:eastAsiaTheme="minorEastAsia" w:cs="Times New Roman"/>
          <w:szCs w:val="18"/>
        </w:rPr>
        <w:t xml:space="preserve"> значима только на 10% - ом уровне, </w:t>
      </w:r>
      <w:proofErr w:type="spellStart"/>
      <w:r w:rsidR="003213A7">
        <w:rPr>
          <w:rFonts w:eastAsiaTheme="minorEastAsia" w:cs="Times New Roman"/>
          <w:szCs w:val="18"/>
        </w:rPr>
        <w:t>т.е</w:t>
      </w:r>
      <w:proofErr w:type="spellEnd"/>
      <w:r w:rsidR="003213A7">
        <w:rPr>
          <w:rFonts w:eastAsiaTheme="minorEastAsia" w:cs="Times New Roman"/>
          <w:szCs w:val="18"/>
        </w:rPr>
        <w:t xml:space="preserve"> вероятность ошибиться отвергнув нулевую гипотезу о незначимости данного регрессора равна 90%. Переходя к оценке качества данной модели, нужно сказать, что она </w:t>
      </w:r>
      <w:r w:rsidR="00AE2F73">
        <w:rPr>
          <w:rFonts w:eastAsiaTheme="minorEastAsia" w:cs="Times New Roman"/>
          <w:szCs w:val="18"/>
        </w:rPr>
        <w:t xml:space="preserve">ухудшилась относительно предыдущей. Всего 11% изменений в доходности индекса ММВБ объясняются </w:t>
      </w:r>
      <w:proofErr w:type="spellStart"/>
      <w:r w:rsidR="00AE2F73">
        <w:rPr>
          <w:rFonts w:eastAsiaTheme="minorEastAsia" w:cs="Times New Roman"/>
          <w:szCs w:val="18"/>
        </w:rPr>
        <w:t>вышепредставленными</w:t>
      </w:r>
      <w:proofErr w:type="spellEnd"/>
      <w:r w:rsidR="00AE2F73">
        <w:rPr>
          <w:rFonts w:eastAsiaTheme="minorEastAsia" w:cs="Times New Roman"/>
          <w:szCs w:val="18"/>
        </w:rPr>
        <w:t xml:space="preserve"> факторами, остальные 89%, видимо, объясняются другими аспектами.</w:t>
      </w:r>
    </w:p>
    <w:p w:rsidR="00AE2F73" w:rsidRDefault="00AE2F73" w:rsidP="00821CB8">
      <w:pPr>
        <w:autoSpaceDE w:val="0"/>
        <w:autoSpaceDN w:val="0"/>
        <w:adjustRightInd w:val="0"/>
        <w:spacing w:line="360" w:lineRule="auto"/>
        <w:ind w:right="-283" w:firstLine="709"/>
        <w:rPr>
          <w:rFonts w:eastAsiaTheme="minorEastAsia" w:cs="Times New Roman"/>
          <w:szCs w:val="18"/>
        </w:rPr>
      </w:pPr>
      <w:r>
        <w:rPr>
          <w:rFonts w:eastAsiaTheme="minorEastAsia" w:cs="Times New Roman"/>
          <w:szCs w:val="18"/>
        </w:rPr>
        <w:t xml:space="preserve">Как и раньше были проведены тесты на адекватность данной модели. Был проведён ещё один значимый тест на проверку </w:t>
      </w:r>
      <w:proofErr w:type="spellStart"/>
      <w:r>
        <w:rPr>
          <w:rFonts w:eastAsiaTheme="minorEastAsia" w:cs="Times New Roman"/>
          <w:szCs w:val="18"/>
        </w:rPr>
        <w:t>мультиколлинеарности</w:t>
      </w:r>
      <w:proofErr w:type="spellEnd"/>
      <w:r>
        <w:rPr>
          <w:rFonts w:eastAsiaTheme="minorEastAsia" w:cs="Times New Roman"/>
          <w:szCs w:val="18"/>
        </w:rPr>
        <w:t xml:space="preserve"> полученной регрессии. Дело в том, что регрессоры в модели могут оказать полностью или частично линейно зависимы, что может сказаться на точности оценок коэффициентов регрессии. Поэтому во</w:t>
      </w:r>
      <w:r w:rsidR="00821CB8">
        <w:rPr>
          <w:rFonts w:eastAsiaTheme="minorEastAsia" w:cs="Times New Roman"/>
          <w:szCs w:val="18"/>
        </w:rPr>
        <w:t>спользуемся одним из инструментов</w:t>
      </w:r>
      <w:r>
        <w:rPr>
          <w:rFonts w:eastAsiaTheme="minorEastAsia" w:cs="Times New Roman"/>
          <w:szCs w:val="18"/>
        </w:rPr>
        <w:t xml:space="preserve">, который укажет нам на возможность наличия </w:t>
      </w:r>
      <w:proofErr w:type="spellStart"/>
      <w:r>
        <w:rPr>
          <w:rFonts w:eastAsiaTheme="minorEastAsia" w:cs="Times New Roman"/>
          <w:szCs w:val="18"/>
        </w:rPr>
        <w:t>мультиколлинеарности</w:t>
      </w:r>
      <w:proofErr w:type="spellEnd"/>
      <w:r>
        <w:rPr>
          <w:rFonts w:eastAsiaTheme="minorEastAsia" w:cs="Times New Roman"/>
          <w:szCs w:val="18"/>
        </w:rPr>
        <w:t xml:space="preserve">, а именно параметр </w:t>
      </w:r>
      <m:oMath>
        <m:sSub>
          <m:sSubPr>
            <m:ctrlPr>
              <w:rPr>
                <w:rFonts w:ascii="Cambria Math" w:eastAsiaTheme="minorEastAsia" w:hAnsi="Cambria Math" w:cs="Times New Roman"/>
                <w:i/>
                <w:szCs w:val="18"/>
              </w:rPr>
            </m:ctrlPr>
          </m:sSubPr>
          <m:e>
            <m:r>
              <w:rPr>
                <w:rFonts w:ascii="Cambria Math" w:eastAsiaTheme="minorEastAsia" w:hAnsi="Cambria Math" w:cs="Times New Roman"/>
                <w:szCs w:val="18"/>
              </w:rPr>
              <m:t>VIF</m:t>
            </m:r>
          </m:e>
          <m:sub>
            <m:r>
              <w:rPr>
                <w:rFonts w:ascii="Cambria Math" w:eastAsiaTheme="minorEastAsia" w:hAnsi="Cambria Math" w:cs="Times New Roman"/>
                <w:szCs w:val="18"/>
              </w:rPr>
              <m:t>j</m:t>
            </m:r>
          </m:sub>
        </m:sSub>
      </m:oMath>
      <w:r w:rsidRPr="00AE2F73">
        <w:rPr>
          <w:rFonts w:eastAsiaTheme="minorEastAsia" w:cs="Times New Roman"/>
          <w:szCs w:val="18"/>
        </w:rPr>
        <w:t>(</w:t>
      </w:r>
      <w:r>
        <w:rPr>
          <w:rFonts w:eastAsiaTheme="minorEastAsia" w:cs="Times New Roman"/>
          <w:szCs w:val="18"/>
          <w:lang w:val="en-US"/>
        </w:rPr>
        <w:t>variance</w:t>
      </w:r>
      <w:r w:rsidRPr="00AE2F73">
        <w:rPr>
          <w:rFonts w:eastAsiaTheme="minorEastAsia" w:cs="Times New Roman"/>
          <w:szCs w:val="18"/>
        </w:rPr>
        <w:t xml:space="preserve"> </w:t>
      </w:r>
      <w:r>
        <w:rPr>
          <w:rFonts w:eastAsiaTheme="minorEastAsia" w:cs="Times New Roman"/>
          <w:szCs w:val="18"/>
          <w:lang w:val="en-US"/>
        </w:rPr>
        <w:t>inflation</w:t>
      </w:r>
      <w:r w:rsidRPr="00AE2F73">
        <w:rPr>
          <w:rFonts w:eastAsiaTheme="minorEastAsia" w:cs="Times New Roman"/>
          <w:szCs w:val="18"/>
        </w:rPr>
        <w:t xml:space="preserve"> </w:t>
      </w:r>
      <w:r>
        <w:rPr>
          <w:rFonts w:eastAsiaTheme="minorEastAsia" w:cs="Times New Roman"/>
          <w:szCs w:val="18"/>
          <w:lang w:val="en-US"/>
        </w:rPr>
        <w:t>factor</w:t>
      </w:r>
      <w:r>
        <w:rPr>
          <w:rFonts w:eastAsiaTheme="minorEastAsia" w:cs="Times New Roman"/>
          <w:szCs w:val="18"/>
        </w:rPr>
        <w:t>).</w:t>
      </w:r>
      <w:r w:rsidR="004212E0">
        <w:rPr>
          <w:rFonts w:eastAsiaTheme="minorEastAsia" w:cs="Times New Roman"/>
          <w:szCs w:val="18"/>
        </w:rPr>
        <w:t xml:space="preserve"> Также воспользуемся встроенным тестом</w:t>
      </w:r>
      <w:r w:rsidR="00C402E0">
        <w:rPr>
          <w:rFonts w:eastAsiaTheme="minorEastAsia" w:cs="Times New Roman"/>
          <w:szCs w:val="18"/>
        </w:rPr>
        <w:t xml:space="preserve"> на проверку наличия </w:t>
      </w:r>
      <w:proofErr w:type="spellStart"/>
      <w:r w:rsidR="00C402E0">
        <w:rPr>
          <w:rFonts w:eastAsiaTheme="minorEastAsia" w:cs="Times New Roman"/>
          <w:szCs w:val="18"/>
        </w:rPr>
        <w:t>мультиколлинеарности</w:t>
      </w:r>
      <w:proofErr w:type="spellEnd"/>
      <w:r w:rsidR="004212E0">
        <w:rPr>
          <w:rFonts w:eastAsiaTheme="minorEastAsia" w:cs="Times New Roman"/>
          <w:szCs w:val="18"/>
        </w:rPr>
        <w:t xml:space="preserve"> и получим</w:t>
      </w:r>
      <w:r w:rsidR="00C402E0">
        <w:rPr>
          <w:rFonts w:eastAsiaTheme="minorEastAsia" w:cs="Times New Roman"/>
          <w:szCs w:val="18"/>
        </w:rPr>
        <w:t xml:space="preserve"> следующи</w:t>
      </w:r>
      <w:r w:rsidR="009F4C6E">
        <w:rPr>
          <w:rFonts w:eastAsiaTheme="minorEastAsia" w:cs="Times New Roman"/>
          <w:szCs w:val="18"/>
        </w:rPr>
        <w:t>е</w:t>
      </w:r>
      <w:r w:rsidR="00C402E0">
        <w:rPr>
          <w:rFonts w:eastAsiaTheme="minorEastAsia" w:cs="Times New Roman"/>
          <w:szCs w:val="18"/>
        </w:rPr>
        <w:t xml:space="preserve"> результаты</w:t>
      </w:r>
      <w:r w:rsidR="009F4C6E">
        <w:rPr>
          <w:rFonts w:eastAsiaTheme="minorEastAsia" w:cs="Times New Roman"/>
          <w:szCs w:val="18"/>
        </w:rPr>
        <w:t>:</w:t>
      </w:r>
    </w:p>
    <w:p w:rsidR="004212E0" w:rsidRPr="00C402E0" w:rsidRDefault="00655946" w:rsidP="00C402E0">
      <w:pPr>
        <w:pStyle w:val="a3"/>
        <w:numPr>
          <w:ilvl w:val="0"/>
          <w:numId w:val="18"/>
        </w:numPr>
        <w:autoSpaceDE w:val="0"/>
        <w:autoSpaceDN w:val="0"/>
        <w:adjustRightInd w:val="0"/>
        <w:spacing w:line="360" w:lineRule="auto"/>
        <w:jc w:val="left"/>
        <w:rPr>
          <w:rFonts w:cs="Times New Roman"/>
          <w:szCs w:val="18"/>
        </w:rPr>
      </w:pPr>
      <m:oMath>
        <m:sSub>
          <m:sSubPr>
            <m:ctrlPr>
              <w:rPr>
                <w:rFonts w:ascii="Cambria Math" w:eastAsiaTheme="minorEastAsia" w:hAnsi="Cambria Math" w:cs="Times New Roman"/>
                <w:i/>
                <w:szCs w:val="18"/>
              </w:rPr>
            </m:ctrlPr>
          </m:sSubPr>
          <m:e>
            <m:r>
              <w:rPr>
                <w:rFonts w:ascii="Cambria Math" w:eastAsiaTheme="minorEastAsia" w:hAnsi="Cambria Math" w:cs="Times New Roman"/>
                <w:szCs w:val="18"/>
              </w:rPr>
              <m:t>VIF</m:t>
            </m:r>
          </m:e>
          <m:sub>
            <m:r>
              <w:rPr>
                <w:rFonts w:ascii="Cambria Math" w:eastAsiaTheme="minorEastAsia" w:hAnsi="Cambria Math" w:cs="Times New Roman"/>
                <w:szCs w:val="18"/>
                <w:lang w:val="en-US"/>
              </w:rPr>
              <m:t>Spr</m:t>
            </m:r>
          </m:sub>
        </m:sSub>
        <m:r>
          <w:rPr>
            <w:rFonts w:ascii="Cambria Math" w:hAnsi="Cambria Math" w:cs="Times New Roman"/>
            <w:szCs w:val="18"/>
          </w:rPr>
          <m:t>=1,079;</m:t>
        </m:r>
      </m:oMath>
    </w:p>
    <w:p w:rsidR="004212E0" w:rsidRPr="00C402E0" w:rsidRDefault="00655946" w:rsidP="00C402E0">
      <w:pPr>
        <w:pStyle w:val="a3"/>
        <w:numPr>
          <w:ilvl w:val="0"/>
          <w:numId w:val="18"/>
        </w:numPr>
        <w:autoSpaceDE w:val="0"/>
        <w:autoSpaceDN w:val="0"/>
        <w:adjustRightInd w:val="0"/>
        <w:spacing w:line="360" w:lineRule="auto"/>
        <w:jc w:val="left"/>
        <w:rPr>
          <w:rFonts w:cs="Times New Roman"/>
          <w:szCs w:val="18"/>
        </w:rPr>
      </w:pPr>
      <m:oMath>
        <m:sSub>
          <m:sSubPr>
            <m:ctrlPr>
              <w:rPr>
                <w:rFonts w:ascii="Cambria Math" w:eastAsiaTheme="minorEastAsia" w:hAnsi="Cambria Math" w:cs="Times New Roman"/>
                <w:i/>
                <w:szCs w:val="18"/>
              </w:rPr>
            </m:ctrlPr>
          </m:sSubPr>
          <m:e>
            <m:r>
              <w:rPr>
                <w:rFonts w:ascii="Cambria Math" w:eastAsiaTheme="minorEastAsia" w:hAnsi="Cambria Math" w:cs="Times New Roman"/>
                <w:szCs w:val="18"/>
              </w:rPr>
              <m:t>VIF</m:t>
            </m:r>
          </m:e>
          <m:sub>
            <m:r>
              <w:rPr>
                <w:rFonts w:ascii="Cambria Math" w:eastAsiaTheme="minorEastAsia" w:hAnsi="Cambria Math" w:cs="Times New Roman"/>
                <w:szCs w:val="18"/>
                <w:lang w:val="en-US"/>
              </w:rPr>
              <m:t>Govcost</m:t>
            </m:r>
          </m:sub>
        </m:sSub>
        <m:r>
          <w:rPr>
            <w:rFonts w:ascii="Cambria Math" w:eastAsiaTheme="minorEastAsia" w:hAnsi="Cambria Math" w:cs="Times New Roman"/>
            <w:szCs w:val="18"/>
          </w:rPr>
          <m:t>=1,003;</m:t>
        </m:r>
      </m:oMath>
    </w:p>
    <w:p w:rsidR="00C402E0" w:rsidRPr="00C402E0" w:rsidRDefault="00655946" w:rsidP="00C402E0">
      <w:pPr>
        <w:pStyle w:val="a3"/>
        <w:numPr>
          <w:ilvl w:val="0"/>
          <w:numId w:val="18"/>
        </w:numPr>
        <w:autoSpaceDE w:val="0"/>
        <w:autoSpaceDN w:val="0"/>
        <w:adjustRightInd w:val="0"/>
        <w:spacing w:line="360" w:lineRule="auto"/>
        <w:jc w:val="left"/>
        <w:rPr>
          <w:rFonts w:cs="Times New Roman"/>
          <w:szCs w:val="18"/>
        </w:rPr>
      </w:pPr>
      <m:oMath>
        <m:sSub>
          <m:sSubPr>
            <m:ctrlPr>
              <w:rPr>
                <w:rFonts w:ascii="Cambria Math" w:eastAsiaTheme="minorEastAsia" w:hAnsi="Cambria Math" w:cs="Times New Roman"/>
                <w:i/>
                <w:szCs w:val="18"/>
              </w:rPr>
            </m:ctrlPr>
          </m:sSubPr>
          <m:e>
            <m:r>
              <w:rPr>
                <w:rFonts w:ascii="Cambria Math" w:eastAsiaTheme="minorEastAsia" w:hAnsi="Cambria Math" w:cs="Times New Roman"/>
                <w:szCs w:val="18"/>
              </w:rPr>
              <m:t>VIF</m:t>
            </m:r>
          </m:e>
          <m:sub>
            <m:r>
              <w:rPr>
                <w:rFonts w:ascii="Cambria Math" w:eastAsiaTheme="minorEastAsia" w:hAnsi="Cambria Math" w:cs="Times New Roman"/>
                <w:szCs w:val="18"/>
                <w:lang w:val="en-US"/>
              </w:rPr>
              <m:t>Intreserve</m:t>
            </m:r>
          </m:sub>
        </m:sSub>
        <m:r>
          <w:rPr>
            <w:rFonts w:ascii="Cambria Math" w:eastAsiaTheme="minorEastAsia" w:hAnsi="Cambria Math" w:cs="Times New Roman"/>
            <w:szCs w:val="18"/>
          </w:rPr>
          <m:t>=1,082.</m:t>
        </m:r>
      </m:oMath>
    </w:p>
    <w:p w:rsidR="004212E0" w:rsidRDefault="00C402E0" w:rsidP="006B695A">
      <w:pPr>
        <w:autoSpaceDE w:val="0"/>
        <w:autoSpaceDN w:val="0"/>
        <w:adjustRightInd w:val="0"/>
        <w:spacing w:line="360" w:lineRule="auto"/>
        <w:ind w:right="-283" w:firstLine="709"/>
        <w:rPr>
          <w:rFonts w:eastAsiaTheme="minorEastAsia" w:cs="Times New Roman"/>
          <w:szCs w:val="18"/>
        </w:rPr>
      </w:pPr>
      <w:r w:rsidRPr="004212E0">
        <w:rPr>
          <w:rFonts w:cs="Times New Roman"/>
          <w:szCs w:val="18"/>
        </w:rPr>
        <w:t>Значения</w:t>
      </w:r>
      <w:r w:rsidRPr="00C402E0">
        <w:rPr>
          <w:rFonts w:cs="Times New Roman"/>
          <w:szCs w:val="18"/>
        </w:rPr>
        <w:t xml:space="preserve"> </w:t>
      </w:r>
      <w:r>
        <w:rPr>
          <w:rFonts w:cs="Times New Roman"/>
          <w:szCs w:val="18"/>
        </w:rPr>
        <w:t>критерия</w:t>
      </w:r>
      <w:r w:rsidRPr="00C402E0">
        <w:rPr>
          <w:rFonts w:cs="Times New Roman"/>
          <w:szCs w:val="18"/>
        </w:rPr>
        <w:t xml:space="preserve"> </w:t>
      </w:r>
      <m:oMath>
        <m:sSub>
          <m:sSubPr>
            <m:ctrlPr>
              <w:rPr>
                <w:rFonts w:ascii="Cambria Math" w:eastAsiaTheme="minorEastAsia" w:hAnsi="Cambria Math" w:cs="Times New Roman"/>
                <w:i/>
                <w:szCs w:val="18"/>
              </w:rPr>
            </m:ctrlPr>
          </m:sSubPr>
          <m:e>
            <m:r>
              <w:rPr>
                <w:rFonts w:ascii="Cambria Math" w:eastAsiaTheme="minorEastAsia" w:hAnsi="Cambria Math" w:cs="Times New Roman"/>
                <w:szCs w:val="18"/>
              </w:rPr>
              <m:t>VIF</m:t>
            </m:r>
          </m:e>
          <m:sub>
            <m:r>
              <w:rPr>
                <w:rFonts w:ascii="Cambria Math" w:eastAsiaTheme="minorEastAsia" w:hAnsi="Cambria Math" w:cs="Times New Roman"/>
                <w:szCs w:val="18"/>
              </w:rPr>
              <m:t>j</m:t>
            </m:r>
          </m:sub>
        </m:sSub>
      </m:oMath>
      <w:r w:rsidRPr="004212E0">
        <w:rPr>
          <w:rFonts w:cs="Times New Roman"/>
          <w:szCs w:val="18"/>
        </w:rPr>
        <w:t xml:space="preserve"> &gt; 10.0 могут указывать на наличие мультиколлинеарности</w:t>
      </w:r>
      <w:r>
        <w:rPr>
          <w:rFonts w:cs="Times New Roman"/>
          <w:szCs w:val="18"/>
        </w:rPr>
        <w:t xml:space="preserve">. Как мы видим, нет ни </w:t>
      </w:r>
      <w:r w:rsidR="004212E0">
        <w:rPr>
          <w:rFonts w:eastAsiaTheme="minorEastAsia" w:cs="Times New Roman"/>
          <w:szCs w:val="18"/>
        </w:rPr>
        <w:t>одного значения больше 10.0,</w:t>
      </w:r>
      <w:r w:rsidR="006B695A">
        <w:rPr>
          <w:rFonts w:eastAsiaTheme="minorEastAsia" w:cs="Times New Roman"/>
          <w:szCs w:val="18"/>
        </w:rPr>
        <w:t xml:space="preserve"> поэтому мы можем говорить о том, что регрессоры в данной модели не являются полностью или частично линейно зависимыми.</w:t>
      </w:r>
    </w:p>
    <w:p w:rsidR="004212E0" w:rsidRDefault="004212E0" w:rsidP="006B695A">
      <w:pPr>
        <w:autoSpaceDE w:val="0"/>
        <w:autoSpaceDN w:val="0"/>
        <w:adjustRightInd w:val="0"/>
        <w:spacing w:line="360" w:lineRule="auto"/>
        <w:ind w:right="-283" w:firstLine="709"/>
        <w:rPr>
          <w:rFonts w:eastAsiaTheme="minorEastAsia" w:cs="Times New Roman"/>
          <w:szCs w:val="18"/>
        </w:rPr>
      </w:pPr>
      <w:r>
        <w:rPr>
          <w:rFonts w:eastAsiaTheme="minorEastAsia" w:cs="Times New Roman"/>
          <w:szCs w:val="18"/>
        </w:rPr>
        <w:t>В результате всех вычислений и преобразований мы получили следующее уравнение регрессии:</w:t>
      </w:r>
    </w:p>
    <w:tbl>
      <w:tblPr>
        <w:tblW w:w="5307" w:type="pct"/>
        <w:tblLayout w:type="fixed"/>
        <w:tblLook w:val="04A0" w:firstRow="1" w:lastRow="0" w:firstColumn="1" w:lastColumn="0" w:noHBand="0" w:noVBand="1"/>
      </w:tblPr>
      <w:tblGrid>
        <w:gridCol w:w="280"/>
        <w:gridCol w:w="8518"/>
        <w:gridCol w:w="1132"/>
      </w:tblGrid>
      <w:tr w:rsidR="004212E0" w:rsidRPr="0056741A" w:rsidTr="006B695A">
        <w:tc>
          <w:tcPr>
            <w:tcW w:w="141" w:type="pct"/>
            <w:vAlign w:val="center"/>
          </w:tcPr>
          <w:p w:rsidR="004212E0" w:rsidRDefault="004212E0" w:rsidP="006B695A">
            <w:pPr>
              <w:pStyle w:val="af1"/>
              <w:ind w:left="0" w:right="-283" w:firstLine="0"/>
              <w:jc w:val="both"/>
              <w:rPr>
                <w:i/>
              </w:rPr>
            </w:pPr>
            <w:r>
              <w:rPr>
                <w:rFonts w:eastAsiaTheme="minorEastAsia"/>
              </w:rPr>
              <w:t xml:space="preserve">  </w:t>
            </w:r>
          </w:p>
        </w:tc>
        <w:tc>
          <w:tcPr>
            <w:tcW w:w="4289" w:type="pct"/>
            <w:vAlign w:val="center"/>
          </w:tcPr>
          <w:p w:rsidR="004212E0" w:rsidRPr="00701E0D" w:rsidRDefault="00655946" w:rsidP="006B695A">
            <w:pPr>
              <w:spacing w:line="360" w:lineRule="auto"/>
              <w:ind w:right="-283" w:firstLine="709"/>
              <w:rPr>
                <w:rFonts w:eastAsiaTheme="minorEastAsia"/>
              </w:rPr>
            </w:pPr>
            <m:oMathPara>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MMBV</m:t>
                    </m:r>
                  </m:sub>
                </m:sSub>
                <m:r>
                  <w:rPr>
                    <w:rFonts w:ascii="Cambria Math" w:hAnsi="Cambria Math" w:cs="Times New Roman"/>
                  </w:rPr>
                  <m:t>=0,0175-0,00793</m:t>
                </m:r>
                <m:r>
                  <w:rPr>
                    <w:rFonts w:ascii="Cambria Math" w:hAnsi="Cambria Math" w:cs="Times New Roman"/>
                    <w:lang w:val="en-US"/>
                  </w:rPr>
                  <m:t>Spr</m:t>
                </m:r>
                <m:r>
                  <w:rPr>
                    <w:rFonts w:ascii="Cambria Math" w:hAnsi="Cambria Math" w:cs="Times New Roman"/>
                  </w:rPr>
                  <m:t>-0,0201</m:t>
                </m:r>
                <m:r>
                  <w:rPr>
                    <w:rFonts w:ascii="Cambria Math" w:hAnsi="Cambria Math" w:cs="Times New Roman"/>
                    <w:lang w:val="en-US"/>
                  </w:rPr>
                  <m:t>Govcost</m:t>
                </m:r>
                <m:r>
                  <w:rPr>
                    <w:rFonts w:ascii="Cambria Math" w:hAnsi="Cambria Math" w:cs="Times New Roman"/>
                  </w:rPr>
                  <m:t>+0,556Intreserve+ε.</m:t>
                </m:r>
              </m:oMath>
            </m:oMathPara>
          </w:p>
        </w:tc>
        <w:tc>
          <w:tcPr>
            <w:tcW w:w="570" w:type="pct"/>
            <w:vAlign w:val="center"/>
          </w:tcPr>
          <w:p w:rsidR="004212E0" w:rsidRPr="0056741A" w:rsidRDefault="004212E0" w:rsidP="006B695A">
            <w:pPr>
              <w:pStyle w:val="af1"/>
              <w:ind w:left="-246" w:right="-283" w:firstLine="0"/>
              <w:jc w:val="both"/>
            </w:pPr>
            <w:r w:rsidRPr="00701E0D">
              <w:t xml:space="preserve">       </w:t>
            </w:r>
            <w:r w:rsidR="006B695A">
              <w:t>(3.18</w:t>
            </w:r>
            <w:r>
              <w:t>)</w:t>
            </w:r>
          </w:p>
        </w:tc>
      </w:tr>
    </w:tbl>
    <w:p w:rsidR="004212E0" w:rsidRDefault="004212E0" w:rsidP="006B695A">
      <w:pPr>
        <w:spacing w:line="360" w:lineRule="auto"/>
        <w:ind w:right="-283" w:firstLine="709"/>
        <w:rPr>
          <w:rFonts w:cs="Times New Roman"/>
        </w:rPr>
      </w:pPr>
      <w:r>
        <w:rPr>
          <w:rFonts w:cs="Times New Roman"/>
        </w:rPr>
        <w:t xml:space="preserve">В результате были установлены параметры и определены факторы основного уравнения арбитражной теории ценообразования, которые показывают, что равновесная </w:t>
      </w:r>
      <w:r>
        <w:rPr>
          <w:rFonts w:cs="Times New Roman"/>
        </w:rPr>
        <w:lastRenderedPageBreak/>
        <w:t>ожидаемая доходность на фондовом рынке линейно зависит от ряда макроэкономических факторов, а её отклонение при изменении значения выделенных факторов – от коэффициентов чувствительности к изменению соответствующих факторов.</w:t>
      </w:r>
      <w:r w:rsidR="00C66E07">
        <w:rPr>
          <w:rFonts w:cs="Times New Roman"/>
        </w:rPr>
        <w:t xml:space="preserve"> </w:t>
      </w:r>
    </w:p>
    <w:p w:rsidR="00C66E07" w:rsidRDefault="00C66E07" w:rsidP="006B695A">
      <w:pPr>
        <w:spacing w:line="360" w:lineRule="auto"/>
        <w:ind w:right="-283" w:firstLine="709"/>
        <w:rPr>
          <w:rFonts w:cs="Times New Roman"/>
        </w:rPr>
      </w:pPr>
      <w:r>
        <w:rPr>
          <w:rFonts w:cs="Times New Roman"/>
        </w:rPr>
        <w:t>Путём экспериментальных расчётов были найдены следующие факторы, которые объясняют к сожалению, всего около 11% вариации доходности фондового индекса ММВБ:</w:t>
      </w:r>
    </w:p>
    <w:p w:rsidR="00C66E07" w:rsidRDefault="00C66E07" w:rsidP="006B695A">
      <w:pPr>
        <w:pStyle w:val="a3"/>
        <w:numPr>
          <w:ilvl w:val="0"/>
          <w:numId w:val="14"/>
        </w:numPr>
        <w:spacing w:line="360" w:lineRule="auto"/>
        <w:ind w:right="-283"/>
        <w:rPr>
          <w:rFonts w:cs="Times New Roman"/>
        </w:rPr>
      </w:pPr>
      <w:r>
        <w:rPr>
          <w:rFonts w:cs="Times New Roman"/>
        </w:rPr>
        <w:t>Разность долгосрочной и краткосрочной процентных ставок по коммерческим кредитам как показатель, отражающий долгосрочные ожидания инвесторов о поведении процентных ставок (</w:t>
      </w:r>
      <m:oMath>
        <m:r>
          <w:rPr>
            <w:rFonts w:ascii="Cambria Math" w:hAnsi="Cambria Math" w:cs="Times New Roman"/>
          </w:rPr>
          <m:t>Spr</m:t>
        </m:r>
      </m:oMath>
      <w:r>
        <w:rPr>
          <w:rFonts w:cs="Times New Roman"/>
        </w:rPr>
        <w:t>)</w:t>
      </w:r>
      <w:r w:rsidRPr="007A6898">
        <w:rPr>
          <w:rFonts w:cs="Times New Roman"/>
        </w:rPr>
        <w:t xml:space="preserve"> </w:t>
      </w:r>
      <w:r>
        <w:rPr>
          <w:rFonts w:cs="Times New Roman"/>
        </w:rPr>
        <w:t>;</w:t>
      </w:r>
    </w:p>
    <w:p w:rsidR="00C66E07" w:rsidRDefault="00C66E07" w:rsidP="006B695A">
      <w:pPr>
        <w:pStyle w:val="a3"/>
        <w:numPr>
          <w:ilvl w:val="0"/>
          <w:numId w:val="14"/>
        </w:numPr>
        <w:spacing w:line="360" w:lineRule="auto"/>
        <w:ind w:right="-283"/>
        <w:rPr>
          <w:rFonts w:cs="Times New Roman"/>
        </w:rPr>
      </w:pPr>
      <w:r>
        <w:rPr>
          <w:rFonts w:cs="Times New Roman"/>
        </w:rPr>
        <w:t>Темп прироста государственных расходов РФ</w:t>
      </w:r>
      <w:r w:rsidRPr="007A6898">
        <w:rPr>
          <w:rFonts w:cs="Times New Roman"/>
        </w:rPr>
        <w:t xml:space="preserve"> (</w:t>
      </w:r>
      <m:oMath>
        <m:r>
          <w:rPr>
            <w:rFonts w:ascii="Cambria Math" w:hAnsi="Cambria Math" w:cs="Times New Roman"/>
            <w:lang w:val="en-US"/>
          </w:rPr>
          <m:t>Govcost</m:t>
        </m:r>
        <m:r>
          <w:rPr>
            <w:rFonts w:ascii="Cambria Math" w:hAnsi="Cambria Math" w:cs="Times New Roman"/>
          </w:rPr>
          <m:t>)</m:t>
        </m:r>
      </m:oMath>
      <w:r>
        <w:rPr>
          <w:rFonts w:cs="Times New Roman"/>
        </w:rPr>
        <w:t>;</w:t>
      </w:r>
    </w:p>
    <w:p w:rsidR="00C66E07" w:rsidRDefault="00C66E07" w:rsidP="006B695A">
      <w:pPr>
        <w:pStyle w:val="a3"/>
        <w:numPr>
          <w:ilvl w:val="0"/>
          <w:numId w:val="14"/>
        </w:numPr>
        <w:spacing w:line="360" w:lineRule="auto"/>
        <w:ind w:right="-283"/>
        <w:rPr>
          <w:rFonts w:cs="Times New Roman"/>
        </w:rPr>
      </w:pPr>
      <w:r>
        <w:rPr>
          <w:rFonts w:cs="Times New Roman"/>
        </w:rPr>
        <w:t>Темп роста международных резервов РФ.</w:t>
      </w:r>
    </w:p>
    <w:p w:rsidR="00C66E07" w:rsidRDefault="00C66E07" w:rsidP="006B695A">
      <w:pPr>
        <w:pStyle w:val="a3"/>
        <w:spacing w:line="360" w:lineRule="auto"/>
        <w:ind w:left="0" w:right="-283" w:firstLine="709"/>
        <w:rPr>
          <w:rFonts w:cs="Times New Roman"/>
        </w:rPr>
      </w:pPr>
      <w:r>
        <w:rPr>
          <w:rFonts w:cs="Times New Roman"/>
        </w:rPr>
        <w:t>Полученные данные нельзя считать окончательными, так как</w:t>
      </w:r>
      <w:r w:rsidR="003C5C29">
        <w:rPr>
          <w:rFonts w:cs="Times New Roman"/>
        </w:rPr>
        <w:t xml:space="preserve"> всего лишь 11% изменений в значении</w:t>
      </w:r>
      <w:r>
        <w:rPr>
          <w:rFonts w:cs="Times New Roman"/>
        </w:rPr>
        <w:t xml:space="preserve"> доходности индекса ММВБ</w:t>
      </w:r>
      <w:r w:rsidR="003C5C29">
        <w:rPr>
          <w:rFonts w:cs="Times New Roman"/>
        </w:rPr>
        <w:t xml:space="preserve"> объясняются вышеперечисленными факторами. Это очень низкий показатель, который свидетельствует о достаточно слабой связи. Для получения лучшего результата необходимо рассмотреть и исследовать набор других макроэкономических факторов, которые могли бы оказать влияние на индекс ММВБ. А также рассмотреть выборку большего объёма.</w:t>
      </w:r>
    </w:p>
    <w:p w:rsidR="00684CAE" w:rsidRDefault="003C5C29" w:rsidP="006B695A">
      <w:pPr>
        <w:spacing w:line="360" w:lineRule="auto"/>
        <w:ind w:right="-283" w:firstLine="709"/>
        <w:rPr>
          <w:rFonts w:cs="Times New Roman"/>
        </w:rPr>
      </w:pPr>
      <w:r>
        <w:rPr>
          <w:rFonts w:cs="Times New Roman"/>
        </w:rPr>
        <w:t>Таким образом, можно сделать вывод о том, что, используя подобного рода метод, мы можем видеть связь между</w:t>
      </w:r>
      <w:r w:rsidR="00F35762">
        <w:rPr>
          <w:rFonts w:cs="Times New Roman"/>
        </w:rPr>
        <w:t xml:space="preserve"> доходностью ценных бумаг, а также фондового рынка в целом, и факторами, оказывающие влияние. </w:t>
      </w:r>
    </w:p>
    <w:p w:rsidR="003D13FA" w:rsidRDefault="003D13FA" w:rsidP="006B695A">
      <w:pPr>
        <w:spacing w:line="360" w:lineRule="auto"/>
        <w:ind w:right="-283" w:firstLine="709"/>
        <w:rPr>
          <w:rFonts w:cs="Times New Roman"/>
        </w:rPr>
      </w:pPr>
    </w:p>
    <w:p w:rsidR="003D13FA" w:rsidRDefault="003D13FA" w:rsidP="006B695A">
      <w:pPr>
        <w:spacing w:line="360" w:lineRule="auto"/>
        <w:ind w:right="-283" w:firstLine="709"/>
        <w:rPr>
          <w:rFonts w:cs="Times New Roman"/>
        </w:rPr>
      </w:pPr>
    </w:p>
    <w:p w:rsidR="003D13FA" w:rsidRDefault="003D13FA" w:rsidP="006B695A">
      <w:pPr>
        <w:spacing w:line="360" w:lineRule="auto"/>
        <w:ind w:right="-283" w:firstLine="709"/>
        <w:rPr>
          <w:rFonts w:cs="Times New Roman"/>
        </w:rPr>
      </w:pPr>
    </w:p>
    <w:p w:rsidR="003D13FA" w:rsidRDefault="003D13FA" w:rsidP="006B695A">
      <w:pPr>
        <w:spacing w:line="360" w:lineRule="auto"/>
        <w:ind w:right="-283" w:firstLine="709"/>
        <w:rPr>
          <w:rFonts w:cs="Times New Roman"/>
        </w:rPr>
      </w:pPr>
    </w:p>
    <w:p w:rsidR="003D13FA" w:rsidRDefault="003D13FA" w:rsidP="006B695A">
      <w:pPr>
        <w:spacing w:line="360" w:lineRule="auto"/>
        <w:ind w:right="-283" w:firstLine="709"/>
        <w:rPr>
          <w:rFonts w:cs="Times New Roman"/>
        </w:rPr>
      </w:pPr>
    </w:p>
    <w:p w:rsidR="003D13FA" w:rsidRDefault="003D13FA" w:rsidP="006B695A">
      <w:pPr>
        <w:spacing w:line="360" w:lineRule="auto"/>
        <w:ind w:right="-283" w:firstLine="709"/>
        <w:rPr>
          <w:rFonts w:cs="Times New Roman"/>
        </w:rPr>
      </w:pPr>
    </w:p>
    <w:p w:rsidR="003D13FA" w:rsidRDefault="003D13FA" w:rsidP="006B695A">
      <w:pPr>
        <w:spacing w:line="360" w:lineRule="auto"/>
        <w:ind w:right="-283" w:firstLine="709"/>
        <w:rPr>
          <w:rFonts w:cs="Times New Roman"/>
        </w:rPr>
      </w:pPr>
    </w:p>
    <w:p w:rsidR="003D13FA" w:rsidRDefault="003D13FA" w:rsidP="006B695A">
      <w:pPr>
        <w:spacing w:line="360" w:lineRule="auto"/>
        <w:ind w:right="-283" w:firstLine="709"/>
        <w:rPr>
          <w:rFonts w:cs="Times New Roman"/>
        </w:rPr>
      </w:pPr>
    </w:p>
    <w:p w:rsidR="003D13FA" w:rsidRDefault="003D13FA" w:rsidP="006B695A">
      <w:pPr>
        <w:spacing w:line="360" w:lineRule="auto"/>
        <w:ind w:right="-283" w:firstLine="709"/>
        <w:rPr>
          <w:rFonts w:cs="Times New Roman"/>
        </w:rPr>
      </w:pPr>
    </w:p>
    <w:p w:rsidR="003D13FA" w:rsidRDefault="003D13FA" w:rsidP="006B695A">
      <w:pPr>
        <w:spacing w:line="360" w:lineRule="auto"/>
        <w:ind w:right="-283" w:firstLine="709"/>
        <w:rPr>
          <w:rFonts w:cs="Times New Roman"/>
        </w:rPr>
      </w:pPr>
    </w:p>
    <w:p w:rsidR="003D13FA" w:rsidRDefault="003D13FA" w:rsidP="006B695A">
      <w:pPr>
        <w:spacing w:line="360" w:lineRule="auto"/>
        <w:ind w:right="-283" w:firstLine="709"/>
        <w:rPr>
          <w:rFonts w:cs="Times New Roman"/>
        </w:rPr>
      </w:pPr>
    </w:p>
    <w:p w:rsidR="003D13FA" w:rsidRDefault="003D13FA" w:rsidP="006B695A">
      <w:pPr>
        <w:spacing w:line="360" w:lineRule="auto"/>
        <w:ind w:right="-283" w:firstLine="709"/>
        <w:rPr>
          <w:rFonts w:cs="Times New Roman"/>
        </w:rPr>
      </w:pPr>
    </w:p>
    <w:p w:rsidR="003D13FA" w:rsidRDefault="003D13FA" w:rsidP="006B695A">
      <w:pPr>
        <w:spacing w:line="360" w:lineRule="auto"/>
        <w:ind w:right="-283" w:firstLine="709"/>
        <w:rPr>
          <w:rFonts w:cs="Times New Roman"/>
        </w:rPr>
      </w:pPr>
    </w:p>
    <w:p w:rsidR="003D13FA" w:rsidRDefault="003D13FA">
      <w:pPr>
        <w:spacing w:after="160" w:line="259" w:lineRule="auto"/>
        <w:jc w:val="left"/>
        <w:rPr>
          <w:rFonts w:cs="Times New Roman"/>
        </w:rPr>
      </w:pPr>
      <w:r>
        <w:rPr>
          <w:rFonts w:cs="Times New Roman"/>
        </w:rPr>
        <w:br w:type="page"/>
      </w:r>
    </w:p>
    <w:p w:rsidR="007E24D3" w:rsidRDefault="007E24D3" w:rsidP="00BD0146">
      <w:pPr>
        <w:spacing w:before="240" w:line="360" w:lineRule="auto"/>
        <w:ind w:right="-285"/>
        <w:jc w:val="center"/>
        <w:rPr>
          <w:rFonts w:cs="Times New Roman"/>
          <w:b/>
          <w:sz w:val="28"/>
        </w:rPr>
      </w:pPr>
      <w:r>
        <w:rPr>
          <w:rFonts w:cs="Times New Roman"/>
          <w:b/>
          <w:sz w:val="28"/>
        </w:rPr>
        <w:lastRenderedPageBreak/>
        <w:t>Заключение</w:t>
      </w:r>
    </w:p>
    <w:p w:rsidR="006B2729" w:rsidRDefault="000A5337" w:rsidP="000A5337">
      <w:pPr>
        <w:spacing w:line="360" w:lineRule="auto"/>
        <w:ind w:right="-285" w:firstLine="709"/>
        <w:rPr>
          <w:rFonts w:eastAsiaTheme="minorEastAsia"/>
        </w:rPr>
      </w:pPr>
      <w:r>
        <w:rPr>
          <w:rFonts w:cs="Times New Roman"/>
        </w:rPr>
        <w:t>В результате изучения темы «Экономико-математические методы в управлении портфелем акций»</w:t>
      </w:r>
      <w:r w:rsidR="006B2729">
        <w:rPr>
          <w:rFonts w:cs="Times New Roman"/>
        </w:rPr>
        <w:t xml:space="preserve"> нами была достигнута поставленная цель. Мы </w:t>
      </w:r>
      <w:r>
        <w:rPr>
          <w:rFonts w:eastAsiaTheme="minorEastAsia"/>
        </w:rPr>
        <w:t xml:space="preserve">изучили равновесные концепций рынка капитала, а также исследовали возможности практической реализации выводов и рекомендаций, вытекающих из модели ценообразования на финансовые активы и арбитражной теории ценообразования. </w:t>
      </w:r>
      <w:r w:rsidR="006B2729">
        <w:rPr>
          <w:rFonts w:eastAsiaTheme="minorEastAsia"/>
        </w:rPr>
        <w:t>Также были достигнуты поставленные задачи.</w:t>
      </w:r>
    </w:p>
    <w:p w:rsidR="00C426B9" w:rsidRDefault="007D579D" w:rsidP="00C426B9">
      <w:pPr>
        <w:spacing w:line="360" w:lineRule="auto"/>
        <w:ind w:right="-285" w:firstLine="709"/>
        <w:rPr>
          <w:rFonts w:eastAsiaTheme="minorEastAsia"/>
        </w:rPr>
      </w:pPr>
      <w:r w:rsidRPr="007D579D">
        <w:rPr>
          <w:rFonts w:eastAsiaTheme="minorEastAsia"/>
        </w:rPr>
        <w:t>Мы проанализировали</w:t>
      </w:r>
      <w:r w:rsidR="00C426B9" w:rsidRPr="007D579D">
        <w:rPr>
          <w:rFonts w:eastAsiaTheme="minorEastAsia"/>
        </w:rPr>
        <w:t xml:space="preserve"> основные</w:t>
      </w:r>
      <w:r w:rsidR="00C426B9">
        <w:rPr>
          <w:rFonts w:eastAsiaTheme="minorEastAsia"/>
        </w:rPr>
        <w:t xml:space="preserve"> предпосылки данных моделей и убедились в том, что для того чтобы абстрагироваться от всей сложности ситуации и рассматривать только наиболее важные элементы данных теорий, необходимо обращать особое внимание на эти предположения. Они помогают облегчить понимание в построении определённой модели и предсказании моделируемого процесса.</w:t>
      </w:r>
    </w:p>
    <w:p w:rsidR="00982C4B" w:rsidRDefault="006B2729" w:rsidP="00982C4B">
      <w:pPr>
        <w:spacing w:line="360" w:lineRule="auto"/>
        <w:ind w:right="-285" w:firstLine="709"/>
        <w:rPr>
          <w:rFonts w:eastAsiaTheme="minorEastAsia"/>
        </w:rPr>
      </w:pPr>
      <w:r>
        <w:rPr>
          <w:rFonts w:eastAsia="Times New Roman" w:cs="Times New Roman"/>
          <w:color w:val="000000" w:themeColor="text1"/>
          <w:szCs w:val="20"/>
          <w:lang w:eastAsia="ru-RU"/>
        </w:rPr>
        <w:t>Для обоснования основных тео</w:t>
      </w:r>
      <w:r w:rsidR="00627C01">
        <w:rPr>
          <w:rFonts w:eastAsia="Times New Roman" w:cs="Times New Roman"/>
          <w:color w:val="000000" w:themeColor="text1"/>
          <w:szCs w:val="20"/>
          <w:lang w:eastAsia="ru-RU"/>
        </w:rPr>
        <w:t>ретических выводов модели ценообразования на финансовые активы была рассмотрена</w:t>
      </w:r>
      <w:r>
        <w:rPr>
          <w:rFonts w:eastAsia="Times New Roman" w:cs="Times New Roman"/>
          <w:color w:val="000000" w:themeColor="text1"/>
          <w:szCs w:val="20"/>
          <w:lang w:eastAsia="ru-RU"/>
        </w:rPr>
        <w:t xml:space="preserve"> задача об оптимальном распределении капитала инвестора между рисковыми и </w:t>
      </w:r>
      <w:proofErr w:type="spellStart"/>
      <w:r>
        <w:rPr>
          <w:rFonts w:eastAsia="Times New Roman" w:cs="Times New Roman"/>
          <w:color w:val="000000" w:themeColor="text1"/>
          <w:szCs w:val="20"/>
          <w:lang w:eastAsia="ru-RU"/>
        </w:rPr>
        <w:t>безрисковыми</w:t>
      </w:r>
      <w:proofErr w:type="spellEnd"/>
      <w:r>
        <w:rPr>
          <w:rFonts w:eastAsia="Times New Roman" w:cs="Times New Roman"/>
          <w:color w:val="000000" w:themeColor="text1"/>
          <w:szCs w:val="20"/>
          <w:lang w:eastAsia="ru-RU"/>
        </w:rPr>
        <w:t xml:space="preserve"> активами, учитывая максимизацию квадратичной функции рискового предпочтения, которая задаётся на ожидаемом уровне доходности и риске.</w:t>
      </w:r>
      <w:r w:rsidR="00627C01">
        <w:rPr>
          <w:rFonts w:eastAsia="Times New Roman" w:cs="Times New Roman"/>
          <w:color w:val="000000" w:themeColor="text1"/>
          <w:szCs w:val="20"/>
          <w:lang w:eastAsia="ru-RU"/>
        </w:rPr>
        <w:t xml:space="preserve">  После этого мы сформулировали теорему разделения, которая гласит, что оптимальная комбинация (структура) рисковых активов одинакова для всех инвесторов и не зависит от его предпочтений относительно риска и объёма капитала, который инвестор затрачивает на покупку данных активов.</w:t>
      </w:r>
      <w:r w:rsidR="00F82BD4">
        <w:rPr>
          <w:rFonts w:eastAsia="Times New Roman" w:cs="Times New Roman"/>
          <w:color w:val="000000" w:themeColor="text1"/>
          <w:szCs w:val="20"/>
          <w:lang w:eastAsia="ru-RU"/>
        </w:rPr>
        <w:t xml:space="preserve"> Таким образом мы показали, что модель </w:t>
      </w:r>
      <w:r w:rsidR="00F82BD4">
        <w:rPr>
          <w:rFonts w:eastAsia="Times New Roman" w:cs="Times New Roman"/>
          <w:color w:val="000000" w:themeColor="text1"/>
          <w:szCs w:val="20"/>
          <w:lang w:val="en-US" w:eastAsia="ru-RU"/>
        </w:rPr>
        <w:t>CAPM</w:t>
      </w:r>
      <w:r w:rsidR="00F82BD4">
        <w:rPr>
          <w:rFonts w:eastAsia="Times New Roman" w:cs="Times New Roman"/>
          <w:color w:val="000000" w:themeColor="text1"/>
          <w:szCs w:val="20"/>
          <w:lang w:eastAsia="ru-RU"/>
        </w:rPr>
        <w:t xml:space="preserve"> существенно опирается на то, что рынок капитала находится </w:t>
      </w:r>
      <w:r w:rsidR="00982C4B">
        <w:rPr>
          <w:rFonts w:eastAsia="Times New Roman" w:cs="Times New Roman"/>
          <w:color w:val="000000" w:themeColor="text1"/>
          <w:szCs w:val="20"/>
          <w:lang w:eastAsia="ru-RU"/>
        </w:rPr>
        <w:t>в состоянии равновесия, а также то</w:t>
      </w:r>
      <w:r w:rsidR="00982C4B">
        <w:rPr>
          <w:rFonts w:eastAsiaTheme="minorEastAsia"/>
        </w:rPr>
        <w:t>, что в состоянии равновесия рынка структура рисковой части портфеля инвестора идентичная структуре рыночного портфеля, и соответственно все инвесторы формируют оптимальный портфель рисковых активов пропорционально структуре рыночного портфеля.</w:t>
      </w:r>
    </w:p>
    <w:p w:rsidR="00627C01" w:rsidRDefault="001708F4" w:rsidP="00627C01">
      <w:pPr>
        <w:spacing w:line="360" w:lineRule="auto"/>
        <w:ind w:right="-285" w:firstLine="709"/>
        <w:rPr>
          <w:rFonts w:eastAsiaTheme="minorEastAsia"/>
        </w:rPr>
      </w:pPr>
      <w:r>
        <w:rPr>
          <w:rFonts w:eastAsiaTheme="minorEastAsia"/>
        </w:rPr>
        <w:t xml:space="preserve"> Помимо этого, был сделан вывод</w:t>
      </w:r>
      <w:r w:rsidR="00F82BD4">
        <w:rPr>
          <w:rFonts w:eastAsiaTheme="minorEastAsia"/>
        </w:rPr>
        <w:t>, что сумма оптимальных вложений всех инвесторов в финансовые активы представляет собой оптимальный объём вложений по рынку в целом.</w:t>
      </w:r>
      <w:r w:rsidR="00F82BD4" w:rsidRPr="00873A1A">
        <w:rPr>
          <w:rFonts w:eastAsiaTheme="minorEastAsia"/>
        </w:rPr>
        <w:t xml:space="preserve">  </w:t>
      </w:r>
      <w:r w:rsidR="00F82BD4">
        <w:rPr>
          <w:rFonts w:eastAsiaTheme="minorEastAsia"/>
        </w:rPr>
        <w:t>Следовательно, в условиях равновесия вложения каждого инвестора в рисковые ценные бумаги зависят от рыночных параметров</w:t>
      </w:r>
      <w:r>
        <w:rPr>
          <w:rFonts w:eastAsiaTheme="minorEastAsia"/>
        </w:rPr>
        <w:t>.</w:t>
      </w:r>
    </w:p>
    <w:p w:rsidR="00982C4B" w:rsidRPr="00982C4B" w:rsidRDefault="00982C4B" w:rsidP="00982C4B">
      <w:pPr>
        <w:spacing w:line="360" w:lineRule="auto"/>
        <w:ind w:right="-285" w:firstLine="709"/>
        <w:rPr>
          <w:rFonts w:eastAsiaTheme="minorEastAsia"/>
        </w:rPr>
      </w:pPr>
      <w:r>
        <w:rPr>
          <w:rFonts w:eastAsiaTheme="minorEastAsia"/>
        </w:rPr>
        <w:t xml:space="preserve">Мы определили условия формирования доходности портфелей инвесторов и отдельных рисковых активов на рынке капитала в </w:t>
      </w:r>
      <w:r w:rsidR="00202443">
        <w:rPr>
          <w:rFonts w:eastAsiaTheme="minorEastAsia"/>
        </w:rPr>
        <w:t>условиях заданной системе</w:t>
      </w:r>
      <w:r>
        <w:rPr>
          <w:rFonts w:eastAsiaTheme="minorEastAsia"/>
        </w:rPr>
        <w:t xml:space="preserve"> предпосылок, которые сводятся к обоснованию двух основных уравнений модели </w:t>
      </w:r>
      <w:r>
        <w:rPr>
          <w:rFonts w:eastAsiaTheme="minorEastAsia"/>
          <w:lang w:val="en-US"/>
        </w:rPr>
        <w:t>CAPM</w:t>
      </w:r>
      <w:r>
        <w:rPr>
          <w:rFonts w:eastAsiaTheme="minorEastAsia"/>
        </w:rPr>
        <w:t xml:space="preserve">. Первое уравнение, известное как </w:t>
      </w:r>
      <w:r>
        <w:rPr>
          <w:rFonts w:eastAsiaTheme="minorEastAsia"/>
          <w:lang w:val="en-US"/>
        </w:rPr>
        <w:t>CML</w:t>
      </w:r>
      <w:r w:rsidRPr="00982C4B">
        <w:rPr>
          <w:rFonts w:eastAsiaTheme="minorEastAsia"/>
        </w:rPr>
        <w:t xml:space="preserve"> </w:t>
      </w:r>
      <w:r w:rsidRPr="00503BD8">
        <w:rPr>
          <w:rFonts w:eastAsiaTheme="minorEastAsia"/>
        </w:rPr>
        <w:t>(</w:t>
      </w:r>
      <w:r>
        <w:rPr>
          <w:rFonts w:eastAsiaTheme="minorEastAsia"/>
        </w:rPr>
        <w:t>англ.</w:t>
      </w:r>
      <w:r w:rsidRPr="00AF4660">
        <w:rPr>
          <w:rFonts w:eastAsiaTheme="minorEastAsia"/>
        </w:rPr>
        <w:t xml:space="preserve"> </w:t>
      </w:r>
      <w:r>
        <w:rPr>
          <w:rFonts w:eastAsiaTheme="minorEastAsia"/>
          <w:lang w:val="en-US"/>
        </w:rPr>
        <w:t>Capital</w:t>
      </w:r>
      <w:r w:rsidRPr="00C61743">
        <w:rPr>
          <w:rFonts w:eastAsiaTheme="minorEastAsia"/>
        </w:rPr>
        <w:t xml:space="preserve"> </w:t>
      </w:r>
      <w:r>
        <w:rPr>
          <w:rFonts w:eastAsiaTheme="minorEastAsia"/>
          <w:lang w:val="en-US"/>
        </w:rPr>
        <w:t>Market</w:t>
      </w:r>
      <w:r w:rsidRPr="00C61743">
        <w:rPr>
          <w:rFonts w:eastAsiaTheme="minorEastAsia"/>
        </w:rPr>
        <w:t xml:space="preserve"> </w:t>
      </w:r>
      <w:r>
        <w:rPr>
          <w:rFonts w:eastAsiaTheme="minorEastAsia"/>
          <w:lang w:val="en-US"/>
        </w:rPr>
        <w:t>Line</w:t>
      </w:r>
      <w:r w:rsidRPr="00C61743">
        <w:rPr>
          <w:rFonts w:eastAsiaTheme="minorEastAsia"/>
        </w:rPr>
        <w:t xml:space="preserve"> – </w:t>
      </w:r>
      <w:r>
        <w:rPr>
          <w:rFonts w:eastAsiaTheme="minorEastAsia"/>
        </w:rPr>
        <w:t>Линия</w:t>
      </w:r>
      <w:r w:rsidRPr="00C61743">
        <w:rPr>
          <w:rFonts w:eastAsiaTheme="minorEastAsia"/>
        </w:rPr>
        <w:t xml:space="preserve"> </w:t>
      </w:r>
      <w:r>
        <w:rPr>
          <w:rFonts w:eastAsiaTheme="minorEastAsia"/>
        </w:rPr>
        <w:t>рынка</w:t>
      </w:r>
      <w:r w:rsidRPr="00C61743">
        <w:rPr>
          <w:rFonts w:eastAsiaTheme="minorEastAsia"/>
        </w:rPr>
        <w:t xml:space="preserve"> </w:t>
      </w:r>
      <w:r>
        <w:rPr>
          <w:rFonts w:eastAsiaTheme="minorEastAsia"/>
        </w:rPr>
        <w:t>капитала</w:t>
      </w:r>
      <w:r w:rsidRPr="00C61743">
        <w:rPr>
          <w:rFonts w:eastAsiaTheme="minorEastAsia"/>
        </w:rPr>
        <w:t>)</w:t>
      </w:r>
      <w:r>
        <w:rPr>
          <w:rFonts w:eastAsiaTheme="minorEastAsia"/>
        </w:rPr>
        <w:t>, которое опре</w:t>
      </w:r>
      <w:r w:rsidRPr="00C61743">
        <w:rPr>
          <w:rFonts w:eastAsiaTheme="minorEastAsia"/>
        </w:rPr>
        <w:t>д</w:t>
      </w:r>
      <w:r>
        <w:rPr>
          <w:rFonts w:eastAsiaTheme="minorEastAsia"/>
        </w:rPr>
        <w:t xml:space="preserve">еляет связь между риском и доходностью оптимального </w:t>
      </w:r>
      <w:r w:rsidR="00116CF0">
        <w:rPr>
          <w:rFonts w:eastAsiaTheme="minorEastAsia"/>
        </w:rPr>
        <w:t>портфеля инвестора</w:t>
      </w:r>
      <w:r>
        <w:rPr>
          <w:rFonts w:eastAsiaTheme="minorEastAsia"/>
        </w:rPr>
        <w:t xml:space="preserve"> в условиях рыночного равновесия.</w:t>
      </w:r>
    </w:p>
    <w:p w:rsidR="00116CF0" w:rsidRDefault="00116CF0" w:rsidP="00116CF0">
      <w:pPr>
        <w:pStyle w:val="a3"/>
        <w:spacing w:line="360" w:lineRule="auto"/>
        <w:ind w:left="0" w:right="-285" w:firstLine="709"/>
        <w:rPr>
          <w:rFonts w:eastAsiaTheme="minorEastAsia"/>
        </w:rPr>
      </w:pPr>
      <w:r>
        <w:rPr>
          <w:rFonts w:eastAsiaTheme="minorEastAsia"/>
        </w:rPr>
        <w:lastRenderedPageBreak/>
        <w:t>Данное уравнение говорит о соотношении риска и ожидаемой доходности только для оптимальных портфелей инвесторов, и не отвечает на данный вопрос, применительно к отдельным активам. Подобного рода соотношение риска и ожидаемой доходности представляет второе уравнение модели ценообразования на финансовые активы, а именно</w:t>
      </w:r>
      <w:r w:rsidR="009337C2">
        <w:rPr>
          <w:rFonts w:eastAsiaTheme="minorEastAsia"/>
        </w:rPr>
        <w:t xml:space="preserve"> </w:t>
      </w:r>
      <w:r w:rsidR="009337C2">
        <w:rPr>
          <w:rFonts w:eastAsiaTheme="minorEastAsia"/>
          <w:lang w:val="en-US"/>
        </w:rPr>
        <w:t>SML</w:t>
      </w:r>
      <w:r w:rsidR="009337C2" w:rsidRPr="00503BD8">
        <w:rPr>
          <w:rFonts w:eastAsiaTheme="minorEastAsia"/>
        </w:rPr>
        <w:t xml:space="preserve"> (</w:t>
      </w:r>
      <w:r w:rsidR="009337C2">
        <w:rPr>
          <w:rFonts w:eastAsiaTheme="minorEastAsia"/>
        </w:rPr>
        <w:t>англ.</w:t>
      </w:r>
      <w:r w:rsidR="009337C2" w:rsidRPr="00AF4660">
        <w:rPr>
          <w:rFonts w:eastAsiaTheme="minorEastAsia"/>
        </w:rPr>
        <w:t xml:space="preserve"> </w:t>
      </w:r>
      <w:r w:rsidR="009337C2">
        <w:rPr>
          <w:rFonts w:eastAsiaTheme="minorEastAsia"/>
          <w:lang w:val="en-US"/>
        </w:rPr>
        <w:t>Security</w:t>
      </w:r>
      <w:r w:rsidR="009337C2" w:rsidRPr="00C61743">
        <w:rPr>
          <w:rFonts w:eastAsiaTheme="minorEastAsia"/>
        </w:rPr>
        <w:t xml:space="preserve"> </w:t>
      </w:r>
      <w:r w:rsidR="009337C2">
        <w:rPr>
          <w:rFonts w:eastAsiaTheme="minorEastAsia"/>
          <w:lang w:val="en-US"/>
        </w:rPr>
        <w:t>Market</w:t>
      </w:r>
      <w:r w:rsidR="009337C2" w:rsidRPr="00C61743">
        <w:rPr>
          <w:rFonts w:eastAsiaTheme="minorEastAsia"/>
        </w:rPr>
        <w:t xml:space="preserve"> </w:t>
      </w:r>
      <w:r w:rsidR="009337C2">
        <w:rPr>
          <w:rFonts w:eastAsiaTheme="minorEastAsia"/>
          <w:lang w:val="en-US"/>
        </w:rPr>
        <w:t>Line</w:t>
      </w:r>
      <w:r w:rsidR="009337C2" w:rsidRPr="00C61743">
        <w:rPr>
          <w:rFonts w:eastAsiaTheme="minorEastAsia"/>
        </w:rPr>
        <w:t xml:space="preserve"> – </w:t>
      </w:r>
      <w:r w:rsidR="009337C2">
        <w:rPr>
          <w:rFonts w:eastAsiaTheme="minorEastAsia"/>
        </w:rPr>
        <w:t>Линия</w:t>
      </w:r>
      <w:r w:rsidR="009337C2" w:rsidRPr="00C61743">
        <w:rPr>
          <w:rFonts w:eastAsiaTheme="minorEastAsia"/>
        </w:rPr>
        <w:t xml:space="preserve"> </w:t>
      </w:r>
      <w:r w:rsidR="009337C2">
        <w:rPr>
          <w:rFonts w:eastAsiaTheme="minorEastAsia"/>
        </w:rPr>
        <w:t>рынка ценных бумаг</w:t>
      </w:r>
      <w:r w:rsidR="009337C2" w:rsidRPr="00C61743">
        <w:rPr>
          <w:rFonts w:eastAsiaTheme="minorEastAsia"/>
        </w:rPr>
        <w:t>)</w:t>
      </w:r>
      <w:r w:rsidR="009337C2">
        <w:rPr>
          <w:rFonts w:eastAsiaTheme="minorEastAsia"/>
        </w:rPr>
        <w:t>, которое опре</w:t>
      </w:r>
      <w:r w:rsidR="009337C2" w:rsidRPr="00C61743">
        <w:rPr>
          <w:rFonts w:eastAsiaTheme="minorEastAsia"/>
        </w:rPr>
        <w:t>д</w:t>
      </w:r>
      <w:r w:rsidR="009337C2">
        <w:rPr>
          <w:rFonts w:eastAsiaTheme="minorEastAsia"/>
        </w:rPr>
        <w:t xml:space="preserve">еляет связь между риском вложений в акции данного вида и их ожидаемой доходностью. </w:t>
      </w:r>
      <w:r>
        <w:rPr>
          <w:rFonts w:eastAsiaTheme="minorEastAsia"/>
        </w:rPr>
        <w:t xml:space="preserve"> </w:t>
      </w:r>
      <w:r w:rsidR="009337C2">
        <w:rPr>
          <w:rFonts w:eastAsiaTheme="minorEastAsia"/>
        </w:rPr>
        <w:t xml:space="preserve"> </w:t>
      </w:r>
    </w:p>
    <w:p w:rsidR="005876A2" w:rsidRDefault="009337C2" w:rsidP="005876A2">
      <w:pPr>
        <w:spacing w:line="360" w:lineRule="auto"/>
        <w:ind w:right="-285" w:firstLine="709"/>
        <w:rPr>
          <w:rFonts w:eastAsiaTheme="minorEastAsia"/>
        </w:rPr>
      </w:pPr>
      <w:r>
        <w:rPr>
          <w:rFonts w:eastAsiaTheme="minorEastAsia"/>
        </w:rPr>
        <w:t>В данном случае, риск вложения в акции определяе</w:t>
      </w:r>
      <w:r w:rsidR="005876A2">
        <w:rPr>
          <w:rFonts w:eastAsiaTheme="minorEastAsia"/>
        </w:rPr>
        <w:t>тся коэффициентом «бета», который</w:t>
      </w:r>
      <w:r>
        <w:rPr>
          <w:rFonts w:eastAsiaTheme="minorEastAsia"/>
        </w:rPr>
        <w:t xml:space="preserve"> </w:t>
      </w:r>
      <w:r w:rsidR="005876A2">
        <w:rPr>
          <w:rFonts w:eastAsiaTheme="minorEastAsia"/>
        </w:rPr>
        <w:t>показывает зависимость ожидаемой доходности акции от ожидаемой доходности рыночного портфеля. Отсюда следует, что инвестор может формировать свой портфель в зависимости от коэффициента «бета» каждой бумаги.</w:t>
      </w:r>
    </w:p>
    <w:p w:rsidR="00697E13" w:rsidRDefault="00697E13" w:rsidP="00697E13">
      <w:pPr>
        <w:spacing w:line="360" w:lineRule="auto"/>
        <w:ind w:firstLine="709"/>
        <w:rPr>
          <w:rFonts w:eastAsiaTheme="minorEastAsia"/>
        </w:rPr>
      </w:pPr>
      <w:r>
        <w:rPr>
          <w:rFonts w:cs="Times New Roman"/>
        </w:rPr>
        <w:t xml:space="preserve">Что касается арбитражной теории ценообразования, то мы показали, что она </w:t>
      </w:r>
      <w:r>
        <w:rPr>
          <w:rFonts w:eastAsiaTheme="minorEastAsia"/>
        </w:rPr>
        <w:t>основывается на связи доходности ценных бумаг с определённым количеством неизвестных факторов, а также обратили внимание на то, что согласно данной теории, инвестор пытается сформировать арбитражный портфель для того чтобы увеличить ожидаемую доходность своего текущего портфеля без увеличения риска.</w:t>
      </w:r>
    </w:p>
    <w:p w:rsidR="00697E13" w:rsidRDefault="00697E13" w:rsidP="00697E13">
      <w:pPr>
        <w:spacing w:line="360" w:lineRule="auto"/>
        <w:ind w:right="-285" w:firstLine="709"/>
        <w:rPr>
          <w:rFonts w:eastAsiaTheme="minorEastAsia"/>
        </w:rPr>
      </w:pPr>
      <w:r>
        <w:rPr>
          <w:rFonts w:eastAsiaTheme="minorEastAsia"/>
        </w:rPr>
        <w:t xml:space="preserve">Важным выводом является то, что арбитражный портфель привлекателен для инвестора, который стремится к большему доходу и не беспокоится о </w:t>
      </w:r>
      <w:proofErr w:type="spellStart"/>
      <w:r>
        <w:rPr>
          <w:rFonts w:eastAsiaTheme="minorEastAsia"/>
        </w:rPr>
        <w:t>нефакторном</w:t>
      </w:r>
      <w:proofErr w:type="spellEnd"/>
      <w:r>
        <w:rPr>
          <w:rFonts w:eastAsiaTheme="minorEastAsia"/>
        </w:rPr>
        <w:t xml:space="preserve"> риске. Такой портфель не требует дополнительных инвестиций, не имеет факторного риска и обладает положительной ожидаемой доходностью. Используя арбитражные портфели, можно формировать новые портфели, стоимость которых будет равна стоимости исходного портфеля, при этом будет меняться структура портфеля и его ожидаемая доходность.</w:t>
      </w:r>
    </w:p>
    <w:p w:rsidR="00697E13" w:rsidRDefault="00697E13" w:rsidP="00697E13">
      <w:pPr>
        <w:spacing w:line="360" w:lineRule="auto"/>
        <w:ind w:right="-285" w:firstLine="709"/>
        <w:rPr>
          <w:rFonts w:eastAsiaTheme="minorEastAsia"/>
        </w:rPr>
      </w:pPr>
      <w:r>
        <w:rPr>
          <w:rFonts w:eastAsiaTheme="minorEastAsia"/>
        </w:rPr>
        <w:t xml:space="preserve">Также основываясь на основном уравнении арбитражной теории ценообразования, мы сделали выводом о том, что премия за риск по каждой ценной бумаге в форме превышения ожидаемой доходности по бумаге над </w:t>
      </w:r>
      <w:proofErr w:type="spellStart"/>
      <w:r>
        <w:rPr>
          <w:rFonts w:eastAsiaTheme="minorEastAsia"/>
        </w:rPr>
        <w:t>безрисковой</w:t>
      </w:r>
      <w:proofErr w:type="spellEnd"/>
      <w:r>
        <w:rPr>
          <w:rFonts w:eastAsiaTheme="minorEastAsia"/>
        </w:rPr>
        <w:t xml:space="preserve"> ставкой процента, источником которого является каждый рассматриваемый фактор в отдельности, определяется премией за риск по портфелю, чувствительному только к данному фактору.</w:t>
      </w:r>
    </w:p>
    <w:p w:rsidR="00697E13" w:rsidRDefault="00697E13" w:rsidP="00697E13">
      <w:pPr>
        <w:spacing w:line="360" w:lineRule="auto"/>
        <w:ind w:right="-285" w:firstLine="709"/>
        <w:rPr>
          <w:rFonts w:eastAsiaTheme="minorEastAsia" w:cs="Times New Roman"/>
        </w:rPr>
      </w:pPr>
      <w:r>
        <w:rPr>
          <w:rFonts w:cs="Times New Roman"/>
        </w:rPr>
        <w:t xml:space="preserve">Рассмотрев объединение моделей АРТ и САРМ, </w:t>
      </w:r>
      <w:r>
        <w:rPr>
          <w:rFonts w:eastAsiaTheme="minorEastAsia" w:cs="Times New Roman"/>
        </w:rPr>
        <w:t>следует сказать, что каждый отдельный фактор, который учитывается в модели АРТ, может содействовать как увеличению, так и уменьшению ожидаемой доходности рассматриваемого актива или портфеля. То есть, данная связь зависит от коррелированности с рыночным портфелем.</w:t>
      </w:r>
    </w:p>
    <w:p w:rsidR="00697E13" w:rsidRDefault="00697E13" w:rsidP="00697E13">
      <w:pPr>
        <w:spacing w:line="360" w:lineRule="auto"/>
        <w:ind w:right="-285" w:firstLine="709"/>
        <w:rPr>
          <w:rFonts w:cs="Times New Roman"/>
        </w:rPr>
      </w:pPr>
      <w:r>
        <w:rPr>
          <w:rFonts w:cs="Times New Roman"/>
        </w:rPr>
        <w:t xml:space="preserve">По мимо этого, следует обратить внимание на то, что в теории арбитражного ценообразования огромную роль играют факторы, которые учитываются в уравнении (2.10) и оказывают влияние на доходность как отдельных ценных бумаг, так и фондового рынка в </w:t>
      </w:r>
      <w:r>
        <w:rPr>
          <w:rFonts w:cs="Times New Roman"/>
        </w:rPr>
        <w:lastRenderedPageBreak/>
        <w:t>целом. К сожалению, вопрос о выборе данных факторов остаётся открытым и их определение устанавливается только в процессе расчётов.</w:t>
      </w:r>
    </w:p>
    <w:p w:rsidR="00706E6A" w:rsidRPr="00706E6A" w:rsidRDefault="005876A2" w:rsidP="00706E6A">
      <w:pPr>
        <w:spacing w:line="360" w:lineRule="auto"/>
        <w:ind w:right="-285" w:firstLine="709"/>
        <w:rPr>
          <w:rFonts w:eastAsiaTheme="minorEastAsia"/>
        </w:rPr>
      </w:pPr>
      <w:r w:rsidRPr="00706E6A">
        <w:rPr>
          <w:rFonts w:eastAsiaTheme="minorEastAsia"/>
        </w:rPr>
        <w:t>Решение</w:t>
      </w:r>
      <w:r w:rsidR="00706E6A" w:rsidRPr="00706E6A">
        <w:rPr>
          <w:rFonts w:eastAsiaTheme="minorEastAsia"/>
        </w:rPr>
        <w:t xml:space="preserve">м третьей задачи было выполнение экспериментальных расчетов, которые базируется на практических выводах и рекомендациях модели </w:t>
      </w:r>
      <w:r w:rsidR="00706E6A" w:rsidRPr="00706E6A">
        <w:rPr>
          <w:rFonts w:eastAsiaTheme="minorEastAsia"/>
          <w:lang w:val="en-US"/>
        </w:rPr>
        <w:t>CAPM</w:t>
      </w:r>
      <w:r w:rsidR="00706E6A" w:rsidRPr="00706E6A">
        <w:rPr>
          <w:rFonts w:eastAsiaTheme="minorEastAsia"/>
        </w:rPr>
        <w:t xml:space="preserve"> и АРТ.</w:t>
      </w:r>
    </w:p>
    <w:p w:rsidR="00C13A0E" w:rsidRDefault="005876A2" w:rsidP="00706E6A">
      <w:pPr>
        <w:spacing w:line="360" w:lineRule="auto"/>
        <w:ind w:right="-285" w:firstLine="709"/>
        <w:rPr>
          <w:rFonts w:cs="Times New Roman"/>
        </w:rPr>
      </w:pPr>
      <w:r>
        <w:rPr>
          <w:rFonts w:eastAsiaTheme="minorEastAsia"/>
        </w:rPr>
        <w:t xml:space="preserve"> </w:t>
      </w:r>
      <w:r w:rsidR="00706E6A">
        <w:rPr>
          <w:rFonts w:eastAsiaTheme="minorEastAsia"/>
        </w:rPr>
        <w:t>Касательно</w:t>
      </w:r>
      <w:r w:rsidR="00C13A0E">
        <w:rPr>
          <w:rFonts w:eastAsiaTheme="minorEastAsia"/>
        </w:rPr>
        <w:t xml:space="preserve"> практических выводов</w:t>
      </w:r>
      <w:r w:rsidR="00706E6A">
        <w:rPr>
          <w:rFonts w:eastAsiaTheme="minorEastAsia"/>
        </w:rPr>
        <w:t xml:space="preserve"> теории ценообразования на финансовые активы, мы </w:t>
      </w:r>
      <w:r w:rsidR="00052964">
        <w:rPr>
          <w:rFonts w:eastAsiaTheme="minorEastAsia"/>
        </w:rPr>
        <w:t xml:space="preserve">исходили из того, </w:t>
      </w:r>
      <w:r w:rsidR="00C13A0E">
        <w:rPr>
          <w:rFonts w:eastAsiaTheme="minorEastAsia"/>
        </w:rPr>
        <w:t>что,</w:t>
      </w:r>
      <w:r w:rsidR="00052964">
        <w:rPr>
          <w:rFonts w:eastAsiaTheme="minorEastAsia"/>
        </w:rPr>
        <w:t xml:space="preserve"> </w:t>
      </w:r>
      <w:r w:rsidR="00052964">
        <w:rPr>
          <w:rFonts w:cs="Times New Roman"/>
        </w:rPr>
        <w:t xml:space="preserve">используя соотношение фактической доходности акций любого вида и доходности рыночного портфеля, мы можем определить значения коэффициентов «бета» для анализируемых активов. После получения результатов от экспериментальных расчётов мы увидели, что </w:t>
      </w:r>
      <w:r w:rsidR="00202443">
        <w:rPr>
          <w:rFonts w:cs="Times New Roman"/>
        </w:rPr>
        <w:t>инвестор,</w:t>
      </w:r>
      <w:r w:rsidR="00052964">
        <w:rPr>
          <w:rFonts w:cs="Times New Roman"/>
        </w:rPr>
        <w:t xml:space="preserve"> полагаясь на свои</w:t>
      </w:r>
      <w:r w:rsidR="00202443">
        <w:rPr>
          <w:rFonts w:cs="Times New Roman"/>
        </w:rPr>
        <w:t xml:space="preserve"> прогнозы</w:t>
      </w:r>
      <w:r w:rsidR="00052964">
        <w:rPr>
          <w:rFonts w:cs="Times New Roman"/>
        </w:rPr>
        <w:t xml:space="preserve"> изменения</w:t>
      </w:r>
      <w:r w:rsidR="00202443">
        <w:rPr>
          <w:rFonts w:cs="Times New Roman"/>
        </w:rPr>
        <w:t xml:space="preserve"> ожидаемой доходности</w:t>
      </w:r>
      <w:r w:rsidR="00052964">
        <w:rPr>
          <w:rFonts w:cs="Times New Roman"/>
        </w:rPr>
        <w:t xml:space="preserve"> </w:t>
      </w:r>
      <w:r w:rsidR="00202443">
        <w:rPr>
          <w:rFonts w:cs="Times New Roman"/>
        </w:rPr>
        <w:t>рынка, может</w:t>
      </w:r>
      <w:r w:rsidR="00052964">
        <w:rPr>
          <w:rFonts w:cs="Times New Roman"/>
        </w:rPr>
        <w:t xml:space="preserve"> регулировать риск</w:t>
      </w:r>
      <w:r w:rsidR="00202443">
        <w:rPr>
          <w:rFonts w:cs="Times New Roman"/>
        </w:rPr>
        <w:t xml:space="preserve"> и ожидаемую доходность </w:t>
      </w:r>
      <w:r w:rsidR="00052964">
        <w:rPr>
          <w:rFonts w:cs="Times New Roman"/>
        </w:rPr>
        <w:t>своего портфеля</w:t>
      </w:r>
      <w:r w:rsidR="00202443">
        <w:rPr>
          <w:rFonts w:cs="Times New Roman"/>
        </w:rPr>
        <w:t>, и что немало важно формировать инвестиционную стратегию при формировании своего портфеля.</w:t>
      </w:r>
      <w:r w:rsidR="00C13A0E">
        <w:rPr>
          <w:rFonts w:cs="Times New Roman"/>
        </w:rPr>
        <w:t xml:space="preserve"> </w:t>
      </w:r>
      <w:r w:rsidR="00706E6A">
        <w:rPr>
          <w:rFonts w:cs="Times New Roman"/>
        </w:rPr>
        <w:t>При ожидаемом уменьшении доходности индексного портфеля целесообразнее иметь в портфеле акции с коэффициентом «бета» меньше единицы, а при прогнозе на увеличение доходности фондового рынка – акции с коэффициентом «бета» больше е</w:t>
      </w:r>
      <w:r w:rsidR="00C13A0E">
        <w:rPr>
          <w:rFonts w:cs="Times New Roman"/>
        </w:rPr>
        <w:t>диницы. К тому же инвестор, изменяя</w:t>
      </w:r>
      <w:r w:rsidR="00706E6A">
        <w:rPr>
          <w:rFonts w:cs="Times New Roman"/>
        </w:rPr>
        <w:t xml:space="preserve"> доли ценных бумаг в портфеле в зависи</w:t>
      </w:r>
      <w:r w:rsidR="00C13A0E">
        <w:rPr>
          <w:rFonts w:cs="Times New Roman"/>
        </w:rPr>
        <w:t xml:space="preserve">мости от складываемых ситуаций </w:t>
      </w:r>
      <w:r w:rsidR="00706E6A">
        <w:rPr>
          <w:rFonts w:cs="Times New Roman"/>
        </w:rPr>
        <w:t>регулиру</w:t>
      </w:r>
      <w:r w:rsidR="00C13A0E">
        <w:rPr>
          <w:rFonts w:cs="Times New Roman"/>
        </w:rPr>
        <w:t>ет</w:t>
      </w:r>
      <w:r w:rsidR="00706E6A">
        <w:rPr>
          <w:rFonts w:cs="Times New Roman"/>
        </w:rPr>
        <w:t xml:space="preserve"> ожидаемую доходность и риск своего портфеля.</w:t>
      </w:r>
    </w:p>
    <w:p w:rsidR="00626407" w:rsidRDefault="00C13A0E" w:rsidP="00C13A0E">
      <w:pPr>
        <w:spacing w:line="360" w:lineRule="auto"/>
        <w:ind w:right="-285" w:firstLine="709"/>
        <w:rPr>
          <w:rFonts w:cs="Times New Roman"/>
        </w:rPr>
      </w:pPr>
      <w:r>
        <w:rPr>
          <w:rFonts w:cs="Times New Roman"/>
        </w:rPr>
        <w:t>Перейдя к рекомендациям и практическим выводам теории арбитражного ценообразования, мы рассмотрели определённый набор факторов, которые оказывают влияние на ожидаемую доходность фондового рынка в целом и реализовали оценку параметров основного уравнения арбитражной теории ценообразования. В результате расчётов мы сделали вывод</w:t>
      </w:r>
      <w:r w:rsidR="00626407">
        <w:rPr>
          <w:rFonts w:cs="Times New Roman"/>
        </w:rPr>
        <w:t xml:space="preserve"> о том, что, используя подобного рода метод, мы можем видеть связь между доходностью ценных бумаг, а также фондового рынка в целом, и факторами, оказывающие влияние. Также необходимо обратить внимание на то, что по</w:t>
      </w:r>
      <w:r>
        <w:rPr>
          <w:rFonts w:cs="Times New Roman"/>
        </w:rPr>
        <w:t xml:space="preserve">лученные данные нельзя считать </w:t>
      </w:r>
      <w:r w:rsidR="00626407">
        <w:rPr>
          <w:rFonts w:cs="Times New Roman"/>
        </w:rPr>
        <w:t xml:space="preserve">окончательными, и для </w:t>
      </w:r>
      <w:r>
        <w:rPr>
          <w:rFonts w:cs="Times New Roman"/>
        </w:rPr>
        <w:t>получения лучшего результата необходимо рассмотреть и исследовать набор других макроэкономических факторов, которые мо</w:t>
      </w:r>
      <w:r w:rsidR="00626407">
        <w:rPr>
          <w:rFonts w:cs="Times New Roman"/>
        </w:rPr>
        <w:t>гли бы оказать влияние на фондовый рынок в целом</w:t>
      </w:r>
      <w:r>
        <w:rPr>
          <w:rFonts w:cs="Times New Roman"/>
        </w:rPr>
        <w:t xml:space="preserve">. </w:t>
      </w:r>
    </w:p>
    <w:p w:rsidR="00C13A0E" w:rsidRPr="004212E0" w:rsidRDefault="00626407" w:rsidP="00C13A0E">
      <w:pPr>
        <w:spacing w:line="360" w:lineRule="auto"/>
        <w:ind w:right="-285" w:firstLine="709"/>
        <w:rPr>
          <w:rFonts w:cs="Times New Roman"/>
          <w:b/>
          <w:sz w:val="28"/>
        </w:rPr>
      </w:pPr>
      <w:r>
        <w:rPr>
          <w:rFonts w:cs="Times New Roman"/>
        </w:rPr>
        <w:t>В</w:t>
      </w:r>
      <w:r w:rsidR="00C13A0E">
        <w:rPr>
          <w:rFonts w:cs="Times New Roman"/>
        </w:rPr>
        <w:t xml:space="preserve"> завершении необходимо сказать, что все практические выводы, которые следуют из модели </w:t>
      </w:r>
      <w:r w:rsidR="00C13A0E">
        <w:rPr>
          <w:rFonts w:cs="Times New Roman"/>
          <w:lang w:val="en-US"/>
        </w:rPr>
        <w:t>AP</w:t>
      </w:r>
      <w:r w:rsidR="00C13A0E" w:rsidRPr="00F35762">
        <w:rPr>
          <w:rFonts w:cs="Times New Roman"/>
        </w:rPr>
        <w:t xml:space="preserve">Т, как и в случае с моделью </w:t>
      </w:r>
      <w:r w:rsidR="00C13A0E">
        <w:rPr>
          <w:rFonts w:cs="Times New Roman"/>
          <w:lang w:val="en-US"/>
        </w:rPr>
        <w:t>CAPM</w:t>
      </w:r>
      <w:r w:rsidR="00C13A0E">
        <w:rPr>
          <w:rFonts w:cs="Times New Roman"/>
        </w:rPr>
        <w:t xml:space="preserve"> могут быть использованы не только для оценки риска и ожидаемой доходности акций и портфеля в целом, но также и для обоснования инвестиционной стратегии на фондовом рынке и позволяют анализировать тенденции его развития.</w:t>
      </w:r>
      <w:r w:rsidR="00C13A0E" w:rsidRPr="004212E0">
        <w:rPr>
          <w:rFonts w:cs="Times New Roman"/>
          <w:b/>
          <w:sz w:val="28"/>
        </w:rPr>
        <w:br w:type="page"/>
      </w:r>
    </w:p>
    <w:p w:rsidR="007E24D3" w:rsidRDefault="002B5C8F" w:rsidP="00C13A0E">
      <w:pPr>
        <w:spacing w:line="360" w:lineRule="auto"/>
        <w:ind w:right="-285"/>
        <w:jc w:val="center"/>
        <w:rPr>
          <w:rFonts w:cs="Times New Roman"/>
          <w:b/>
          <w:sz w:val="28"/>
        </w:rPr>
      </w:pPr>
      <w:r>
        <w:rPr>
          <w:rFonts w:cs="Times New Roman"/>
          <w:b/>
          <w:sz w:val="28"/>
        </w:rPr>
        <w:lastRenderedPageBreak/>
        <w:t>С</w:t>
      </w:r>
      <w:r w:rsidR="00320CF3">
        <w:rPr>
          <w:rFonts w:cs="Times New Roman"/>
          <w:b/>
          <w:sz w:val="28"/>
        </w:rPr>
        <w:t>п</w:t>
      </w:r>
      <w:r w:rsidR="00F60B44">
        <w:rPr>
          <w:rFonts w:cs="Times New Roman"/>
          <w:b/>
          <w:sz w:val="28"/>
        </w:rPr>
        <w:t>исок использованных</w:t>
      </w:r>
      <w:r w:rsidR="004F0D61">
        <w:rPr>
          <w:rFonts w:cs="Times New Roman"/>
          <w:b/>
          <w:sz w:val="28"/>
        </w:rPr>
        <w:t xml:space="preserve"> источников</w:t>
      </w:r>
    </w:p>
    <w:p w:rsidR="00616EA6" w:rsidRDefault="00616EA6" w:rsidP="005854C3">
      <w:pPr>
        <w:pStyle w:val="ad"/>
        <w:numPr>
          <w:ilvl w:val="0"/>
          <w:numId w:val="6"/>
        </w:numPr>
        <w:spacing w:line="360" w:lineRule="auto"/>
        <w:ind w:left="284" w:right="-285"/>
        <w:rPr>
          <w:color w:val="000000" w:themeColor="text1"/>
          <w:sz w:val="24"/>
        </w:rPr>
      </w:pPr>
      <w:r w:rsidRPr="00616EA6">
        <w:rPr>
          <w:color w:val="000000" w:themeColor="text1"/>
          <w:sz w:val="24"/>
        </w:rPr>
        <w:t>Берзон Н.И Рынок ценных бумаг: учебник:/ Н.И.Берзон. -М.: Юрайт, 2011. -531с.</w:t>
      </w:r>
    </w:p>
    <w:p w:rsidR="00616EA6" w:rsidRDefault="00616EA6" w:rsidP="005854C3">
      <w:pPr>
        <w:pStyle w:val="ad"/>
        <w:numPr>
          <w:ilvl w:val="0"/>
          <w:numId w:val="6"/>
        </w:numPr>
        <w:spacing w:line="360" w:lineRule="auto"/>
        <w:ind w:left="284" w:right="-285"/>
        <w:rPr>
          <w:color w:val="000000" w:themeColor="text1"/>
          <w:sz w:val="24"/>
        </w:rPr>
      </w:pPr>
      <w:r w:rsidRPr="00616EA6">
        <w:rPr>
          <w:color w:val="000000" w:themeColor="text1"/>
          <w:sz w:val="24"/>
        </w:rPr>
        <w:t>Берзон Н.И. Фондовый рынок: учебное пособие для высших учебных заведений экономического профиля:/ Н.И.Берзон. -М.: Вита-Пресс, 1998. -40с.</w:t>
      </w:r>
    </w:p>
    <w:p w:rsidR="002C5C0F" w:rsidRDefault="002C5C0F" w:rsidP="002C5C0F">
      <w:pPr>
        <w:pStyle w:val="ad"/>
        <w:numPr>
          <w:ilvl w:val="0"/>
          <w:numId w:val="6"/>
        </w:numPr>
        <w:spacing w:line="360" w:lineRule="auto"/>
        <w:ind w:left="284" w:right="-285"/>
        <w:rPr>
          <w:color w:val="000000" w:themeColor="text1"/>
          <w:sz w:val="24"/>
        </w:rPr>
      </w:pPr>
      <w:proofErr w:type="spellStart"/>
      <w:r>
        <w:rPr>
          <w:color w:val="000000" w:themeColor="text1"/>
          <w:sz w:val="24"/>
        </w:rPr>
        <w:t>Брейли</w:t>
      </w:r>
      <w:proofErr w:type="spellEnd"/>
      <w:r>
        <w:rPr>
          <w:color w:val="000000" w:themeColor="text1"/>
          <w:sz w:val="24"/>
        </w:rPr>
        <w:t xml:space="preserve"> Р., Майерс С. Принципы корпоративных финансов:</w:t>
      </w:r>
      <w:r w:rsidRPr="002C5C0F">
        <w:rPr>
          <w:color w:val="000000" w:themeColor="text1"/>
          <w:sz w:val="24"/>
        </w:rPr>
        <w:t xml:space="preserve"> </w:t>
      </w:r>
      <w:proofErr w:type="spellStart"/>
      <w:r>
        <w:rPr>
          <w:color w:val="000000" w:themeColor="text1"/>
          <w:sz w:val="24"/>
        </w:rPr>
        <w:t>Пер.с</w:t>
      </w:r>
      <w:proofErr w:type="spellEnd"/>
      <w:r>
        <w:rPr>
          <w:color w:val="000000" w:themeColor="text1"/>
          <w:sz w:val="24"/>
        </w:rPr>
        <w:t xml:space="preserve"> </w:t>
      </w:r>
      <w:proofErr w:type="spellStart"/>
      <w:r>
        <w:rPr>
          <w:color w:val="000000" w:themeColor="text1"/>
          <w:sz w:val="24"/>
        </w:rPr>
        <w:t>англ.М</w:t>
      </w:r>
      <w:proofErr w:type="spellEnd"/>
      <w:r>
        <w:rPr>
          <w:color w:val="000000" w:themeColor="text1"/>
          <w:sz w:val="24"/>
        </w:rPr>
        <w:t>.: ЗАО «Олимп-Бизнес», 1997. - 1120 с.</w:t>
      </w:r>
    </w:p>
    <w:p w:rsidR="00371DEA" w:rsidRPr="005E7DB3" w:rsidRDefault="00371DEA" w:rsidP="005854C3">
      <w:pPr>
        <w:pStyle w:val="ad"/>
        <w:numPr>
          <w:ilvl w:val="0"/>
          <w:numId w:val="6"/>
        </w:numPr>
        <w:spacing w:line="360" w:lineRule="auto"/>
        <w:ind w:left="284" w:right="-285"/>
        <w:rPr>
          <w:color w:val="000000" w:themeColor="text1"/>
          <w:sz w:val="24"/>
        </w:rPr>
      </w:pPr>
      <w:proofErr w:type="spellStart"/>
      <w:r w:rsidRPr="005E7DB3">
        <w:rPr>
          <w:color w:val="000000" w:themeColor="text1"/>
          <w:sz w:val="24"/>
        </w:rPr>
        <w:t>Бригхем</w:t>
      </w:r>
      <w:proofErr w:type="spellEnd"/>
      <w:r w:rsidRPr="005E7DB3">
        <w:rPr>
          <w:color w:val="000000" w:themeColor="text1"/>
          <w:sz w:val="24"/>
        </w:rPr>
        <w:t xml:space="preserve"> Ю., </w:t>
      </w:r>
      <w:proofErr w:type="spellStart"/>
      <w:r w:rsidRPr="005E7DB3">
        <w:rPr>
          <w:color w:val="000000" w:themeColor="text1"/>
          <w:sz w:val="24"/>
        </w:rPr>
        <w:t>Гапенски</w:t>
      </w:r>
      <w:proofErr w:type="spellEnd"/>
      <w:r w:rsidRPr="005E7DB3">
        <w:rPr>
          <w:color w:val="000000" w:themeColor="text1"/>
          <w:sz w:val="24"/>
        </w:rPr>
        <w:t xml:space="preserve"> Л. Финансовый менеджмент. Полный курс: учебник:/ </w:t>
      </w:r>
      <w:proofErr w:type="spellStart"/>
      <w:r w:rsidRPr="005E7DB3">
        <w:rPr>
          <w:color w:val="000000" w:themeColor="text1"/>
          <w:sz w:val="24"/>
        </w:rPr>
        <w:t>Ю.Бригхем</w:t>
      </w:r>
      <w:proofErr w:type="spellEnd"/>
      <w:r w:rsidRPr="005E7DB3">
        <w:rPr>
          <w:color w:val="000000" w:themeColor="text1"/>
          <w:sz w:val="24"/>
        </w:rPr>
        <w:t xml:space="preserve">., </w:t>
      </w:r>
      <w:proofErr w:type="spellStart"/>
      <w:r w:rsidRPr="005E7DB3">
        <w:rPr>
          <w:color w:val="000000" w:themeColor="text1"/>
          <w:sz w:val="24"/>
        </w:rPr>
        <w:t>Л.Гапенски</w:t>
      </w:r>
      <w:proofErr w:type="spellEnd"/>
      <w:r w:rsidRPr="005E7DB3">
        <w:rPr>
          <w:color w:val="000000" w:themeColor="text1"/>
          <w:sz w:val="24"/>
        </w:rPr>
        <w:t xml:space="preserve">-СПб.: </w:t>
      </w:r>
      <w:proofErr w:type="spellStart"/>
      <w:r w:rsidRPr="005E7DB3">
        <w:rPr>
          <w:color w:val="000000" w:themeColor="text1"/>
          <w:sz w:val="24"/>
        </w:rPr>
        <w:t>Экономичская</w:t>
      </w:r>
      <w:proofErr w:type="spellEnd"/>
      <w:r w:rsidRPr="005E7DB3">
        <w:rPr>
          <w:color w:val="000000" w:themeColor="text1"/>
          <w:sz w:val="24"/>
        </w:rPr>
        <w:t xml:space="preserve"> школа, 1997.</w:t>
      </w:r>
    </w:p>
    <w:p w:rsidR="00371DEA" w:rsidRDefault="00371DEA" w:rsidP="005854C3">
      <w:pPr>
        <w:pStyle w:val="ad"/>
        <w:numPr>
          <w:ilvl w:val="0"/>
          <w:numId w:val="6"/>
        </w:numPr>
        <w:spacing w:line="360" w:lineRule="auto"/>
        <w:ind w:left="284" w:right="-285"/>
        <w:rPr>
          <w:color w:val="000000" w:themeColor="text1"/>
          <w:sz w:val="24"/>
        </w:rPr>
      </w:pPr>
      <w:r>
        <w:rPr>
          <w:color w:val="000000" w:themeColor="text1"/>
          <w:sz w:val="24"/>
        </w:rPr>
        <w:t xml:space="preserve">Буренин А.Н. Управление портфелем ценных бумаг: учебник:/ </w:t>
      </w:r>
      <w:proofErr w:type="spellStart"/>
      <w:proofErr w:type="gramStart"/>
      <w:r>
        <w:rPr>
          <w:color w:val="000000" w:themeColor="text1"/>
          <w:sz w:val="24"/>
        </w:rPr>
        <w:t>А.Н.Буренин</w:t>
      </w:r>
      <w:proofErr w:type="spellEnd"/>
      <w:r>
        <w:rPr>
          <w:color w:val="000000" w:themeColor="text1"/>
          <w:sz w:val="24"/>
        </w:rPr>
        <w:t>.-</w:t>
      </w:r>
      <w:proofErr w:type="gramEnd"/>
      <w:r>
        <w:rPr>
          <w:color w:val="000000" w:themeColor="text1"/>
          <w:sz w:val="24"/>
        </w:rPr>
        <w:t xml:space="preserve">М.: Научно-техническое общество имени академика </w:t>
      </w:r>
      <w:proofErr w:type="spellStart"/>
      <w:r>
        <w:rPr>
          <w:color w:val="000000" w:themeColor="text1"/>
          <w:sz w:val="24"/>
        </w:rPr>
        <w:t>С.И.Вавилова</w:t>
      </w:r>
      <w:proofErr w:type="spellEnd"/>
      <w:r>
        <w:rPr>
          <w:color w:val="000000" w:themeColor="text1"/>
          <w:sz w:val="24"/>
        </w:rPr>
        <w:t>, 2008.-440 с.</w:t>
      </w:r>
    </w:p>
    <w:p w:rsidR="00371DEA" w:rsidRPr="00533420" w:rsidRDefault="00371DEA" w:rsidP="005854C3">
      <w:pPr>
        <w:pStyle w:val="ad"/>
        <w:numPr>
          <w:ilvl w:val="0"/>
          <w:numId w:val="6"/>
        </w:numPr>
        <w:spacing w:line="360" w:lineRule="auto"/>
        <w:ind w:left="284" w:right="-285"/>
        <w:rPr>
          <w:color w:val="000000" w:themeColor="text1"/>
          <w:sz w:val="24"/>
        </w:rPr>
      </w:pPr>
      <w:proofErr w:type="spellStart"/>
      <w:r>
        <w:rPr>
          <w:color w:val="000000" w:themeColor="text1"/>
          <w:sz w:val="24"/>
        </w:rPr>
        <w:t>Вербик.М</w:t>
      </w:r>
      <w:proofErr w:type="spellEnd"/>
      <w:r>
        <w:rPr>
          <w:color w:val="000000" w:themeColor="text1"/>
          <w:sz w:val="24"/>
        </w:rPr>
        <w:t xml:space="preserve">. Путеводитель по современной эконометрике: </w:t>
      </w:r>
      <w:proofErr w:type="spellStart"/>
      <w:r>
        <w:rPr>
          <w:color w:val="000000" w:themeColor="text1"/>
          <w:sz w:val="24"/>
        </w:rPr>
        <w:t>Пер.с</w:t>
      </w:r>
      <w:proofErr w:type="spellEnd"/>
      <w:r>
        <w:rPr>
          <w:color w:val="000000" w:themeColor="text1"/>
          <w:sz w:val="24"/>
        </w:rPr>
        <w:t xml:space="preserve"> </w:t>
      </w:r>
      <w:proofErr w:type="spellStart"/>
      <w:r>
        <w:rPr>
          <w:color w:val="000000" w:themeColor="text1"/>
          <w:sz w:val="24"/>
        </w:rPr>
        <w:t>англ.М</w:t>
      </w:r>
      <w:proofErr w:type="spellEnd"/>
      <w:r>
        <w:rPr>
          <w:color w:val="000000" w:themeColor="text1"/>
          <w:sz w:val="24"/>
        </w:rPr>
        <w:t xml:space="preserve">.: Научная книга, </w:t>
      </w:r>
      <w:proofErr w:type="gramStart"/>
      <w:r>
        <w:rPr>
          <w:color w:val="000000" w:themeColor="text1"/>
          <w:sz w:val="24"/>
        </w:rPr>
        <w:t>2008.-</w:t>
      </w:r>
      <w:proofErr w:type="gramEnd"/>
      <w:r>
        <w:rPr>
          <w:color w:val="000000" w:themeColor="text1"/>
          <w:sz w:val="24"/>
        </w:rPr>
        <w:t>616 с.</w:t>
      </w:r>
    </w:p>
    <w:p w:rsidR="005E7DB3" w:rsidRDefault="005E7DB3" w:rsidP="005854C3">
      <w:pPr>
        <w:pStyle w:val="a3"/>
        <w:numPr>
          <w:ilvl w:val="0"/>
          <w:numId w:val="6"/>
        </w:numPr>
        <w:spacing w:line="360" w:lineRule="auto"/>
        <w:ind w:left="284" w:right="-285"/>
        <w:rPr>
          <w:rFonts w:eastAsiaTheme="minorEastAsia"/>
          <w:color w:val="000000" w:themeColor="text1"/>
        </w:rPr>
      </w:pPr>
      <w:proofErr w:type="spellStart"/>
      <w:r w:rsidRPr="005E7DB3">
        <w:rPr>
          <w:rFonts w:eastAsiaTheme="minorEastAsia"/>
          <w:color w:val="000000" w:themeColor="text1"/>
        </w:rPr>
        <w:t>Воронцовский</w:t>
      </w:r>
      <w:proofErr w:type="spellEnd"/>
      <w:r w:rsidRPr="005E7DB3">
        <w:rPr>
          <w:rFonts w:eastAsiaTheme="minorEastAsia"/>
          <w:color w:val="000000" w:themeColor="text1"/>
        </w:rPr>
        <w:t xml:space="preserve"> А.В. Современные теории рынка капитала: учебник:/</w:t>
      </w:r>
      <w:proofErr w:type="spellStart"/>
      <w:r w:rsidRPr="005E7DB3">
        <w:rPr>
          <w:rFonts w:eastAsiaTheme="minorEastAsia"/>
          <w:color w:val="000000" w:themeColor="text1"/>
        </w:rPr>
        <w:t>А.В.Воронцовский</w:t>
      </w:r>
      <w:proofErr w:type="spellEnd"/>
      <w:r w:rsidRPr="005E7DB3">
        <w:rPr>
          <w:rFonts w:eastAsiaTheme="minorEastAsia"/>
          <w:color w:val="000000" w:themeColor="text1"/>
        </w:rPr>
        <w:t xml:space="preserve">. - Москва.: Экономика, 2010. </w:t>
      </w:r>
      <w:r w:rsidR="00B93A9E">
        <w:rPr>
          <w:rFonts w:eastAsiaTheme="minorEastAsia"/>
          <w:color w:val="000000" w:themeColor="text1"/>
        </w:rPr>
        <w:t>-719</w:t>
      </w:r>
      <w:r w:rsidRPr="005E7DB3">
        <w:rPr>
          <w:rFonts w:eastAsiaTheme="minorEastAsia"/>
          <w:color w:val="000000" w:themeColor="text1"/>
        </w:rPr>
        <w:t xml:space="preserve"> с.</w:t>
      </w:r>
    </w:p>
    <w:p w:rsidR="00371DEA" w:rsidRDefault="00371DEA" w:rsidP="005854C3">
      <w:pPr>
        <w:pStyle w:val="ad"/>
        <w:numPr>
          <w:ilvl w:val="0"/>
          <w:numId w:val="6"/>
        </w:numPr>
        <w:spacing w:line="360" w:lineRule="auto"/>
        <w:ind w:left="284" w:right="-285"/>
        <w:rPr>
          <w:color w:val="000000" w:themeColor="text1"/>
          <w:sz w:val="24"/>
        </w:rPr>
      </w:pPr>
      <w:proofErr w:type="spellStart"/>
      <w:r>
        <w:rPr>
          <w:color w:val="000000" w:themeColor="text1"/>
          <w:sz w:val="24"/>
        </w:rPr>
        <w:t>Котл</w:t>
      </w:r>
      <w:proofErr w:type="spellEnd"/>
      <w:r>
        <w:rPr>
          <w:color w:val="000000" w:themeColor="text1"/>
          <w:sz w:val="24"/>
        </w:rPr>
        <w:t xml:space="preserve"> С., </w:t>
      </w:r>
      <w:proofErr w:type="spellStart"/>
      <w:r>
        <w:rPr>
          <w:color w:val="000000" w:themeColor="text1"/>
          <w:sz w:val="24"/>
        </w:rPr>
        <w:t>Мюррей</w:t>
      </w:r>
      <w:proofErr w:type="spellEnd"/>
      <w:r>
        <w:rPr>
          <w:color w:val="000000" w:themeColor="text1"/>
          <w:sz w:val="24"/>
        </w:rPr>
        <w:t xml:space="preserve"> Р.Ф., Блок Ф.Е. Анализ ценных бумаг:</w:t>
      </w:r>
      <w:r w:rsidRPr="003E2CB5">
        <w:rPr>
          <w:color w:val="000000" w:themeColor="text1"/>
          <w:sz w:val="24"/>
        </w:rPr>
        <w:t xml:space="preserve"> </w:t>
      </w:r>
      <w:proofErr w:type="spellStart"/>
      <w:r>
        <w:rPr>
          <w:color w:val="000000" w:themeColor="text1"/>
          <w:sz w:val="24"/>
        </w:rPr>
        <w:t>Пер.с</w:t>
      </w:r>
      <w:proofErr w:type="spellEnd"/>
      <w:r>
        <w:rPr>
          <w:color w:val="000000" w:themeColor="text1"/>
          <w:sz w:val="24"/>
        </w:rPr>
        <w:t xml:space="preserve"> </w:t>
      </w:r>
      <w:proofErr w:type="spellStart"/>
      <w:proofErr w:type="gramStart"/>
      <w:r>
        <w:rPr>
          <w:color w:val="000000" w:themeColor="text1"/>
          <w:sz w:val="24"/>
        </w:rPr>
        <w:t>англ.М.:ЗАО</w:t>
      </w:r>
      <w:proofErr w:type="spellEnd"/>
      <w:proofErr w:type="gramEnd"/>
      <w:r>
        <w:rPr>
          <w:color w:val="000000" w:themeColor="text1"/>
          <w:sz w:val="24"/>
        </w:rPr>
        <w:t xml:space="preserve"> «Олимп-Бизнес», 2000.- 704 с.</w:t>
      </w:r>
    </w:p>
    <w:p w:rsidR="00371DEA" w:rsidRDefault="00371DEA" w:rsidP="005854C3">
      <w:pPr>
        <w:pStyle w:val="ad"/>
        <w:numPr>
          <w:ilvl w:val="0"/>
          <w:numId w:val="6"/>
        </w:numPr>
        <w:spacing w:line="360" w:lineRule="auto"/>
        <w:ind w:left="284" w:right="-285"/>
        <w:rPr>
          <w:color w:val="000000" w:themeColor="text1"/>
          <w:sz w:val="24"/>
        </w:rPr>
      </w:pPr>
      <w:proofErr w:type="spellStart"/>
      <w:r>
        <w:rPr>
          <w:color w:val="000000" w:themeColor="text1"/>
          <w:sz w:val="24"/>
        </w:rPr>
        <w:t>Крушвиц</w:t>
      </w:r>
      <w:proofErr w:type="spellEnd"/>
      <w:r>
        <w:rPr>
          <w:color w:val="000000" w:themeColor="text1"/>
          <w:sz w:val="24"/>
        </w:rPr>
        <w:t xml:space="preserve"> Л. Финансирование и инвестиции: учебник для вузов:/ </w:t>
      </w:r>
      <w:proofErr w:type="spellStart"/>
      <w:proofErr w:type="gramStart"/>
      <w:r>
        <w:rPr>
          <w:color w:val="000000" w:themeColor="text1"/>
          <w:sz w:val="24"/>
        </w:rPr>
        <w:t>Л.Крушвиц</w:t>
      </w:r>
      <w:proofErr w:type="spellEnd"/>
      <w:r>
        <w:rPr>
          <w:color w:val="000000" w:themeColor="text1"/>
          <w:sz w:val="24"/>
        </w:rPr>
        <w:t>.-</w:t>
      </w:r>
      <w:proofErr w:type="gramEnd"/>
      <w:r>
        <w:rPr>
          <w:color w:val="000000" w:themeColor="text1"/>
          <w:sz w:val="24"/>
        </w:rPr>
        <w:t xml:space="preserve"> СПб.: Питер, 2001.-320 с.</w:t>
      </w:r>
    </w:p>
    <w:p w:rsidR="002C5C0F" w:rsidRPr="002C5C0F" w:rsidRDefault="002C5C0F" w:rsidP="002C5C0F">
      <w:pPr>
        <w:pStyle w:val="ad"/>
        <w:numPr>
          <w:ilvl w:val="0"/>
          <w:numId w:val="6"/>
        </w:numPr>
        <w:spacing w:line="360" w:lineRule="auto"/>
        <w:ind w:left="284" w:right="-285"/>
        <w:rPr>
          <w:color w:val="000000" w:themeColor="text1"/>
          <w:sz w:val="24"/>
        </w:rPr>
      </w:pPr>
      <w:r>
        <w:rPr>
          <w:color w:val="000000" w:themeColor="text1"/>
          <w:sz w:val="24"/>
        </w:rPr>
        <w:t xml:space="preserve">Теплова Т.В. Финансовые решение: Стратегия и тактика: учебное пособие:/ </w:t>
      </w:r>
      <w:proofErr w:type="spellStart"/>
      <w:proofErr w:type="gramStart"/>
      <w:r>
        <w:rPr>
          <w:color w:val="000000" w:themeColor="text1"/>
          <w:sz w:val="24"/>
        </w:rPr>
        <w:t>Т.В.Теплова</w:t>
      </w:r>
      <w:proofErr w:type="spellEnd"/>
      <w:r>
        <w:rPr>
          <w:color w:val="000000" w:themeColor="text1"/>
          <w:sz w:val="24"/>
        </w:rPr>
        <w:t>.-</w:t>
      </w:r>
      <w:proofErr w:type="gramEnd"/>
      <w:r>
        <w:rPr>
          <w:color w:val="000000" w:themeColor="text1"/>
          <w:sz w:val="24"/>
        </w:rPr>
        <w:t>М.: Магистр, 1998.-264 с.</w:t>
      </w:r>
    </w:p>
    <w:p w:rsidR="00616EA6" w:rsidRDefault="00616EA6" w:rsidP="005854C3">
      <w:pPr>
        <w:pStyle w:val="ad"/>
        <w:numPr>
          <w:ilvl w:val="0"/>
          <w:numId w:val="6"/>
        </w:numPr>
        <w:spacing w:line="360" w:lineRule="auto"/>
        <w:ind w:left="284" w:right="-285"/>
        <w:rPr>
          <w:color w:val="000000" w:themeColor="text1"/>
          <w:sz w:val="24"/>
        </w:rPr>
      </w:pPr>
      <w:r>
        <w:rPr>
          <w:color w:val="000000" w:themeColor="text1"/>
          <w:sz w:val="24"/>
        </w:rPr>
        <w:t xml:space="preserve">Теплова Т.В. </w:t>
      </w:r>
      <w:r w:rsidR="002C5C0F">
        <w:rPr>
          <w:color w:val="000000" w:themeColor="text1"/>
          <w:sz w:val="24"/>
        </w:rPr>
        <w:t>Инвестиции</w:t>
      </w:r>
      <w:r>
        <w:rPr>
          <w:color w:val="000000" w:themeColor="text1"/>
          <w:sz w:val="24"/>
        </w:rPr>
        <w:t xml:space="preserve">: учебное пособие:/ </w:t>
      </w:r>
      <w:proofErr w:type="spellStart"/>
      <w:proofErr w:type="gramStart"/>
      <w:r>
        <w:rPr>
          <w:color w:val="000000" w:themeColor="text1"/>
          <w:sz w:val="24"/>
        </w:rPr>
        <w:t>Т.В.Теплова</w:t>
      </w:r>
      <w:proofErr w:type="spellEnd"/>
      <w:r>
        <w:rPr>
          <w:color w:val="000000" w:themeColor="text1"/>
          <w:sz w:val="24"/>
        </w:rPr>
        <w:t>.-</w:t>
      </w:r>
      <w:proofErr w:type="gramEnd"/>
      <w:r>
        <w:rPr>
          <w:color w:val="000000" w:themeColor="text1"/>
          <w:sz w:val="24"/>
        </w:rPr>
        <w:t xml:space="preserve">М.: </w:t>
      </w:r>
      <w:r w:rsidR="002C5C0F">
        <w:rPr>
          <w:color w:val="000000" w:themeColor="text1"/>
          <w:sz w:val="24"/>
        </w:rPr>
        <w:t>Юрайт, 2011</w:t>
      </w:r>
      <w:r>
        <w:rPr>
          <w:color w:val="000000" w:themeColor="text1"/>
          <w:sz w:val="24"/>
        </w:rPr>
        <w:t>.-</w:t>
      </w:r>
      <w:r w:rsidR="002C5C0F">
        <w:rPr>
          <w:color w:val="000000" w:themeColor="text1"/>
          <w:sz w:val="24"/>
        </w:rPr>
        <w:t>72</w:t>
      </w:r>
      <w:r>
        <w:rPr>
          <w:color w:val="000000" w:themeColor="text1"/>
          <w:sz w:val="24"/>
        </w:rPr>
        <w:t>4 с.</w:t>
      </w:r>
    </w:p>
    <w:p w:rsidR="00371DEA" w:rsidRDefault="00371DEA" w:rsidP="005854C3">
      <w:pPr>
        <w:pStyle w:val="ad"/>
        <w:numPr>
          <w:ilvl w:val="0"/>
          <w:numId w:val="6"/>
        </w:numPr>
        <w:spacing w:line="360" w:lineRule="auto"/>
        <w:ind w:left="284" w:right="-285"/>
        <w:rPr>
          <w:color w:val="000000" w:themeColor="text1"/>
          <w:sz w:val="24"/>
        </w:rPr>
      </w:pPr>
      <w:r>
        <w:rPr>
          <w:color w:val="000000" w:themeColor="text1"/>
          <w:sz w:val="24"/>
        </w:rPr>
        <w:t xml:space="preserve">Шарп У., </w:t>
      </w:r>
      <w:proofErr w:type="spellStart"/>
      <w:r>
        <w:rPr>
          <w:color w:val="000000" w:themeColor="text1"/>
          <w:sz w:val="24"/>
        </w:rPr>
        <w:t>Александер</w:t>
      </w:r>
      <w:proofErr w:type="spellEnd"/>
      <w:r>
        <w:rPr>
          <w:color w:val="000000" w:themeColor="text1"/>
          <w:sz w:val="24"/>
        </w:rPr>
        <w:t xml:space="preserve"> Г., </w:t>
      </w:r>
      <w:proofErr w:type="spellStart"/>
      <w:r>
        <w:rPr>
          <w:color w:val="000000" w:themeColor="text1"/>
          <w:sz w:val="24"/>
        </w:rPr>
        <w:t>Бейли</w:t>
      </w:r>
      <w:proofErr w:type="spellEnd"/>
      <w:r>
        <w:rPr>
          <w:color w:val="000000" w:themeColor="text1"/>
          <w:sz w:val="24"/>
        </w:rPr>
        <w:t xml:space="preserve"> Дж. Инвестиции: </w:t>
      </w:r>
      <w:proofErr w:type="spellStart"/>
      <w:r>
        <w:rPr>
          <w:color w:val="000000" w:themeColor="text1"/>
          <w:sz w:val="24"/>
        </w:rPr>
        <w:t>Пер.с</w:t>
      </w:r>
      <w:proofErr w:type="spellEnd"/>
      <w:r>
        <w:rPr>
          <w:color w:val="000000" w:themeColor="text1"/>
          <w:sz w:val="24"/>
        </w:rPr>
        <w:t xml:space="preserve"> </w:t>
      </w:r>
      <w:proofErr w:type="spellStart"/>
      <w:r>
        <w:rPr>
          <w:color w:val="000000" w:themeColor="text1"/>
          <w:sz w:val="24"/>
        </w:rPr>
        <w:t>англ.М</w:t>
      </w:r>
      <w:proofErr w:type="spellEnd"/>
      <w:r>
        <w:rPr>
          <w:color w:val="000000" w:themeColor="text1"/>
          <w:sz w:val="24"/>
        </w:rPr>
        <w:t xml:space="preserve">.: ИНФРА-М, </w:t>
      </w:r>
      <w:proofErr w:type="gramStart"/>
      <w:r>
        <w:rPr>
          <w:color w:val="000000" w:themeColor="text1"/>
          <w:sz w:val="24"/>
        </w:rPr>
        <w:t>2004.-</w:t>
      </w:r>
      <w:proofErr w:type="gramEnd"/>
      <w:r>
        <w:rPr>
          <w:color w:val="000000" w:themeColor="text1"/>
          <w:sz w:val="24"/>
        </w:rPr>
        <w:t>1028 с.</w:t>
      </w:r>
    </w:p>
    <w:p w:rsidR="00894091" w:rsidRPr="003C1D43" w:rsidRDefault="00894091" w:rsidP="005854C3">
      <w:pPr>
        <w:pStyle w:val="a3"/>
        <w:numPr>
          <w:ilvl w:val="0"/>
          <w:numId w:val="6"/>
        </w:numPr>
        <w:spacing w:line="360" w:lineRule="auto"/>
        <w:ind w:left="284" w:right="-285"/>
        <w:rPr>
          <w:color w:val="000000" w:themeColor="text1"/>
        </w:rPr>
      </w:pPr>
      <w:r w:rsidRPr="003C1D43">
        <w:rPr>
          <w:color w:val="000000" w:themeColor="text1"/>
          <w:lang w:val="en-US"/>
        </w:rPr>
        <w:t xml:space="preserve">Andre </w:t>
      </w:r>
      <w:proofErr w:type="spellStart"/>
      <w:proofErr w:type="gramStart"/>
      <w:r w:rsidRPr="003C1D43">
        <w:rPr>
          <w:color w:val="000000" w:themeColor="text1"/>
          <w:lang w:val="en-US"/>
        </w:rPr>
        <w:t>F.Perold</w:t>
      </w:r>
      <w:proofErr w:type="spellEnd"/>
      <w:proofErr w:type="gramEnd"/>
      <w:r w:rsidRPr="003C1D43">
        <w:rPr>
          <w:color w:val="000000" w:themeColor="text1"/>
          <w:lang w:val="en-US"/>
        </w:rPr>
        <w:t xml:space="preserve">. The Capital Asset Pricing Model // Journal of Finance. </w:t>
      </w:r>
      <w:r w:rsidRPr="003C1D43">
        <w:rPr>
          <w:color w:val="000000" w:themeColor="text1"/>
        </w:rPr>
        <w:t xml:space="preserve">2004. </w:t>
      </w:r>
      <w:r w:rsidRPr="003C1D43">
        <w:rPr>
          <w:color w:val="000000" w:themeColor="text1"/>
          <w:lang w:val="en-US"/>
        </w:rPr>
        <w:t>Vol</w:t>
      </w:r>
      <w:r w:rsidRPr="003C1D43">
        <w:rPr>
          <w:color w:val="000000" w:themeColor="text1"/>
        </w:rPr>
        <w:t xml:space="preserve">.18. </w:t>
      </w:r>
      <w:r w:rsidRPr="003C1D43">
        <w:rPr>
          <w:color w:val="000000" w:themeColor="text1"/>
          <w:lang w:val="en-US"/>
        </w:rPr>
        <w:t>P</w:t>
      </w:r>
      <w:r w:rsidRPr="003C1D43">
        <w:rPr>
          <w:color w:val="000000" w:themeColor="text1"/>
        </w:rPr>
        <w:t xml:space="preserve"> 3-24. [Электронный </w:t>
      </w:r>
      <w:r w:rsidR="00AE3A2B">
        <w:rPr>
          <w:color w:val="000000" w:themeColor="text1"/>
        </w:rPr>
        <w:t>ресурс</w:t>
      </w:r>
      <w:r w:rsidRPr="003C1D43">
        <w:rPr>
          <w:color w:val="000000" w:themeColor="text1"/>
        </w:rPr>
        <w:t>]</w:t>
      </w:r>
      <w:r>
        <w:rPr>
          <w:color w:val="000000" w:themeColor="text1"/>
        </w:rPr>
        <w:t>.</w:t>
      </w:r>
    </w:p>
    <w:p w:rsidR="00894091" w:rsidRDefault="00894091" w:rsidP="005854C3">
      <w:pPr>
        <w:spacing w:line="360" w:lineRule="auto"/>
        <w:ind w:left="284" w:right="-285"/>
        <w:rPr>
          <w:rFonts w:cs="Times New Roman"/>
          <w:szCs w:val="22"/>
        </w:rPr>
      </w:pPr>
      <w:r>
        <w:rPr>
          <w:color w:val="000000" w:themeColor="text1"/>
          <w:lang w:val="en-US"/>
        </w:rPr>
        <w:t>URL</w:t>
      </w:r>
      <w:r w:rsidRPr="00DB2F29">
        <w:rPr>
          <w:color w:val="000000" w:themeColor="text1"/>
        </w:rPr>
        <w:t>:</w:t>
      </w:r>
      <w:r w:rsidRPr="00DB2F29">
        <w:rPr>
          <w:rFonts w:cs="Times New Roman"/>
          <w:szCs w:val="22"/>
          <w:lang w:val="en-US"/>
        </w:rPr>
        <w:t>http</w:t>
      </w:r>
      <w:r w:rsidRPr="00DB2F29">
        <w:rPr>
          <w:rFonts w:cs="Times New Roman"/>
          <w:szCs w:val="22"/>
        </w:rPr>
        <w:t>://</w:t>
      </w:r>
      <w:r w:rsidRPr="00DB2F29">
        <w:rPr>
          <w:rFonts w:cs="Times New Roman"/>
          <w:szCs w:val="22"/>
          <w:lang w:val="en-US"/>
        </w:rPr>
        <w:t>www</w:t>
      </w:r>
      <w:r w:rsidRPr="00DB2F29">
        <w:rPr>
          <w:rFonts w:cs="Times New Roman"/>
          <w:szCs w:val="22"/>
        </w:rPr>
        <w:t>1.</w:t>
      </w:r>
      <w:proofErr w:type="spellStart"/>
      <w:r w:rsidRPr="00DB2F29">
        <w:rPr>
          <w:rFonts w:cs="Times New Roman"/>
          <w:szCs w:val="22"/>
          <w:lang w:val="en-US"/>
        </w:rPr>
        <w:t>american</w:t>
      </w:r>
      <w:proofErr w:type="spellEnd"/>
      <w:r w:rsidRPr="00DB2F29">
        <w:rPr>
          <w:rFonts w:cs="Times New Roman"/>
          <w:szCs w:val="22"/>
        </w:rPr>
        <w:t>.</w:t>
      </w:r>
      <w:proofErr w:type="spellStart"/>
      <w:r w:rsidRPr="00DB2F29">
        <w:rPr>
          <w:rFonts w:cs="Times New Roman"/>
          <w:szCs w:val="22"/>
          <w:lang w:val="en-US"/>
        </w:rPr>
        <w:t>edu</w:t>
      </w:r>
      <w:proofErr w:type="spellEnd"/>
      <w:r w:rsidRPr="00DB2F29">
        <w:rPr>
          <w:rFonts w:cs="Times New Roman"/>
          <w:szCs w:val="22"/>
        </w:rPr>
        <w:t>/</w:t>
      </w:r>
      <w:r w:rsidRPr="00DB2F29">
        <w:rPr>
          <w:rFonts w:cs="Times New Roman"/>
          <w:szCs w:val="22"/>
          <w:lang w:val="en-US"/>
        </w:rPr>
        <w:t>academic</w:t>
      </w:r>
      <w:r w:rsidRPr="00DB2F29">
        <w:rPr>
          <w:rFonts w:cs="Times New Roman"/>
          <w:szCs w:val="22"/>
        </w:rPr>
        <w:t>.</w:t>
      </w:r>
      <w:proofErr w:type="spellStart"/>
      <w:r w:rsidRPr="00DB2F29">
        <w:rPr>
          <w:rFonts w:cs="Times New Roman"/>
          <w:szCs w:val="22"/>
          <w:lang w:val="en-US"/>
        </w:rPr>
        <w:t>depts</w:t>
      </w:r>
      <w:proofErr w:type="spellEnd"/>
      <w:r w:rsidRPr="00DB2F29">
        <w:rPr>
          <w:rFonts w:cs="Times New Roman"/>
          <w:szCs w:val="22"/>
        </w:rPr>
        <w:t>/</w:t>
      </w:r>
      <w:proofErr w:type="spellStart"/>
      <w:r w:rsidRPr="00DB2F29">
        <w:rPr>
          <w:rFonts w:cs="Times New Roman"/>
          <w:szCs w:val="22"/>
          <w:lang w:val="en-US"/>
        </w:rPr>
        <w:t>ksb</w:t>
      </w:r>
      <w:proofErr w:type="spellEnd"/>
      <w:r w:rsidRPr="00DB2F29">
        <w:rPr>
          <w:rFonts w:cs="Times New Roman"/>
          <w:szCs w:val="22"/>
        </w:rPr>
        <w:t>/</w:t>
      </w:r>
      <w:r w:rsidRPr="00DB2F29">
        <w:rPr>
          <w:rFonts w:cs="Times New Roman"/>
          <w:szCs w:val="22"/>
          <w:lang w:val="en-US"/>
        </w:rPr>
        <w:t>finance</w:t>
      </w:r>
      <w:r w:rsidRPr="00DB2F29">
        <w:rPr>
          <w:rFonts w:cs="Times New Roman"/>
          <w:szCs w:val="22"/>
        </w:rPr>
        <w:t>_</w:t>
      </w:r>
      <w:proofErr w:type="spellStart"/>
      <w:r w:rsidRPr="00DB2F29">
        <w:rPr>
          <w:rFonts w:cs="Times New Roman"/>
          <w:szCs w:val="22"/>
          <w:lang w:val="en-US"/>
        </w:rPr>
        <w:t>realestate</w:t>
      </w:r>
      <w:proofErr w:type="spellEnd"/>
      <w:r w:rsidRPr="00DB2F29">
        <w:rPr>
          <w:rFonts w:cs="Times New Roman"/>
          <w:szCs w:val="22"/>
        </w:rPr>
        <w:t>/</w:t>
      </w:r>
      <w:proofErr w:type="spellStart"/>
      <w:r w:rsidRPr="00DB2F29">
        <w:rPr>
          <w:rFonts w:cs="Times New Roman"/>
          <w:szCs w:val="22"/>
          <w:lang w:val="en-US"/>
        </w:rPr>
        <w:t>mrobe</w:t>
      </w:r>
      <w:proofErr w:type="spellEnd"/>
      <w:r w:rsidRPr="00DB2F29">
        <w:rPr>
          <w:rFonts w:cs="Times New Roman"/>
          <w:szCs w:val="22"/>
        </w:rPr>
        <w:t>/</w:t>
      </w:r>
      <w:r w:rsidRPr="00DB2F29">
        <w:rPr>
          <w:rFonts w:cs="Times New Roman"/>
          <w:szCs w:val="22"/>
          <w:lang w:val="en-US"/>
        </w:rPr>
        <w:t>Library</w:t>
      </w:r>
      <w:r w:rsidRPr="00DB2F29">
        <w:rPr>
          <w:rFonts w:cs="Times New Roman"/>
          <w:szCs w:val="22"/>
        </w:rPr>
        <w:t>/</w:t>
      </w:r>
      <w:proofErr w:type="spellStart"/>
      <w:r w:rsidRPr="00DB2F29">
        <w:rPr>
          <w:rFonts w:cs="Times New Roman"/>
          <w:szCs w:val="22"/>
          <w:lang w:val="en-US"/>
        </w:rPr>
        <w:t>capm</w:t>
      </w:r>
      <w:proofErr w:type="spellEnd"/>
      <w:r w:rsidRPr="00DB2F29">
        <w:rPr>
          <w:rFonts w:cs="Times New Roman"/>
          <w:szCs w:val="22"/>
        </w:rPr>
        <w:t>_</w:t>
      </w:r>
      <w:proofErr w:type="spellStart"/>
      <w:r w:rsidRPr="00DB2F29">
        <w:rPr>
          <w:rFonts w:cs="Times New Roman"/>
          <w:szCs w:val="22"/>
          <w:lang w:val="en-US"/>
        </w:rPr>
        <w:t>Perold</w:t>
      </w:r>
      <w:proofErr w:type="spellEnd"/>
      <w:r w:rsidRPr="00DB2F29">
        <w:rPr>
          <w:rFonts w:cs="Times New Roman"/>
          <w:szCs w:val="22"/>
        </w:rPr>
        <w:t>_</w:t>
      </w:r>
      <w:r w:rsidRPr="00DB2F29">
        <w:rPr>
          <w:rFonts w:cs="Times New Roman"/>
          <w:szCs w:val="22"/>
          <w:lang w:val="en-US"/>
        </w:rPr>
        <w:t>JEP</w:t>
      </w:r>
      <w:r w:rsidRPr="00DB2F29">
        <w:rPr>
          <w:rFonts w:cs="Times New Roman"/>
          <w:szCs w:val="22"/>
        </w:rPr>
        <w:t>04.</w:t>
      </w:r>
      <w:r w:rsidRPr="00DB2F29">
        <w:rPr>
          <w:rFonts w:cs="Times New Roman"/>
          <w:szCs w:val="22"/>
          <w:lang w:val="en-US"/>
        </w:rPr>
        <w:t>pdf</w:t>
      </w:r>
      <w:r w:rsidRPr="00DB2F29">
        <w:rPr>
          <w:rFonts w:cs="Times New Roman"/>
          <w:szCs w:val="22"/>
        </w:rPr>
        <w:t xml:space="preserve"> (</w:t>
      </w:r>
      <w:r>
        <w:rPr>
          <w:rFonts w:cs="Times New Roman"/>
          <w:szCs w:val="22"/>
        </w:rPr>
        <w:t>дата обращения: 02.11.2017).</w:t>
      </w:r>
    </w:p>
    <w:p w:rsidR="00894091" w:rsidRPr="003C1D43" w:rsidRDefault="00894091" w:rsidP="005854C3">
      <w:pPr>
        <w:pStyle w:val="a3"/>
        <w:numPr>
          <w:ilvl w:val="0"/>
          <w:numId w:val="6"/>
        </w:numPr>
        <w:spacing w:line="360" w:lineRule="auto"/>
        <w:ind w:left="284" w:right="-285"/>
        <w:rPr>
          <w:color w:val="000000" w:themeColor="text1"/>
          <w:lang w:val="en-US"/>
        </w:rPr>
      </w:pPr>
      <w:r w:rsidRPr="003C1D43">
        <w:rPr>
          <w:rFonts w:eastAsia="Times New Roman" w:cs="Times New Roman"/>
          <w:color w:val="000000" w:themeColor="text1"/>
          <w:lang w:val="en-US"/>
        </w:rPr>
        <w:t xml:space="preserve">Elton, Edwin </w:t>
      </w:r>
      <w:proofErr w:type="spellStart"/>
      <w:proofErr w:type="gramStart"/>
      <w:r w:rsidRPr="003C1D43">
        <w:rPr>
          <w:rFonts w:eastAsia="Times New Roman" w:cs="Times New Roman"/>
          <w:color w:val="000000" w:themeColor="text1"/>
          <w:lang w:val="en-US"/>
        </w:rPr>
        <w:t>J.Modern</w:t>
      </w:r>
      <w:proofErr w:type="spellEnd"/>
      <w:proofErr w:type="gramEnd"/>
      <w:r w:rsidRPr="003C1D43">
        <w:rPr>
          <w:rFonts w:eastAsia="Times New Roman" w:cs="Times New Roman"/>
          <w:color w:val="000000" w:themeColor="text1"/>
          <w:lang w:val="en-US"/>
        </w:rPr>
        <w:t xml:space="preserve"> portfolio theory and investment analysis:/ Edwin J. Elton, Martin J. Gruber, Stephen J. Brown, William N. </w:t>
      </w:r>
      <w:proofErr w:type="spellStart"/>
      <w:r w:rsidRPr="003C1D43">
        <w:rPr>
          <w:rFonts w:eastAsia="Times New Roman" w:cs="Times New Roman"/>
          <w:color w:val="000000" w:themeColor="text1"/>
          <w:lang w:val="en-US"/>
        </w:rPr>
        <w:t>Goetzmann</w:t>
      </w:r>
      <w:proofErr w:type="spellEnd"/>
      <w:r w:rsidRPr="003C1D43">
        <w:rPr>
          <w:rFonts w:eastAsia="Times New Roman" w:cs="Times New Roman"/>
          <w:color w:val="000000" w:themeColor="text1"/>
          <w:lang w:val="en-US"/>
        </w:rPr>
        <w:t xml:space="preserve">. 9 ed. New York, </w:t>
      </w:r>
      <w:proofErr w:type="spellStart"/>
      <w:r w:rsidRPr="003C1D43">
        <w:rPr>
          <w:rFonts w:eastAsia="Times New Roman" w:cs="Times New Roman"/>
          <w:color w:val="000000" w:themeColor="text1"/>
          <w:lang w:val="en-US"/>
        </w:rPr>
        <w:t>Chichester</w:t>
      </w:r>
      <w:proofErr w:type="spellEnd"/>
      <w:r w:rsidRPr="003C1D43">
        <w:rPr>
          <w:rFonts w:eastAsia="Times New Roman" w:cs="Times New Roman"/>
          <w:color w:val="000000" w:themeColor="text1"/>
          <w:lang w:val="en-US"/>
        </w:rPr>
        <w:t xml:space="preserve">: John Wiley and Sons </w:t>
      </w:r>
      <w:proofErr w:type="spellStart"/>
      <w:r w:rsidRPr="003C1D43">
        <w:rPr>
          <w:rFonts w:eastAsia="Times New Roman" w:cs="Times New Roman"/>
          <w:color w:val="000000" w:themeColor="text1"/>
          <w:lang w:val="en-US"/>
        </w:rPr>
        <w:t>Inc</w:t>
      </w:r>
      <w:proofErr w:type="spellEnd"/>
      <w:r w:rsidRPr="003C1D43">
        <w:rPr>
          <w:rFonts w:eastAsia="Times New Roman" w:cs="Times New Roman"/>
          <w:color w:val="000000" w:themeColor="text1"/>
          <w:lang w:val="en-US"/>
        </w:rPr>
        <w:t xml:space="preserve">, 2014.-748 P. </w:t>
      </w:r>
    </w:p>
    <w:p w:rsidR="00894091" w:rsidRDefault="00894091" w:rsidP="005854C3">
      <w:pPr>
        <w:spacing w:line="360" w:lineRule="auto"/>
        <w:ind w:right="-285"/>
        <w:rPr>
          <w:color w:val="000000" w:themeColor="text1"/>
        </w:rPr>
      </w:pPr>
      <w:r w:rsidRPr="00894091">
        <w:rPr>
          <w:color w:val="000000" w:themeColor="text1"/>
          <w:lang w:val="en-US"/>
        </w:rPr>
        <w:t xml:space="preserve">     </w:t>
      </w:r>
      <w:r w:rsidRPr="003C1D43">
        <w:rPr>
          <w:color w:val="000000" w:themeColor="text1"/>
        </w:rPr>
        <w:t>[Электронный</w:t>
      </w:r>
      <w:r>
        <w:rPr>
          <w:color w:val="000000" w:themeColor="text1"/>
        </w:rPr>
        <w:t xml:space="preserve"> </w:t>
      </w:r>
      <w:r w:rsidR="00AE3A2B">
        <w:rPr>
          <w:color w:val="000000" w:themeColor="text1"/>
        </w:rPr>
        <w:t>ресурс</w:t>
      </w:r>
      <w:r w:rsidRPr="003C1D43">
        <w:rPr>
          <w:color w:val="000000" w:themeColor="text1"/>
        </w:rPr>
        <w:t>].</w:t>
      </w:r>
      <w:r>
        <w:rPr>
          <w:color w:val="000000" w:themeColor="text1"/>
        </w:rPr>
        <w:t xml:space="preserve">      </w:t>
      </w:r>
    </w:p>
    <w:p w:rsidR="00894091" w:rsidRDefault="00894091" w:rsidP="005854C3">
      <w:pPr>
        <w:spacing w:line="360" w:lineRule="auto"/>
        <w:ind w:left="308" w:right="-285"/>
        <w:rPr>
          <w:rFonts w:cs="Times New Roman"/>
          <w:szCs w:val="22"/>
        </w:rPr>
      </w:pPr>
      <w:r w:rsidRPr="003C1D43">
        <w:rPr>
          <w:color w:val="000000" w:themeColor="text1"/>
          <w:lang w:val="en-US"/>
        </w:rPr>
        <w:t>URL</w:t>
      </w:r>
      <w:r w:rsidRPr="003C1D43">
        <w:rPr>
          <w:color w:val="000000" w:themeColor="text1"/>
        </w:rPr>
        <w:t>:https://www.academia.edu/20386504/Modern_Portfolio_Theory_and_Investment_Analysis_Edwin_J._Elton_Martin_J._Gruber_Stephen_J._Brow</w:t>
      </w:r>
      <w:r>
        <w:rPr>
          <w:color w:val="000000" w:themeColor="text1"/>
        </w:rPr>
        <w:t xml:space="preserve"> </w:t>
      </w:r>
      <w:r w:rsidRPr="00DB2F29">
        <w:rPr>
          <w:rFonts w:cs="Times New Roman"/>
          <w:szCs w:val="22"/>
        </w:rPr>
        <w:t>(</w:t>
      </w:r>
      <w:r>
        <w:rPr>
          <w:rFonts w:cs="Times New Roman"/>
          <w:szCs w:val="22"/>
        </w:rPr>
        <w:t>дата обращения: 17.10.2017).</w:t>
      </w:r>
    </w:p>
    <w:p w:rsidR="00894091" w:rsidRDefault="00894091" w:rsidP="005854C3">
      <w:pPr>
        <w:pStyle w:val="ad"/>
        <w:numPr>
          <w:ilvl w:val="0"/>
          <w:numId w:val="6"/>
        </w:numPr>
        <w:spacing w:line="360" w:lineRule="auto"/>
        <w:ind w:left="284" w:right="-285"/>
        <w:rPr>
          <w:color w:val="000000" w:themeColor="text1"/>
          <w:sz w:val="24"/>
          <w:lang w:val="en-US"/>
        </w:rPr>
      </w:pPr>
      <w:proofErr w:type="spellStart"/>
      <w:r w:rsidRPr="005E7DB3">
        <w:rPr>
          <w:color w:val="000000" w:themeColor="text1"/>
          <w:sz w:val="24"/>
          <w:lang w:val="en-US"/>
        </w:rPr>
        <w:t>Fama</w:t>
      </w:r>
      <w:proofErr w:type="spellEnd"/>
      <w:r w:rsidRPr="005E7DB3">
        <w:rPr>
          <w:color w:val="000000" w:themeColor="text1"/>
          <w:sz w:val="24"/>
          <w:lang w:val="en-US"/>
        </w:rPr>
        <w:t xml:space="preserve"> E.F., French K.R. The cross-section of expected stock returns // Journal of Finance. </w:t>
      </w:r>
      <w:r w:rsidRPr="00371DEA">
        <w:rPr>
          <w:color w:val="000000" w:themeColor="text1"/>
          <w:sz w:val="24"/>
          <w:lang w:val="en-US"/>
        </w:rPr>
        <w:t xml:space="preserve">1992. </w:t>
      </w:r>
      <w:r w:rsidRPr="005E7DB3">
        <w:rPr>
          <w:color w:val="000000" w:themeColor="text1"/>
          <w:sz w:val="24"/>
          <w:lang w:val="en-US"/>
        </w:rPr>
        <w:t>Vol</w:t>
      </w:r>
      <w:r w:rsidRPr="00371DEA">
        <w:rPr>
          <w:color w:val="000000" w:themeColor="text1"/>
          <w:sz w:val="24"/>
          <w:lang w:val="en-US"/>
        </w:rPr>
        <w:t xml:space="preserve">.57. № 42. </w:t>
      </w:r>
      <w:r w:rsidRPr="005E7DB3">
        <w:rPr>
          <w:color w:val="000000" w:themeColor="text1"/>
          <w:sz w:val="24"/>
          <w:lang w:val="en-US"/>
        </w:rPr>
        <w:t>P</w:t>
      </w:r>
      <w:r w:rsidRPr="00371DEA">
        <w:rPr>
          <w:color w:val="000000" w:themeColor="text1"/>
          <w:sz w:val="24"/>
          <w:lang w:val="en-US"/>
        </w:rPr>
        <w:t>.427-465.</w:t>
      </w:r>
    </w:p>
    <w:p w:rsidR="00894091" w:rsidRDefault="00894091" w:rsidP="005854C3">
      <w:pPr>
        <w:spacing w:line="360" w:lineRule="auto"/>
        <w:ind w:right="-285"/>
        <w:rPr>
          <w:color w:val="000000" w:themeColor="text1"/>
        </w:rPr>
      </w:pPr>
      <w:r>
        <w:rPr>
          <w:color w:val="000000" w:themeColor="text1"/>
        </w:rPr>
        <w:lastRenderedPageBreak/>
        <w:t xml:space="preserve">    </w:t>
      </w:r>
      <w:r w:rsidRPr="003C1D43">
        <w:rPr>
          <w:color w:val="000000" w:themeColor="text1"/>
        </w:rPr>
        <w:t xml:space="preserve"> [Электронный </w:t>
      </w:r>
      <w:r w:rsidR="00AE3A2B">
        <w:rPr>
          <w:color w:val="000000" w:themeColor="text1"/>
        </w:rPr>
        <w:t>ресурс</w:t>
      </w:r>
      <w:r w:rsidRPr="003C1D43">
        <w:rPr>
          <w:color w:val="000000" w:themeColor="text1"/>
        </w:rPr>
        <w:t xml:space="preserve">].    </w:t>
      </w:r>
    </w:p>
    <w:p w:rsidR="00894091" w:rsidRDefault="00894091" w:rsidP="005854C3">
      <w:pPr>
        <w:spacing w:line="360" w:lineRule="auto"/>
        <w:ind w:left="284" w:right="-285" w:hanging="284"/>
        <w:rPr>
          <w:rFonts w:cs="Times New Roman"/>
          <w:szCs w:val="22"/>
        </w:rPr>
      </w:pPr>
      <w:r w:rsidRPr="003C1D43">
        <w:rPr>
          <w:color w:val="000000" w:themeColor="text1"/>
        </w:rPr>
        <w:t xml:space="preserve">     </w:t>
      </w:r>
      <w:r w:rsidRPr="003C1D43">
        <w:rPr>
          <w:color w:val="000000" w:themeColor="text1"/>
          <w:lang w:val="en-US"/>
        </w:rPr>
        <w:t>URL</w:t>
      </w:r>
      <w:r w:rsidRPr="003C1D43">
        <w:rPr>
          <w:color w:val="000000" w:themeColor="text1"/>
        </w:rPr>
        <w:t>:</w:t>
      </w:r>
      <w:r w:rsidRPr="003C1D43">
        <w:rPr>
          <w:color w:val="000000" w:themeColor="text1"/>
          <w:lang w:val="en-US"/>
        </w:rPr>
        <w:t>http</w:t>
      </w:r>
      <w:r w:rsidRPr="003C1D43">
        <w:rPr>
          <w:color w:val="000000" w:themeColor="text1"/>
        </w:rPr>
        <w:t>://</w:t>
      </w:r>
      <w:proofErr w:type="spellStart"/>
      <w:r w:rsidRPr="003C1D43">
        <w:rPr>
          <w:color w:val="000000" w:themeColor="text1"/>
          <w:lang w:val="en-US"/>
        </w:rPr>
        <w:t>ecsocman</w:t>
      </w:r>
      <w:proofErr w:type="spellEnd"/>
      <w:r w:rsidRPr="003C1D43">
        <w:rPr>
          <w:color w:val="000000" w:themeColor="text1"/>
        </w:rPr>
        <w:t>.</w:t>
      </w:r>
      <w:proofErr w:type="spellStart"/>
      <w:r w:rsidRPr="003C1D43">
        <w:rPr>
          <w:color w:val="000000" w:themeColor="text1"/>
          <w:lang w:val="en-US"/>
        </w:rPr>
        <w:t>hse</w:t>
      </w:r>
      <w:proofErr w:type="spellEnd"/>
      <w:r w:rsidRPr="003C1D43">
        <w:rPr>
          <w:color w:val="000000" w:themeColor="text1"/>
        </w:rPr>
        <w:t>.</w:t>
      </w:r>
      <w:proofErr w:type="spellStart"/>
      <w:r w:rsidRPr="003C1D43">
        <w:rPr>
          <w:color w:val="000000" w:themeColor="text1"/>
          <w:lang w:val="en-US"/>
        </w:rPr>
        <w:t>ru</w:t>
      </w:r>
      <w:proofErr w:type="spellEnd"/>
      <w:r w:rsidRPr="003C1D43">
        <w:rPr>
          <w:color w:val="000000" w:themeColor="text1"/>
        </w:rPr>
        <w:t>/</w:t>
      </w:r>
      <w:r w:rsidRPr="003C1D43">
        <w:rPr>
          <w:color w:val="000000" w:themeColor="text1"/>
          <w:lang w:val="en-US"/>
        </w:rPr>
        <w:t>data</w:t>
      </w:r>
      <w:r w:rsidRPr="003C1D43">
        <w:rPr>
          <w:color w:val="000000" w:themeColor="text1"/>
        </w:rPr>
        <w:t>/975/126/1231/</w:t>
      </w:r>
      <w:proofErr w:type="spellStart"/>
      <w:r w:rsidRPr="003C1D43">
        <w:rPr>
          <w:color w:val="000000" w:themeColor="text1"/>
          <w:lang w:val="en-US"/>
        </w:rPr>
        <w:t>fama</w:t>
      </w:r>
      <w:proofErr w:type="spellEnd"/>
      <w:r w:rsidRPr="003C1D43">
        <w:rPr>
          <w:color w:val="000000" w:themeColor="text1"/>
        </w:rPr>
        <w:t>_</w:t>
      </w:r>
      <w:proofErr w:type="spellStart"/>
      <w:r w:rsidRPr="003C1D43">
        <w:rPr>
          <w:color w:val="000000" w:themeColor="text1"/>
          <w:lang w:val="en-US"/>
        </w:rPr>
        <w:t>french</w:t>
      </w:r>
      <w:proofErr w:type="spellEnd"/>
      <w:r w:rsidRPr="003C1D43">
        <w:rPr>
          <w:color w:val="000000" w:themeColor="text1"/>
        </w:rPr>
        <w:t>_1992.</w:t>
      </w:r>
      <w:r w:rsidRPr="003C1D43">
        <w:rPr>
          <w:color w:val="000000" w:themeColor="text1"/>
          <w:lang w:val="en-US"/>
        </w:rPr>
        <w:t>pdf</w:t>
      </w:r>
      <w:r>
        <w:rPr>
          <w:color w:val="000000" w:themeColor="text1"/>
        </w:rPr>
        <w:t xml:space="preserve"> </w:t>
      </w:r>
      <w:r w:rsidRPr="00DB2F29">
        <w:rPr>
          <w:rFonts w:cs="Times New Roman"/>
          <w:szCs w:val="22"/>
        </w:rPr>
        <w:t>(</w:t>
      </w:r>
      <w:r>
        <w:rPr>
          <w:rFonts w:cs="Times New Roman"/>
          <w:szCs w:val="22"/>
        </w:rPr>
        <w:t>дата обращения:           03.12.2017).</w:t>
      </w:r>
    </w:p>
    <w:p w:rsidR="00684CAE" w:rsidRPr="00684CAE" w:rsidRDefault="00684CAE" w:rsidP="00684CAE">
      <w:pPr>
        <w:pStyle w:val="ad"/>
        <w:numPr>
          <w:ilvl w:val="0"/>
          <w:numId w:val="6"/>
        </w:numPr>
        <w:spacing w:line="360" w:lineRule="auto"/>
        <w:ind w:left="284" w:right="-285"/>
        <w:rPr>
          <w:color w:val="000000" w:themeColor="text1"/>
          <w:sz w:val="24"/>
        </w:rPr>
      </w:pPr>
      <w:proofErr w:type="spellStart"/>
      <w:r w:rsidRPr="005E7DB3">
        <w:rPr>
          <w:color w:val="000000" w:themeColor="text1"/>
          <w:sz w:val="24"/>
          <w:lang w:val="en-US"/>
        </w:rPr>
        <w:t>Fama</w:t>
      </w:r>
      <w:proofErr w:type="spellEnd"/>
      <w:r w:rsidRPr="005E7DB3">
        <w:rPr>
          <w:color w:val="000000" w:themeColor="text1"/>
          <w:sz w:val="24"/>
          <w:lang w:val="en-US"/>
        </w:rPr>
        <w:t xml:space="preserve"> E.F., French K.R. </w:t>
      </w:r>
      <w:r>
        <w:rPr>
          <w:color w:val="000000" w:themeColor="text1"/>
          <w:sz w:val="24"/>
          <w:lang w:val="en-US"/>
        </w:rPr>
        <w:t xml:space="preserve">Common Risk Factors in the Returns on Stock and Bonds // </w:t>
      </w:r>
      <w:r w:rsidRPr="005E7DB3">
        <w:rPr>
          <w:color w:val="000000" w:themeColor="text1"/>
          <w:sz w:val="24"/>
          <w:lang w:val="en-US"/>
        </w:rPr>
        <w:t xml:space="preserve">Journal of Finance. </w:t>
      </w:r>
      <w:r w:rsidRPr="00684CAE">
        <w:rPr>
          <w:color w:val="000000" w:themeColor="text1"/>
          <w:sz w:val="24"/>
        </w:rPr>
        <w:t xml:space="preserve">1993. </w:t>
      </w:r>
      <w:r w:rsidRPr="005E7DB3">
        <w:rPr>
          <w:color w:val="000000" w:themeColor="text1"/>
          <w:sz w:val="24"/>
          <w:lang w:val="en-US"/>
        </w:rPr>
        <w:t>Vol</w:t>
      </w:r>
      <w:r w:rsidRPr="00684CAE">
        <w:rPr>
          <w:color w:val="000000" w:themeColor="text1"/>
          <w:sz w:val="24"/>
        </w:rPr>
        <w:t xml:space="preserve">.33. № 1. </w:t>
      </w:r>
      <w:r w:rsidRPr="005E7DB3">
        <w:rPr>
          <w:color w:val="000000" w:themeColor="text1"/>
          <w:sz w:val="24"/>
          <w:lang w:val="en-US"/>
        </w:rPr>
        <w:t>P</w:t>
      </w:r>
      <w:r w:rsidRPr="00684CAE">
        <w:rPr>
          <w:color w:val="000000" w:themeColor="text1"/>
          <w:sz w:val="24"/>
        </w:rPr>
        <w:t>.</w:t>
      </w:r>
      <w:r>
        <w:rPr>
          <w:color w:val="000000" w:themeColor="text1"/>
          <w:sz w:val="24"/>
          <w:lang w:val="en-US"/>
        </w:rPr>
        <w:t>3</w:t>
      </w:r>
      <w:r>
        <w:rPr>
          <w:color w:val="000000" w:themeColor="text1"/>
          <w:sz w:val="24"/>
        </w:rPr>
        <w:t>-</w:t>
      </w:r>
      <w:r w:rsidRPr="00684CAE">
        <w:rPr>
          <w:color w:val="000000" w:themeColor="text1"/>
          <w:sz w:val="24"/>
        </w:rPr>
        <w:t>5</w:t>
      </w:r>
      <w:r>
        <w:rPr>
          <w:color w:val="000000" w:themeColor="text1"/>
          <w:sz w:val="24"/>
          <w:lang w:val="en-US"/>
        </w:rPr>
        <w:t>6</w:t>
      </w:r>
      <w:r w:rsidRPr="00684CAE">
        <w:rPr>
          <w:color w:val="000000" w:themeColor="text1"/>
          <w:sz w:val="24"/>
        </w:rPr>
        <w:t>.</w:t>
      </w:r>
    </w:p>
    <w:p w:rsidR="00684CAE" w:rsidRDefault="00684CAE" w:rsidP="00684CAE">
      <w:pPr>
        <w:spacing w:line="360" w:lineRule="auto"/>
        <w:ind w:right="-285"/>
        <w:rPr>
          <w:color w:val="000000" w:themeColor="text1"/>
        </w:rPr>
      </w:pPr>
      <w:r w:rsidRPr="00684CAE">
        <w:rPr>
          <w:color w:val="000000" w:themeColor="text1"/>
        </w:rPr>
        <w:t xml:space="preserve">     </w:t>
      </w:r>
      <w:r w:rsidRPr="003C1D43">
        <w:rPr>
          <w:color w:val="000000" w:themeColor="text1"/>
        </w:rPr>
        <w:t xml:space="preserve">[Электронный </w:t>
      </w:r>
      <w:r>
        <w:rPr>
          <w:color w:val="000000" w:themeColor="text1"/>
        </w:rPr>
        <w:t>ресурс</w:t>
      </w:r>
      <w:r w:rsidRPr="003C1D43">
        <w:rPr>
          <w:color w:val="000000" w:themeColor="text1"/>
        </w:rPr>
        <w:t xml:space="preserve">].    </w:t>
      </w:r>
    </w:p>
    <w:p w:rsidR="00684CAE" w:rsidRPr="00F60B44" w:rsidRDefault="00684CAE" w:rsidP="00684CAE">
      <w:pPr>
        <w:spacing w:line="360" w:lineRule="auto"/>
        <w:ind w:left="284" w:right="-285" w:hanging="284"/>
        <w:rPr>
          <w:rFonts w:cs="Times New Roman"/>
          <w:szCs w:val="22"/>
        </w:rPr>
      </w:pPr>
      <w:r w:rsidRPr="003C1D43">
        <w:rPr>
          <w:color w:val="000000" w:themeColor="text1"/>
        </w:rPr>
        <w:t xml:space="preserve">     </w:t>
      </w:r>
      <w:r w:rsidR="00F60B44" w:rsidRPr="00F60B44">
        <w:rPr>
          <w:color w:val="000000" w:themeColor="text1"/>
          <w:lang w:val="en-US"/>
        </w:rPr>
        <w:t>URL</w:t>
      </w:r>
      <w:r w:rsidR="00F60B44" w:rsidRPr="00F60B44">
        <w:rPr>
          <w:color w:val="000000" w:themeColor="text1"/>
        </w:rPr>
        <w:t>:</w:t>
      </w:r>
      <w:r w:rsidR="00F60B44" w:rsidRPr="00F60B44">
        <w:rPr>
          <w:color w:val="000000" w:themeColor="text1"/>
          <w:lang w:val="en-US"/>
        </w:rPr>
        <w:t>https</w:t>
      </w:r>
      <w:r w:rsidR="00F60B44" w:rsidRPr="00F60B44">
        <w:rPr>
          <w:color w:val="000000" w:themeColor="text1"/>
        </w:rPr>
        <w:t>://</w:t>
      </w:r>
      <w:r w:rsidR="00F60B44" w:rsidRPr="00F60B44">
        <w:rPr>
          <w:color w:val="000000" w:themeColor="text1"/>
          <w:lang w:val="en-US"/>
        </w:rPr>
        <w:t>www</w:t>
      </w:r>
      <w:r w:rsidR="00F60B44" w:rsidRPr="00F60B44">
        <w:rPr>
          <w:color w:val="000000" w:themeColor="text1"/>
        </w:rPr>
        <w:t>.</w:t>
      </w:r>
      <w:proofErr w:type="spellStart"/>
      <w:r w:rsidR="00F60B44" w:rsidRPr="00F60B44">
        <w:rPr>
          <w:color w:val="000000" w:themeColor="text1"/>
          <w:lang w:val="en-US"/>
        </w:rPr>
        <w:t>bauer</w:t>
      </w:r>
      <w:proofErr w:type="spellEnd"/>
      <w:r w:rsidR="00F60B44" w:rsidRPr="00F60B44">
        <w:rPr>
          <w:color w:val="000000" w:themeColor="text1"/>
        </w:rPr>
        <w:t>.</w:t>
      </w:r>
      <w:r w:rsidR="00F60B44" w:rsidRPr="00F60B44">
        <w:rPr>
          <w:color w:val="000000" w:themeColor="text1"/>
          <w:lang w:val="en-US"/>
        </w:rPr>
        <w:t>uh</w:t>
      </w:r>
      <w:r w:rsidR="00F60B44" w:rsidRPr="00F60B44">
        <w:rPr>
          <w:color w:val="000000" w:themeColor="text1"/>
        </w:rPr>
        <w:t>.</w:t>
      </w:r>
      <w:proofErr w:type="spellStart"/>
      <w:r w:rsidR="00F60B44" w:rsidRPr="00F60B44">
        <w:rPr>
          <w:color w:val="000000" w:themeColor="text1"/>
          <w:lang w:val="en-US"/>
        </w:rPr>
        <w:t>edu</w:t>
      </w:r>
      <w:proofErr w:type="spellEnd"/>
      <w:r w:rsidR="00F60B44" w:rsidRPr="00F60B44">
        <w:rPr>
          <w:color w:val="000000" w:themeColor="text1"/>
        </w:rPr>
        <w:t>/</w:t>
      </w:r>
      <w:proofErr w:type="spellStart"/>
      <w:r w:rsidR="00F60B44" w:rsidRPr="00F60B44">
        <w:rPr>
          <w:color w:val="000000" w:themeColor="text1"/>
          <w:lang w:val="en-US"/>
        </w:rPr>
        <w:t>rsusmel</w:t>
      </w:r>
      <w:proofErr w:type="spellEnd"/>
      <w:r w:rsidR="00F60B44" w:rsidRPr="00F60B44">
        <w:rPr>
          <w:color w:val="000000" w:themeColor="text1"/>
        </w:rPr>
        <w:t>/</w:t>
      </w:r>
      <w:proofErr w:type="spellStart"/>
      <w:r w:rsidR="00F60B44" w:rsidRPr="00F60B44">
        <w:rPr>
          <w:color w:val="000000" w:themeColor="text1"/>
          <w:lang w:val="en-US"/>
        </w:rPr>
        <w:t>phd</w:t>
      </w:r>
      <w:proofErr w:type="spellEnd"/>
      <w:r w:rsidR="00F60B44" w:rsidRPr="00F60B44">
        <w:rPr>
          <w:color w:val="000000" w:themeColor="text1"/>
        </w:rPr>
        <w:t>/</w:t>
      </w:r>
      <w:proofErr w:type="spellStart"/>
      <w:r w:rsidR="00F60B44" w:rsidRPr="00F60B44">
        <w:rPr>
          <w:color w:val="000000" w:themeColor="text1"/>
          <w:lang w:val="en-US"/>
        </w:rPr>
        <w:t>Fama</w:t>
      </w:r>
      <w:proofErr w:type="spellEnd"/>
      <w:r w:rsidR="00F60B44" w:rsidRPr="00F60B44">
        <w:rPr>
          <w:color w:val="000000" w:themeColor="text1"/>
        </w:rPr>
        <w:t>-</w:t>
      </w:r>
      <w:r w:rsidR="00F60B44" w:rsidRPr="00F60B44">
        <w:rPr>
          <w:color w:val="000000" w:themeColor="text1"/>
          <w:lang w:val="en-US"/>
        </w:rPr>
        <w:t>French</w:t>
      </w:r>
      <w:r w:rsidR="00F60B44" w:rsidRPr="00F60B44">
        <w:rPr>
          <w:color w:val="000000" w:themeColor="text1"/>
        </w:rPr>
        <w:t>_</w:t>
      </w:r>
      <w:r w:rsidR="00F60B44" w:rsidRPr="00F60B44">
        <w:rPr>
          <w:color w:val="000000" w:themeColor="text1"/>
          <w:lang w:val="en-US"/>
        </w:rPr>
        <w:t>JFE</w:t>
      </w:r>
      <w:r w:rsidR="00F60B44" w:rsidRPr="00F60B44">
        <w:rPr>
          <w:color w:val="000000" w:themeColor="text1"/>
        </w:rPr>
        <w:t>93.</w:t>
      </w:r>
      <w:r w:rsidR="00F60B44" w:rsidRPr="00F60B44">
        <w:rPr>
          <w:color w:val="000000" w:themeColor="text1"/>
          <w:lang w:val="en-US"/>
        </w:rPr>
        <w:t>pdf</w:t>
      </w:r>
      <w:r w:rsidR="00F60B44" w:rsidRPr="00F60B44">
        <w:rPr>
          <w:color w:val="000000" w:themeColor="text1"/>
        </w:rPr>
        <w:t xml:space="preserve"> </w:t>
      </w:r>
      <w:r w:rsidRPr="00F60B44">
        <w:rPr>
          <w:rFonts w:cs="Times New Roman"/>
          <w:szCs w:val="22"/>
        </w:rPr>
        <w:t>(</w:t>
      </w:r>
      <w:r w:rsidR="00F60B44">
        <w:rPr>
          <w:rFonts w:cs="Times New Roman"/>
          <w:szCs w:val="22"/>
        </w:rPr>
        <w:t>дата</w:t>
      </w:r>
      <w:r w:rsidR="00F60B44" w:rsidRPr="00F60B44">
        <w:rPr>
          <w:rFonts w:cs="Times New Roman"/>
          <w:szCs w:val="22"/>
        </w:rPr>
        <w:t xml:space="preserve"> </w:t>
      </w:r>
      <w:r w:rsidR="00F60B44">
        <w:rPr>
          <w:rFonts w:cs="Times New Roman"/>
          <w:szCs w:val="22"/>
        </w:rPr>
        <w:t>обращения:           20</w:t>
      </w:r>
      <w:r w:rsidR="00F60B44" w:rsidRPr="00F60B44">
        <w:rPr>
          <w:rFonts w:cs="Times New Roman"/>
          <w:szCs w:val="22"/>
        </w:rPr>
        <w:t>.</w:t>
      </w:r>
      <w:r w:rsidR="00F60B44">
        <w:rPr>
          <w:rFonts w:cs="Times New Roman"/>
          <w:szCs w:val="22"/>
        </w:rPr>
        <w:t>03.2018</w:t>
      </w:r>
      <w:r w:rsidRPr="00F60B44">
        <w:rPr>
          <w:rFonts w:cs="Times New Roman"/>
          <w:szCs w:val="22"/>
        </w:rPr>
        <w:t>).</w:t>
      </w:r>
    </w:p>
    <w:p w:rsidR="00894091" w:rsidRDefault="00894091" w:rsidP="005854C3">
      <w:pPr>
        <w:pStyle w:val="ad"/>
        <w:numPr>
          <w:ilvl w:val="0"/>
          <w:numId w:val="6"/>
        </w:numPr>
        <w:spacing w:line="360" w:lineRule="auto"/>
        <w:ind w:left="284" w:right="-285"/>
        <w:rPr>
          <w:color w:val="000000" w:themeColor="text1"/>
          <w:sz w:val="24"/>
          <w:lang w:val="en-US"/>
        </w:rPr>
      </w:pPr>
      <w:proofErr w:type="spellStart"/>
      <w:r>
        <w:rPr>
          <w:color w:val="000000" w:themeColor="text1"/>
          <w:sz w:val="24"/>
          <w:lang w:val="en-US"/>
        </w:rPr>
        <w:t>Lintner</w:t>
      </w:r>
      <w:proofErr w:type="spellEnd"/>
      <w:r w:rsidRPr="00533420">
        <w:rPr>
          <w:color w:val="000000" w:themeColor="text1"/>
          <w:sz w:val="24"/>
          <w:lang w:val="en-US"/>
        </w:rPr>
        <w:t xml:space="preserve"> </w:t>
      </w:r>
      <w:r>
        <w:rPr>
          <w:color w:val="000000" w:themeColor="text1"/>
          <w:sz w:val="24"/>
          <w:lang w:val="en-US"/>
        </w:rPr>
        <w:t>J</w:t>
      </w:r>
      <w:r w:rsidRPr="00533420">
        <w:rPr>
          <w:color w:val="000000" w:themeColor="text1"/>
          <w:sz w:val="24"/>
          <w:lang w:val="en-US"/>
        </w:rPr>
        <w:t xml:space="preserve">. </w:t>
      </w:r>
      <w:r>
        <w:rPr>
          <w:color w:val="000000" w:themeColor="text1"/>
          <w:sz w:val="24"/>
          <w:lang w:val="en-US"/>
        </w:rPr>
        <w:t>The Valuation of risk asset and the selection of risky investments in the stock portfolios and capital budgets // Review of economics and Statistics. 1965.P.13-37.</w:t>
      </w:r>
    </w:p>
    <w:p w:rsidR="00894091" w:rsidRPr="00B902A8" w:rsidRDefault="00894091" w:rsidP="005854C3">
      <w:pPr>
        <w:spacing w:line="360" w:lineRule="auto"/>
        <w:ind w:left="284" w:right="-285"/>
        <w:rPr>
          <w:rFonts w:cs="Times New Roman"/>
          <w:szCs w:val="22"/>
        </w:rPr>
      </w:pPr>
      <w:r w:rsidRPr="00B902A8">
        <w:rPr>
          <w:color w:val="000000" w:themeColor="text1"/>
        </w:rPr>
        <w:t>[</w:t>
      </w:r>
      <w:r w:rsidRPr="003C1D43">
        <w:rPr>
          <w:color w:val="000000" w:themeColor="text1"/>
        </w:rPr>
        <w:t>Электронный</w:t>
      </w:r>
      <w:r w:rsidRPr="00B902A8">
        <w:rPr>
          <w:color w:val="000000" w:themeColor="text1"/>
        </w:rPr>
        <w:t xml:space="preserve"> </w:t>
      </w:r>
      <w:r w:rsidR="00AE3A2B">
        <w:rPr>
          <w:color w:val="000000" w:themeColor="text1"/>
        </w:rPr>
        <w:t>ресурс</w:t>
      </w:r>
      <w:r w:rsidR="000A5337" w:rsidRPr="00B902A8">
        <w:rPr>
          <w:color w:val="000000" w:themeColor="text1"/>
        </w:rPr>
        <w:t xml:space="preserve">]. </w:t>
      </w:r>
      <w:r w:rsidRPr="000A5337">
        <w:rPr>
          <w:lang w:val="en-US"/>
        </w:rPr>
        <w:t>http</w:t>
      </w:r>
      <w:r w:rsidRPr="00B902A8">
        <w:t>://</w:t>
      </w:r>
      <w:r w:rsidRPr="000A5337">
        <w:rPr>
          <w:lang w:val="en-US"/>
        </w:rPr>
        <w:t>www</w:t>
      </w:r>
      <w:r w:rsidRPr="00B902A8">
        <w:t>.</w:t>
      </w:r>
      <w:r w:rsidRPr="000A5337">
        <w:rPr>
          <w:lang w:val="en-US"/>
        </w:rPr>
        <w:t>empirical</w:t>
      </w:r>
      <w:r w:rsidRPr="00B902A8">
        <w:t>.</w:t>
      </w:r>
      <w:r w:rsidRPr="000A5337">
        <w:rPr>
          <w:lang w:val="en-US"/>
        </w:rPr>
        <w:t>net</w:t>
      </w:r>
      <w:r w:rsidRPr="00B902A8">
        <w:t>/</w:t>
      </w:r>
      <w:proofErr w:type="spellStart"/>
      <w:r w:rsidRPr="000A5337">
        <w:rPr>
          <w:lang w:val="en-US"/>
        </w:rPr>
        <w:t>wp</w:t>
      </w:r>
      <w:proofErr w:type="spellEnd"/>
      <w:r w:rsidRPr="00B902A8">
        <w:t>-</w:t>
      </w:r>
      <w:r w:rsidRPr="000A5337">
        <w:rPr>
          <w:lang w:val="en-US"/>
        </w:rPr>
        <w:t>content</w:t>
      </w:r>
      <w:r w:rsidRPr="00B902A8">
        <w:t>/</w:t>
      </w:r>
      <w:r w:rsidRPr="000A5337">
        <w:rPr>
          <w:lang w:val="en-US"/>
        </w:rPr>
        <w:t>uploads</w:t>
      </w:r>
      <w:r w:rsidRPr="00B902A8">
        <w:t>/2014/12/</w:t>
      </w:r>
      <w:proofErr w:type="spellStart"/>
      <w:r w:rsidRPr="000A5337">
        <w:rPr>
          <w:lang w:val="en-US"/>
        </w:rPr>
        <w:t>Lintner</w:t>
      </w:r>
      <w:proofErr w:type="spellEnd"/>
      <w:r w:rsidRPr="00B902A8">
        <w:t>-</w:t>
      </w:r>
      <w:r w:rsidRPr="000A5337">
        <w:rPr>
          <w:lang w:val="en-US"/>
        </w:rPr>
        <w:t>The</w:t>
      </w:r>
      <w:r w:rsidRPr="00B902A8">
        <w:t>-</w:t>
      </w:r>
      <w:r w:rsidRPr="000A5337">
        <w:rPr>
          <w:lang w:val="en-US"/>
        </w:rPr>
        <w:t>Valuation</w:t>
      </w:r>
      <w:r w:rsidRPr="00B902A8">
        <w:t>-</w:t>
      </w:r>
      <w:r w:rsidRPr="000A5337">
        <w:rPr>
          <w:lang w:val="en-US"/>
        </w:rPr>
        <w:t>of</w:t>
      </w:r>
      <w:r w:rsidRPr="00B902A8">
        <w:t>-</w:t>
      </w:r>
      <w:r w:rsidRPr="000A5337">
        <w:rPr>
          <w:lang w:val="en-US"/>
        </w:rPr>
        <w:t>Risk</w:t>
      </w:r>
      <w:r w:rsidRPr="00B902A8">
        <w:t>-</w:t>
      </w:r>
      <w:r w:rsidRPr="000A5337">
        <w:rPr>
          <w:lang w:val="en-US"/>
        </w:rPr>
        <w:t>Assets</w:t>
      </w:r>
      <w:r w:rsidRPr="00B902A8">
        <w:t>-</w:t>
      </w:r>
      <w:r w:rsidRPr="000A5337">
        <w:rPr>
          <w:lang w:val="en-US"/>
        </w:rPr>
        <w:t>and</w:t>
      </w:r>
      <w:r w:rsidRPr="00B902A8">
        <w:t>-</w:t>
      </w:r>
      <w:r w:rsidRPr="000A5337">
        <w:rPr>
          <w:lang w:val="en-US"/>
        </w:rPr>
        <w:t>the</w:t>
      </w:r>
      <w:r w:rsidRPr="00B902A8">
        <w:t>-</w:t>
      </w:r>
      <w:r w:rsidRPr="000A5337">
        <w:rPr>
          <w:lang w:val="en-US"/>
        </w:rPr>
        <w:t>Selection</w:t>
      </w:r>
      <w:r w:rsidRPr="00B902A8">
        <w:t>-</w:t>
      </w:r>
      <w:r w:rsidRPr="000A5337">
        <w:rPr>
          <w:lang w:val="en-US"/>
        </w:rPr>
        <w:t>of</w:t>
      </w:r>
      <w:r w:rsidRPr="00B902A8">
        <w:t>-</w:t>
      </w:r>
      <w:r w:rsidRPr="000A5337">
        <w:rPr>
          <w:lang w:val="en-US"/>
        </w:rPr>
        <w:t>Risky</w:t>
      </w:r>
      <w:r w:rsidRPr="00B902A8">
        <w:t>-</w:t>
      </w:r>
      <w:r w:rsidRPr="000A5337">
        <w:rPr>
          <w:lang w:val="en-US"/>
        </w:rPr>
        <w:t>Investments</w:t>
      </w:r>
      <w:r w:rsidRPr="00B902A8">
        <w:t>-</w:t>
      </w:r>
      <w:r w:rsidRPr="000A5337">
        <w:rPr>
          <w:lang w:val="en-US"/>
        </w:rPr>
        <w:t>in</w:t>
      </w:r>
      <w:r w:rsidRPr="00B902A8">
        <w:t>-</w:t>
      </w:r>
      <w:r w:rsidRPr="000A5337">
        <w:rPr>
          <w:lang w:val="en-US"/>
        </w:rPr>
        <w:t>Stock</w:t>
      </w:r>
      <w:r w:rsidRPr="00B902A8">
        <w:t>-</w:t>
      </w:r>
      <w:r w:rsidRPr="000A5337">
        <w:rPr>
          <w:lang w:val="en-US"/>
        </w:rPr>
        <w:t>Portfolios</w:t>
      </w:r>
      <w:r w:rsidRPr="00B902A8">
        <w:t>-</w:t>
      </w:r>
      <w:r w:rsidRPr="000A5337">
        <w:rPr>
          <w:lang w:val="en-US"/>
        </w:rPr>
        <w:t>and</w:t>
      </w:r>
      <w:r w:rsidRPr="00B902A8">
        <w:t>-</w:t>
      </w:r>
      <w:r w:rsidRPr="000A5337">
        <w:rPr>
          <w:lang w:val="en-US"/>
        </w:rPr>
        <w:t>Capital</w:t>
      </w:r>
      <w:r w:rsidRPr="00B902A8">
        <w:t>-</w:t>
      </w:r>
      <w:r w:rsidRPr="000A5337">
        <w:rPr>
          <w:lang w:val="en-US"/>
        </w:rPr>
        <w:t>Budgets</w:t>
      </w:r>
      <w:r w:rsidRPr="00B902A8">
        <w:t>.</w:t>
      </w:r>
      <w:r w:rsidRPr="000A5337">
        <w:rPr>
          <w:lang w:val="en-US"/>
        </w:rPr>
        <w:t>pdf</w:t>
      </w:r>
      <w:r w:rsidRPr="00B902A8">
        <w:t xml:space="preserve"> </w:t>
      </w:r>
      <w:r w:rsidRPr="00B902A8">
        <w:rPr>
          <w:rFonts w:cs="Times New Roman"/>
          <w:szCs w:val="22"/>
        </w:rPr>
        <w:t>(</w:t>
      </w:r>
      <w:r>
        <w:rPr>
          <w:rFonts w:cs="Times New Roman"/>
          <w:szCs w:val="22"/>
        </w:rPr>
        <w:t>дата</w:t>
      </w:r>
      <w:r w:rsidRPr="00B902A8">
        <w:rPr>
          <w:rFonts w:cs="Times New Roman"/>
          <w:szCs w:val="22"/>
        </w:rPr>
        <w:t xml:space="preserve"> </w:t>
      </w:r>
      <w:r>
        <w:rPr>
          <w:rFonts w:cs="Times New Roman"/>
          <w:szCs w:val="22"/>
        </w:rPr>
        <w:t>обращения</w:t>
      </w:r>
      <w:r w:rsidRPr="00B902A8">
        <w:rPr>
          <w:rFonts w:cs="Times New Roman"/>
          <w:szCs w:val="22"/>
        </w:rPr>
        <w:t>: 27.11.2017).</w:t>
      </w:r>
    </w:p>
    <w:p w:rsidR="00894091" w:rsidRDefault="00894091" w:rsidP="005854C3">
      <w:pPr>
        <w:pStyle w:val="ad"/>
        <w:numPr>
          <w:ilvl w:val="0"/>
          <w:numId w:val="6"/>
        </w:numPr>
        <w:spacing w:line="360" w:lineRule="auto"/>
        <w:ind w:left="284" w:right="-285"/>
        <w:rPr>
          <w:color w:val="000000" w:themeColor="text1"/>
          <w:sz w:val="24"/>
          <w:lang w:val="en-US"/>
        </w:rPr>
      </w:pPr>
      <w:r>
        <w:rPr>
          <w:color w:val="000000" w:themeColor="text1"/>
          <w:sz w:val="24"/>
          <w:lang w:val="en-US"/>
        </w:rPr>
        <w:t>Markowitz H.M. Portfolio Selection // Journal of Finance.1952. Vol.7. P</w:t>
      </w:r>
      <w:r w:rsidRPr="00533420">
        <w:rPr>
          <w:color w:val="000000" w:themeColor="text1"/>
          <w:sz w:val="24"/>
          <w:lang w:val="en-US"/>
        </w:rPr>
        <w:t>.</w:t>
      </w:r>
      <w:r>
        <w:rPr>
          <w:color w:val="000000" w:themeColor="text1"/>
          <w:sz w:val="24"/>
          <w:lang w:val="en-US"/>
        </w:rPr>
        <w:t>77-91.</w:t>
      </w:r>
    </w:p>
    <w:p w:rsidR="00894091" w:rsidRPr="000A5337" w:rsidRDefault="00894091" w:rsidP="005854C3">
      <w:pPr>
        <w:spacing w:line="360" w:lineRule="auto"/>
        <w:ind w:right="-285"/>
        <w:rPr>
          <w:color w:val="000000" w:themeColor="text1"/>
          <w:lang w:val="en-US"/>
        </w:rPr>
      </w:pPr>
      <w:r w:rsidRPr="000A5337">
        <w:rPr>
          <w:color w:val="000000" w:themeColor="text1"/>
          <w:lang w:val="en-US"/>
        </w:rPr>
        <w:t xml:space="preserve">     [</w:t>
      </w:r>
      <w:r w:rsidRPr="002A350F">
        <w:rPr>
          <w:color w:val="000000" w:themeColor="text1"/>
        </w:rPr>
        <w:t>Электронный</w:t>
      </w:r>
      <w:r w:rsidRPr="000A5337">
        <w:rPr>
          <w:color w:val="000000" w:themeColor="text1"/>
          <w:lang w:val="en-US"/>
        </w:rPr>
        <w:t xml:space="preserve"> </w:t>
      </w:r>
      <w:r w:rsidR="00AE3A2B">
        <w:rPr>
          <w:color w:val="000000" w:themeColor="text1"/>
        </w:rPr>
        <w:t>ресурс</w:t>
      </w:r>
      <w:r w:rsidRPr="000A5337">
        <w:rPr>
          <w:color w:val="000000" w:themeColor="text1"/>
          <w:lang w:val="en-US"/>
        </w:rPr>
        <w:t>].</w:t>
      </w:r>
    </w:p>
    <w:p w:rsidR="000A5337" w:rsidRPr="000A5337" w:rsidRDefault="00894091" w:rsidP="005854C3">
      <w:pPr>
        <w:spacing w:line="360" w:lineRule="auto"/>
        <w:ind w:left="284" w:right="-285" w:hanging="284"/>
        <w:rPr>
          <w:color w:val="000000" w:themeColor="text1"/>
          <w:lang w:val="en-US"/>
        </w:rPr>
      </w:pPr>
      <w:r w:rsidRPr="000A5337">
        <w:rPr>
          <w:color w:val="000000" w:themeColor="text1"/>
          <w:lang w:val="en-US"/>
        </w:rPr>
        <w:t xml:space="preserve">     </w:t>
      </w:r>
      <w:r w:rsidR="000A5337" w:rsidRPr="000A5337">
        <w:rPr>
          <w:color w:val="000000" w:themeColor="text1"/>
          <w:lang w:val="en-US"/>
        </w:rPr>
        <w:t>URL:https://www.math.ust.hk/~maykwok/courses/ma362/07F/markowitz_JF.pdf</w:t>
      </w:r>
      <w:r w:rsidR="005854C3" w:rsidRPr="000A5337">
        <w:rPr>
          <w:color w:val="000000" w:themeColor="text1"/>
          <w:lang w:val="en-US"/>
        </w:rPr>
        <w:t xml:space="preserve"> </w:t>
      </w:r>
    </w:p>
    <w:p w:rsidR="00894091" w:rsidRDefault="00894091" w:rsidP="005854C3">
      <w:pPr>
        <w:spacing w:line="360" w:lineRule="auto"/>
        <w:ind w:left="284" w:right="-285" w:hanging="284"/>
        <w:rPr>
          <w:color w:val="000000" w:themeColor="text1"/>
        </w:rPr>
      </w:pPr>
      <w:r w:rsidRPr="002A350F">
        <w:rPr>
          <w:color w:val="000000" w:themeColor="text1"/>
        </w:rPr>
        <w:t>(</w:t>
      </w:r>
      <w:r>
        <w:rPr>
          <w:color w:val="000000" w:themeColor="text1"/>
        </w:rPr>
        <w:t>д</w:t>
      </w:r>
      <w:r w:rsidR="000A5337">
        <w:rPr>
          <w:color w:val="000000" w:themeColor="text1"/>
        </w:rPr>
        <w:t>ата</w:t>
      </w:r>
      <w:r>
        <w:rPr>
          <w:color w:val="000000" w:themeColor="text1"/>
        </w:rPr>
        <w:t xml:space="preserve"> обращения: 25.10.2017)</w:t>
      </w:r>
    </w:p>
    <w:p w:rsidR="00894091" w:rsidRDefault="00894091" w:rsidP="005854C3">
      <w:pPr>
        <w:pStyle w:val="ad"/>
        <w:numPr>
          <w:ilvl w:val="0"/>
          <w:numId w:val="6"/>
        </w:numPr>
        <w:spacing w:line="360" w:lineRule="auto"/>
        <w:ind w:left="284" w:right="-285"/>
        <w:rPr>
          <w:color w:val="000000" w:themeColor="text1"/>
          <w:sz w:val="24"/>
          <w:lang w:val="en-US"/>
        </w:rPr>
      </w:pPr>
      <w:proofErr w:type="spellStart"/>
      <w:r>
        <w:rPr>
          <w:color w:val="000000" w:themeColor="text1"/>
          <w:sz w:val="24"/>
          <w:lang w:val="en-US"/>
        </w:rPr>
        <w:t>Mossin</w:t>
      </w:r>
      <w:proofErr w:type="spellEnd"/>
      <w:r>
        <w:rPr>
          <w:color w:val="000000" w:themeColor="text1"/>
          <w:sz w:val="24"/>
          <w:lang w:val="en-US"/>
        </w:rPr>
        <w:t xml:space="preserve"> </w:t>
      </w:r>
      <w:proofErr w:type="spellStart"/>
      <w:proofErr w:type="gramStart"/>
      <w:r>
        <w:rPr>
          <w:color w:val="000000" w:themeColor="text1"/>
          <w:sz w:val="24"/>
          <w:lang w:val="en-US"/>
        </w:rPr>
        <w:t>J.Equilibrium</w:t>
      </w:r>
      <w:proofErr w:type="spellEnd"/>
      <w:proofErr w:type="gramEnd"/>
      <w:r>
        <w:rPr>
          <w:color w:val="000000" w:themeColor="text1"/>
          <w:sz w:val="24"/>
          <w:lang w:val="en-US"/>
        </w:rPr>
        <w:t xml:space="preserve"> in a Capital Asset Market // Econometrica.1996. Vol.</w:t>
      </w:r>
      <w:proofErr w:type="gramStart"/>
      <w:r>
        <w:rPr>
          <w:color w:val="000000" w:themeColor="text1"/>
          <w:sz w:val="24"/>
          <w:lang w:val="en-US"/>
        </w:rPr>
        <w:t>34.P.</w:t>
      </w:r>
      <w:proofErr w:type="gramEnd"/>
      <w:r>
        <w:rPr>
          <w:color w:val="000000" w:themeColor="text1"/>
          <w:sz w:val="24"/>
          <w:lang w:val="en-US"/>
        </w:rPr>
        <w:t>768-783.</w:t>
      </w:r>
    </w:p>
    <w:p w:rsidR="00894091" w:rsidRPr="002A350F" w:rsidRDefault="00894091" w:rsidP="005854C3">
      <w:pPr>
        <w:spacing w:line="360" w:lineRule="auto"/>
        <w:ind w:right="-285"/>
        <w:rPr>
          <w:color w:val="000000" w:themeColor="text1"/>
        </w:rPr>
      </w:pPr>
      <w:r>
        <w:rPr>
          <w:color w:val="000000" w:themeColor="text1"/>
        </w:rPr>
        <w:t xml:space="preserve"> </w:t>
      </w:r>
      <w:r w:rsidRPr="002A350F">
        <w:rPr>
          <w:color w:val="000000" w:themeColor="text1"/>
        </w:rPr>
        <w:t xml:space="preserve">   [Электронный </w:t>
      </w:r>
      <w:r w:rsidR="00AE3A2B">
        <w:rPr>
          <w:color w:val="000000" w:themeColor="text1"/>
        </w:rPr>
        <w:t>ресурс</w:t>
      </w:r>
      <w:r w:rsidRPr="002A350F">
        <w:rPr>
          <w:color w:val="000000" w:themeColor="text1"/>
        </w:rPr>
        <w:t>].</w:t>
      </w:r>
    </w:p>
    <w:p w:rsidR="00894091" w:rsidRPr="002A350F" w:rsidRDefault="00894091" w:rsidP="005854C3">
      <w:pPr>
        <w:pStyle w:val="ad"/>
        <w:spacing w:line="360" w:lineRule="auto"/>
        <w:ind w:right="-285"/>
        <w:rPr>
          <w:color w:val="000000" w:themeColor="text1"/>
          <w:sz w:val="32"/>
        </w:rPr>
      </w:pPr>
      <w:r w:rsidRPr="002A350F">
        <w:rPr>
          <w:color w:val="000000" w:themeColor="text1"/>
          <w:sz w:val="24"/>
        </w:rPr>
        <w:t xml:space="preserve">    </w:t>
      </w:r>
      <w:r w:rsidRPr="002A350F">
        <w:rPr>
          <w:color w:val="000000" w:themeColor="text1"/>
          <w:sz w:val="24"/>
          <w:lang w:val="en-US"/>
        </w:rPr>
        <w:t>URL</w:t>
      </w:r>
      <w:r w:rsidRPr="002A350F">
        <w:rPr>
          <w:color w:val="000000" w:themeColor="text1"/>
          <w:sz w:val="24"/>
        </w:rPr>
        <w:t>:http://www.jstor.org/stable/</w:t>
      </w:r>
      <w:proofErr w:type="gramStart"/>
      <w:r w:rsidRPr="002A350F">
        <w:rPr>
          <w:color w:val="000000" w:themeColor="text1"/>
          <w:sz w:val="24"/>
        </w:rPr>
        <w:t>1910098?origin</w:t>
      </w:r>
      <w:proofErr w:type="gramEnd"/>
      <w:r w:rsidRPr="002A350F">
        <w:rPr>
          <w:color w:val="000000" w:themeColor="text1"/>
          <w:sz w:val="24"/>
        </w:rPr>
        <w:t>=JSTOR-df&amp;seq=1#page_scan_tab_contents</w:t>
      </w:r>
      <w:r>
        <w:rPr>
          <w:color w:val="000000" w:themeColor="text1"/>
          <w:sz w:val="24"/>
        </w:rPr>
        <w:t xml:space="preserve">                                                            </w:t>
      </w:r>
    </w:p>
    <w:p w:rsidR="00894091" w:rsidRDefault="00894091" w:rsidP="005854C3">
      <w:pPr>
        <w:pStyle w:val="a3"/>
        <w:spacing w:line="360" w:lineRule="auto"/>
        <w:ind w:left="284" w:right="-285"/>
        <w:rPr>
          <w:color w:val="000000" w:themeColor="text1"/>
        </w:rPr>
      </w:pPr>
      <w:r>
        <w:rPr>
          <w:color w:val="000000" w:themeColor="text1"/>
        </w:rPr>
        <w:t>(дата обращения 05.12.2017).</w:t>
      </w:r>
    </w:p>
    <w:p w:rsidR="00F60B44" w:rsidRPr="00F60B44" w:rsidRDefault="00F60B44" w:rsidP="00F60B44">
      <w:pPr>
        <w:pStyle w:val="ad"/>
        <w:numPr>
          <w:ilvl w:val="0"/>
          <w:numId w:val="6"/>
        </w:numPr>
        <w:spacing w:line="360" w:lineRule="auto"/>
        <w:ind w:left="284" w:right="-285"/>
        <w:rPr>
          <w:color w:val="000000" w:themeColor="text1"/>
          <w:sz w:val="24"/>
        </w:rPr>
      </w:pPr>
      <w:r>
        <w:rPr>
          <w:color w:val="000000" w:themeColor="text1"/>
          <w:sz w:val="24"/>
          <w:lang w:val="en-US"/>
        </w:rPr>
        <w:t xml:space="preserve">Ross S.A. The Arbitrage Theory of Capital Asset Pricing // Journal of Economic Theory. </w:t>
      </w:r>
      <w:r w:rsidRPr="00F60B44">
        <w:rPr>
          <w:color w:val="000000" w:themeColor="text1"/>
          <w:sz w:val="24"/>
        </w:rPr>
        <w:t xml:space="preserve">1976. </w:t>
      </w:r>
      <w:r>
        <w:rPr>
          <w:color w:val="000000" w:themeColor="text1"/>
          <w:sz w:val="24"/>
          <w:lang w:val="en-US"/>
        </w:rPr>
        <w:t>P</w:t>
      </w:r>
      <w:r w:rsidRPr="00F60B44">
        <w:rPr>
          <w:color w:val="000000" w:themeColor="text1"/>
          <w:sz w:val="24"/>
        </w:rPr>
        <w:t>. 343-362.</w:t>
      </w:r>
    </w:p>
    <w:p w:rsidR="00F60B44" w:rsidRPr="002A350F" w:rsidRDefault="00F60B44" w:rsidP="00F60B44">
      <w:pPr>
        <w:spacing w:line="360" w:lineRule="auto"/>
        <w:ind w:right="-285"/>
        <w:rPr>
          <w:color w:val="000000" w:themeColor="text1"/>
        </w:rPr>
      </w:pPr>
      <w:r w:rsidRPr="00F60B44">
        <w:rPr>
          <w:color w:val="000000" w:themeColor="text1"/>
        </w:rPr>
        <w:t xml:space="preserve">    </w:t>
      </w:r>
      <w:r w:rsidRPr="002A350F">
        <w:rPr>
          <w:color w:val="000000" w:themeColor="text1"/>
        </w:rPr>
        <w:t xml:space="preserve">[Электронный </w:t>
      </w:r>
      <w:r>
        <w:rPr>
          <w:color w:val="000000" w:themeColor="text1"/>
        </w:rPr>
        <w:t>ресурс</w:t>
      </w:r>
      <w:r w:rsidRPr="002A350F">
        <w:rPr>
          <w:color w:val="000000" w:themeColor="text1"/>
        </w:rPr>
        <w:t>].</w:t>
      </w:r>
    </w:p>
    <w:p w:rsidR="00F60B44" w:rsidRPr="00D1149A" w:rsidRDefault="00F60B44" w:rsidP="00D1149A">
      <w:pPr>
        <w:pStyle w:val="ad"/>
        <w:spacing w:line="360" w:lineRule="auto"/>
        <w:ind w:right="-285"/>
        <w:rPr>
          <w:color w:val="000000" w:themeColor="text1"/>
        </w:rPr>
      </w:pPr>
      <w:r w:rsidRPr="00F60B44">
        <w:rPr>
          <w:color w:val="000000" w:themeColor="text1"/>
          <w:sz w:val="24"/>
        </w:rPr>
        <w:t xml:space="preserve">    </w:t>
      </w:r>
      <w:r w:rsidR="00D1149A" w:rsidRPr="00D1149A">
        <w:rPr>
          <w:color w:val="000000" w:themeColor="text1"/>
          <w:sz w:val="24"/>
          <w:lang w:val="en-US"/>
        </w:rPr>
        <w:t>URL</w:t>
      </w:r>
      <w:r w:rsidR="00D1149A" w:rsidRPr="00D1149A">
        <w:rPr>
          <w:color w:val="000000" w:themeColor="text1"/>
          <w:sz w:val="24"/>
        </w:rPr>
        <w:t>:</w:t>
      </w:r>
      <w:r w:rsidR="00D1149A" w:rsidRPr="00D1149A">
        <w:rPr>
          <w:color w:val="000000" w:themeColor="text1"/>
          <w:sz w:val="24"/>
          <w:lang w:val="en-US"/>
        </w:rPr>
        <w:t>https</w:t>
      </w:r>
      <w:r w:rsidR="00D1149A" w:rsidRPr="00D1149A">
        <w:rPr>
          <w:color w:val="000000" w:themeColor="text1"/>
          <w:sz w:val="24"/>
        </w:rPr>
        <w:t>://</w:t>
      </w:r>
      <w:r w:rsidR="00D1149A" w:rsidRPr="00D1149A">
        <w:rPr>
          <w:color w:val="000000" w:themeColor="text1"/>
          <w:sz w:val="24"/>
          <w:lang w:val="en-US"/>
        </w:rPr>
        <w:t>www</w:t>
      </w:r>
      <w:r w:rsidR="00D1149A" w:rsidRPr="00D1149A">
        <w:rPr>
          <w:color w:val="000000" w:themeColor="text1"/>
          <w:sz w:val="24"/>
        </w:rPr>
        <w:t>.</w:t>
      </w:r>
      <w:r w:rsidR="00D1149A" w:rsidRPr="00D1149A">
        <w:rPr>
          <w:color w:val="000000" w:themeColor="text1"/>
          <w:sz w:val="24"/>
          <w:lang w:val="en-US"/>
        </w:rPr>
        <w:t>top</w:t>
      </w:r>
      <w:r w:rsidR="00D1149A" w:rsidRPr="00D1149A">
        <w:rPr>
          <w:color w:val="000000" w:themeColor="text1"/>
          <w:sz w:val="24"/>
        </w:rPr>
        <w:t>1000</w:t>
      </w:r>
      <w:r w:rsidR="00D1149A" w:rsidRPr="00D1149A">
        <w:rPr>
          <w:color w:val="000000" w:themeColor="text1"/>
          <w:sz w:val="24"/>
          <w:lang w:val="en-US"/>
        </w:rPr>
        <w:t>funds</w:t>
      </w:r>
      <w:r w:rsidR="00D1149A" w:rsidRPr="00D1149A">
        <w:rPr>
          <w:color w:val="000000" w:themeColor="text1"/>
          <w:sz w:val="24"/>
        </w:rPr>
        <w:t>.</w:t>
      </w:r>
      <w:r w:rsidR="00D1149A" w:rsidRPr="00D1149A">
        <w:rPr>
          <w:color w:val="000000" w:themeColor="text1"/>
          <w:sz w:val="24"/>
          <w:lang w:val="en-US"/>
        </w:rPr>
        <w:t>com</w:t>
      </w:r>
      <w:r w:rsidR="00D1149A" w:rsidRPr="00D1149A">
        <w:rPr>
          <w:color w:val="000000" w:themeColor="text1"/>
          <w:sz w:val="24"/>
        </w:rPr>
        <w:t>/</w:t>
      </w:r>
      <w:proofErr w:type="spellStart"/>
      <w:r w:rsidR="00D1149A" w:rsidRPr="00D1149A">
        <w:rPr>
          <w:color w:val="000000" w:themeColor="text1"/>
          <w:sz w:val="24"/>
          <w:lang w:val="en-US"/>
        </w:rPr>
        <w:t>wp</w:t>
      </w:r>
      <w:proofErr w:type="spellEnd"/>
      <w:r w:rsidR="00D1149A" w:rsidRPr="00D1149A">
        <w:rPr>
          <w:color w:val="000000" w:themeColor="text1"/>
          <w:sz w:val="24"/>
        </w:rPr>
        <w:t>-</w:t>
      </w:r>
      <w:r w:rsidR="00D1149A" w:rsidRPr="00D1149A">
        <w:rPr>
          <w:color w:val="000000" w:themeColor="text1"/>
          <w:sz w:val="24"/>
          <w:lang w:val="en-US"/>
        </w:rPr>
        <w:t>content</w:t>
      </w:r>
      <w:r w:rsidR="00D1149A" w:rsidRPr="00D1149A">
        <w:rPr>
          <w:color w:val="000000" w:themeColor="text1"/>
          <w:sz w:val="24"/>
        </w:rPr>
        <w:t>/</w:t>
      </w:r>
      <w:r w:rsidR="00D1149A" w:rsidRPr="00D1149A">
        <w:rPr>
          <w:color w:val="000000" w:themeColor="text1"/>
          <w:sz w:val="24"/>
          <w:lang w:val="en-US"/>
        </w:rPr>
        <w:t>uploads</w:t>
      </w:r>
      <w:r w:rsidR="00D1149A" w:rsidRPr="00D1149A">
        <w:rPr>
          <w:color w:val="000000" w:themeColor="text1"/>
          <w:sz w:val="24"/>
        </w:rPr>
        <w:t>/2014/05/</w:t>
      </w:r>
      <w:r w:rsidR="00D1149A" w:rsidRPr="00D1149A">
        <w:rPr>
          <w:color w:val="000000" w:themeColor="text1"/>
          <w:sz w:val="24"/>
          <w:lang w:val="en-US"/>
        </w:rPr>
        <w:t>The</w:t>
      </w:r>
      <w:r w:rsidR="00D1149A" w:rsidRPr="00D1149A">
        <w:rPr>
          <w:color w:val="000000" w:themeColor="text1"/>
          <w:sz w:val="24"/>
        </w:rPr>
        <w:t>-</w:t>
      </w:r>
      <w:r w:rsidR="00D1149A" w:rsidRPr="00D1149A">
        <w:rPr>
          <w:color w:val="000000" w:themeColor="text1"/>
          <w:sz w:val="24"/>
          <w:lang w:val="en-US"/>
        </w:rPr>
        <w:t>Arbitrage</w:t>
      </w:r>
      <w:r w:rsidR="00D1149A" w:rsidRPr="00D1149A">
        <w:rPr>
          <w:color w:val="000000" w:themeColor="text1"/>
          <w:sz w:val="24"/>
        </w:rPr>
        <w:t>-</w:t>
      </w:r>
      <w:r w:rsidR="00D1149A" w:rsidRPr="00D1149A">
        <w:rPr>
          <w:color w:val="000000" w:themeColor="text1"/>
          <w:sz w:val="24"/>
          <w:lang w:val="en-US"/>
        </w:rPr>
        <w:t>Theory</w:t>
      </w:r>
      <w:r w:rsidR="00D1149A" w:rsidRPr="00D1149A">
        <w:rPr>
          <w:color w:val="000000" w:themeColor="text1"/>
          <w:sz w:val="24"/>
        </w:rPr>
        <w:t>-</w:t>
      </w:r>
      <w:r w:rsidR="00D1149A" w:rsidRPr="00D1149A">
        <w:rPr>
          <w:color w:val="000000" w:themeColor="text1"/>
          <w:sz w:val="24"/>
          <w:lang w:val="en-US"/>
        </w:rPr>
        <w:t>of</w:t>
      </w:r>
      <w:r w:rsidR="00D1149A" w:rsidRPr="00D1149A">
        <w:rPr>
          <w:color w:val="000000" w:themeColor="text1"/>
          <w:sz w:val="24"/>
        </w:rPr>
        <w:t>-</w:t>
      </w:r>
      <w:r w:rsidR="00D1149A" w:rsidRPr="00D1149A">
        <w:rPr>
          <w:color w:val="000000" w:themeColor="text1"/>
          <w:sz w:val="24"/>
          <w:lang w:val="en-US"/>
        </w:rPr>
        <w:t>Capital</w:t>
      </w:r>
      <w:r w:rsidR="00D1149A" w:rsidRPr="00D1149A">
        <w:rPr>
          <w:color w:val="000000" w:themeColor="text1"/>
          <w:sz w:val="24"/>
        </w:rPr>
        <w:t>-</w:t>
      </w:r>
      <w:r w:rsidR="00D1149A" w:rsidRPr="00D1149A">
        <w:rPr>
          <w:color w:val="000000" w:themeColor="text1"/>
          <w:sz w:val="24"/>
          <w:lang w:val="en-US"/>
        </w:rPr>
        <w:t>Asset</w:t>
      </w:r>
      <w:r w:rsidR="00D1149A" w:rsidRPr="00D1149A">
        <w:rPr>
          <w:color w:val="000000" w:themeColor="text1"/>
          <w:sz w:val="24"/>
        </w:rPr>
        <w:t>-</w:t>
      </w:r>
      <w:r w:rsidR="00D1149A" w:rsidRPr="00D1149A">
        <w:rPr>
          <w:color w:val="000000" w:themeColor="text1"/>
          <w:sz w:val="24"/>
          <w:lang w:val="en-US"/>
        </w:rPr>
        <w:t>Pricing</w:t>
      </w:r>
      <w:r w:rsidR="00D1149A" w:rsidRPr="00D1149A">
        <w:rPr>
          <w:color w:val="000000" w:themeColor="text1"/>
          <w:sz w:val="24"/>
        </w:rPr>
        <w:t>.</w:t>
      </w:r>
      <w:r w:rsidR="00D1149A" w:rsidRPr="00D1149A">
        <w:rPr>
          <w:color w:val="000000" w:themeColor="text1"/>
          <w:sz w:val="24"/>
          <w:lang w:val="en-US"/>
        </w:rPr>
        <w:t>pdf</w:t>
      </w:r>
      <w:r w:rsidR="00D1149A">
        <w:rPr>
          <w:color w:val="000000" w:themeColor="text1"/>
          <w:sz w:val="24"/>
        </w:rPr>
        <w:t xml:space="preserve"> </w:t>
      </w:r>
      <w:r w:rsidRPr="00D1149A">
        <w:rPr>
          <w:color w:val="000000" w:themeColor="text1"/>
          <w:sz w:val="24"/>
        </w:rPr>
        <w:t>(дата обращения 20.03.2018).</w:t>
      </w:r>
    </w:p>
    <w:p w:rsidR="0083136A" w:rsidRPr="0083136A" w:rsidRDefault="0083136A" w:rsidP="0083136A">
      <w:pPr>
        <w:pStyle w:val="ad"/>
        <w:numPr>
          <w:ilvl w:val="0"/>
          <w:numId w:val="6"/>
        </w:numPr>
        <w:spacing w:line="360" w:lineRule="auto"/>
        <w:ind w:left="284" w:right="-285"/>
        <w:rPr>
          <w:color w:val="000000" w:themeColor="text1"/>
          <w:sz w:val="32"/>
        </w:rPr>
      </w:pPr>
      <w:r w:rsidRPr="0083136A">
        <w:rPr>
          <w:sz w:val="24"/>
          <w:lang w:val="en-US"/>
        </w:rPr>
        <w:t>Roll R., Ross S. An Empirical Investigation of the Arbitrage Pricing Theory // Journal of Finance. 1980. P. 1073-1103.</w:t>
      </w:r>
    </w:p>
    <w:p w:rsidR="0083136A" w:rsidRPr="002A350F" w:rsidRDefault="0083136A" w:rsidP="0083136A">
      <w:pPr>
        <w:spacing w:line="360" w:lineRule="auto"/>
        <w:ind w:right="-285"/>
        <w:rPr>
          <w:color w:val="000000" w:themeColor="text1"/>
        </w:rPr>
      </w:pPr>
      <w:r w:rsidRPr="00F60B44">
        <w:rPr>
          <w:color w:val="000000" w:themeColor="text1"/>
        </w:rPr>
        <w:t xml:space="preserve">    </w:t>
      </w:r>
      <w:r w:rsidRPr="002A350F">
        <w:rPr>
          <w:color w:val="000000" w:themeColor="text1"/>
        </w:rPr>
        <w:t xml:space="preserve">[Электронный </w:t>
      </w:r>
      <w:r>
        <w:rPr>
          <w:color w:val="000000" w:themeColor="text1"/>
        </w:rPr>
        <w:t>ресурс</w:t>
      </w:r>
      <w:r w:rsidRPr="002A350F">
        <w:rPr>
          <w:color w:val="000000" w:themeColor="text1"/>
        </w:rPr>
        <w:t>].</w:t>
      </w:r>
    </w:p>
    <w:p w:rsidR="0083136A" w:rsidRPr="008044AD" w:rsidRDefault="0083136A" w:rsidP="0083136A">
      <w:pPr>
        <w:pStyle w:val="ad"/>
        <w:spacing w:line="360" w:lineRule="auto"/>
        <w:ind w:right="-285"/>
        <w:rPr>
          <w:color w:val="000000" w:themeColor="text1"/>
          <w:sz w:val="32"/>
          <w:lang w:val="en-US"/>
        </w:rPr>
      </w:pPr>
      <w:r w:rsidRPr="008044AD">
        <w:rPr>
          <w:color w:val="000000" w:themeColor="text1"/>
          <w:sz w:val="24"/>
          <w:lang w:val="en-US"/>
        </w:rPr>
        <w:t xml:space="preserve">    </w:t>
      </w:r>
      <w:r w:rsidRPr="002A350F">
        <w:rPr>
          <w:color w:val="000000" w:themeColor="text1"/>
          <w:sz w:val="24"/>
          <w:lang w:val="en-US"/>
        </w:rPr>
        <w:t>URL</w:t>
      </w:r>
      <w:r w:rsidRPr="008044AD">
        <w:rPr>
          <w:color w:val="000000" w:themeColor="text1"/>
          <w:sz w:val="24"/>
          <w:lang w:val="en-US"/>
        </w:rPr>
        <w:t>:</w:t>
      </w:r>
      <w:r w:rsidRPr="008044AD">
        <w:rPr>
          <w:lang w:val="en-US"/>
        </w:rPr>
        <w:t xml:space="preserve"> </w:t>
      </w:r>
      <w:r w:rsidRPr="0083136A">
        <w:rPr>
          <w:color w:val="000000" w:themeColor="text1"/>
          <w:sz w:val="24"/>
          <w:lang w:val="en-US"/>
        </w:rPr>
        <w:t>http</w:t>
      </w:r>
      <w:r w:rsidRPr="008044AD">
        <w:rPr>
          <w:color w:val="000000" w:themeColor="text1"/>
          <w:sz w:val="24"/>
          <w:lang w:val="en-US"/>
        </w:rPr>
        <w:t>://</w:t>
      </w:r>
      <w:r w:rsidRPr="0083136A">
        <w:rPr>
          <w:color w:val="000000" w:themeColor="text1"/>
          <w:sz w:val="24"/>
          <w:lang w:val="en-US"/>
        </w:rPr>
        <w:t>www</w:t>
      </w:r>
      <w:r w:rsidRPr="008044AD">
        <w:rPr>
          <w:color w:val="000000" w:themeColor="text1"/>
          <w:sz w:val="24"/>
          <w:lang w:val="en-US"/>
        </w:rPr>
        <w:t>.</w:t>
      </w:r>
      <w:r w:rsidRPr="0083136A">
        <w:rPr>
          <w:color w:val="000000" w:themeColor="text1"/>
          <w:sz w:val="24"/>
          <w:lang w:val="en-US"/>
        </w:rPr>
        <w:t>aabri</w:t>
      </w:r>
      <w:r w:rsidRPr="008044AD">
        <w:rPr>
          <w:color w:val="000000" w:themeColor="text1"/>
          <w:sz w:val="24"/>
          <w:lang w:val="en-US"/>
        </w:rPr>
        <w:t>.</w:t>
      </w:r>
      <w:r w:rsidRPr="0083136A">
        <w:rPr>
          <w:color w:val="000000" w:themeColor="text1"/>
          <w:sz w:val="24"/>
          <w:lang w:val="en-US"/>
        </w:rPr>
        <w:t>com</w:t>
      </w:r>
      <w:r w:rsidRPr="008044AD">
        <w:rPr>
          <w:color w:val="000000" w:themeColor="text1"/>
          <w:sz w:val="24"/>
          <w:lang w:val="en-US"/>
        </w:rPr>
        <w:t>/</w:t>
      </w:r>
      <w:r w:rsidRPr="0083136A">
        <w:rPr>
          <w:color w:val="000000" w:themeColor="text1"/>
          <w:sz w:val="24"/>
          <w:lang w:val="en-US"/>
        </w:rPr>
        <w:t>manuscripts</w:t>
      </w:r>
      <w:r w:rsidRPr="008044AD">
        <w:rPr>
          <w:color w:val="000000" w:themeColor="text1"/>
          <w:sz w:val="24"/>
          <w:lang w:val="en-US"/>
        </w:rPr>
        <w:t>/121167.</w:t>
      </w:r>
      <w:r w:rsidRPr="0083136A">
        <w:rPr>
          <w:color w:val="000000" w:themeColor="text1"/>
          <w:sz w:val="24"/>
          <w:lang w:val="en-US"/>
        </w:rPr>
        <w:t>pdf</w:t>
      </w:r>
    </w:p>
    <w:p w:rsidR="0083136A" w:rsidRPr="00F60B44" w:rsidRDefault="0083136A" w:rsidP="0083136A">
      <w:pPr>
        <w:pStyle w:val="a3"/>
        <w:spacing w:line="360" w:lineRule="auto"/>
        <w:ind w:left="284" w:right="-285"/>
        <w:rPr>
          <w:color w:val="000000" w:themeColor="text1"/>
          <w:lang w:val="en-US"/>
        </w:rPr>
      </w:pPr>
      <w:r w:rsidRPr="00F60B44">
        <w:rPr>
          <w:color w:val="000000" w:themeColor="text1"/>
          <w:lang w:val="en-US"/>
        </w:rPr>
        <w:t>(</w:t>
      </w:r>
      <w:r>
        <w:rPr>
          <w:color w:val="000000" w:themeColor="text1"/>
        </w:rPr>
        <w:t>дата</w:t>
      </w:r>
      <w:r w:rsidRPr="00F60B44">
        <w:rPr>
          <w:color w:val="000000" w:themeColor="text1"/>
          <w:lang w:val="en-US"/>
        </w:rPr>
        <w:t xml:space="preserve"> </w:t>
      </w:r>
      <w:r>
        <w:rPr>
          <w:color w:val="000000" w:themeColor="text1"/>
        </w:rPr>
        <w:t>обращения</w:t>
      </w:r>
      <w:r>
        <w:rPr>
          <w:color w:val="000000" w:themeColor="text1"/>
          <w:lang w:val="en-US"/>
        </w:rPr>
        <w:t xml:space="preserve"> 02</w:t>
      </w:r>
      <w:r w:rsidRPr="00F60B44">
        <w:rPr>
          <w:color w:val="000000" w:themeColor="text1"/>
          <w:lang w:val="en-US"/>
        </w:rPr>
        <w:t>.</w:t>
      </w:r>
      <w:r>
        <w:rPr>
          <w:color w:val="000000" w:themeColor="text1"/>
          <w:lang w:val="en-US"/>
        </w:rPr>
        <w:t>03</w:t>
      </w:r>
      <w:r w:rsidRPr="00F60B44">
        <w:rPr>
          <w:color w:val="000000" w:themeColor="text1"/>
          <w:lang w:val="en-US"/>
        </w:rPr>
        <w:t>.2018).</w:t>
      </w:r>
    </w:p>
    <w:p w:rsidR="00894091" w:rsidRPr="00533420" w:rsidRDefault="00894091" w:rsidP="005854C3">
      <w:pPr>
        <w:pStyle w:val="ad"/>
        <w:numPr>
          <w:ilvl w:val="0"/>
          <w:numId w:val="6"/>
        </w:numPr>
        <w:spacing w:line="360" w:lineRule="auto"/>
        <w:ind w:left="284" w:right="-285"/>
        <w:rPr>
          <w:color w:val="000000" w:themeColor="text1"/>
          <w:sz w:val="24"/>
          <w:lang w:val="en-US"/>
        </w:rPr>
      </w:pPr>
      <w:r>
        <w:rPr>
          <w:color w:val="000000" w:themeColor="text1"/>
          <w:sz w:val="24"/>
          <w:lang w:val="en-US"/>
        </w:rPr>
        <w:t xml:space="preserve">Sharpe W.F. Capital Asset Pricing: A Theory of Equilibrium under Conditions of Risk// Journal of Finance. </w:t>
      </w:r>
      <w:r w:rsidRPr="00F60B44">
        <w:rPr>
          <w:color w:val="000000" w:themeColor="text1"/>
          <w:sz w:val="24"/>
          <w:lang w:val="en-US"/>
        </w:rPr>
        <w:t xml:space="preserve">1964. </w:t>
      </w:r>
      <w:r>
        <w:rPr>
          <w:color w:val="000000" w:themeColor="text1"/>
          <w:sz w:val="24"/>
          <w:lang w:val="en-US"/>
        </w:rPr>
        <w:t>Vol</w:t>
      </w:r>
      <w:r w:rsidRPr="00F60B44">
        <w:rPr>
          <w:color w:val="000000" w:themeColor="text1"/>
          <w:sz w:val="24"/>
          <w:lang w:val="en-US"/>
        </w:rPr>
        <w:t xml:space="preserve">.19. </w:t>
      </w:r>
      <w:r>
        <w:rPr>
          <w:color w:val="000000" w:themeColor="text1"/>
          <w:sz w:val="24"/>
          <w:lang w:val="en-US"/>
        </w:rPr>
        <w:t>P</w:t>
      </w:r>
      <w:r w:rsidRPr="00533420">
        <w:rPr>
          <w:color w:val="000000" w:themeColor="text1"/>
          <w:sz w:val="24"/>
          <w:lang w:val="en-US"/>
        </w:rPr>
        <w:t>.</w:t>
      </w:r>
      <w:r>
        <w:rPr>
          <w:color w:val="000000" w:themeColor="text1"/>
          <w:sz w:val="24"/>
          <w:lang w:val="en-US"/>
        </w:rPr>
        <w:t xml:space="preserve"> 425-442.</w:t>
      </w:r>
    </w:p>
    <w:p w:rsidR="00894091" w:rsidRDefault="00894091" w:rsidP="005854C3">
      <w:pPr>
        <w:spacing w:line="360" w:lineRule="auto"/>
        <w:ind w:right="-285"/>
        <w:rPr>
          <w:color w:val="000000" w:themeColor="text1"/>
        </w:rPr>
      </w:pPr>
      <w:r w:rsidRPr="00F60B44">
        <w:rPr>
          <w:color w:val="000000" w:themeColor="text1"/>
          <w:lang w:val="en-US"/>
        </w:rPr>
        <w:t xml:space="preserve">     </w:t>
      </w:r>
      <w:r w:rsidRPr="002A350F">
        <w:rPr>
          <w:color w:val="000000" w:themeColor="text1"/>
        </w:rPr>
        <w:t xml:space="preserve">[Электронный </w:t>
      </w:r>
      <w:r w:rsidR="00AE3A2B">
        <w:rPr>
          <w:color w:val="000000" w:themeColor="text1"/>
        </w:rPr>
        <w:t>ресурс</w:t>
      </w:r>
      <w:r w:rsidRPr="002A350F">
        <w:rPr>
          <w:color w:val="000000" w:themeColor="text1"/>
        </w:rPr>
        <w:t>].</w:t>
      </w:r>
    </w:p>
    <w:p w:rsidR="00894091" w:rsidRDefault="00894091" w:rsidP="005854C3">
      <w:pPr>
        <w:spacing w:line="360" w:lineRule="auto"/>
        <w:ind w:left="284" w:right="-285" w:hanging="284"/>
        <w:rPr>
          <w:color w:val="000000" w:themeColor="text1"/>
        </w:rPr>
      </w:pPr>
      <w:r>
        <w:rPr>
          <w:color w:val="000000" w:themeColor="text1"/>
        </w:rPr>
        <w:lastRenderedPageBreak/>
        <w:t xml:space="preserve">     </w:t>
      </w:r>
      <w:r>
        <w:rPr>
          <w:color w:val="000000" w:themeColor="text1"/>
          <w:lang w:val="en-US"/>
        </w:rPr>
        <w:t>URL</w:t>
      </w:r>
      <w:r>
        <w:rPr>
          <w:color w:val="000000" w:themeColor="text1"/>
        </w:rPr>
        <w:t>:</w:t>
      </w:r>
      <w:proofErr w:type="spellStart"/>
      <w:r w:rsidRPr="00775F87">
        <w:rPr>
          <w:color w:val="000000" w:themeColor="text1"/>
        </w:rPr>
        <w:t>http</w:t>
      </w:r>
      <w:proofErr w:type="spellEnd"/>
      <w:r w:rsidRPr="00775F87">
        <w:rPr>
          <w:color w:val="000000" w:themeColor="text1"/>
        </w:rPr>
        <w:t>://homepage.univie.ac.at/</w:t>
      </w:r>
      <w:proofErr w:type="spellStart"/>
      <w:r w:rsidRPr="00775F87">
        <w:rPr>
          <w:color w:val="000000" w:themeColor="text1"/>
        </w:rPr>
        <w:t>youchang.wu</w:t>
      </w:r>
      <w:proofErr w:type="spellEnd"/>
      <w:r w:rsidRPr="00775F87">
        <w:rPr>
          <w:color w:val="000000" w:themeColor="text1"/>
        </w:rPr>
        <w:t>/sharpe_1964.pdf</w:t>
      </w:r>
      <w:r>
        <w:rPr>
          <w:color w:val="000000" w:themeColor="text1"/>
        </w:rPr>
        <w:t xml:space="preserve"> (дата обращения 06.10.2017).</w:t>
      </w:r>
    </w:p>
    <w:p w:rsidR="00894091" w:rsidRPr="00775F87" w:rsidRDefault="00894091" w:rsidP="005854C3">
      <w:pPr>
        <w:pStyle w:val="ad"/>
        <w:numPr>
          <w:ilvl w:val="0"/>
          <w:numId w:val="6"/>
        </w:numPr>
        <w:spacing w:line="360" w:lineRule="auto"/>
        <w:ind w:left="284" w:right="-285"/>
        <w:rPr>
          <w:color w:val="000000" w:themeColor="text1"/>
          <w:sz w:val="24"/>
          <w:lang w:val="en-US"/>
        </w:rPr>
      </w:pPr>
      <w:r>
        <w:rPr>
          <w:color w:val="000000" w:themeColor="text1"/>
          <w:sz w:val="24"/>
          <w:lang w:val="en-US"/>
        </w:rPr>
        <w:t>Tobin</w:t>
      </w:r>
      <w:r w:rsidRPr="00533420">
        <w:rPr>
          <w:color w:val="000000" w:themeColor="text1"/>
          <w:sz w:val="24"/>
          <w:lang w:val="en-US"/>
        </w:rPr>
        <w:t xml:space="preserve"> </w:t>
      </w:r>
      <w:r>
        <w:rPr>
          <w:color w:val="000000" w:themeColor="text1"/>
          <w:sz w:val="24"/>
          <w:lang w:val="en-US"/>
        </w:rPr>
        <w:t>J</w:t>
      </w:r>
      <w:r w:rsidRPr="00533420">
        <w:rPr>
          <w:color w:val="000000" w:themeColor="text1"/>
          <w:sz w:val="24"/>
          <w:lang w:val="en-US"/>
        </w:rPr>
        <w:t xml:space="preserve">. </w:t>
      </w:r>
      <w:r>
        <w:rPr>
          <w:color w:val="000000" w:themeColor="text1"/>
          <w:sz w:val="24"/>
          <w:lang w:val="en-US"/>
        </w:rPr>
        <w:t xml:space="preserve">Liquidity preference as behavior towards risk // Review of Economic Studies. </w:t>
      </w:r>
      <w:r w:rsidRPr="00533420">
        <w:rPr>
          <w:color w:val="000000" w:themeColor="text1"/>
          <w:sz w:val="24"/>
          <w:lang w:val="en-US"/>
        </w:rPr>
        <w:t xml:space="preserve">1958. №6. </w:t>
      </w:r>
      <w:r>
        <w:rPr>
          <w:color w:val="000000" w:themeColor="text1"/>
          <w:sz w:val="24"/>
          <w:lang w:val="en-US"/>
        </w:rPr>
        <w:t>Vol</w:t>
      </w:r>
      <w:r w:rsidRPr="00533420">
        <w:rPr>
          <w:color w:val="000000" w:themeColor="text1"/>
          <w:sz w:val="24"/>
          <w:lang w:val="en-US"/>
        </w:rPr>
        <w:t xml:space="preserve">.25. </w:t>
      </w:r>
      <w:r>
        <w:rPr>
          <w:color w:val="000000" w:themeColor="text1"/>
          <w:sz w:val="24"/>
          <w:lang w:val="en-US"/>
        </w:rPr>
        <w:t>P</w:t>
      </w:r>
      <w:r w:rsidRPr="00533420">
        <w:rPr>
          <w:color w:val="000000" w:themeColor="text1"/>
          <w:sz w:val="24"/>
          <w:lang w:val="en-US"/>
        </w:rPr>
        <w:t>.65-86</w:t>
      </w:r>
      <w:r>
        <w:rPr>
          <w:color w:val="000000" w:themeColor="text1"/>
          <w:sz w:val="24"/>
        </w:rPr>
        <w:t>.</w:t>
      </w:r>
    </w:p>
    <w:p w:rsidR="00894091" w:rsidRDefault="00894091" w:rsidP="005854C3">
      <w:pPr>
        <w:pStyle w:val="ad"/>
        <w:spacing w:line="360" w:lineRule="auto"/>
        <w:ind w:left="284" w:right="-285"/>
        <w:rPr>
          <w:color w:val="000000" w:themeColor="text1"/>
          <w:sz w:val="24"/>
        </w:rPr>
      </w:pPr>
      <w:r w:rsidRPr="00775F87">
        <w:rPr>
          <w:color w:val="000000" w:themeColor="text1"/>
          <w:sz w:val="24"/>
        </w:rPr>
        <w:t xml:space="preserve">[Электронный </w:t>
      </w:r>
      <w:r w:rsidR="00AE3A2B">
        <w:rPr>
          <w:color w:val="000000" w:themeColor="text1"/>
          <w:sz w:val="24"/>
        </w:rPr>
        <w:t>ресурс</w:t>
      </w:r>
      <w:r w:rsidRPr="00775F87">
        <w:rPr>
          <w:color w:val="000000" w:themeColor="text1"/>
          <w:sz w:val="24"/>
        </w:rPr>
        <w:t>].</w:t>
      </w:r>
    </w:p>
    <w:p w:rsidR="00894091" w:rsidRDefault="00894091" w:rsidP="005854C3">
      <w:pPr>
        <w:pStyle w:val="ad"/>
        <w:spacing w:line="360" w:lineRule="auto"/>
        <w:ind w:left="284" w:right="-285"/>
        <w:rPr>
          <w:color w:val="000000" w:themeColor="text1"/>
          <w:sz w:val="24"/>
        </w:rPr>
      </w:pPr>
      <w:r>
        <w:rPr>
          <w:color w:val="000000" w:themeColor="text1"/>
          <w:sz w:val="24"/>
          <w:lang w:val="en-US"/>
        </w:rPr>
        <w:t>URL</w:t>
      </w:r>
      <w:r w:rsidRPr="00775F87">
        <w:rPr>
          <w:color w:val="000000" w:themeColor="text1"/>
          <w:sz w:val="24"/>
        </w:rPr>
        <w:t xml:space="preserve">: </w:t>
      </w:r>
      <w:r w:rsidRPr="00775F87">
        <w:rPr>
          <w:color w:val="000000" w:themeColor="text1"/>
          <w:sz w:val="24"/>
          <w:lang w:val="en-US"/>
        </w:rPr>
        <w:t>http</w:t>
      </w:r>
      <w:r w:rsidRPr="00775F87">
        <w:rPr>
          <w:color w:val="000000" w:themeColor="text1"/>
          <w:sz w:val="24"/>
        </w:rPr>
        <w:t>://</w:t>
      </w:r>
      <w:r w:rsidRPr="00775F87">
        <w:rPr>
          <w:color w:val="000000" w:themeColor="text1"/>
          <w:sz w:val="24"/>
          <w:lang w:val="en-US"/>
        </w:rPr>
        <w:t>web</w:t>
      </w:r>
      <w:r w:rsidRPr="00775F87">
        <w:rPr>
          <w:color w:val="000000" w:themeColor="text1"/>
          <w:sz w:val="24"/>
        </w:rPr>
        <w:t>.</w:t>
      </w:r>
      <w:proofErr w:type="spellStart"/>
      <w:r w:rsidRPr="00775F87">
        <w:rPr>
          <w:color w:val="000000" w:themeColor="text1"/>
          <w:sz w:val="24"/>
          <w:lang w:val="en-US"/>
        </w:rPr>
        <w:t>uconn</w:t>
      </w:r>
      <w:proofErr w:type="spellEnd"/>
      <w:r w:rsidRPr="00775F87">
        <w:rPr>
          <w:color w:val="000000" w:themeColor="text1"/>
          <w:sz w:val="24"/>
        </w:rPr>
        <w:t>.</w:t>
      </w:r>
      <w:proofErr w:type="spellStart"/>
      <w:r w:rsidRPr="00775F87">
        <w:rPr>
          <w:color w:val="000000" w:themeColor="text1"/>
          <w:sz w:val="24"/>
          <w:lang w:val="en-US"/>
        </w:rPr>
        <w:t>edu</w:t>
      </w:r>
      <w:proofErr w:type="spellEnd"/>
      <w:r w:rsidRPr="00775F87">
        <w:rPr>
          <w:color w:val="000000" w:themeColor="text1"/>
          <w:sz w:val="24"/>
        </w:rPr>
        <w:t>/</w:t>
      </w:r>
      <w:proofErr w:type="spellStart"/>
      <w:r w:rsidRPr="00775F87">
        <w:rPr>
          <w:color w:val="000000" w:themeColor="text1"/>
          <w:sz w:val="24"/>
          <w:lang w:val="en-US"/>
        </w:rPr>
        <w:t>ahking</w:t>
      </w:r>
      <w:proofErr w:type="spellEnd"/>
      <w:r w:rsidRPr="00775F87">
        <w:rPr>
          <w:color w:val="000000" w:themeColor="text1"/>
          <w:sz w:val="24"/>
        </w:rPr>
        <w:t>/</w:t>
      </w:r>
      <w:r w:rsidRPr="00775F87">
        <w:rPr>
          <w:color w:val="000000" w:themeColor="text1"/>
          <w:sz w:val="24"/>
          <w:lang w:val="en-US"/>
        </w:rPr>
        <w:t>Tobin</w:t>
      </w:r>
      <w:r w:rsidRPr="00775F87">
        <w:rPr>
          <w:color w:val="000000" w:themeColor="text1"/>
          <w:sz w:val="24"/>
        </w:rPr>
        <w:t>58.</w:t>
      </w:r>
      <w:r w:rsidRPr="00775F87">
        <w:rPr>
          <w:color w:val="000000" w:themeColor="text1"/>
          <w:sz w:val="24"/>
          <w:lang w:val="en-US"/>
        </w:rPr>
        <w:t>pdf</w:t>
      </w:r>
      <w:r>
        <w:rPr>
          <w:color w:val="000000" w:themeColor="text1"/>
          <w:sz w:val="24"/>
        </w:rPr>
        <w:t xml:space="preserve"> (дата обращения 25.11.2017).</w:t>
      </w:r>
    </w:p>
    <w:p w:rsidR="002C5C0F" w:rsidRDefault="002C5C0F" w:rsidP="002C5C0F">
      <w:pPr>
        <w:pStyle w:val="ad"/>
        <w:numPr>
          <w:ilvl w:val="0"/>
          <w:numId w:val="6"/>
        </w:numPr>
        <w:spacing w:line="360" w:lineRule="auto"/>
        <w:ind w:left="284" w:right="-285"/>
        <w:rPr>
          <w:color w:val="000000" w:themeColor="text1"/>
          <w:sz w:val="24"/>
        </w:rPr>
      </w:pPr>
      <w:r>
        <w:rPr>
          <w:color w:val="000000" w:themeColor="text1"/>
          <w:sz w:val="24"/>
        </w:rPr>
        <w:t xml:space="preserve">Московская биржа. </w:t>
      </w:r>
      <w:r w:rsidRPr="00AE3A2B">
        <w:rPr>
          <w:color w:val="000000" w:themeColor="text1"/>
          <w:sz w:val="24"/>
        </w:rPr>
        <w:t xml:space="preserve">[Электронный </w:t>
      </w:r>
      <w:r>
        <w:rPr>
          <w:color w:val="000000" w:themeColor="text1"/>
          <w:sz w:val="24"/>
        </w:rPr>
        <w:t>ресурс</w:t>
      </w:r>
      <w:r w:rsidRPr="00AE3A2B">
        <w:rPr>
          <w:color w:val="000000" w:themeColor="text1"/>
          <w:sz w:val="24"/>
        </w:rPr>
        <w:t>].</w:t>
      </w:r>
    </w:p>
    <w:p w:rsidR="002C5C0F" w:rsidRDefault="002C5C0F" w:rsidP="002C5C0F">
      <w:pPr>
        <w:pStyle w:val="ad"/>
        <w:spacing w:line="360" w:lineRule="auto"/>
        <w:ind w:left="284" w:right="-285"/>
        <w:rPr>
          <w:color w:val="000000" w:themeColor="text1"/>
          <w:sz w:val="24"/>
        </w:rPr>
      </w:pPr>
      <w:r w:rsidRPr="00AE3A2B">
        <w:rPr>
          <w:color w:val="000000" w:themeColor="text1"/>
          <w:sz w:val="24"/>
          <w:lang w:val="en-US"/>
        </w:rPr>
        <w:t>URL</w:t>
      </w:r>
      <w:r w:rsidRPr="00AE3A2B">
        <w:rPr>
          <w:color w:val="000000" w:themeColor="text1"/>
          <w:sz w:val="24"/>
        </w:rPr>
        <w:t xml:space="preserve">: </w:t>
      </w:r>
      <w:r w:rsidRPr="002C5C0F">
        <w:rPr>
          <w:color w:val="000000" w:themeColor="text1"/>
          <w:sz w:val="24"/>
        </w:rPr>
        <w:t>https://www.moex.com/</w:t>
      </w:r>
      <w:r>
        <w:rPr>
          <w:color w:val="000000" w:themeColor="text1"/>
          <w:sz w:val="24"/>
        </w:rPr>
        <w:t xml:space="preserve"> (дата обращения 27.09.2017).</w:t>
      </w:r>
    </w:p>
    <w:p w:rsidR="002C5C0F" w:rsidRPr="002C5C0F" w:rsidRDefault="00684CAE" w:rsidP="000C163C">
      <w:pPr>
        <w:pStyle w:val="ad"/>
        <w:numPr>
          <w:ilvl w:val="0"/>
          <w:numId w:val="6"/>
        </w:numPr>
        <w:spacing w:after="160" w:line="259" w:lineRule="auto"/>
        <w:ind w:left="284" w:right="-285"/>
        <w:jc w:val="left"/>
        <w:rPr>
          <w:color w:val="000000" w:themeColor="text1"/>
        </w:rPr>
      </w:pPr>
      <w:r w:rsidRPr="000A5337">
        <w:rPr>
          <w:color w:val="000000" w:themeColor="text1"/>
          <w:sz w:val="24"/>
        </w:rPr>
        <w:t>Терминал «</w:t>
      </w:r>
      <w:r w:rsidRPr="000A5337">
        <w:rPr>
          <w:color w:val="000000" w:themeColor="text1"/>
          <w:sz w:val="24"/>
          <w:lang w:val="en-US"/>
        </w:rPr>
        <w:t>Bloomberg</w:t>
      </w:r>
      <w:r w:rsidRPr="000A5337">
        <w:rPr>
          <w:color w:val="000000" w:themeColor="text1"/>
          <w:sz w:val="24"/>
        </w:rPr>
        <w:t>». [Электронный ресурс]. (дата обращения 28.03.2018).</w:t>
      </w:r>
    </w:p>
    <w:p w:rsidR="002C5C0F" w:rsidRDefault="002C5C0F" w:rsidP="002C5C0F">
      <w:pPr>
        <w:pStyle w:val="ad"/>
        <w:numPr>
          <w:ilvl w:val="0"/>
          <w:numId w:val="6"/>
        </w:numPr>
        <w:spacing w:line="360" w:lineRule="auto"/>
        <w:ind w:left="284" w:right="-285"/>
        <w:rPr>
          <w:color w:val="000000" w:themeColor="text1"/>
          <w:sz w:val="24"/>
        </w:rPr>
      </w:pPr>
      <w:proofErr w:type="spellStart"/>
      <w:r w:rsidRPr="00AE3A2B">
        <w:rPr>
          <w:color w:val="000000" w:themeColor="text1"/>
          <w:sz w:val="24"/>
        </w:rPr>
        <w:t>Финам</w:t>
      </w:r>
      <w:proofErr w:type="spellEnd"/>
      <w:r w:rsidRPr="00AE3A2B">
        <w:rPr>
          <w:color w:val="000000" w:themeColor="text1"/>
          <w:sz w:val="24"/>
        </w:rPr>
        <w:t xml:space="preserve">. [Электронный </w:t>
      </w:r>
      <w:r>
        <w:rPr>
          <w:color w:val="000000" w:themeColor="text1"/>
          <w:sz w:val="24"/>
        </w:rPr>
        <w:t>ресурс</w:t>
      </w:r>
      <w:r w:rsidRPr="00AE3A2B">
        <w:rPr>
          <w:color w:val="000000" w:themeColor="text1"/>
          <w:sz w:val="24"/>
        </w:rPr>
        <w:t>].</w:t>
      </w:r>
    </w:p>
    <w:p w:rsidR="002C5C0F" w:rsidRDefault="002C5C0F" w:rsidP="002C5C0F">
      <w:pPr>
        <w:pStyle w:val="ad"/>
        <w:spacing w:line="360" w:lineRule="auto"/>
        <w:ind w:left="284" w:right="-285"/>
        <w:rPr>
          <w:color w:val="000000" w:themeColor="text1"/>
          <w:sz w:val="24"/>
        </w:rPr>
      </w:pPr>
      <w:r w:rsidRPr="00AE3A2B">
        <w:rPr>
          <w:color w:val="000000" w:themeColor="text1"/>
          <w:sz w:val="24"/>
          <w:lang w:val="en-US"/>
        </w:rPr>
        <w:t>URL</w:t>
      </w:r>
      <w:r w:rsidRPr="00AE3A2B">
        <w:rPr>
          <w:color w:val="000000" w:themeColor="text1"/>
          <w:sz w:val="24"/>
        </w:rPr>
        <w:t xml:space="preserve">: </w:t>
      </w:r>
      <w:r w:rsidRPr="00AE3A2B">
        <w:rPr>
          <w:color w:val="000000" w:themeColor="text1"/>
          <w:sz w:val="24"/>
          <w:lang w:val="en-US"/>
        </w:rPr>
        <w:t>https</w:t>
      </w:r>
      <w:r w:rsidRPr="00AE3A2B">
        <w:rPr>
          <w:color w:val="000000" w:themeColor="text1"/>
          <w:sz w:val="24"/>
        </w:rPr>
        <w:t>://</w:t>
      </w:r>
      <w:r w:rsidRPr="00AE3A2B">
        <w:rPr>
          <w:color w:val="000000" w:themeColor="text1"/>
          <w:sz w:val="24"/>
          <w:lang w:val="en-US"/>
        </w:rPr>
        <w:t>www</w:t>
      </w:r>
      <w:r w:rsidRPr="00AE3A2B">
        <w:rPr>
          <w:color w:val="000000" w:themeColor="text1"/>
          <w:sz w:val="24"/>
        </w:rPr>
        <w:t>.</w:t>
      </w:r>
      <w:proofErr w:type="spellStart"/>
      <w:r w:rsidRPr="00AE3A2B">
        <w:rPr>
          <w:color w:val="000000" w:themeColor="text1"/>
          <w:sz w:val="24"/>
          <w:lang w:val="en-US"/>
        </w:rPr>
        <w:t>finam</w:t>
      </w:r>
      <w:proofErr w:type="spellEnd"/>
      <w:r w:rsidRPr="00AE3A2B">
        <w:rPr>
          <w:color w:val="000000" w:themeColor="text1"/>
          <w:sz w:val="24"/>
        </w:rPr>
        <w:t>.</w:t>
      </w:r>
      <w:proofErr w:type="spellStart"/>
      <w:r w:rsidRPr="00AE3A2B">
        <w:rPr>
          <w:color w:val="000000" w:themeColor="text1"/>
          <w:sz w:val="24"/>
          <w:lang w:val="en-US"/>
        </w:rPr>
        <w:t>ru</w:t>
      </w:r>
      <w:proofErr w:type="spellEnd"/>
      <w:r w:rsidRPr="00AE3A2B">
        <w:rPr>
          <w:color w:val="000000" w:themeColor="text1"/>
          <w:sz w:val="24"/>
        </w:rPr>
        <w:t>/</w:t>
      </w:r>
      <w:r w:rsidRPr="00AE3A2B">
        <w:rPr>
          <w:color w:val="000000" w:themeColor="text1"/>
          <w:sz w:val="24"/>
          <w:lang w:val="en-US"/>
        </w:rPr>
        <w:t>profile</w:t>
      </w:r>
      <w:r w:rsidRPr="00AE3A2B">
        <w:rPr>
          <w:color w:val="000000" w:themeColor="text1"/>
          <w:sz w:val="24"/>
        </w:rPr>
        <w:t>/</w:t>
      </w:r>
      <w:proofErr w:type="spellStart"/>
      <w:r w:rsidRPr="00AE3A2B">
        <w:rPr>
          <w:color w:val="000000" w:themeColor="text1"/>
          <w:sz w:val="24"/>
          <w:lang w:val="en-US"/>
        </w:rPr>
        <w:t>moex</w:t>
      </w:r>
      <w:proofErr w:type="spellEnd"/>
      <w:r w:rsidRPr="00AE3A2B">
        <w:rPr>
          <w:color w:val="000000" w:themeColor="text1"/>
          <w:sz w:val="24"/>
        </w:rPr>
        <w:t>-</w:t>
      </w:r>
      <w:proofErr w:type="spellStart"/>
      <w:r w:rsidRPr="00AE3A2B">
        <w:rPr>
          <w:color w:val="000000" w:themeColor="text1"/>
          <w:sz w:val="24"/>
          <w:lang w:val="en-US"/>
        </w:rPr>
        <w:t>akcii</w:t>
      </w:r>
      <w:proofErr w:type="spellEnd"/>
      <w:r w:rsidRPr="00AE3A2B">
        <w:rPr>
          <w:color w:val="000000" w:themeColor="text1"/>
          <w:sz w:val="24"/>
        </w:rPr>
        <w:t>/</w:t>
      </w:r>
      <w:r w:rsidRPr="00AE3A2B">
        <w:rPr>
          <w:color w:val="000000" w:themeColor="text1"/>
          <w:sz w:val="24"/>
          <w:lang w:val="en-US"/>
        </w:rPr>
        <w:t>export</w:t>
      </w:r>
      <w:r w:rsidRPr="00AE3A2B">
        <w:rPr>
          <w:color w:val="000000" w:themeColor="text1"/>
          <w:sz w:val="24"/>
        </w:rPr>
        <w:t>/</w:t>
      </w:r>
      <w:r>
        <w:rPr>
          <w:color w:val="000000" w:themeColor="text1"/>
          <w:sz w:val="24"/>
        </w:rPr>
        <w:t xml:space="preserve"> (дата обращения 27.09.2017).</w:t>
      </w:r>
    </w:p>
    <w:p w:rsidR="00F60B44" w:rsidRPr="000A5337" w:rsidRDefault="00F60B44" w:rsidP="000C163C">
      <w:pPr>
        <w:pStyle w:val="ad"/>
        <w:numPr>
          <w:ilvl w:val="0"/>
          <w:numId w:val="6"/>
        </w:numPr>
        <w:spacing w:after="160" w:line="259" w:lineRule="auto"/>
        <w:ind w:left="284" w:right="-285"/>
        <w:jc w:val="left"/>
        <w:rPr>
          <w:color w:val="000000" w:themeColor="text1"/>
        </w:rPr>
      </w:pPr>
      <w:r w:rsidRPr="000A5337">
        <w:rPr>
          <w:color w:val="000000" w:themeColor="text1"/>
          <w:sz w:val="24"/>
        </w:rPr>
        <w:br w:type="page"/>
      </w:r>
    </w:p>
    <w:p w:rsidR="008D5CE0" w:rsidRPr="00533420" w:rsidRDefault="008D5CE0" w:rsidP="008D5CE0">
      <w:pPr>
        <w:spacing w:line="360" w:lineRule="auto"/>
        <w:jc w:val="center"/>
        <w:rPr>
          <w:rFonts w:cs="Times New Roman"/>
          <w:b/>
          <w:sz w:val="28"/>
        </w:rPr>
      </w:pPr>
      <w:r w:rsidRPr="008D5CE0">
        <w:rPr>
          <w:rFonts w:cs="Times New Roman"/>
          <w:b/>
          <w:sz w:val="28"/>
        </w:rPr>
        <w:lastRenderedPageBreak/>
        <w:t>Приложения</w:t>
      </w:r>
    </w:p>
    <w:p w:rsidR="00B64755" w:rsidRPr="00533420" w:rsidRDefault="00B64755" w:rsidP="00B64755">
      <w:pPr>
        <w:tabs>
          <w:tab w:val="left" w:pos="8505"/>
        </w:tabs>
        <w:spacing w:line="360" w:lineRule="auto"/>
        <w:ind w:right="-427"/>
        <w:jc w:val="center"/>
        <w:rPr>
          <w:rFonts w:cs="Times New Roman"/>
        </w:rPr>
      </w:pPr>
      <w:r w:rsidRPr="00533420">
        <w:rPr>
          <w:rFonts w:cs="Times New Roman"/>
        </w:rPr>
        <w:tab/>
      </w:r>
      <w:r w:rsidRPr="00533420">
        <w:rPr>
          <w:rFonts w:cs="Times New Roman"/>
        </w:rPr>
        <w:tab/>
      </w:r>
      <w:r w:rsidRPr="00B64755">
        <w:rPr>
          <w:rFonts w:cs="Times New Roman"/>
        </w:rPr>
        <w:t>Таблица</w:t>
      </w:r>
      <w:r w:rsidRPr="00533420">
        <w:rPr>
          <w:rFonts w:cs="Times New Roman"/>
        </w:rPr>
        <w:t xml:space="preserve"> </w:t>
      </w:r>
      <w:r w:rsidR="00C601F4">
        <w:rPr>
          <w:rFonts w:cs="Times New Roman"/>
        </w:rPr>
        <w:t>П</w:t>
      </w:r>
      <w:r w:rsidRPr="00533420">
        <w:rPr>
          <w:rFonts w:cs="Times New Roman"/>
        </w:rPr>
        <w:t>1.</w:t>
      </w:r>
    </w:p>
    <w:tbl>
      <w:tblPr>
        <w:tblStyle w:val="a9"/>
        <w:tblW w:w="9963" w:type="dxa"/>
        <w:tblInd w:w="-142" w:type="dxa"/>
        <w:tblLook w:val="04A0" w:firstRow="1" w:lastRow="0" w:firstColumn="1" w:lastColumn="0" w:noHBand="0" w:noVBand="1"/>
      </w:tblPr>
      <w:tblGrid>
        <w:gridCol w:w="1405"/>
        <w:gridCol w:w="1429"/>
        <w:gridCol w:w="1474"/>
        <w:gridCol w:w="1395"/>
        <w:gridCol w:w="1565"/>
        <w:gridCol w:w="1576"/>
        <w:gridCol w:w="1119"/>
      </w:tblGrid>
      <w:tr w:rsidR="008D5CE0" w:rsidRPr="00533420" w:rsidTr="008D5CE0">
        <w:trPr>
          <w:trHeight w:val="372"/>
        </w:trPr>
        <w:tc>
          <w:tcPr>
            <w:tcW w:w="9963" w:type="dxa"/>
            <w:gridSpan w:val="7"/>
            <w:tcBorders>
              <w:top w:val="nil"/>
              <w:left w:val="nil"/>
              <w:right w:val="nil"/>
            </w:tcBorders>
            <w:noWrap/>
            <w:hideMark/>
          </w:tcPr>
          <w:p w:rsidR="008D5CE0" w:rsidRPr="00533420" w:rsidRDefault="008D5CE0" w:rsidP="008D5CE0">
            <w:pPr>
              <w:jc w:val="center"/>
              <w:rPr>
                <w:rFonts w:eastAsia="Times New Roman" w:cs="Times New Roman"/>
                <w:b/>
                <w:bCs/>
                <w:color w:val="000000"/>
                <w:szCs w:val="22"/>
                <w:lang w:eastAsia="ru-RU"/>
              </w:rPr>
            </w:pPr>
            <w:r w:rsidRPr="00675C1B">
              <w:rPr>
                <w:rFonts w:eastAsia="Times New Roman" w:cs="Times New Roman"/>
                <w:b/>
                <w:bCs/>
                <w:color w:val="000000"/>
                <w:szCs w:val="22"/>
                <w:lang w:eastAsia="ru-RU"/>
              </w:rPr>
              <w:t>Индекс</w:t>
            </w:r>
            <w:r w:rsidRPr="00533420">
              <w:rPr>
                <w:rFonts w:eastAsia="Times New Roman" w:cs="Times New Roman"/>
                <w:b/>
                <w:bCs/>
                <w:color w:val="000000"/>
                <w:szCs w:val="22"/>
                <w:lang w:eastAsia="ru-RU"/>
              </w:rPr>
              <w:t xml:space="preserve"> </w:t>
            </w:r>
            <w:r w:rsidRPr="00675C1B">
              <w:rPr>
                <w:rFonts w:eastAsia="Times New Roman" w:cs="Times New Roman"/>
                <w:b/>
                <w:bCs/>
                <w:color w:val="000000"/>
                <w:szCs w:val="22"/>
                <w:lang w:eastAsia="ru-RU"/>
              </w:rPr>
              <w:t>ММВБ</w:t>
            </w:r>
            <w:r w:rsidRPr="00533420">
              <w:rPr>
                <w:rFonts w:eastAsia="Times New Roman" w:cs="Times New Roman"/>
                <w:b/>
                <w:bCs/>
                <w:color w:val="000000"/>
                <w:szCs w:val="22"/>
                <w:lang w:eastAsia="ru-RU"/>
              </w:rPr>
              <w:t xml:space="preserve"> </w:t>
            </w:r>
            <w:r w:rsidRPr="00675C1B">
              <w:rPr>
                <w:rFonts w:eastAsia="Times New Roman" w:cs="Times New Roman"/>
                <w:b/>
                <w:bCs/>
                <w:color w:val="000000"/>
                <w:szCs w:val="22"/>
                <w:lang w:eastAsia="ru-RU"/>
              </w:rPr>
              <w:t>и</w:t>
            </w:r>
            <w:r w:rsidRPr="00533420">
              <w:rPr>
                <w:rFonts w:eastAsia="Times New Roman" w:cs="Times New Roman"/>
                <w:b/>
                <w:bCs/>
                <w:color w:val="000000"/>
                <w:szCs w:val="22"/>
                <w:lang w:eastAsia="ru-RU"/>
              </w:rPr>
              <w:t xml:space="preserve"> </w:t>
            </w:r>
            <w:r w:rsidRPr="00675C1B">
              <w:rPr>
                <w:rFonts w:eastAsia="Times New Roman" w:cs="Times New Roman"/>
                <w:b/>
                <w:bCs/>
                <w:color w:val="000000"/>
                <w:szCs w:val="22"/>
                <w:lang w:eastAsia="ru-RU"/>
              </w:rPr>
              <w:t>курсы</w:t>
            </w:r>
            <w:r w:rsidRPr="00533420">
              <w:rPr>
                <w:rFonts w:eastAsia="Times New Roman" w:cs="Times New Roman"/>
                <w:b/>
                <w:bCs/>
                <w:color w:val="000000"/>
                <w:szCs w:val="22"/>
                <w:lang w:eastAsia="ru-RU"/>
              </w:rPr>
              <w:t xml:space="preserve"> </w:t>
            </w:r>
            <w:r w:rsidRPr="00675C1B">
              <w:rPr>
                <w:rFonts w:eastAsia="Times New Roman" w:cs="Times New Roman"/>
                <w:b/>
                <w:bCs/>
                <w:color w:val="000000"/>
                <w:szCs w:val="22"/>
                <w:lang w:eastAsia="ru-RU"/>
              </w:rPr>
              <w:t>акций</w:t>
            </w:r>
            <w:r w:rsidRPr="00533420">
              <w:rPr>
                <w:rFonts w:eastAsia="Times New Roman" w:cs="Times New Roman"/>
                <w:b/>
                <w:bCs/>
                <w:color w:val="000000"/>
                <w:szCs w:val="22"/>
                <w:lang w:eastAsia="ru-RU"/>
              </w:rPr>
              <w:t xml:space="preserve"> </w:t>
            </w:r>
            <w:r w:rsidRPr="00675C1B">
              <w:rPr>
                <w:rFonts w:eastAsia="Times New Roman" w:cs="Times New Roman"/>
                <w:b/>
                <w:bCs/>
                <w:color w:val="000000"/>
                <w:szCs w:val="22"/>
                <w:lang w:eastAsia="ru-RU"/>
              </w:rPr>
              <w:t>на</w:t>
            </w:r>
            <w:r w:rsidRPr="00533420">
              <w:rPr>
                <w:rFonts w:eastAsia="Times New Roman" w:cs="Times New Roman"/>
                <w:b/>
                <w:bCs/>
                <w:color w:val="000000"/>
                <w:szCs w:val="22"/>
                <w:lang w:eastAsia="ru-RU"/>
              </w:rPr>
              <w:t xml:space="preserve"> </w:t>
            </w:r>
            <w:r w:rsidRPr="00675C1B">
              <w:rPr>
                <w:rFonts w:eastAsia="Times New Roman" w:cs="Times New Roman"/>
                <w:b/>
                <w:bCs/>
                <w:color w:val="000000"/>
                <w:szCs w:val="22"/>
                <w:lang w:eastAsia="ru-RU"/>
              </w:rPr>
              <w:t>конец</w:t>
            </w:r>
            <w:r w:rsidRPr="00533420">
              <w:rPr>
                <w:rFonts w:eastAsia="Times New Roman" w:cs="Times New Roman"/>
                <w:b/>
                <w:bCs/>
                <w:color w:val="000000"/>
                <w:szCs w:val="22"/>
                <w:lang w:eastAsia="ru-RU"/>
              </w:rPr>
              <w:t xml:space="preserve"> </w:t>
            </w:r>
            <w:r w:rsidRPr="00675C1B">
              <w:rPr>
                <w:rFonts w:eastAsia="Times New Roman" w:cs="Times New Roman"/>
                <w:b/>
                <w:bCs/>
                <w:color w:val="000000"/>
                <w:szCs w:val="22"/>
                <w:lang w:eastAsia="ru-RU"/>
              </w:rPr>
              <w:t>месяца</w:t>
            </w:r>
            <w:r w:rsidR="00FC4583">
              <w:rPr>
                <w:rFonts w:eastAsia="Times New Roman" w:cs="Times New Roman"/>
                <w:b/>
                <w:bCs/>
                <w:color w:val="000000"/>
                <w:szCs w:val="22"/>
                <w:lang w:eastAsia="ru-RU"/>
              </w:rPr>
              <w:t xml:space="preserve"> (руб.)</w:t>
            </w:r>
            <w:r w:rsidRPr="00533420">
              <w:rPr>
                <w:rFonts w:eastAsia="Times New Roman" w:cs="Times New Roman"/>
                <w:b/>
                <w:bCs/>
                <w:color w:val="000000"/>
                <w:szCs w:val="22"/>
                <w:lang w:eastAsia="ru-RU"/>
              </w:rPr>
              <w:t xml:space="preserve"> </w:t>
            </w:r>
          </w:p>
          <w:p w:rsidR="008D5CE0" w:rsidRPr="00533420" w:rsidRDefault="008D5CE0" w:rsidP="008D5CE0">
            <w:pPr>
              <w:jc w:val="center"/>
              <w:rPr>
                <w:rFonts w:eastAsia="Times New Roman" w:cs="Times New Roman"/>
                <w:b/>
                <w:bCs/>
                <w:color w:val="000000"/>
                <w:szCs w:val="22"/>
                <w:lang w:eastAsia="ru-RU"/>
              </w:rPr>
            </w:pPr>
          </w:p>
        </w:tc>
      </w:tr>
      <w:tr w:rsidR="008D5CE0" w:rsidRPr="00675C1B" w:rsidTr="008D5CE0">
        <w:trPr>
          <w:trHeight w:val="1185"/>
        </w:trPr>
        <w:tc>
          <w:tcPr>
            <w:tcW w:w="1405" w:type="dxa"/>
            <w:hideMark/>
          </w:tcPr>
          <w:p w:rsidR="008D5CE0" w:rsidRPr="00533420" w:rsidRDefault="008D5CE0" w:rsidP="008D5CE0">
            <w:pPr>
              <w:ind w:left="-64"/>
              <w:jc w:val="center"/>
              <w:rPr>
                <w:rFonts w:eastAsia="Times New Roman" w:cs="Times New Roman"/>
                <w:color w:val="000000"/>
                <w:szCs w:val="22"/>
                <w:lang w:eastAsia="ru-RU"/>
              </w:rPr>
            </w:pPr>
            <w:r w:rsidRPr="00675C1B">
              <w:rPr>
                <w:rFonts w:eastAsia="Times New Roman" w:cs="Times New Roman"/>
                <w:color w:val="000000"/>
                <w:szCs w:val="22"/>
                <w:lang w:eastAsia="ru-RU"/>
              </w:rPr>
              <w:t>Период</w:t>
            </w:r>
            <w:r w:rsidRPr="00533420">
              <w:rPr>
                <w:rFonts w:eastAsia="Times New Roman" w:cs="Times New Roman"/>
                <w:color w:val="000000"/>
                <w:szCs w:val="22"/>
                <w:lang w:eastAsia="ru-RU"/>
              </w:rPr>
              <w:t xml:space="preserve"> </w:t>
            </w:r>
            <w:r w:rsidRPr="00675C1B">
              <w:rPr>
                <w:rFonts w:eastAsia="Times New Roman" w:cs="Times New Roman"/>
                <w:color w:val="000000"/>
                <w:szCs w:val="22"/>
                <w:lang w:eastAsia="ru-RU"/>
              </w:rPr>
              <w:t>наблюдения</w:t>
            </w:r>
          </w:p>
        </w:tc>
        <w:tc>
          <w:tcPr>
            <w:tcW w:w="1429" w:type="dxa"/>
            <w:hideMark/>
          </w:tcPr>
          <w:p w:rsidR="008D5CE0" w:rsidRPr="00675C1B" w:rsidRDefault="008D5CE0" w:rsidP="008D5CE0">
            <w:pPr>
              <w:jc w:val="center"/>
              <w:rPr>
                <w:rFonts w:eastAsia="Times New Roman" w:cs="Times New Roman"/>
                <w:color w:val="000000"/>
                <w:szCs w:val="22"/>
                <w:lang w:eastAsia="ru-RU"/>
              </w:rPr>
            </w:pPr>
            <w:r w:rsidRPr="00675C1B">
              <w:rPr>
                <w:rFonts w:eastAsia="Times New Roman" w:cs="Times New Roman"/>
                <w:color w:val="000000"/>
                <w:szCs w:val="22"/>
                <w:lang w:eastAsia="ru-RU"/>
              </w:rPr>
              <w:t>Курс</w:t>
            </w:r>
            <w:r w:rsidRPr="00533420">
              <w:rPr>
                <w:rFonts w:eastAsia="Times New Roman" w:cs="Times New Roman"/>
                <w:color w:val="000000"/>
                <w:szCs w:val="22"/>
                <w:lang w:eastAsia="ru-RU"/>
              </w:rPr>
              <w:t xml:space="preserve"> </w:t>
            </w:r>
            <w:r w:rsidRPr="00675C1B">
              <w:rPr>
                <w:rFonts w:eastAsia="Times New Roman" w:cs="Times New Roman"/>
                <w:color w:val="000000"/>
                <w:szCs w:val="22"/>
                <w:lang w:eastAsia="ru-RU"/>
              </w:rPr>
              <w:t>акций</w:t>
            </w:r>
            <w:r w:rsidRPr="00B67A9C">
              <w:rPr>
                <w:rFonts w:eastAsia="Times New Roman" w:cs="Times New Roman"/>
                <w:color w:val="000000"/>
                <w:szCs w:val="22"/>
                <w:lang w:eastAsia="ru-RU"/>
              </w:rPr>
              <w:t xml:space="preserve"> </w:t>
            </w:r>
            <w:r w:rsidRPr="00675C1B">
              <w:rPr>
                <w:rFonts w:eastAsia="Times New Roman" w:cs="Times New Roman"/>
                <w:color w:val="000000"/>
                <w:szCs w:val="22"/>
                <w:lang w:eastAsia="ru-RU"/>
              </w:rPr>
              <w:t>ПАО "Аэрофлот"</w:t>
            </w:r>
          </w:p>
        </w:tc>
        <w:tc>
          <w:tcPr>
            <w:tcW w:w="1474" w:type="dxa"/>
            <w:hideMark/>
          </w:tcPr>
          <w:p w:rsidR="008D5CE0" w:rsidRPr="00675C1B" w:rsidRDefault="008D5CE0" w:rsidP="008D5CE0">
            <w:pPr>
              <w:jc w:val="center"/>
              <w:rPr>
                <w:rFonts w:eastAsia="Times New Roman" w:cs="Times New Roman"/>
                <w:color w:val="000000"/>
                <w:szCs w:val="22"/>
                <w:lang w:eastAsia="ru-RU"/>
              </w:rPr>
            </w:pPr>
            <w:r w:rsidRPr="00675C1B">
              <w:rPr>
                <w:rFonts w:eastAsia="Times New Roman" w:cs="Times New Roman"/>
                <w:color w:val="000000"/>
                <w:szCs w:val="22"/>
                <w:lang w:eastAsia="ru-RU"/>
              </w:rPr>
              <w:t>Курс акций ПАО "ЛСР"</w:t>
            </w:r>
          </w:p>
        </w:tc>
        <w:tc>
          <w:tcPr>
            <w:tcW w:w="1395" w:type="dxa"/>
            <w:hideMark/>
          </w:tcPr>
          <w:p w:rsidR="008D5CE0" w:rsidRPr="00675C1B" w:rsidRDefault="008D5CE0" w:rsidP="008D5CE0">
            <w:pPr>
              <w:jc w:val="center"/>
              <w:rPr>
                <w:rFonts w:eastAsia="Times New Roman" w:cs="Times New Roman"/>
                <w:color w:val="000000"/>
                <w:szCs w:val="22"/>
                <w:lang w:eastAsia="ru-RU"/>
              </w:rPr>
            </w:pPr>
            <w:r>
              <w:rPr>
                <w:rFonts w:eastAsia="Times New Roman" w:cs="Times New Roman"/>
                <w:color w:val="000000"/>
                <w:szCs w:val="22"/>
                <w:lang w:eastAsia="ru-RU"/>
              </w:rPr>
              <w:t>Курс акций ПАО "Сбе</w:t>
            </w:r>
            <w:r w:rsidRPr="00675C1B">
              <w:rPr>
                <w:rFonts w:eastAsia="Times New Roman" w:cs="Times New Roman"/>
                <w:color w:val="000000"/>
                <w:szCs w:val="22"/>
                <w:lang w:eastAsia="ru-RU"/>
              </w:rPr>
              <w:t>р</w:t>
            </w:r>
            <w:r>
              <w:rPr>
                <w:rFonts w:eastAsia="Times New Roman" w:cs="Times New Roman"/>
                <w:color w:val="000000"/>
                <w:szCs w:val="22"/>
                <w:lang w:eastAsia="ru-RU"/>
              </w:rPr>
              <w:t>б</w:t>
            </w:r>
            <w:r w:rsidRPr="00675C1B">
              <w:rPr>
                <w:rFonts w:eastAsia="Times New Roman" w:cs="Times New Roman"/>
                <w:color w:val="000000"/>
                <w:szCs w:val="22"/>
                <w:lang w:eastAsia="ru-RU"/>
              </w:rPr>
              <w:t>анк"</w:t>
            </w:r>
          </w:p>
        </w:tc>
        <w:tc>
          <w:tcPr>
            <w:tcW w:w="1565" w:type="dxa"/>
            <w:hideMark/>
          </w:tcPr>
          <w:p w:rsidR="008D5CE0" w:rsidRPr="00675C1B" w:rsidRDefault="008D5CE0" w:rsidP="008D5CE0">
            <w:pPr>
              <w:jc w:val="center"/>
              <w:rPr>
                <w:rFonts w:eastAsia="Times New Roman" w:cs="Times New Roman"/>
                <w:color w:val="000000"/>
                <w:szCs w:val="22"/>
                <w:lang w:eastAsia="ru-RU"/>
              </w:rPr>
            </w:pPr>
            <w:r w:rsidRPr="00675C1B">
              <w:rPr>
                <w:rFonts w:eastAsia="Times New Roman" w:cs="Times New Roman"/>
                <w:color w:val="000000"/>
                <w:szCs w:val="22"/>
                <w:lang w:eastAsia="ru-RU"/>
              </w:rPr>
              <w:t>Курс акций ПАО "Норильский Никель"</w:t>
            </w:r>
          </w:p>
        </w:tc>
        <w:tc>
          <w:tcPr>
            <w:tcW w:w="1576" w:type="dxa"/>
            <w:hideMark/>
          </w:tcPr>
          <w:p w:rsidR="008D5CE0" w:rsidRPr="00675C1B" w:rsidRDefault="008D5CE0" w:rsidP="008D5CE0">
            <w:pPr>
              <w:jc w:val="center"/>
              <w:rPr>
                <w:rFonts w:eastAsia="Times New Roman" w:cs="Times New Roman"/>
                <w:color w:val="000000"/>
                <w:szCs w:val="22"/>
                <w:lang w:eastAsia="ru-RU"/>
              </w:rPr>
            </w:pPr>
            <w:r w:rsidRPr="00675C1B">
              <w:rPr>
                <w:rFonts w:eastAsia="Times New Roman" w:cs="Times New Roman"/>
                <w:color w:val="000000"/>
                <w:szCs w:val="22"/>
                <w:lang w:eastAsia="ru-RU"/>
              </w:rPr>
              <w:t>Курс акций ПАО "Лукойл"</w:t>
            </w:r>
          </w:p>
        </w:tc>
        <w:tc>
          <w:tcPr>
            <w:tcW w:w="1119" w:type="dxa"/>
            <w:noWrap/>
            <w:hideMark/>
          </w:tcPr>
          <w:p w:rsidR="008D5CE0" w:rsidRPr="00675C1B" w:rsidRDefault="008D5CE0" w:rsidP="008D5CE0">
            <w:pPr>
              <w:jc w:val="center"/>
              <w:rPr>
                <w:rFonts w:eastAsia="Times New Roman" w:cs="Times New Roman"/>
                <w:color w:val="000000"/>
                <w:szCs w:val="22"/>
                <w:lang w:eastAsia="ru-RU"/>
              </w:rPr>
            </w:pPr>
            <w:r w:rsidRPr="00675C1B">
              <w:rPr>
                <w:rFonts w:eastAsia="Times New Roman" w:cs="Times New Roman"/>
                <w:color w:val="000000"/>
                <w:szCs w:val="22"/>
                <w:lang w:eastAsia="ru-RU"/>
              </w:rPr>
              <w:t>Индекс ММВБ</w:t>
            </w:r>
          </w:p>
        </w:tc>
      </w:tr>
      <w:tr w:rsidR="008D5CE0" w:rsidRPr="00675C1B" w:rsidTr="008D5CE0">
        <w:trPr>
          <w:trHeight w:val="468"/>
        </w:trPr>
        <w:tc>
          <w:tcPr>
            <w:tcW w:w="1405" w:type="dxa"/>
            <w:noWrap/>
            <w:hideMark/>
          </w:tcPr>
          <w:p w:rsidR="008D5CE0" w:rsidRPr="00675C1B" w:rsidRDefault="008D5CE0" w:rsidP="008D5CE0">
            <w:pPr>
              <w:jc w:val="left"/>
              <w:rPr>
                <w:rFonts w:eastAsia="Times New Roman" w:cs="Times New Roman"/>
                <w:color w:val="000000"/>
                <w:lang w:eastAsia="ru-RU"/>
              </w:rPr>
            </w:pPr>
            <w:r w:rsidRPr="00675C1B">
              <w:rPr>
                <w:rFonts w:eastAsia="Times New Roman" w:cs="Times New Roman"/>
                <w:color w:val="000000"/>
                <w:lang w:eastAsia="ru-RU"/>
              </w:rPr>
              <w:t>янв.12</w:t>
            </w:r>
          </w:p>
        </w:tc>
        <w:tc>
          <w:tcPr>
            <w:tcW w:w="142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50,01</w:t>
            </w:r>
          </w:p>
        </w:tc>
        <w:tc>
          <w:tcPr>
            <w:tcW w:w="1474"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650,10</w:t>
            </w:r>
          </w:p>
        </w:tc>
        <w:tc>
          <w:tcPr>
            <w:tcW w:w="139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90,17</w:t>
            </w:r>
          </w:p>
        </w:tc>
        <w:tc>
          <w:tcPr>
            <w:tcW w:w="156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5814,00</w:t>
            </w:r>
          </w:p>
        </w:tc>
        <w:tc>
          <w:tcPr>
            <w:tcW w:w="1576"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1766,30</w:t>
            </w:r>
          </w:p>
        </w:tc>
        <w:tc>
          <w:tcPr>
            <w:tcW w:w="111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1510,91</w:t>
            </w:r>
          </w:p>
        </w:tc>
      </w:tr>
      <w:tr w:rsidR="008D5CE0" w:rsidRPr="00675C1B" w:rsidTr="008D5CE0">
        <w:trPr>
          <w:trHeight w:val="360"/>
        </w:trPr>
        <w:tc>
          <w:tcPr>
            <w:tcW w:w="1405" w:type="dxa"/>
            <w:noWrap/>
            <w:hideMark/>
          </w:tcPr>
          <w:p w:rsidR="008D5CE0" w:rsidRPr="00675C1B" w:rsidRDefault="008D5CE0" w:rsidP="008D5CE0">
            <w:pPr>
              <w:jc w:val="left"/>
              <w:rPr>
                <w:rFonts w:eastAsia="Times New Roman" w:cs="Times New Roman"/>
                <w:color w:val="000000"/>
                <w:lang w:eastAsia="ru-RU"/>
              </w:rPr>
            </w:pPr>
            <w:r w:rsidRPr="00675C1B">
              <w:rPr>
                <w:rFonts w:eastAsia="Times New Roman" w:cs="Times New Roman"/>
                <w:color w:val="000000"/>
                <w:lang w:eastAsia="ru-RU"/>
              </w:rPr>
              <w:t>фев.12</w:t>
            </w:r>
          </w:p>
        </w:tc>
        <w:tc>
          <w:tcPr>
            <w:tcW w:w="142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50,60</w:t>
            </w:r>
          </w:p>
        </w:tc>
        <w:tc>
          <w:tcPr>
            <w:tcW w:w="1474"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711,90</w:t>
            </w:r>
          </w:p>
        </w:tc>
        <w:tc>
          <w:tcPr>
            <w:tcW w:w="139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100,19</w:t>
            </w:r>
          </w:p>
        </w:tc>
        <w:tc>
          <w:tcPr>
            <w:tcW w:w="156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5779,00</w:t>
            </w:r>
          </w:p>
        </w:tc>
        <w:tc>
          <w:tcPr>
            <w:tcW w:w="1576"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1875,10</w:t>
            </w:r>
          </w:p>
        </w:tc>
        <w:tc>
          <w:tcPr>
            <w:tcW w:w="111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1594,32</w:t>
            </w:r>
          </w:p>
        </w:tc>
      </w:tr>
      <w:tr w:rsidR="008D5CE0" w:rsidRPr="00675C1B" w:rsidTr="008D5CE0">
        <w:trPr>
          <w:trHeight w:val="360"/>
        </w:trPr>
        <w:tc>
          <w:tcPr>
            <w:tcW w:w="1405" w:type="dxa"/>
            <w:noWrap/>
            <w:hideMark/>
          </w:tcPr>
          <w:p w:rsidR="008D5CE0" w:rsidRPr="00675C1B" w:rsidRDefault="008D5CE0" w:rsidP="008D5CE0">
            <w:pPr>
              <w:jc w:val="left"/>
              <w:rPr>
                <w:rFonts w:eastAsia="Times New Roman" w:cs="Times New Roman"/>
                <w:color w:val="000000"/>
                <w:lang w:eastAsia="ru-RU"/>
              </w:rPr>
            </w:pPr>
            <w:r w:rsidRPr="00675C1B">
              <w:rPr>
                <w:rFonts w:eastAsia="Times New Roman" w:cs="Times New Roman"/>
                <w:color w:val="000000"/>
                <w:lang w:eastAsia="ru-RU"/>
              </w:rPr>
              <w:t>мар.12</w:t>
            </w:r>
          </w:p>
        </w:tc>
        <w:tc>
          <w:tcPr>
            <w:tcW w:w="142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47,58</w:t>
            </w:r>
          </w:p>
        </w:tc>
        <w:tc>
          <w:tcPr>
            <w:tcW w:w="1474"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675,00</w:t>
            </w:r>
          </w:p>
        </w:tc>
        <w:tc>
          <w:tcPr>
            <w:tcW w:w="139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94,86</w:t>
            </w:r>
          </w:p>
        </w:tc>
        <w:tc>
          <w:tcPr>
            <w:tcW w:w="156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5400,00</w:t>
            </w:r>
          </w:p>
        </w:tc>
        <w:tc>
          <w:tcPr>
            <w:tcW w:w="1576"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1781,40</w:t>
            </w:r>
          </w:p>
        </w:tc>
        <w:tc>
          <w:tcPr>
            <w:tcW w:w="111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1518,29</w:t>
            </w:r>
          </w:p>
        </w:tc>
      </w:tr>
      <w:tr w:rsidR="008D5CE0" w:rsidRPr="00675C1B" w:rsidTr="008D5CE0">
        <w:trPr>
          <w:trHeight w:val="360"/>
        </w:trPr>
        <w:tc>
          <w:tcPr>
            <w:tcW w:w="1405" w:type="dxa"/>
            <w:noWrap/>
            <w:hideMark/>
          </w:tcPr>
          <w:p w:rsidR="008D5CE0" w:rsidRPr="00675C1B" w:rsidRDefault="008D5CE0" w:rsidP="008D5CE0">
            <w:pPr>
              <w:jc w:val="left"/>
              <w:rPr>
                <w:rFonts w:eastAsia="Times New Roman" w:cs="Times New Roman"/>
                <w:color w:val="000000"/>
                <w:lang w:eastAsia="ru-RU"/>
              </w:rPr>
            </w:pPr>
            <w:r w:rsidRPr="00675C1B">
              <w:rPr>
                <w:rFonts w:eastAsia="Times New Roman" w:cs="Times New Roman"/>
                <w:color w:val="000000"/>
                <w:lang w:eastAsia="ru-RU"/>
              </w:rPr>
              <w:t>апр.12</w:t>
            </w:r>
          </w:p>
        </w:tc>
        <w:tc>
          <w:tcPr>
            <w:tcW w:w="142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48,80</w:t>
            </w:r>
          </w:p>
        </w:tc>
        <w:tc>
          <w:tcPr>
            <w:tcW w:w="1474"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554,90</w:t>
            </w:r>
          </w:p>
        </w:tc>
        <w:tc>
          <w:tcPr>
            <w:tcW w:w="139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93,95</w:t>
            </w:r>
          </w:p>
        </w:tc>
        <w:tc>
          <w:tcPr>
            <w:tcW w:w="156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5208,00</w:t>
            </w:r>
          </w:p>
        </w:tc>
        <w:tc>
          <w:tcPr>
            <w:tcW w:w="1576"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1794,30</w:t>
            </w:r>
          </w:p>
        </w:tc>
        <w:tc>
          <w:tcPr>
            <w:tcW w:w="111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1474,14</w:t>
            </w:r>
          </w:p>
        </w:tc>
      </w:tr>
      <w:tr w:rsidR="008D5CE0" w:rsidRPr="00675C1B" w:rsidTr="008D5CE0">
        <w:trPr>
          <w:trHeight w:val="408"/>
        </w:trPr>
        <w:tc>
          <w:tcPr>
            <w:tcW w:w="1405" w:type="dxa"/>
            <w:noWrap/>
            <w:hideMark/>
          </w:tcPr>
          <w:p w:rsidR="008D5CE0" w:rsidRPr="00675C1B" w:rsidRDefault="008D5CE0" w:rsidP="008D5CE0">
            <w:pPr>
              <w:jc w:val="left"/>
              <w:rPr>
                <w:rFonts w:eastAsia="Times New Roman" w:cs="Times New Roman"/>
                <w:color w:val="000000"/>
                <w:lang w:eastAsia="ru-RU"/>
              </w:rPr>
            </w:pPr>
            <w:r w:rsidRPr="00675C1B">
              <w:rPr>
                <w:rFonts w:eastAsia="Times New Roman" w:cs="Times New Roman"/>
                <w:color w:val="000000"/>
                <w:lang w:eastAsia="ru-RU"/>
              </w:rPr>
              <w:t>май.12</w:t>
            </w:r>
          </w:p>
        </w:tc>
        <w:tc>
          <w:tcPr>
            <w:tcW w:w="142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43,90</w:t>
            </w:r>
          </w:p>
        </w:tc>
        <w:tc>
          <w:tcPr>
            <w:tcW w:w="1474"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560,00</w:t>
            </w:r>
          </w:p>
        </w:tc>
        <w:tc>
          <w:tcPr>
            <w:tcW w:w="139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81,69</w:t>
            </w:r>
          </w:p>
        </w:tc>
        <w:tc>
          <w:tcPr>
            <w:tcW w:w="156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4928,00</w:t>
            </w:r>
          </w:p>
        </w:tc>
        <w:tc>
          <w:tcPr>
            <w:tcW w:w="1576"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1720,00</w:t>
            </w:r>
          </w:p>
        </w:tc>
        <w:tc>
          <w:tcPr>
            <w:tcW w:w="111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1312,24</w:t>
            </w:r>
          </w:p>
        </w:tc>
      </w:tr>
      <w:tr w:rsidR="008D5CE0" w:rsidRPr="00675C1B" w:rsidTr="008D5CE0">
        <w:trPr>
          <w:trHeight w:val="408"/>
        </w:trPr>
        <w:tc>
          <w:tcPr>
            <w:tcW w:w="1405" w:type="dxa"/>
            <w:noWrap/>
            <w:hideMark/>
          </w:tcPr>
          <w:p w:rsidR="008D5CE0" w:rsidRPr="00675C1B" w:rsidRDefault="008D5CE0" w:rsidP="008D5CE0">
            <w:pPr>
              <w:jc w:val="left"/>
              <w:rPr>
                <w:rFonts w:eastAsia="Times New Roman" w:cs="Times New Roman"/>
                <w:color w:val="000000"/>
                <w:lang w:eastAsia="ru-RU"/>
              </w:rPr>
            </w:pPr>
            <w:r w:rsidRPr="00675C1B">
              <w:rPr>
                <w:rFonts w:eastAsia="Times New Roman" w:cs="Times New Roman"/>
                <w:color w:val="000000"/>
                <w:lang w:eastAsia="ru-RU"/>
              </w:rPr>
              <w:t>июн.12</w:t>
            </w:r>
          </w:p>
        </w:tc>
        <w:tc>
          <w:tcPr>
            <w:tcW w:w="142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43,41</w:t>
            </w:r>
          </w:p>
        </w:tc>
        <w:tc>
          <w:tcPr>
            <w:tcW w:w="1474"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569,40</w:t>
            </w:r>
          </w:p>
        </w:tc>
        <w:tc>
          <w:tcPr>
            <w:tcW w:w="139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86,39</w:t>
            </w:r>
          </w:p>
        </w:tc>
        <w:tc>
          <w:tcPr>
            <w:tcW w:w="156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5376,00</w:t>
            </w:r>
          </w:p>
        </w:tc>
        <w:tc>
          <w:tcPr>
            <w:tcW w:w="1576"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1801,70</w:t>
            </w:r>
          </w:p>
        </w:tc>
        <w:tc>
          <w:tcPr>
            <w:tcW w:w="111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1386,89</w:t>
            </w:r>
          </w:p>
        </w:tc>
      </w:tr>
      <w:tr w:rsidR="008D5CE0" w:rsidRPr="00675C1B" w:rsidTr="008D5CE0">
        <w:trPr>
          <w:trHeight w:val="408"/>
        </w:trPr>
        <w:tc>
          <w:tcPr>
            <w:tcW w:w="1405" w:type="dxa"/>
            <w:noWrap/>
            <w:hideMark/>
          </w:tcPr>
          <w:p w:rsidR="008D5CE0" w:rsidRPr="00675C1B" w:rsidRDefault="008D5CE0" w:rsidP="008D5CE0">
            <w:pPr>
              <w:jc w:val="left"/>
              <w:rPr>
                <w:rFonts w:eastAsia="Times New Roman" w:cs="Times New Roman"/>
                <w:color w:val="000000"/>
                <w:lang w:eastAsia="ru-RU"/>
              </w:rPr>
            </w:pPr>
            <w:r w:rsidRPr="00675C1B">
              <w:rPr>
                <w:rFonts w:eastAsia="Times New Roman" w:cs="Times New Roman"/>
                <w:color w:val="000000"/>
                <w:lang w:eastAsia="ru-RU"/>
              </w:rPr>
              <w:t>июл.12</w:t>
            </w:r>
          </w:p>
        </w:tc>
        <w:tc>
          <w:tcPr>
            <w:tcW w:w="142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41,78</w:t>
            </w:r>
          </w:p>
        </w:tc>
        <w:tc>
          <w:tcPr>
            <w:tcW w:w="1474"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553,70</w:t>
            </w:r>
          </w:p>
        </w:tc>
        <w:tc>
          <w:tcPr>
            <w:tcW w:w="139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89,73</w:t>
            </w:r>
          </w:p>
        </w:tc>
        <w:tc>
          <w:tcPr>
            <w:tcW w:w="156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5002,00</w:t>
            </w:r>
          </w:p>
        </w:tc>
        <w:tc>
          <w:tcPr>
            <w:tcW w:w="1576"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1828,00</w:t>
            </w:r>
          </w:p>
        </w:tc>
        <w:tc>
          <w:tcPr>
            <w:tcW w:w="111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1406,36</w:t>
            </w:r>
          </w:p>
        </w:tc>
      </w:tr>
      <w:tr w:rsidR="008D5CE0" w:rsidRPr="00675C1B" w:rsidTr="008D5CE0">
        <w:trPr>
          <w:trHeight w:val="295"/>
        </w:trPr>
        <w:tc>
          <w:tcPr>
            <w:tcW w:w="1405" w:type="dxa"/>
            <w:noWrap/>
            <w:hideMark/>
          </w:tcPr>
          <w:p w:rsidR="008D5CE0" w:rsidRPr="00675C1B" w:rsidRDefault="008D5CE0" w:rsidP="008D5CE0">
            <w:pPr>
              <w:jc w:val="left"/>
              <w:rPr>
                <w:rFonts w:eastAsia="Times New Roman" w:cs="Times New Roman"/>
                <w:color w:val="000000"/>
                <w:lang w:eastAsia="ru-RU"/>
              </w:rPr>
            </w:pPr>
            <w:r w:rsidRPr="00675C1B">
              <w:rPr>
                <w:rFonts w:eastAsia="Times New Roman" w:cs="Times New Roman"/>
                <w:color w:val="000000"/>
                <w:lang w:eastAsia="ru-RU"/>
              </w:rPr>
              <w:t>авг.12</w:t>
            </w:r>
          </w:p>
        </w:tc>
        <w:tc>
          <w:tcPr>
            <w:tcW w:w="142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42,60</w:t>
            </w:r>
          </w:p>
        </w:tc>
        <w:tc>
          <w:tcPr>
            <w:tcW w:w="1474"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565,90</w:t>
            </w:r>
          </w:p>
        </w:tc>
        <w:tc>
          <w:tcPr>
            <w:tcW w:w="139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93,16</w:t>
            </w:r>
          </w:p>
        </w:tc>
        <w:tc>
          <w:tcPr>
            <w:tcW w:w="156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4774,00</w:t>
            </w:r>
          </w:p>
        </w:tc>
        <w:tc>
          <w:tcPr>
            <w:tcW w:w="1576"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1837,40</w:t>
            </w:r>
          </w:p>
        </w:tc>
        <w:tc>
          <w:tcPr>
            <w:tcW w:w="111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1422,38</w:t>
            </w:r>
          </w:p>
        </w:tc>
      </w:tr>
      <w:tr w:rsidR="008D5CE0" w:rsidRPr="00675C1B" w:rsidTr="008D5CE0">
        <w:trPr>
          <w:trHeight w:val="300"/>
        </w:trPr>
        <w:tc>
          <w:tcPr>
            <w:tcW w:w="1405" w:type="dxa"/>
            <w:noWrap/>
            <w:hideMark/>
          </w:tcPr>
          <w:p w:rsidR="008D5CE0" w:rsidRPr="00675C1B" w:rsidRDefault="008D5CE0" w:rsidP="008D5CE0">
            <w:pPr>
              <w:jc w:val="left"/>
              <w:rPr>
                <w:rFonts w:eastAsia="Times New Roman" w:cs="Times New Roman"/>
                <w:color w:val="000000"/>
                <w:lang w:eastAsia="ru-RU"/>
              </w:rPr>
            </w:pPr>
            <w:r w:rsidRPr="00675C1B">
              <w:rPr>
                <w:rFonts w:eastAsia="Times New Roman" w:cs="Times New Roman"/>
                <w:color w:val="000000"/>
                <w:lang w:eastAsia="ru-RU"/>
              </w:rPr>
              <w:t>сен.12</w:t>
            </w:r>
          </w:p>
        </w:tc>
        <w:tc>
          <w:tcPr>
            <w:tcW w:w="142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43,45</w:t>
            </w:r>
          </w:p>
        </w:tc>
        <w:tc>
          <w:tcPr>
            <w:tcW w:w="1474"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590,00</w:t>
            </w:r>
          </w:p>
        </w:tc>
        <w:tc>
          <w:tcPr>
            <w:tcW w:w="139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90,99</w:t>
            </w:r>
          </w:p>
        </w:tc>
        <w:tc>
          <w:tcPr>
            <w:tcW w:w="156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4950,00</w:t>
            </w:r>
          </w:p>
        </w:tc>
        <w:tc>
          <w:tcPr>
            <w:tcW w:w="1576"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1922,30</w:t>
            </w:r>
          </w:p>
        </w:tc>
        <w:tc>
          <w:tcPr>
            <w:tcW w:w="111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1459,01</w:t>
            </w:r>
          </w:p>
        </w:tc>
      </w:tr>
      <w:tr w:rsidR="008D5CE0" w:rsidRPr="00675C1B" w:rsidTr="008D5CE0">
        <w:trPr>
          <w:trHeight w:val="300"/>
        </w:trPr>
        <w:tc>
          <w:tcPr>
            <w:tcW w:w="1405" w:type="dxa"/>
            <w:noWrap/>
            <w:hideMark/>
          </w:tcPr>
          <w:p w:rsidR="008D5CE0" w:rsidRPr="00675C1B" w:rsidRDefault="008D5CE0" w:rsidP="008D5CE0">
            <w:pPr>
              <w:jc w:val="left"/>
              <w:rPr>
                <w:rFonts w:eastAsia="Times New Roman" w:cs="Times New Roman"/>
                <w:color w:val="000000"/>
                <w:lang w:eastAsia="ru-RU"/>
              </w:rPr>
            </w:pPr>
            <w:r w:rsidRPr="00675C1B">
              <w:rPr>
                <w:rFonts w:eastAsia="Times New Roman" w:cs="Times New Roman"/>
                <w:color w:val="000000"/>
                <w:lang w:eastAsia="ru-RU"/>
              </w:rPr>
              <w:t>окт.12</w:t>
            </w:r>
          </w:p>
        </w:tc>
        <w:tc>
          <w:tcPr>
            <w:tcW w:w="142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39,91</w:t>
            </w:r>
          </w:p>
        </w:tc>
        <w:tc>
          <w:tcPr>
            <w:tcW w:w="1474"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570,00</w:t>
            </w:r>
          </w:p>
        </w:tc>
        <w:tc>
          <w:tcPr>
            <w:tcW w:w="139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91,79</w:t>
            </w:r>
          </w:p>
        </w:tc>
        <w:tc>
          <w:tcPr>
            <w:tcW w:w="156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4830,00</w:t>
            </w:r>
          </w:p>
        </w:tc>
        <w:tc>
          <w:tcPr>
            <w:tcW w:w="1576"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1904,00</w:t>
            </w:r>
          </w:p>
        </w:tc>
        <w:tc>
          <w:tcPr>
            <w:tcW w:w="111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1423,46</w:t>
            </w:r>
          </w:p>
        </w:tc>
      </w:tr>
      <w:tr w:rsidR="008D5CE0" w:rsidRPr="00675C1B" w:rsidTr="008D5CE0">
        <w:trPr>
          <w:trHeight w:val="408"/>
        </w:trPr>
        <w:tc>
          <w:tcPr>
            <w:tcW w:w="1405" w:type="dxa"/>
            <w:noWrap/>
            <w:hideMark/>
          </w:tcPr>
          <w:p w:rsidR="008D5CE0" w:rsidRPr="00675C1B" w:rsidRDefault="008D5CE0" w:rsidP="008D5CE0">
            <w:pPr>
              <w:jc w:val="left"/>
              <w:rPr>
                <w:rFonts w:eastAsia="Times New Roman" w:cs="Times New Roman"/>
                <w:color w:val="000000"/>
                <w:lang w:eastAsia="ru-RU"/>
              </w:rPr>
            </w:pPr>
            <w:r w:rsidRPr="00675C1B">
              <w:rPr>
                <w:rFonts w:eastAsia="Times New Roman" w:cs="Times New Roman"/>
                <w:color w:val="000000"/>
                <w:lang w:eastAsia="ru-RU"/>
              </w:rPr>
              <w:t>ноя.12</w:t>
            </w:r>
          </w:p>
        </w:tc>
        <w:tc>
          <w:tcPr>
            <w:tcW w:w="142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42,86</w:t>
            </w:r>
          </w:p>
        </w:tc>
        <w:tc>
          <w:tcPr>
            <w:tcW w:w="1474"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562,60</w:t>
            </w:r>
          </w:p>
        </w:tc>
        <w:tc>
          <w:tcPr>
            <w:tcW w:w="139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91,41</w:t>
            </w:r>
          </w:p>
        </w:tc>
        <w:tc>
          <w:tcPr>
            <w:tcW w:w="156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4811,00</w:t>
            </w:r>
          </w:p>
        </w:tc>
        <w:tc>
          <w:tcPr>
            <w:tcW w:w="1576"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1939,40</w:t>
            </w:r>
          </w:p>
        </w:tc>
        <w:tc>
          <w:tcPr>
            <w:tcW w:w="111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1405,19</w:t>
            </w:r>
          </w:p>
        </w:tc>
      </w:tr>
      <w:tr w:rsidR="008D5CE0" w:rsidRPr="00675C1B" w:rsidTr="008D5CE0">
        <w:trPr>
          <w:trHeight w:val="408"/>
        </w:trPr>
        <w:tc>
          <w:tcPr>
            <w:tcW w:w="1405" w:type="dxa"/>
            <w:noWrap/>
            <w:hideMark/>
          </w:tcPr>
          <w:p w:rsidR="008D5CE0" w:rsidRPr="00675C1B" w:rsidRDefault="008D5CE0" w:rsidP="008D5CE0">
            <w:pPr>
              <w:jc w:val="left"/>
              <w:rPr>
                <w:rFonts w:eastAsia="Times New Roman" w:cs="Times New Roman"/>
                <w:color w:val="000000"/>
                <w:lang w:eastAsia="ru-RU"/>
              </w:rPr>
            </w:pPr>
            <w:r w:rsidRPr="00675C1B">
              <w:rPr>
                <w:rFonts w:eastAsia="Times New Roman" w:cs="Times New Roman"/>
                <w:color w:val="000000"/>
                <w:lang w:eastAsia="ru-RU"/>
              </w:rPr>
              <w:t>дек.12</w:t>
            </w:r>
          </w:p>
        </w:tc>
        <w:tc>
          <w:tcPr>
            <w:tcW w:w="142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44,99</w:t>
            </w:r>
          </w:p>
        </w:tc>
        <w:tc>
          <w:tcPr>
            <w:tcW w:w="1474"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706,30</w:t>
            </w:r>
          </w:p>
        </w:tc>
        <w:tc>
          <w:tcPr>
            <w:tcW w:w="139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92,94</w:t>
            </w:r>
          </w:p>
        </w:tc>
        <w:tc>
          <w:tcPr>
            <w:tcW w:w="156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5603,00</w:t>
            </w:r>
          </w:p>
        </w:tc>
        <w:tc>
          <w:tcPr>
            <w:tcW w:w="1576"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2000,20</w:t>
            </w:r>
          </w:p>
        </w:tc>
        <w:tc>
          <w:tcPr>
            <w:tcW w:w="111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1477,87</w:t>
            </w:r>
          </w:p>
        </w:tc>
      </w:tr>
      <w:tr w:rsidR="008D5CE0" w:rsidRPr="00675C1B" w:rsidTr="008D5CE0">
        <w:trPr>
          <w:trHeight w:val="408"/>
        </w:trPr>
        <w:tc>
          <w:tcPr>
            <w:tcW w:w="1405" w:type="dxa"/>
            <w:noWrap/>
            <w:hideMark/>
          </w:tcPr>
          <w:p w:rsidR="008D5CE0" w:rsidRPr="00675C1B" w:rsidRDefault="008D5CE0" w:rsidP="008D5CE0">
            <w:pPr>
              <w:jc w:val="left"/>
              <w:rPr>
                <w:rFonts w:eastAsia="Times New Roman" w:cs="Times New Roman"/>
                <w:color w:val="000000"/>
                <w:lang w:eastAsia="ru-RU"/>
              </w:rPr>
            </w:pPr>
            <w:r w:rsidRPr="00675C1B">
              <w:rPr>
                <w:rFonts w:eastAsia="Times New Roman" w:cs="Times New Roman"/>
                <w:color w:val="000000"/>
                <w:lang w:eastAsia="ru-RU"/>
              </w:rPr>
              <w:t>янв.13</w:t>
            </w:r>
          </w:p>
        </w:tc>
        <w:tc>
          <w:tcPr>
            <w:tcW w:w="142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53,55</w:t>
            </w:r>
          </w:p>
        </w:tc>
        <w:tc>
          <w:tcPr>
            <w:tcW w:w="1474"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664,90</w:t>
            </w:r>
          </w:p>
        </w:tc>
        <w:tc>
          <w:tcPr>
            <w:tcW w:w="139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109,59</w:t>
            </w:r>
          </w:p>
        </w:tc>
        <w:tc>
          <w:tcPr>
            <w:tcW w:w="156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5986,00</w:t>
            </w:r>
          </w:p>
        </w:tc>
        <w:tc>
          <w:tcPr>
            <w:tcW w:w="1576"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2020,10</w:t>
            </w:r>
          </w:p>
        </w:tc>
        <w:tc>
          <w:tcPr>
            <w:tcW w:w="111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1547,18</w:t>
            </w:r>
          </w:p>
        </w:tc>
      </w:tr>
      <w:tr w:rsidR="008D5CE0" w:rsidRPr="00675C1B" w:rsidTr="008D5CE0">
        <w:trPr>
          <w:trHeight w:val="420"/>
        </w:trPr>
        <w:tc>
          <w:tcPr>
            <w:tcW w:w="1405" w:type="dxa"/>
            <w:noWrap/>
            <w:hideMark/>
          </w:tcPr>
          <w:p w:rsidR="008D5CE0" w:rsidRPr="00675C1B" w:rsidRDefault="008D5CE0" w:rsidP="008D5CE0">
            <w:pPr>
              <w:jc w:val="left"/>
              <w:rPr>
                <w:rFonts w:eastAsia="Times New Roman" w:cs="Times New Roman"/>
                <w:color w:val="000000"/>
                <w:lang w:eastAsia="ru-RU"/>
              </w:rPr>
            </w:pPr>
            <w:r w:rsidRPr="00675C1B">
              <w:rPr>
                <w:rFonts w:eastAsia="Times New Roman" w:cs="Times New Roman"/>
                <w:color w:val="000000"/>
                <w:lang w:eastAsia="ru-RU"/>
              </w:rPr>
              <w:t>фев.13</w:t>
            </w:r>
          </w:p>
        </w:tc>
        <w:tc>
          <w:tcPr>
            <w:tcW w:w="142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53,00</w:t>
            </w:r>
          </w:p>
        </w:tc>
        <w:tc>
          <w:tcPr>
            <w:tcW w:w="1474"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577,00</w:t>
            </w:r>
          </w:p>
        </w:tc>
        <w:tc>
          <w:tcPr>
            <w:tcW w:w="139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104,57</w:t>
            </w:r>
          </w:p>
        </w:tc>
        <w:tc>
          <w:tcPr>
            <w:tcW w:w="156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5404,00</w:t>
            </w:r>
          </w:p>
        </w:tc>
        <w:tc>
          <w:tcPr>
            <w:tcW w:w="1576"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1963,00</w:t>
            </w:r>
          </w:p>
        </w:tc>
        <w:tc>
          <w:tcPr>
            <w:tcW w:w="111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1487,46</w:t>
            </w:r>
          </w:p>
        </w:tc>
      </w:tr>
      <w:tr w:rsidR="008D5CE0" w:rsidRPr="00675C1B" w:rsidTr="008D5CE0">
        <w:trPr>
          <w:trHeight w:val="360"/>
        </w:trPr>
        <w:tc>
          <w:tcPr>
            <w:tcW w:w="1405" w:type="dxa"/>
            <w:noWrap/>
            <w:hideMark/>
          </w:tcPr>
          <w:p w:rsidR="008D5CE0" w:rsidRPr="00675C1B" w:rsidRDefault="008D5CE0" w:rsidP="008D5CE0">
            <w:pPr>
              <w:jc w:val="left"/>
              <w:rPr>
                <w:rFonts w:eastAsia="Times New Roman" w:cs="Times New Roman"/>
                <w:color w:val="000000"/>
                <w:lang w:eastAsia="ru-RU"/>
              </w:rPr>
            </w:pPr>
            <w:r w:rsidRPr="00675C1B">
              <w:rPr>
                <w:rFonts w:eastAsia="Times New Roman" w:cs="Times New Roman"/>
                <w:color w:val="000000"/>
                <w:lang w:eastAsia="ru-RU"/>
              </w:rPr>
              <w:t>мар.13</w:t>
            </w:r>
          </w:p>
        </w:tc>
        <w:tc>
          <w:tcPr>
            <w:tcW w:w="142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52,99</w:t>
            </w:r>
          </w:p>
        </w:tc>
        <w:tc>
          <w:tcPr>
            <w:tcW w:w="1474"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557,30</w:t>
            </w:r>
          </w:p>
        </w:tc>
        <w:tc>
          <w:tcPr>
            <w:tcW w:w="139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98,86</w:t>
            </w:r>
          </w:p>
        </w:tc>
        <w:tc>
          <w:tcPr>
            <w:tcW w:w="156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5249,00</w:t>
            </w:r>
          </w:p>
        </w:tc>
        <w:tc>
          <w:tcPr>
            <w:tcW w:w="1576"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1998,50</w:t>
            </w:r>
          </w:p>
        </w:tc>
        <w:tc>
          <w:tcPr>
            <w:tcW w:w="111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1440,02</w:t>
            </w:r>
          </w:p>
        </w:tc>
      </w:tr>
      <w:tr w:rsidR="008D5CE0" w:rsidRPr="00675C1B" w:rsidTr="008D5CE0">
        <w:trPr>
          <w:trHeight w:val="360"/>
        </w:trPr>
        <w:tc>
          <w:tcPr>
            <w:tcW w:w="1405" w:type="dxa"/>
            <w:noWrap/>
            <w:hideMark/>
          </w:tcPr>
          <w:p w:rsidR="008D5CE0" w:rsidRPr="00675C1B" w:rsidRDefault="008D5CE0" w:rsidP="008D5CE0">
            <w:pPr>
              <w:jc w:val="left"/>
              <w:rPr>
                <w:rFonts w:eastAsia="Times New Roman" w:cs="Times New Roman"/>
                <w:color w:val="000000"/>
                <w:lang w:eastAsia="ru-RU"/>
              </w:rPr>
            </w:pPr>
            <w:r w:rsidRPr="00675C1B">
              <w:rPr>
                <w:rFonts w:eastAsia="Times New Roman" w:cs="Times New Roman"/>
                <w:color w:val="000000"/>
                <w:lang w:eastAsia="ru-RU"/>
              </w:rPr>
              <w:t>апр.13</w:t>
            </w:r>
          </w:p>
        </w:tc>
        <w:tc>
          <w:tcPr>
            <w:tcW w:w="142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53,90</w:t>
            </w:r>
          </w:p>
        </w:tc>
        <w:tc>
          <w:tcPr>
            <w:tcW w:w="1474"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524,50</w:t>
            </w:r>
          </w:p>
        </w:tc>
        <w:tc>
          <w:tcPr>
            <w:tcW w:w="139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99,11</w:t>
            </w:r>
          </w:p>
        </w:tc>
        <w:tc>
          <w:tcPr>
            <w:tcW w:w="156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5160,00</w:t>
            </w:r>
          </w:p>
        </w:tc>
        <w:tc>
          <w:tcPr>
            <w:tcW w:w="1576"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1972,50</w:t>
            </w:r>
          </w:p>
        </w:tc>
        <w:tc>
          <w:tcPr>
            <w:tcW w:w="111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1386,69</w:t>
            </w:r>
          </w:p>
        </w:tc>
      </w:tr>
      <w:tr w:rsidR="008D5CE0" w:rsidRPr="00675C1B" w:rsidTr="008D5CE0">
        <w:trPr>
          <w:trHeight w:val="360"/>
        </w:trPr>
        <w:tc>
          <w:tcPr>
            <w:tcW w:w="1405" w:type="dxa"/>
            <w:noWrap/>
            <w:hideMark/>
          </w:tcPr>
          <w:p w:rsidR="008D5CE0" w:rsidRPr="00675C1B" w:rsidRDefault="008D5CE0" w:rsidP="008D5CE0">
            <w:pPr>
              <w:jc w:val="left"/>
              <w:rPr>
                <w:rFonts w:eastAsia="Times New Roman" w:cs="Times New Roman"/>
                <w:color w:val="000000"/>
                <w:lang w:eastAsia="ru-RU"/>
              </w:rPr>
            </w:pPr>
            <w:r w:rsidRPr="00675C1B">
              <w:rPr>
                <w:rFonts w:eastAsia="Times New Roman" w:cs="Times New Roman"/>
                <w:color w:val="000000"/>
                <w:lang w:eastAsia="ru-RU"/>
              </w:rPr>
              <w:t>май.13</w:t>
            </w:r>
          </w:p>
        </w:tc>
        <w:tc>
          <w:tcPr>
            <w:tcW w:w="142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52,30</w:t>
            </w:r>
          </w:p>
        </w:tc>
        <w:tc>
          <w:tcPr>
            <w:tcW w:w="1474"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550,00</w:t>
            </w:r>
          </w:p>
        </w:tc>
        <w:tc>
          <w:tcPr>
            <w:tcW w:w="139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99,05</w:t>
            </w:r>
          </w:p>
        </w:tc>
        <w:tc>
          <w:tcPr>
            <w:tcW w:w="156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4645,00</w:t>
            </w:r>
          </w:p>
        </w:tc>
        <w:tc>
          <w:tcPr>
            <w:tcW w:w="1576"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1878,00</w:t>
            </w:r>
          </w:p>
        </w:tc>
        <w:tc>
          <w:tcPr>
            <w:tcW w:w="111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1343,99</w:t>
            </w:r>
          </w:p>
        </w:tc>
      </w:tr>
      <w:tr w:rsidR="008D5CE0" w:rsidRPr="00675C1B" w:rsidTr="008D5CE0">
        <w:trPr>
          <w:trHeight w:val="300"/>
        </w:trPr>
        <w:tc>
          <w:tcPr>
            <w:tcW w:w="1405" w:type="dxa"/>
            <w:noWrap/>
            <w:hideMark/>
          </w:tcPr>
          <w:p w:rsidR="008D5CE0" w:rsidRPr="00675C1B" w:rsidRDefault="008D5CE0" w:rsidP="008D5CE0">
            <w:pPr>
              <w:jc w:val="left"/>
              <w:rPr>
                <w:rFonts w:eastAsia="Times New Roman" w:cs="Times New Roman"/>
                <w:color w:val="000000"/>
                <w:lang w:eastAsia="ru-RU"/>
              </w:rPr>
            </w:pPr>
            <w:r w:rsidRPr="00675C1B">
              <w:rPr>
                <w:rFonts w:eastAsia="Times New Roman" w:cs="Times New Roman"/>
                <w:color w:val="000000"/>
                <w:lang w:eastAsia="ru-RU"/>
              </w:rPr>
              <w:t>июн.13</w:t>
            </w:r>
          </w:p>
        </w:tc>
        <w:tc>
          <w:tcPr>
            <w:tcW w:w="142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56,70</w:t>
            </w:r>
          </w:p>
        </w:tc>
        <w:tc>
          <w:tcPr>
            <w:tcW w:w="1474"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619,50</w:t>
            </w:r>
          </w:p>
        </w:tc>
        <w:tc>
          <w:tcPr>
            <w:tcW w:w="139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93,68</w:t>
            </w:r>
          </w:p>
        </w:tc>
        <w:tc>
          <w:tcPr>
            <w:tcW w:w="156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4756,00</w:t>
            </w:r>
          </w:p>
        </w:tc>
        <w:tc>
          <w:tcPr>
            <w:tcW w:w="1576"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1890,40</w:t>
            </w:r>
          </w:p>
        </w:tc>
        <w:tc>
          <w:tcPr>
            <w:tcW w:w="111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1331,24</w:t>
            </w:r>
          </w:p>
        </w:tc>
      </w:tr>
      <w:tr w:rsidR="008D5CE0" w:rsidRPr="00675C1B" w:rsidTr="008D5CE0">
        <w:trPr>
          <w:trHeight w:val="408"/>
        </w:trPr>
        <w:tc>
          <w:tcPr>
            <w:tcW w:w="1405" w:type="dxa"/>
            <w:noWrap/>
            <w:hideMark/>
          </w:tcPr>
          <w:p w:rsidR="008D5CE0" w:rsidRPr="00675C1B" w:rsidRDefault="008D5CE0" w:rsidP="008D5CE0">
            <w:pPr>
              <w:jc w:val="left"/>
              <w:rPr>
                <w:rFonts w:eastAsia="Times New Roman" w:cs="Times New Roman"/>
                <w:color w:val="000000"/>
                <w:lang w:eastAsia="ru-RU"/>
              </w:rPr>
            </w:pPr>
            <w:r w:rsidRPr="00675C1B">
              <w:rPr>
                <w:rFonts w:eastAsia="Times New Roman" w:cs="Times New Roman"/>
                <w:color w:val="000000"/>
                <w:lang w:eastAsia="ru-RU"/>
              </w:rPr>
              <w:t>июл.13</w:t>
            </w:r>
          </w:p>
        </w:tc>
        <w:tc>
          <w:tcPr>
            <w:tcW w:w="142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57,36</w:t>
            </w:r>
          </w:p>
        </w:tc>
        <w:tc>
          <w:tcPr>
            <w:tcW w:w="1474"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570,00</w:t>
            </w:r>
          </w:p>
        </w:tc>
        <w:tc>
          <w:tcPr>
            <w:tcW w:w="139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95,23</w:t>
            </w:r>
          </w:p>
        </w:tc>
        <w:tc>
          <w:tcPr>
            <w:tcW w:w="156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4439,00</w:t>
            </w:r>
          </w:p>
        </w:tc>
        <w:tc>
          <w:tcPr>
            <w:tcW w:w="1576"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1950,00</w:t>
            </w:r>
          </w:p>
        </w:tc>
        <w:tc>
          <w:tcPr>
            <w:tcW w:w="111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1377,60</w:t>
            </w:r>
          </w:p>
        </w:tc>
      </w:tr>
      <w:tr w:rsidR="008D5CE0" w:rsidRPr="00675C1B" w:rsidTr="008D5CE0">
        <w:trPr>
          <w:trHeight w:val="408"/>
        </w:trPr>
        <w:tc>
          <w:tcPr>
            <w:tcW w:w="1405" w:type="dxa"/>
            <w:noWrap/>
            <w:hideMark/>
          </w:tcPr>
          <w:p w:rsidR="008D5CE0" w:rsidRPr="00675C1B" w:rsidRDefault="008D5CE0" w:rsidP="008D5CE0">
            <w:pPr>
              <w:jc w:val="left"/>
              <w:rPr>
                <w:rFonts w:eastAsia="Times New Roman" w:cs="Times New Roman"/>
                <w:color w:val="000000"/>
                <w:lang w:eastAsia="ru-RU"/>
              </w:rPr>
            </w:pPr>
            <w:r w:rsidRPr="00675C1B">
              <w:rPr>
                <w:rFonts w:eastAsia="Times New Roman" w:cs="Times New Roman"/>
                <w:color w:val="000000"/>
                <w:lang w:eastAsia="ru-RU"/>
              </w:rPr>
              <w:t>авг.13</w:t>
            </w:r>
          </w:p>
        </w:tc>
        <w:tc>
          <w:tcPr>
            <w:tcW w:w="142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48,82</w:t>
            </w:r>
          </w:p>
        </w:tc>
        <w:tc>
          <w:tcPr>
            <w:tcW w:w="1474"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564,00</w:t>
            </w:r>
          </w:p>
        </w:tc>
        <w:tc>
          <w:tcPr>
            <w:tcW w:w="139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88,23</w:t>
            </w:r>
          </w:p>
        </w:tc>
        <w:tc>
          <w:tcPr>
            <w:tcW w:w="156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4370,00</w:t>
            </w:r>
          </w:p>
        </w:tc>
        <w:tc>
          <w:tcPr>
            <w:tcW w:w="1576"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1924,50</w:t>
            </w:r>
          </w:p>
        </w:tc>
        <w:tc>
          <w:tcPr>
            <w:tcW w:w="111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1364,54</w:t>
            </w:r>
          </w:p>
        </w:tc>
      </w:tr>
      <w:tr w:rsidR="008D5CE0" w:rsidRPr="00675C1B" w:rsidTr="008D5CE0">
        <w:trPr>
          <w:trHeight w:val="408"/>
        </w:trPr>
        <w:tc>
          <w:tcPr>
            <w:tcW w:w="1405" w:type="dxa"/>
            <w:noWrap/>
            <w:hideMark/>
          </w:tcPr>
          <w:p w:rsidR="008D5CE0" w:rsidRPr="00675C1B" w:rsidRDefault="008D5CE0" w:rsidP="008D5CE0">
            <w:pPr>
              <w:jc w:val="left"/>
              <w:rPr>
                <w:rFonts w:eastAsia="Times New Roman" w:cs="Times New Roman"/>
                <w:color w:val="000000"/>
                <w:lang w:eastAsia="ru-RU"/>
              </w:rPr>
            </w:pPr>
            <w:r w:rsidRPr="00675C1B">
              <w:rPr>
                <w:rFonts w:eastAsia="Times New Roman" w:cs="Times New Roman"/>
                <w:color w:val="000000"/>
                <w:lang w:eastAsia="ru-RU"/>
              </w:rPr>
              <w:t>сен.13</w:t>
            </w:r>
          </w:p>
        </w:tc>
        <w:tc>
          <w:tcPr>
            <w:tcW w:w="142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54,44</w:t>
            </w:r>
          </w:p>
        </w:tc>
        <w:tc>
          <w:tcPr>
            <w:tcW w:w="1474"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585,30</w:t>
            </w:r>
          </w:p>
        </w:tc>
        <w:tc>
          <w:tcPr>
            <w:tcW w:w="139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97,86</w:t>
            </w:r>
          </w:p>
        </w:tc>
        <w:tc>
          <w:tcPr>
            <w:tcW w:w="156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4688,00</w:t>
            </w:r>
          </w:p>
        </w:tc>
        <w:tc>
          <w:tcPr>
            <w:tcW w:w="1576"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2054,90</w:t>
            </w:r>
          </w:p>
        </w:tc>
        <w:tc>
          <w:tcPr>
            <w:tcW w:w="111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1463,13</w:t>
            </w:r>
          </w:p>
        </w:tc>
      </w:tr>
      <w:tr w:rsidR="008D5CE0" w:rsidRPr="00675C1B" w:rsidTr="008D5CE0">
        <w:trPr>
          <w:trHeight w:val="408"/>
        </w:trPr>
        <w:tc>
          <w:tcPr>
            <w:tcW w:w="1405" w:type="dxa"/>
            <w:noWrap/>
            <w:hideMark/>
          </w:tcPr>
          <w:p w:rsidR="008D5CE0" w:rsidRPr="00675C1B" w:rsidRDefault="008D5CE0" w:rsidP="008D5CE0">
            <w:pPr>
              <w:jc w:val="left"/>
              <w:rPr>
                <w:rFonts w:eastAsia="Times New Roman" w:cs="Times New Roman"/>
                <w:color w:val="000000"/>
                <w:lang w:eastAsia="ru-RU"/>
              </w:rPr>
            </w:pPr>
            <w:r w:rsidRPr="00675C1B">
              <w:rPr>
                <w:rFonts w:eastAsia="Times New Roman" w:cs="Times New Roman"/>
                <w:color w:val="000000"/>
                <w:lang w:eastAsia="ru-RU"/>
              </w:rPr>
              <w:t>окт.13</w:t>
            </w:r>
          </w:p>
        </w:tc>
        <w:tc>
          <w:tcPr>
            <w:tcW w:w="142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57,40</w:t>
            </w:r>
          </w:p>
        </w:tc>
        <w:tc>
          <w:tcPr>
            <w:tcW w:w="1474"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573,00</w:t>
            </w:r>
          </w:p>
        </w:tc>
        <w:tc>
          <w:tcPr>
            <w:tcW w:w="139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102,74</w:t>
            </w:r>
          </w:p>
        </w:tc>
        <w:tc>
          <w:tcPr>
            <w:tcW w:w="156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4856,00</w:t>
            </w:r>
          </w:p>
        </w:tc>
        <w:tc>
          <w:tcPr>
            <w:tcW w:w="1576"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2102,40</w:t>
            </w:r>
          </w:p>
        </w:tc>
        <w:tc>
          <w:tcPr>
            <w:tcW w:w="111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1509,62</w:t>
            </w:r>
          </w:p>
        </w:tc>
      </w:tr>
      <w:tr w:rsidR="008D5CE0" w:rsidRPr="00675C1B" w:rsidTr="008D5CE0">
        <w:trPr>
          <w:trHeight w:val="420"/>
        </w:trPr>
        <w:tc>
          <w:tcPr>
            <w:tcW w:w="1405" w:type="dxa"/>
            <w:noWrap/>
            <w:hideMark/>
          </w:tcPr>
          <w:p w:rsidR="008D5CE0" w:rsidRPr="00675C1B" w:rsidRDefault="008D5CE0" w:rsidP="008D5CE0">
            <w:pPr>
              <w:jc w:val="left"/>
              <w:rPr>
                <w:rFonts w:eastAsia="Times New Roman" w:cs="Times New Roman"/>
                <w:color w:val="000000"/>
                <w:lang w:eastAsia="ru-RU"/>
              </w:rPr>
            </w:pPr>
            <w:r w:rsidRPr="00675C1B">
              <w:rPr>
                <w:rFonts w:eastAsia="Times New Roman" w:cs="Times New Roman"/>
                <w:color w:val="000000"/>
                <w:lang w:eastAsia="ru-RU"/>
              </w:rPr>
              <w:t>ноя.13</w:t>
            </w:r>
          </w:p>
        </w:tc>
        <w:tc>
          <w:tcPr>
            <w:tcW w:w="142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60,42</w:t>
            </w:r>
          </w:p>
        </w:tc>
        <w:tc>
          <w:tcPr>
            <w:tcW w:w="1474"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610,80</w:t>
            </w:r>
          </w:p>
        </w:tc>
        <w:tc>
          <w:tcPr>
            <w:tcW w:w="139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103,07</w:t>
            </w:r>
          </w:p>
        </w:tc>
        <w:tc>
          <w:tcPr>
            <w:tcW w:w="156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4984,00</w:t>
            </w:r>
          </w:p>
        </w:tc>
        <w:tc>
          <w:tcPr>
            <w:tcW w:w="1576"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2042,80</w:t>
            </w:r>
          </w:p>
        </w:tc>
        <w:tc>
          <w:tcPr>
            <w:tcW w:w="111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1479,35</w:t>
            </w:r>
          </w:p>
        </w:tc>
      </w:tr>
      <w:tr w:rsidR="008D5CE0" w:rsidRPr="00675C1B" w:rsidTr="008D5CE0">
        <w:trPr>
          <w:trHeight w:val="288"/>
        </w:trPr>
        <w:tc>
          <w:tcPr>
            <w:tcW w:w="1405" w:type="dxa"/>
            <w:noWrap/>
            <w:hideMark/>
          </w:tcPr>
          <w:p w:rsidR="008D5CE0" w:rsidRPr="00675C1B" w:rsidRDefault="008D5CE0" w:rsidP="008D5CE0">
            <w:pPr>
              <w:jc w:val="left"/>
              <w:rPr>
                <w:rFonts w:eastAsia="Times New Roman" w:cs="Times New Roman"/>
                <w:color w:val="000000"/>
                <w:lang w:eastAsia="ru-RU"/>
              </w:rPr>
            </w:pPr>
            <w:r w:rsidRPr="00675C1B">
              <w:rPr>
                <w:rFonts w:eastAsia="Times New Roman" w:cs="Times New Roman"/>
                <w:color w:val="000000"/>
                <w:lang w:eastAsia="ru-RU"/>
              </w:rPr>
              <w:t>дек.13</w:t>
            </w:r>
          </w:p>
        </w:tc>
        <w:tc>
          <w:tcPr>
            <w:tcW w:w="142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83,70</w:t>
            </w:r>
          </w:p>
        </w:tc>
        <w:tc>
          <w:tcPr>
            <w:tcW w:w="1474"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551,00</w:t>
            </w:r>
          </w:p>
        </w:tc>
        <w:tc>
          <w:tcPr>
            <w:tcW w:w="139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101,17</w:t>
            </w:r>
          </w:p>
        </w:tc>
        <w:tc>
          <w:tcPr>
            <w:tcW w:w="156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5399,00</w:t>
            </w:r>
          </w:p>
        </w:tc>
        <w:tc>
          <w:tcPr>
            <w:tcW w:w="1576"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2039,70</w:t>
            </w:r>
          </w:p>
        </w:tc>
        <w:tc>
          <w:tcPr>
            <w:tcW w:w="111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1503,39</w:t>
            </w:r>
          </w:p>
        </w:tc>
      </w:tr>
      <w:tr w:rsidR="008D5CE0" w:rsidRPr="00675C1B" w:rsidTr="008D5CE0">
        <w:trPr>
          <w:trHeight w:val="300"/>
        </w:trPr>
        <w:tc>
          <w:tcPr>
            <w:tcW w:w="1405" w:type="dxa"/>
            <w:noWrap/>
            <w:hideMark/>
          </w:tcPr>
          <w:p w:rsidR="008D5CE0" w:rsidRPr="00675C1B" w:rsidRDefault="008D5CE0" w:rsidP="008D5CE0">
            <w:pPr>
              <w:jc w:val="left"/>
              <w:rPr>
                <w:rFonts w:eastAsia="Times New Roman" w:cs="Times New Roman"/>
                <w:color w:val="000000"/>
                <w:lang w:eastAsia="ru-RU"/>
              </w:rPr>
            </w:pPr>
            <w:r w:rsidRPr="00675C1B">
              <w:rPr>
                <w:rFonts w:eastAsia="Times New Roman" w:cs="Times New Roman"/>
                <w:color w:val="000000"/>
                <w:lang w:eastAsia="ru-RU"/>
              </w:rPr>
              <w:t>янв.14</w:t>
            </w:r>
          </w:p>
        </w:tc>
        <w:tc>
          <w:tcPr>
            <w:tcW w:w="142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83,00</w:t>
            </w:r>
          </w:p>
        </w:tc>
        <w:tc>
          <w:tcPr>
            <w:tcW w:w="1474"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567,90</w:t>
            </w:r>
          </w:p>
        </w:tc>
        <w:tc>
          <w:tcPr>
            <w:tcW w:w="139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94,70</w:t>
            </w:r>
          </w:p>
        </w:tc>
        <w:tc>
          <w:tcPr>
            <w:tcW w:w="156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5378,00</w:t>
            </w:r>
          </w:p>
        </w:tc>
        <w:tc>
          <w:tcPr>
            <w:tcW w:w="1576"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1989,00</w:t>
            </w:r>
          </w:p>
        </w:tc>
        <w:tc>
          <w:tcPr>
            <w:tcW w:w="111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1454,05</w:t>
            </w:r>
          </w:p>
        </w:tc>
      </w:tr>
      <w:tr w:rsidR="008D5CE0" w:rsidRPr="00675C1B" w:rsidTr="008D5CE0">
        <w:trPr>
          <w:trHeight w:val="408"/>
        </w:trPr>
        <w:tc>
          <w:tcPr>
            <w:tcW w:w="1405" w:type="dxa"/>
            <w:noWrap/>
            <w:hideMark/>
          </w:tcPr>
          <w:p w:rsidR="008D5CE0" w:rsidRPr="00675C1B" w:rsidRDefault="008D5CE0" w:rsidP="008D5CE0">
            <w:pPr>
              <w:jc w:val="left"/>
              <w:rPr>
                <w:rFonts w:eastAsia="Times New Roman" w:cs="Times New Roman"/>
                <w:color w:val="000000"/>
                <w:lang w:eastAsia="ru-RU"/>
              </w:rPr>
            </w:pPr>
            <w:r w:rsidRPr="00675C1B">
              <w:rPr>
                <w:rFonts w:eastAsia="Times New Roman" w:cs="Times New Roman"/>
                <w:color w:val="000000"/>
                <w:lang w:eastAsia="ru-RU"/>
              </w:rPr>
              <w:t>фев.14</w:t>
            </w:r>
          </w:p>
        </w:tc>
        <w:tc>
          <w:tcPr>
            <w:tcW w:w="142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70,61</w:t>
            </w:r>
          </w:p>
        </w:tc>
        <w:tc>
          <w:tcPr>
            <w:tcW w:w="1474"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456,30</w:t>
            </w:r>
          </w:p>
        </w:tc>
        <w:tc>
          <w:tcPr>
            <w:tcW w:w="139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91,16</w:t>
            </w:r>
          </w:p>
        </w:tc>
        <w:tc>
          <w:tcPr>
            <w:tcW w:w="156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5980,00</w:t>
            </w:r>
          </w:p>
        </w:tc>
        <w:tc>
          <w:tcPr>
            <w:tcW w:w="1576"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1963,00</w:t>
            </w:r>
          </w:p>
        </w:tc>
        <w:tc>
          <w:tcPr>
            <w:tcW w:w="111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1444,71</w:t>
            </w:r>
          </w:p>
        </w:tc>
      </w:tr>
      <w:tr w:rsidR="008D5CE0" w:rsidRPr="00675C1B" w:rsidTr="008D5CE0">
        <w:trPr>
          <w:trHeight w:val="420"/>
        </w:trPr>
        <w:tc>
          <w:tcPr>
            <w:tcW w:w="1405" w:type="dxa"/>
            <w:noWrap/>
            <w:hideMark/>
          </w:tcPr>
          <w:p w:rsidR="008D5CE0" w:rsidRPr="00675C1B" w:rsidRDefault="008D5CE0" w:rsidP="008D5CE0">
            <w:pPr>
              <w:jc w:val="left"/>
              <w:rPr>
                <w:rFonts w:eastAsia="Times New Roman" w:cs="Times New Roman"/>
                <w:color w:val="000000"/>
                <w:lang w:eastAsia="ru-RU"/>
              </w:rPr>
            </w:pPr>
            <w:r w:rsidRPr="00675C1B">
              <w:rPr>
                <w:rFonts w:eastAsia="Times New Roman" w:cs="Times New Roman"/>
                <w:color w:val="000000"/>
                <w:lang w:eastAsia="ru-RU"/>
              </w:rPr>
              <w:t>мар.14</w:t>
            </w:r>
          </w:p>
        </w:tc>
        <w:tc>
          <w:tcPr>
            <w:tcW w:w="142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55,20</w:t>
            </w:r>
          </w:p>
        </w:tc>
        <w:tc>
          <w:tcPr>
            <w:tcW w:w="1474"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486,10</w:t>
            </w:r>
          </w:p>
        </w:tc>
        <w:tc>
          <w:tcPr>
            <w:tcW w:w="139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83,80</w:t>
            </w:r>
          </w:p>
        </w:tc>
        <w:tc>
          <w:tcPr>
            <w:tcW w:w="156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5865,00</w:t>
            </w:r>
          </w:p>
        </w:tc>
        <w:tc>
          <w:tcPr>
            <w:tcW w:w="1576"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1960,00</w:t>
            </w:r>
          </w:p>
        </w:tc>
        <w:tc>
          <w:tcPr>
            <w:tcW w:w="111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1369,29</w:t>
            </w:r>
          </w:p>
        </w:tc>
      </w:tr>
      <w:tr w:rsidR="008D5CE0" w:rsidRPr="00675C1B" w:rsidTr="008D5CE0">
        <w:trPr>
          <w:trHeight w:val="408"/>
        </w:trPr>
        <w:tc>
          <w:tcPr>
            <w:tcW w:w="1405" w:type="dxa"/>
            <w:noWrap/>
            <w:hideMark/>
          </w:tcPr>
          <w:p w:rsidR="008D5CE0" w:rsidRPr="00675C1B" w:rsidRDefault="008D5CE0" w:rsidP="008D5CE0">
            <w:pPr>
              <w:jc w:val="left"/>
              <w:rPr>
                <w:rFonts w:eastAsia="Times New Roman" w:cs="Times New Roman"/>
                <w:color w:val="000000"/>
                <w:lang w:eastAsia="ru-RU"/>
              </w:rPr>
            </w:pPr>
            <w:r w:rsidRPr="00675C1B">
              <w:rPr>
                <w:rFonts w:eastAsia="Times New Roman" w:cs="Times New Roman"/>
                <w:color w:val="000000"/>
                <w:lang w:eastAsia="ru-RU"/>
              </w:rPr>
              <w:t>апр.14</w:t>
            </w:r>
          </w:p>
        </w:tc>
        <w:tc>
          <w:tcPr>
            <w:tcW w:w="142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50,92</w:t>
            </w:r>
          </w:p>
        </w:tc>
        <w:tc>
          <w:tcPr>
            <w:tcW w:w="1474"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595,90</w:t>
            </w:r>
          </w:p>
        </w:tc>
        <w:tc>
          <w:tcPr>
            <w:tcW w:w="139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72,50</w:t>
            </w:r>
          </w:p>
        </w:tc>
        <w:tc>
          <w:tcPr>
            <w:tcW w:w="156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6405,00</w:t>
            </w:r>
          </w:p>
        </w:tc>
        <w:tc>
          <w:tcPr>
            <w:tcW w:w="1576"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1880,10</w:t>
            </w:r>
          </w:p>
        </w:tc>
        <w:tc>
          <w:tcPr>
            <w:tcW w:w="111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1306,01</w:t>
            </w:r>
          </w:p>
        </w:tc>
      </w:tr>
      <w:tr w:rsidR="008D5CE0" w:rsidRPr="00675C1B" w:rsidTr="008D5CE0">
        <w:trPr>
          <w:trHeight w:val="288"/>
        </w:trPr>
        <w:tc>
          <w:tcPr>
            <w:tcW w:w="1405" w:type="dxa"/>
            <w:noWrap/>
            <w:hideMark/>
          </w:tcPr>
          <w:p w:rsidR="008D5CE0" w:rsidRPr="00675C1B" w:rsidRDefault="008D5CE0" w:rsidP="008D5CE0">
            <w:pPr>
              <w:jc w:val="left"/>
              <w:rPr>
                <w:rFonts w:eastAsia="Times New Roman" w:cs="Times New Roman"/>
                <w:color w:val="000000"/>
                <w:lang w:eastAsia="ru-RU"/>
              </w:rPr>
            </w:pPr>
            <w:r w:rsidRPr="00675C1B">
              <w:rPr>
                <w:rFonts w:eastAsia="Times New Roman" w:cs="Times New Roman"/>
                <w:color w:val="000000"/>
                <w:lang w:eastAsia="ru-RU"/>
              </w:rPr>
              <w:t>май.14</w:t>
            </w:r>
          </w:p>
        </w:tc>
        <w:tc>
          <w:tcPr>
            <w:tcW w:w="142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55,15</w:t>
            </w:r>
          </w:p>
        </w:tc>
        <w:tc>
          <w:tcPr>
            <w:tcW w:w="1474"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595,40</w:t>
            </w:r>
          </w:p>
        </w:tc>
        <w:tc>
          <w:tcPr>
            <w:tcW w:w="139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84,50</w:t>
            </w:r>
          </w:p>
        </w:tc>
        <w:tc>
          <w:tcPr>
            <w:tcW w:w="1565"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6656,00</w:t>
            </w:r>
          </w:p>
        </w:tc>
        <w:tc>
          <w:tcPr>
            <w:tcW w:w="1576"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1968,00</w:t>
            </w:r>
          </w:p>
        </w:tc>
        <w:tc>
          <w:tcPr>
            <w:tcW w:w="1119" w:type="dxa"/>
            <w:noWrap/>
            <w:hideMark/>
          </w:tcPr>
          <w:p w:rsidR="008D5CE0" w:rsidRPr="00675C1B" w:rsidRDefault="008D5CE0" w:rsidP="008D5CE0">
            <w:pPr>
              <w:jc w:val="center"/>
              <w:rPr>
                <w:rFonts w:eastAsia="Times New Roman" w:cs="Times New Roman"/>
                <w:color w:val="000000"/>
                <w:lang w:eastAsia="ru-RU"/>
              </w:rPr>
            </w:pPr>
            <w:r w:rsidRPr="00675C1B">
              <w:rPr>
                <w:rFonts w:eastAsia="Times New Roman" w:cs="Times New Roman"/>
                <w:color w:val="000000"/>
                <w:lang w:eastAsia="ru-RU"/>
              </w:rPr>
              <w:t>1432,03</w:t>
            </w:r>
          </w:p>
        </w:tc>
      </w:tr>
    </w:tbl>
    <w:p w:rsidR="00176BF7" w:rsidRDefault="00427F58" w:rsidP="00427F58">
      <w:pPr>
        <w:tabs>
          <w:tab w:val="left" w:pos="8364"/>
        </w:tabs>
        <w:spacing w:line="360" w:lineRule="auto"/>
        <w:ind w:right="-427" w:firstLine="709"/>
        <w:rPr>
          <w:rFonts w:cs="Times New Roman"/>
        </w:rPr>
      </w:pPr>
      <w:r>
        <w:rPr>
          <w:rFonts w:cs="Times New Roman"/>
        </w:rPr>
        <w:tab/>
      </w:r>
    </w:p>
    <w:p w:rsidR="008D5CE0" w:rsidRPr="00FC4583" w:rsidRDefault="00FC4583" w:rsidP="00FC4583">
      <w:pPr>
        <w:tabs>
          <w:tab w:val="left" w:pos="7371"/>
        </w:tabs>
        <w:spacing w:line="360" w:lineRule="auto"/>
        <w:ind w:right="-427" w:firstLine="709"/>
        <w:rPr>
          <w:rFonts w:cs="Times New Roman"/>
        </w:rPr>
      </w:pPr>
      <w:r>
        <w:rPr>
          <w:rFonts w:cs="Times New Roman"/>
        </w:rPr>
        <w:lastRenderedPageBreak/>
        <w:tab/>
      </w:r>
      <w:r w:rsidR="00427F58">
        <w:rPr>
          <w:rFonts w:cs="Times New Roman"/>
        </w:rPr>
        <w:t>Продолжение</w:t>
      </w:r>
      <w:r>
        <w:rPr>
          <w:rFonts w:cs="Times New Roman"/>
        </w:rPr>
        <w:t xml:space="preserve"> таблицы</w:t>
      </w:r>
      <w:r>
        <w:rPr>
          <w:rFonts w:cs="Times New Roman"/>
          <w:lang w:val="en-US"/>
        </w:rPr>
        <w:t xml:space="preserve"> </w:t>
      </w:r>
    </w:p>
    <w:tbl>
      <w:tblPr>
        <w:tblStyle w:val="a9"/>
        <w:tblW w:w="9963" w:type="dxa"/>
        <w:tblInd w:w="-142" w:type="dxa"/>
        <w:tblLook w:val="04A0" w:firstRow="1" w:lastRow="0" w:firstColumn="1" w:lastColumn="0" w:noHBand="0" w:noVBand="1"/>
      </w:tblPr>
      <w:tblGrid>
        <w:gridCol w:w="1405"/>
        <w:gridCol w:w="1429"/>
        <w:gridCol w:w="1474"/>
        <w:gridCol w:w="1395"/>
        <w:gridCol w:w="1565"/>
        <w:gridCol w:w="1576"/>
        <w:gridCol w:w="1119"/>
      </w:tblGrid>
      <w:tr w:rsidR="00427F58" w:rsidRPr="00675C1B" w:rsidTr="00D10B61">
        <w:trPr>
          <w:trHeight w:val="288"/>
        </w:trPr>
        <w:tc>
          <w:tcPr>
            <w:tcW w:w="1405" w:type="dxa"/>
            <w:noWrap/>
            <w:hideMark/>
          </w:tcPr>
          <w:p w:rsidR="00427F58" w:rsidRPr="00675C1B" w:rsidRDefault="00427F58" w:rsidP="00D10B61">
            <w:pPr>
              <w:jc w:val="left"/>
              <w:rPr>
                <w:rFonts w:eastAsia="Times New Roman" w:cs="Times New Roman"/>
                <w:color w:val="000000"/>
                <w:lang w:eastAsia="ru-RU"/>
              </w:rPr>
            </w:pPr>
            <w:r w:rsidRPr="00675C1B">
              <w:rPr>
                <w:rFonts w:eastAsia="Times New Roman" w:cs="Times New Roman"/>
                <w:color w:val="000000"/>
                <w:lang w:eastAsia="ru-RU"/>
              </w:rPr>
              <w:t>июн.14</w:t>
            </w:r>
          </w:p>
        </w:tc>
        <w:tc>
          <w:tcPr>
            <w:tcW w:w="142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56,43</w:t>
            </w:r>
          </w:p>
        </w:tc>
        <w:tc>
          <w:tcPr>
            <w:tcW w:w="1474"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576,40</w:t>
            </w:r>
          </w:p>
        </w:tc>
        <w:tc>
          <w:tcPr>
            <w:tcW w:w="139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84,50</w:t>
            </w:r>
          </w:p>
        </w:tc>
        <w:tc>
          <w:tcPr>
            <w:tcW w:w="156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6719,00</w:t>
            </w:r>
          </w:p>
        </w:tc>
        <w:tc>
          <w:tcPr>
            <w:tcW w:w="1576"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2036,00</w:t>
            </w:r>
          </w:p>
        </w:tc>
        <w:tc>
          <w:tcPr>
            <w:tcW w:w="111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1476,38</w:t>
            </w:r>
          </w:p>
        </w:tc>
      </w:tr>
      <w:tr w:rsidR="00427F58" w:rsidRPr="00675C1B" w:rsidTr="00D10B61">
        <w:trPr>
          <w:trHeight w:val="300"/>
        </w:trPr>
        <w:tc>
          <w:tcPr>
            <w:tcW w:w="1405" w:type="dxa"/>
            <w:noWrap/>
            <w:hideMark/>
          </w:tcPr>
          <w:p w:rsidR="00427F58" w:rsidRPr="00675C1B" w:rsidRDefault="00427F58" w:rsidP="00D10B61">
            <w:pPr>
              <w:jc w:val="left"/>
              <w:rPr>
                <w:rFonts w:eastAsia="Times New Roman" w:cs="Times New Roman"/>
                <w:color w:val="000000"/>
                <w:lang w:eastAsia="ru-RU"/>
              </w:rPr>
            </w:pPr>
            <w:r w:rsidRPr="00675C1B">
              <w:rPr>
                <w:rFonts w:eastAsia="Times New Roman" w:cs="Times New Roman"/>
                <w:color w:val="000000"/>
                <w:lang w:eastAsia="ru-RU"/>
              </w:rPr>
              <w:t>июл.14</w:t>
            </w:r>
          </w:p>
        </w:tc>
        <w:tc>
          <w:tcPr>
            <w:tcW w:w="142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50,55</w:t>
            </w:r>
          </w:p>
        </w:tc>
        <w:tc>
          <w:tcPr>
            <w:tcW w:w="1474"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566,60</w:t>
            </w:r>
          </w:p>
        </w:tc>
        <w:tc>
          <w:tcPr>
            <w:tcW w:w="139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73,60</w:t>
            </w:r>
          </w:p>
        </w:tc>
        <w:tc>
          <w:tcPr>
            <w:tcW w:w="156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7060,00</w:t>
            </w:r>
          </w:p>
        </w:tc>
        <w:tc>
          <w:tcPr>
            <w:tcW w:w="1576"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2000,90</w:t>
            </w:r>
          </w:p>
        </w:tc>
        <w:tc>
          <w:tcPr>
            <w:tcW w:w="111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1379,61</w:t>
            </w:r>
          </w:p>
        </w:tc>
      </w:tr>
      <w:tr w:rsidR="00427F58" w:rsidRPr="00675C1B" w:rsidTr="00D10B61">
        <w:trPr>
          <w:trHeight w:val="408"/>
        </w:trPr>
        <w:tc>
          <w:tcPr>
            <w:tcW w:w="1405" w:type="dxa"/>
            <w:noWrap/>
            <w:hideMark/>
          </w:tcPr>
          <w:p w:rsidR="00427F58" w:rsidRPr="00675C1B" w:rsidRDefault="00427F58" w:rsidP="00D10B61">
            <w:pPr>
              <w:jc w:val="left"/>
              <w:rPr>
                <w:rFonts w:eastAsia="Times New Roman" w:cs="Times New Roman"/>
                <w:color w:val="000000"/>
                <w:lang w:eastAsia="ru-RU"/>
              </w:rPr>
            </w:pPr>
            <w:r w:rsidRPr="00675C1B">
              <w:rPr>
                <w:rFonts w:eastAsia="Times New Roman" w:cs="Times New Roman"/>
                <w:color w:val="000000"/>
                <w:lang w:eastAsia="ru-RU"/>
              </w:rPr>
              <w:t>авг.14</w:t>
            </w:r>
          </w:p>
        </w:tc>
        <w:tc>
          <w:tcPr>
            <w:tcW w:w="142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46,73</w:t>
            </w:r>
          </w:p>
        </w:tc>
        <w:tc>
          <w:tcPr>
            <w:tcW w:w="1474"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656,00</w:t>
            </w:r>
          </w:p>
        </w:tc>
        <w:tc>
          <w:tcPr>
            <w:tcW w:w="139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73,21</w:t>
            </w:r>
          </w:p>
        </w:tc>
        <w:tc>
          <w:tcPr>
            <w:tcW w:w="156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7230,00</w:t>
            </w:r>
          </w:p>
        </w:tc>
        <w:tc>
          <w:tcPr>
            <w:tcW w:w="1576"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2055,00</w:t>
            </w:r>
          </w:p>
        </w:tc>
        <w:tc>
          <w:tcPr>
            <w:tcW w:w="111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1400,71</w:t>
            </w:r>
          </w:p>
        </w:tc>
      </w:tr>
      <w:tr w:rsidR="00427F58" w:rsidRPr="00675C1B" w:rsidTr="00D10B61">
        <w:trPr>
          <w:trHeight w:val="420"/>
        </w:trPr>
        <w:tc>
          <w:tcPr>
            <w:tcW w:w="1405" w:type="dxa"/>
            <w:noWrap/>
            <w:hideMark/>
          </w:tcPr>
          <w:p w:rsidR="00427F58" w:rsidRPr="00675C1B" w:rsidRDefault="00427F58" w:rsidP="00D10B61">
            <w:pPr>
              <w:jc w:val="left"/>
              <w:rPr>
                <w:rFonts w:eastAsia="Times New Roman" w:cs="Times New Roman"/>
                <w:color w:val="000000"/>
                <w:lang w:eastAsia="ru-RU"/>
              </w:rPr>
            </w:pPr>
            <w:r w:rsidRPr="00675C1B">
              <w:rPr>
                <w:rFonts w:eastAsia="Times New Roman" w:cs="Times New Roman"/>
                <w:color w:val="000000"/>
                <w:lang w:eastAsia="ru-RU"/>
              </w:rPr>
              <w:t>сен.14</w:t>
            </w:r>
          </w:p>
        </w:tc>
        <w:tc>
          <w:tcPr>
            <w:tcW w:w="142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43,25</w:t>
            </w:r>
          </w:p>
        </w:tc>
        <w:tc>
          <w:tcPr>
            <w:tcW w:w="1474"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614,00</w:t>
            </w:r>
          </w:p>
        </w:tc>
        <w:tc>
          <w:tcPr>
            <w:tcW w:w="139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75,52</w:t>
            </w:r>
          </w:p>
        </w:tc>
        <w:tc>
          <w:tcPr>
            <w:tcW w:w="156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7320,00</w:t>
            </w:r>
          </w:p>
        </w:tc>
        <w:tc>
          <w:tcPr>
            <w:tcW w:w="1576"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2015,00</w:t>
            </w:r>
          </w:p>
        </w:tc>
        <w:tc>
          <w:tcPr>
            <w:tcW w:w="111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1411,07</w:t>
            </w:r>
          </w:p>
        </w:tc>
      </w:tr>
      <w:tr w:rsidR="00427F58" w:rsidRPr="00675C1B" w:rsidTr="00D10B61">
        <w:trPr>
          <w:trHeight w:val="288"/>
        </w:trPr>
        <w:tc>
          <w:tcPr>
            <w:tcW w:w="1405" w:type="dxa"/>
            <w:noWrap/>
            <w:hideMark/>
          </w:tcPr>
          <w:p w:rsidR="00427F58" w:rsidRPr="00675C1B" w:rsidRDefault="00427F58" w:rsidP="00D10B61">
            <w:pPr>
              <w:jc w:val="left"/>
              <w:rPr>
                <w:rFonts w:eastAsia="Times New Roman" w:cs="Times New Roman"/>
                <w:color w:val="000000"/>
                <w:lang w:eastAsia="ru-RU"/>
              </w:rPr>
            </w:pPr>
            <w:r w:rsidRPr="00675C1B">
              <w:rPr>
                <w:rFonts w:eastAsia="Times New Roman" w:cs="Times New Roman"/>
                <w:color w:val="000000"/>
                <w:lang w:eastAsia="ru-RU"/>
              </w:rPr>
              <w:t>окт.14</w:t>
            </w:r>
          </w:p>
        </w:tc>
        <w:tc>
          <w:tcPr>
            <w:tcW w:w="142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38,20</w:t>
            </w:r>
          </w:p>
        </w:tc>
        <w:tc>
          <w:tcPr>
            <w:tcW w:w="1474"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565,00</w:t>
            </w:r>
          </w:p>
        </w:tc>
        <w:tc>
          <w:tcPr>
            <w:tcW w:w="139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76,23</w:t>
            </w:r>
          </w:p>
        </w:tc>
        <w:tc>
          <w:tcPr>
            <w:tcW w:w="156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8033,00</w:t>
            </w:r>
          </w:p>
        </w:tc>
        <w:tc>
          <w:tcPr>
            <w:tcW w:w="1576"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2120,00</w:t>
            </w:r>
          </w:p>
        </w:tc>
        <w:tc>
          <w:tcPr>
            <w:tcW w:w="111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1488,47</w:t>
            </w:r>
          </w:p>
        </w:tc>
      </w:tr>
      <w:tr w:rsidR="00427F58" w:rsidRPr="00675C1B" w:rsidTr="00D10B61">
        <w:trPr>
          <w:trHeight w:val="288"/>
        </w:trPr>
        <w:tc>
          <w:tcPr>
            <w:tcW w:w="1405" w:type="dxa"/>
            <w:noWrap/>
            <w:hideMark/>
          </w:tcPr>
          <w:p w:rsidR="00427F58" w:rsidRPr="00675C1B" w:rsidRDefault="00427F58" w:rsidP="00D10B61">
            <w:pPr>
              <w:jc w:val="left"/>
              <w:rPr>
                <w:rFonts w:eastAsia="Times New Roman" w:cs="Times New Roman"/>
                <w:color w:val="000000"/>
                <w:lang w:eastAsia="ru-RU"/>
              </w:rPr>
            </w:pPr>
            <w:r w:rsidRPr="00675C1B">
              <w:rPr>
                <w:rFonts w:eastAsia="Times New Roman" w:cs="Times New Roman"/>
                <w:color w:val="000000"/>
                <w:lang w:eastAsia="ru-RU"/>
              </w:rPr>
              <w:t>ноя.14</w:t>
            </w:r>
          </w:p>
        </w:tc>
        <w:tc>
          <w:tcPr>
            <w:tcW w:w="142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41,78</w:t>
            </w:r>
          </w:p>
        </w:tc>
        <w:tc>
          <w:tcPr>
            <w:tcW w:w="1474"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458,00</w:t>
            </w:r>
          </w:p>
        </w:tc>
        <w:tc>
          <w:tcPr>
            <w:tcW w:w="139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72,25</w:t>
            </w:r>
          </w:p>
        </w:tc>
        <w:tc>
          <w:tcPr>
            <w:tcW w:w="156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8820,00</w:t>
            </w:r>
          </w:p>
        </w:tc>
        <w:tc>
          <w:tcPr>
            <w:tcW w:w="1576"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2291,70</w:t>
            </w:r>
          </w:p>
        </w:tc>
        <w:tc>
          <w:tcPr>
            <w:tcW w:w="111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1533,68</w:t>
            </w:r>
          </w:p>
        </w:tc>
      </w:tr>
      <w:tr w:rsidR="00427F58" w:rsidRPr="00675C1B" w:rsidTr="00D10B61">
        <w:trPr>
          <w:trHeight w:val="300"/>
        </w:trPr>
        <w:tc>
          <w:tcPr>
            <w:tcW w:w="1405" w:type="dxa"/>
            <w:noWrap/>
            <w:hideMark/>
          </w:tcPr>
          <w:p w:rsidR="00427F58" w:rsidRPr="00675C1B" w:rsidRDefault="00427F58" w:rsidP="00D10B61">
            <w:pPr>
              <w:jc w:val="left"/>
              <w:rPr>
                <w:rFonts w:eastAsia="Times New Roman" w:cs="Times New Roman"/>
                <w:color w:val="000000"/>
                <w:lang w:eastAsia="ru-RU"/>
              </w:rPr>
            </w:pPr>
            <w:r w:rsidRPr="00675C1B">
              <w:rPr>
                <w:rFonts w:eastAsia="Times New Roman" w:cs="Times New Roman"/>
                <w:color w:val="000000"/>
                <w:lang w:eastAsia="ru-RU"/>
              </w:rPr>
              <w:t>дек.14</w:t>
            </w:r>
          </w:p>
        </w:tc>
        <w:tc>
          <w:tcPr>
            <w:tcW w:w="142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32,23</w:t>
            </w:r>
          </w:p>
        </w:tc>
        <w:tc>
          <w:tcPr>
            <w:tcW w:w="1474"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471,00</w:t>
            </w:r>
          </w:p>
        </w:tc>
        <w:tc>
          <w:tcPr>
            <w:tcW w:w="139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54,90</w:t>
            </w:r>
          </w:p>
        </w:tc>
        <w:tc>
          <w:tcPr>
            <w:tcW w:w="156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8080,00</w:t>
            </w:r>
          </w:p>
        </w:tc>
        <w:tc>
          <w:tcPr>
            <w:tcW w:w="1576"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2225,00</w:t>
            </w:r>
          </w:p>
        </w:tc>
        <w:tc>
          <w:tcPr>
            <w:tcW w:w="111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1396,61</w:t>
            </w:r>
          </w:p>
        </w:tc>
      </w:tr>
      <w:tr w:rsidR="00427F58" w:rsidRPr="00675C1B" w:rsidTr="00D10B61">
        <w:trPr>
          <w:trHeight w:val="288"/>
        </w:trPr>
        <w:tc>
          <w:tcPr>
            <w:tcW w:w="1405" w:type="dxa"/>
            <w:noWrap/>
            <w:hideMark/>
          </w:tcPr>
          <w:p w:rsidR="00427F58" w:rsidRPr="00675C1B" w:rsidRDefault="00427F58" w:rsidP="00D10B61">
            <w:pPr>
              <w:jc w:val="left"/>
              <w:rPr>
                <w:rFonts w:eastAsia="Times New Roman" w:cs="Times New Roman"/>
                <w:color w:val="000000"/>
                <w:lang w:eastAsia="ru-RU"/>
              </w:rPr>
            </w:pPr>
            <w:r w:rsidRPr="00675C1B">
              <w:rPr>
                <w:rFonts w:eastAsia="Times New Roman" w:cs="Times New Roman"/>
                <w:color w:val="000000"/>
                <w:lang w:eastAsia="ru-RU"/>
              </w:rPr>
              <w:t>янв.15</w:t>
            </w:r>
          </w:p>
        </w:tc>
        <w:tc>
          <w:tcPr>
            <w:tcW w:w="142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38,25</w:t>
            </w:r>
          </w:p>
        </w:tc>
        <w:tc>
          <w:tcPr>
            <w:tcW w:w="1474"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589,00</w:t>
            </w:r>
          </w:p>
        </w:tc>
        <w:tc>
          <w:tcPr>
            <w:tcW w:w="139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61,50</w:t>
            </w:r>
          </w:p>
        </w:tc>
        <w:tc>
          <w:tcPr>
            <w:tcW w:w="156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11610,00</w:t>
            </w:r>
          </w:p>
        </w:tc>
        <w:tc>
          <w:tcPr>
            <w:tcW w:w="1576"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2789,90</w:t>
            </w:r>
          </w:p>
        </w:tc>
        <w:tc>
          <w:tcPr>
            <w:tcW w:w="111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1647,69</w:t>
            </w:r>
          </w:p>
        </w:tc>
      </w:tr>
      <w:tr w:rsidR="00427F58" w:rsidRPr="00675C1B" w:rsidTr="00D10B61">
        <w:trPr>
          <w:trHeight w:val="408"/>
        </w:trPr>
        <w:tc>
          <w:tcPr>
            <w:tcW w:w="1405" w:type="dxa"/>
            <w:noWrap/>
            <w:hideMark/>
          </w:tcPr>
          <w:p w:rsidR="00427F58" w:rsidRPr="00675C1B" w:rsidRDefault="00427F58" w:rsidP="00D10B61">
            <w:pPr>
              <w:jc w:val="left"/>
              <w:rPr>
                <w:rFonts w:eastAsia="Times New Roman" w:cs="Times New Roman"/>
                <w:color w:val="000000"/>
                <w:lang w:eastAsia="ru-RU"/>
              </w:rPr>
            </w:pPr>
            <w:r w:rsidRPr="00675C1B">
              <w:rPr>
                <w:rFonts w:eastAsia="Times New Roman" w:cs="Times New Roman"/>
                <w:color w:val="000000"/>
                <w:lang w:eastAsia="ru-RU"/>
              </w:rPr>
              <w:t>фев.15</w:t>
            </w:r>
          </w:p>
        </w:tc>
        <w:tc>
          <w:tcPr>
            <w:tcW w:w="142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39,19</w:t>
            </w:r>
          </w:p>
        </w:tc>
        <w:tc>
          <w:tcPr>
            <w:tcW w:w="1474"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665,00</w:t>
            </w:r>
          </w:p>
        </w:tc>
        <w:tc>
          <w:tcPr>
            <w:tcW w:w="139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75,91</w:t>
            </w:r>
          </w:p>
        </w:tc>
        <w:tc>
          <w:tcPr>
            <w:tcW w:w="156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11182,00</w:t>
            </w:r>
          </w:p>
        </w:tc>
        <w:tc>
          <w:tcPr>
            <w:tcW w:w="1576"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2981,20</w:t>
            </w:r>
          </w:p>
        </w:tc>
        <w:tc>
          <w:tcPr>
            <w:tcW w:w="111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1758,97</w:t>
            </w:r>
          </w:p>
        </w:tc>
      </w:tr>
      <w:tr w:rsidR="00427F58" w:rsidRPr="00675C1B" w:rsidTr="00D10B61">
        <w:trPr>
          <w:trHeight w:val="408"/>
        </w:trPr>
        <w:tc>
          <w:tcPr>
            <w:tcW w:w="1405" w:type="dxa"/>
            <w:noWrap/>
            <w:hideMark/>
          </w:tcPr>
          <w:p w:rsidR="00427F58" w:rsidRPr="00675C1B" w:rsidRDefault="00427F58" w:rsidP="00D10B61">
            <w:pPr>
              <w:jc w:val="left"/>
              <w:rPr>
                <w:rFonts w:eastAsia="Times New Roman" w:cs="Times New Roman"/>
                <w:color w:val="000000"/>
                <w:lang w:eastAsia="ru-RU"/>
              </w:rPr>
            </w:pPr>
            <w:r w:rsidRPr="00675C1B">
              <w:rPr>
                <w:rFonts w:eastAsia="Times New Roman" w:cs="Times New Roman"/>
                <w:color w:val="000000"/>
                <w:lang w:eastAsia="ru-RU"/>
              </w:rPr>
              <w:t>мар.15</w:t>
            </w:r>
          </w:p>
        </w:tc>
        <w:tc>
          <w:tcPr>
            <w:tcW w:w="142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34,00</w:t>
            </w:r>
          </w:p>
        </w:tc>
        <w:tc>
          <w:tcPr>
            <w:tcW w:w="1474"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613,00</w:t>
            </w:r>
          </w:p>
        </w:tc>
        <w:tc>
          <w:tcPr>
            <w:tcW w:w="139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62,88</w:t>
            </w:r>
          </w:p>
        </w:tc>
        <w:tc>
          <w:tcPr>
            <w:tcW w:w="156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10399,00</w:t>
            </w:r>
          </w:p>
        </w:tc>
        <w:tc>
          <w:tcPr>
            <w:tcW w:w="1576"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2705,00</w:t>
            </w:r>
          </w:p>
        </w:tc>
        <w:tc>
          <w:tcPr>
            <w:tcW w:w="111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1626,18</w:t>
            </w:r>
          </w:p>
        </w:tc>
      </w:tr>
      <w:tr w:rsidR="00427F58" w:rsidRPr="00675C1B" w:rsidTr="00D10B61">
        <w:trPr>
          <w:trHeight w:val="372"/>
        </w:trPr>
        <w:tc>
          <w:tcPr>
            <w:tcW w:w="1405" w:type="dxa"/>
            <w:noWrap/>
            <w:hideMark/>
          </w:tcPr>
          <w:p w:rsidR="00427F58" w:rsidRPr="00675C1B" w:rsidRDefault="00427F58" w:rsidP="00D10B61">
            <w:pPr>
              <w:jc w:val="left"/>
              <w:rPr>
                <w:rFonts w:eastAsia="Times New Roman" w:cs="Times New Roman"/>
                <w:color w:val="000000"/>
                <w:lang w:eastAsia="ru-RU"/>
              </w:rPr>
            </w:pPr>
            <w:r w:rsidRPr="00675C1B">
              <w:rPr>
                <w:rFonts w:eastAsia="Times New Roman" w:cs="Times New Roman"/>
                <w:color w:val="000000"/>
                <w:lang w:eastAsia="ru-RU"/>
              </w:rPr>
              <w:t>апр.15</w:t>
            </w:r>
          </w:p>
        </w:tc>
        <w:tc>
          <w:tcPr>
            <w:tcW w:w="142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38,15</w:t>
            </w:r>
          </w:p>
        </w:tc>
        <w:tc>
          <w:tcPr>
            <w:tcW w:w="1474"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616,00</w:t>
            </w:r>
          </w:p>
        </w:tc>
        <w:tc>
          <w:tcPr>
            <w:tcW w:w="139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76,90</w:t>
            </w:r>
          </w:p>
        </w:tc>
        <w:tc>
          <w:tcPr>
            <w:tcW w:w="156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9640,00</w:t>
            </w:r>
          </w:p>
        </w:tc>
        <w:tc>
          <w:tcPr>
            <w:tcW w:w="1576"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2645,60</w:t>
            </w:r>
          </w:p>
        </w:tc>
        <w:tc>
          <w:tcPr>
            <w:tcW w:w="111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1688,34</w:t>
            </w:r>
          </w:p>
        </w:tc>
      </w:tr>
      <w:tr w:rsidR="00427F58" w:rsidRPr="00675C1B" w:rsidTr="00D10B61">
        <w:trPr>
          <w:trHeight w:val="288"/>
        </w:trPr>
        <w:tc>
          <w:tcPr>
            <w:tcW w:w="1405" w:type="dxa"/>
            <w:noWrap/>
            <w:hideMark/>
          </w:tcPr>
          <w:p w:rsidR="00427F58" w:rsidRPr="00675C1B" w:rsidRDefault="00427F58" w:rsidP="00D10B61">
            <w:pPr>
              <w:jc w:val="left"/>
              <w:rPr>
                <w:rFonts w:eastAsia="Times New Roman" w:cs="Times New Roman"/>
                <w:color w:val="000000"/>
                <w:lang w:eastAsia="ru-RU"/>
              </w:rPr>
            </w:pPr>
            <w:r w:rsidRPr="00675C1B">
              <w:rPr>
                <w:rFonts w:eastAsia="Times New Roman" w:cs="Times New Roman"/>
                <w:color w:val="000000"/>
                <w:lang w:eastAsia="ru-RU"/>
              </w:rPr>
              <w:t>май.15</w:t>
            </w:r>
          </w:p>
        </w:tc>
        <w:tc>
          <w:tcPr>
            <w:tcW w:w="142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41,10</w:t>
            </w:r>
          </w:p>
        </w:tc>
        <w:tc>
          <w:tcPr>
            <w:tcW w:w="1474"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572,00</w:t>
            </w:r>
          </w:p>
        </w:tc>
        <w:tc>
          <w:tcPr>
            <w:tcW w:w="139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73,50</w:t>
            </w:r>
          </w:p>
        </w:tc>
        <w:tc>
          <w:tcPr>
            <w:tcW w:w="156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9005,00</w:t>
            </w:r>
          </w:p>
        </w:tc>
        <w:tc>
          <w:tcPr>
            <w:tcW w:w="1576"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2461,30</w:t>
            </w:r>
          </w:p>
        </w:tc>
        <w:tc>
          <w:tcPr>
            <w:tcW w:w="111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1609,19</w:t>
            </w:r>
          </w:p>
        </w:tc>
      </w:tr>
      <w:tr w:rsidR="00427F58" w:rsidRPr="00675C1B" w:rsidTr="00D10B61">
        <w:trPr>
          <w:trHeight w:val="372"/>
        </w:trPr>
        <w:tc>
          <w:tcPr>
            <w:tcW w:w="1405" w:type="dxa"/>
            <w:noWrap/>
            <w:hideMark/>
          </w:tcPr>
          <w:p w:rsidR="00427F58" w:rsidRPr="00675C1B" w:rsidRDefault="00427F58" w:rsidP="00D10B61">
            <w:pPr>
              <w:jc w:val="left"/>
              <w:rPr>
                <w:rFonts w:eastAsia="Times New Roman" w:cs="Times New Roman"/>
                <w:color w:val="000000"/>
                <w:lang w:eastAsia="ru-RU"/>
              </w:rPr>
            </w:pPr>
            <w:r w:rsidRPr="00675C1B">
              <w:rPr>
                <w:rFonts w:eastAsia="Times New Roman" w:cs="Times New Roman"/>
                <w:color w:val="000000"/>
                <w:lang w:eastAsia="ru-RU"/>
              </w:rPr>
              <w:t>июн.15</w:t>
            </w:r>
          </w:p>
        </w:tc>
        <w:tc>
          <w:tcPr>
            <w:tcW w:w="142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38,24</w:t>
            </w:r>
          </w:p>
        </w:tc>
        <w:tc>
          <w:tcPr>
            <w:tcW w:w="1474"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600,00</w:t>
            </w:r>
          </w:p>
        </w:tc>
        <w:tc>
          <w:tcPr>
            <w:tcW w:w="139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72,35</w:t>
            </w:r>
          </w:p>
        </w:tc>
        <w:tc>
          <w:tcPr>
            <w:tcW w:w="156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9500,00</w:t>
            </w:r>
          </w:p>
        </w:tc>
        <w:tc>
          <w:tcPr>
            <w:tcW w:w="1576"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2469,90</w:t>
            </w:r>
          </w:p>
        </w:tc>
        <w:tc>
          <w:tcPr>
            <w:tcW w:w="111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1654,55</w:t>
            </w:r>
          </w:p>
        </w:tc>
      </w:tr>
      <w:tr w:rsidR="00427F58" w:rsidRPr="00675C1B" w:rsidTr="00D10B61">
        <w:trPr>
          <w:trHeight w:val="288"/>
        </w:trPr>
        <w:tc>
          <w:tcPr>
            <w:tcW w:w="1405" w:type="dxa"/>
            <w:noWrap/>
            <w:hideMark/>
          </w:tcPr>
          <w:p w:rsidR="00427F58" w:rsidRPr="00675C1B" w:rsidRDefault="00427F58" w:rsidP="00D10B61">
            <w:pPr>
              <w:jc w:val="left"/>
              <w:rPr>
                <w:rFonts w:eastAsia="Times New Roman" w:cs="Times New Roman"/>
                <w:color w:val="000000"/>
                <w:lang w:eastAsia="ru-RU"/>
              </w:rPr>
            </w:pPr>
            <w:r w:rsidRPr="00675C1B">
              <w:rPr>
                <w:rFonts w:eastAsia="Times New Roman" w:cs="Times New Roman"/>
                <w:color w:val="000000"/>
                <w:lang w:eastAsia="ru-RU"/>
              </w:rPr>
              <w:t>июл.15</w:t>
            </w:r>
          </w:p>
        </w:tc>
        <w:tc>
          <w:tcPr>
            <w:tcW w:w="142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39,35</w:t>
            </w:r>
          </w:p>
        </w:tc>
        <w:tc>
          <w:tcPr>
            <w:tcW w:w="1474"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574,00</w:t>
            </w:r>
          </w:p>
        </w:tc>
        <w:tc>
          <w:tcPr>
            <w:tcW w:w="139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72,30</w:t>
            </w:r>
          </w:p>
        </w:tc>
        <w:tc>
          <w:tcPr>
            <w:tcW w:w="156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9427,00</w:t>
            </w:r>
          </w:p>
        </w:tc>
        <w:tc>
          <w:tcPr>
            <w:tcW w:w="1576"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2537,60</w:t>
            </w:r>
          </w:p>
        </w:tc>
        <w:tc>
          <w:tcPr>
            <w:tcW w:w="111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1669,00</w:t>
            </w:r>
          </w:p>
        </w:tc>
      </w:tr>
      <w:tr w:rsidR="00427F58" w:rsidRPr="00675C1B" w:rsidTr="00D10B61">
        <w:trPr>
          <w:trHeight w:val="408"/>
        </w:trPr>
        <w:tc>
          <w:tcPr>
            <w:tcW w:w="1405" w:type="dxa"/>
            <w:noWrap/>
            <w:hideMark/>
          </w:tcPr>
          <w:p w:rsidR="00427F58" w:rsidRPr="00675C1B" w:rsidRDefault="00427F58" w:rsidP="00D10B61">
            <w:pPr>
              <w:jc w:val="left"/>
              <w:rPr>
                <w:rFonts w:eastAsia="Times New Roman" w:cs="Times New Roman"/>
                <w:color w:val="000000"/>
                <w:lang w:eastAsia="ru-RU"/>
              </w:rPr>
            </w:pPr>
            <w:r w:rsidRPr="00675C1B">
              <w:rPr>
                <w:rFonts w:eastAsia="Times New Roman" w:cs="Times New Roman"/>
                <w:color w:val="000000"/>
                <w:lang w:eastAsia="ru-RU"/>
              </w:rPr>
              <w:t>авг.15</w:t>
            </w:r>
          </w:p>
        </w:tc>
        <w:tc>
          <w:tcPr>
            <w:tcW w:w="142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40,00</w:t>
            </w:r>
          </w:p>
        </w:tc>
        <w:tc>
          <w:tcPr>
            <w:tcW w:w="1474"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569,00</w:t>
            </w:r>
          </w:p>
        </w:tc>
        <w:tc>
          <w:tcPr>
            <w:tcW w:w="139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74,50</w:t>
            </w:r>
          </w:p>
        </w:tc>
        <w:tc>
          <w:tcPr>
            <w:tcW w:w="156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10569,00</w:t>
            </w:r>
          </w:p>
        </w:tc>
        <w:tc>
          <w:tcPr>
            <w:tcW w:w="1576"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2531,00</w:t>
            </w:r>
          </w:p>
        </w:tc>
        <w:tc>
          <w:tcPr>
            <w:tcW w:w="111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1733,17</w:t>
            </w:r>
          </w:p>
        </w:tc>
      </w:tr>
      <w:tr w:rsidR="00427F58" w:rsidRPr="00675C1B" w:rsidTr="00D10B61">
        <w:trPr>
          <w:trHeight w:val="408"/>
        </w:trPr>
        <w:tc>
          <w:tcPr>
            <w:tcW w:w="1405" w:type="dxa"/>
            <w:noWrap/>
            <w:hideMark/>
          </w:tcPr>
          <w:p w:rsidR="00427F58" w:rsidRPr="00675C1B" w:rsidRDefault="00427F58" w:rsidP="00D10B61">
            <w:pPr>
              <w:jc w:val="left"/>
              <w:rPr>
                <w:rFonts w:eastAsia="Times New Roman" w:cs="Times New Roman"/>
                <w:color w:val="000000"/>
                <w:lang w:eastAsia="ru-RU"/>
              </w:rPr>
            </w:pPr>
            <w:r w:rsidRPr="00675C1B">
              <w:rPr>
                <w:rFonts w:eastAsia="Times New Roman" w:cs="Times New Roman"/>
                <w:color w:val="000000"/>
                <w:lang w:eastAsia="ru-RU"/>
              </w:rPr>
              <w:t>сен.15</w:t>
            </w:r>
          </w:p>
        </w:tc>
        <w:tc>
          <w:tcPr>
            <w:tcW w:w="142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35,23</w:t>
            </w:r>
          </w:p>
        </w:tc>
        <w:tc>
          <w:tcPr>
            <w:tcW w:w="1474"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619,00</w:t>
            </w:r>
          </w:p>
        </w:tc>
        <w:tc>
          <w:tcPr>
            <w:tcW w:w="139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75,30</w:t>
            </w:r>
          </w:p>
        </w:tc>
        <w:tc>
          <w:tcPr>
            <w:tcW w:w="156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9500,00</w:t>
            </w:r>
          </w:p>
        </w:tc>
        <w:tc>
          <w:tcPr>
            <w:tcW w:w="1576"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2242,90</w:t>
            </w:r>
          </w:p>
        </w:tc>
        <w:tc>
          <w:tcPr>
            <w:tcW w:w="111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1642,97</w:t>
            </w:r>
          </w:p>
        </w:tc>
      </w:tr>
      <w:tr w:rsidR="00427F58" w:rsidRPr="00675C1B" w:rsidTr="00D10B61">
        <w:trPr>
          <w:trHeight w:val="372"/>
        </w:trPr>
        <w:tc>
          <w:tcPr>
            <w:tcW w:w="1405" w:type="dxa"/>
            <w:noWrap/>
            <w:hideMark/>
          </w:tcPr>
          <w:p w:rsidR="00427F58" w:rsidRPr="00675C1B" w:rsidRDefault="00427F58" w:rsidP="00D10B61">
            <w:pPr>
              <w:jc w:val="left"/>
              <w:rPr>
                <w:rFonts w:eastAsia="Times New Roman" w:cs="Times New Roman"/>
                <w:color w:val="000000"/>
                <w:lang w:eastAsia="ru-RU"/>
              </w:rPr>
            </w:pPr>
            <w:r w:rsidRPr="00675C1B">
              <w:rPr>
                <w:rFonts w:eastAsia="Times New Roman" w:cs="Times New Roman"/>
                <w:color w:val="000000"/>
                <w:lang w:eastAsia="ru-RU"/>
              </w:rPr>
              <w:t>окт.15</w:t>
            </w:r>
          </w:p>
        </w:tc>
        <w:tc>
          <w:tcPr>
            <w:tcW w:w="142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49,00</w:t>
            </w:r>
          </w:p>
        </w:tc>
        <w:tc>
          <w:tcPr>
            <w:tcW w:w="1474"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673,00</w:t>
            </w:r>
          </w:p>
        </w:tc>
        <w:tc>
          <w:tcPr>
            <w:tcW w:w="139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90,53</w:t>
            </w:r>
          </w:p>
        </w:tc>
        <w:tc>
          <w:tcPr>
            <w:tcW w:w="156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9487,00</w:t>
            </w:r>
          </w:p>
        </w:tc>
        <w:tc>
          <w:tcPr>
            <w:tcW w:w="1576"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2320,00</w:t>
            </w:r>
          </w:p>
        </w:tc>
        <w:tc>
          <w:tcPr>
            <w:tcW w:w="111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1711,53</w:t>
            </w:r>
          </w:p>
        </w:tc>
      </w:tr>
      <w:tr w:rsidR="00427F58" w:rsidRPr="00675C1B" w:rsidTr="00D10B61">
        <w:trPr>
          <w:trHeight w:val="288"/>
        </w:trPr>
        <w:tc>
          <w:tcPr>
            <w:tcW w:w="1405" w:type="dxa"/>
            <w:noWrap/>
            <w:hideMark/>
          </w:tcPr>
          <w:p w:rsidR="00427F58" w:rsidRPr="00675C1B" w:rsidRDefault="00427F58" w:rsidP="00D10B61">
            <w:pPr>
              <w:jc w:val="left"/>
              <w:rPr>
                <w:rFonts w:eastAsia="Times New Roman" w:cs="Times New Roman"/>
                <w:color w:val="000000"/>
                <w:lang w:eastAsia="ru-RU"/>
              </w:rPr>
            </w:pPr>
            <w:r w:rsidRPr="00675C1B">
              <w:rPr>
                <w:rFonts w:eastAsia="Times New Roman" w:cs="Times New Roman"/>
                <w:color w:val="000000"/>
                <w:lang w:eastAsia="ru-RU"/>
              </w:rPr>
              <w:t>ноя.15</w:t>
            </w:r>
          </w:p>
        </w:tc>
        <w:tc>
          <w:tcPr>
            <w:tcW w:w="142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58,91</w:t>
            </w:r>
          </w:p>
        </w:tc>
        <w:tc>
          <w:tcPr>
            <w:tcW w:w="1474"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673,00</w:t>
            </w:r>
          </w:p>
        </w:tc>
        <w:tc>
          <w:tcPr>
            <w:tcW w:w="139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102,90</w:t>
            </w:r>
          </w:p>
        </w:tc>
        <w:tc>
          <w:tcPr>
            <w:tcW w:w="156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8920,00</w:t>
            </w:r>
          </w:p>
        </w:tc>
        <w:tc>
          <w:tcPr>
            <w:tcW w:w="1576"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2534,10</w:t>
            </w:r>
          </w:p>
        </w:tc>
        <w:tc>
          <w:tcPr>
            <w:tcW w:w="111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1771,05</w:t>
            </w:r>
          </w:p>
        </w:tc>
      </w:tr>
      <w:tr w:rsidR="00427F58" w:rsidRPr="00675C1B" w:rsidTr="00D10B61">
        <w:trPr>
          <w:trHeight w:val="288"/>
        </w:trPr>
        <w:tc>
          <w:tcPr>
            <w:tcW w:w="1405" w:type="dxa"/>
            <w:noWrap/>
            <w:hideMark/>
          </w:tcPr>
          <w:p w:rsidR="00427F58" w:rsidRPr="00675C1B" w:rsidRDefault="00427F58" w:rsidP="00D10B61">
            <w:pPr>
              <w:jc w:val="left"/>
              <w:rPr>
                <w:rFonts w:eastAsia="Times New Roman" w:cs="Times New Roman"/>
                <w:color w:val="000000"/>
                <w:lang w:eastAsia="ru-RU"/>
              </w:rPr>
            </w:pPr>
            <w:r w:rsidRPr="00675C1B">
              <w:rPr>
                <w:rFonts w:eastAsia="Times New Roman" w:cs="Times New Roman"/>
                <w:color w:val="000000"/>
                <w:lang w:eastAsia="ru-RU"/>
              </w:rPr>
              <w:t>дек.15</w:t>
            </w:r>
          </w:p>
        </w:tc>
        <w:tc>
          <w:tcPr>
            <w:tcW w:w="142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56,10</w:t>
            </w:r>
          </w:p>
        </w:tc>
        <w:tc>
          <w:tcPr>
            <w:tcW w:w="1474"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624,00</w:t>
            </w:r>
          </w:p>
        </w:tc>
        <w:tc>
          <w:tcPr>
            <w:tcW w:w="139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101,26</w:t>
            </w:r>
          </w:p>
        </w:tc>
        <w:tc>
          <w:tcPr>
            <w:tcW w:w="156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9150,00</w:t>
            </w:r>
          </w:p>
        </w:tc>
        <w:tc>
          <w:tcPr>
            <w:tcW w:w="1576"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2345,90</w:t>
            </w:r>
          </w:p>
        </w:tc>
        <w:tc>
          <w:tcPr>
            <w:tcW w:w="111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1761,36</w:t>
            </w:r>
          </w:p>
        </w:tc>
      </w:tr>
      <w:tr w:rsidR="00427F58" w:rsidRPr="00675C1B" w:rsidTr="00D10B61">
        <w:trPr>
          <w:trHeight w:val="288"/>
        </w:trPr>
        <w:tc>
          <w:tcPr>
            <w:tcW w:w="1405" w:type="dxa"/>
            <w:noWrap/>
            <w:hideMark/>
          </w:tcPr>
          <w:p w:rsidR="00427F58" w:rsidRPr="00675C1B" w:rsidRDefault="00427F58" w:rsidP="00D10B61">
            <w:pPr>
              <w:jc w:val="left"/>
              <w:rPr>
                <w:rFonts w:eastAsia="Times New Roman" w:cs="Times New Roman"/>
                <w:color w:val="000000"/>
                <w:lang w:eastAsia="ru-RU"/>
              </w:rPr>
            </w:pPr>
            <w:r w:rsidRPr="00675C1B">
              <w:rPr>
                <w:rFonts w:eastAsia="Times New Roman" w:cs="Times New Roman"/>
                <w:color w:val="000000"/>
                <w:lang w:eastAsia="ru-RU"/>
              </w:rPr>
              <w:t>янв.16</w:t>
            </w:r>
          </w:p>
        </w:tc>
        <w:tc>
          <w:tcPr>
            <w:tcW w:w="142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50,50</w:t>
            </w:r>
          </w:p>
        </w:tc>
        <w:tc>
          <w:tcPr>
            <w:tcW w:w="1474"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594,00</w:t>
            </w:r>
          </w:p>
        </w:tc>
        <w:tc>
          <w:tcPr>
            <w:tcW w:w="139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96,50</w:t>
            </w:r>
          </w:p>
        </w:tc>
        <w:tc>
          <w:tcPr>
            <w:tcW w:w="156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8850,00</w:t>
            </w:r>
          </w:p>
        </w:tc>
        <w:tc>
          <w:tcPr>
            <w:tcW w:w="1576"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2569,00</w:t>
            </w:r>
          </w:p>
        </w:tc>
        <w:tc>
          <w:tcPr>
            <w:tcW w:w="111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1784,92</w:t>
            </w:r>
          </w:p>
        </w:tc>
      </w:tr>
      <w:tr w:rsidR="00427F58" w:rsidRPr="00675C1B" w:rsidTr="00D10B61">
        <w:trPr>
          <w:trHeight w:val="288"/>
        </w:trPr>
        <w:tc>
          <w:tcPr>
            <w:tcW w:w="1405" w:type="dxa"/>
            <w:noWrap/>
            <w:hideMark/>
          </w:tcPr>
          <w:p w:rsidR="00427F58" w:rsidRPr="00675C1B" w:rsidRDefault="00427F58" w:rsidP="00D10B61">
            <w:pPr>
              <w:jc w:val="left"/>
              <w:rPr>
                <w:rFonts w:eastAsia="Times New Roman" w:cs="Times New Roman"/>
                <w:color w:val="000000"/>
                <w:lang w:eastAsia="ru-RU"/>
              </w:rPr>
            </w:pPr>
            <w:r w:rsidRPr="00675C1B">
              <w:rPr>
                <w:rFonts w:eastAsia="Times New Roman" w:cs="Times New Roman"/>
                <w:color w:val="000000"/>
                <w:lang w:eastAsia="ru-RU"/>
              </w:rPr>
              <w:t>фев.16</w:t>
            </w:r>
          </w:p>
        </w:tc>
        <w:tc>
          <w:tcPr>
            <w:tcW w:w="142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57,10</w:t>
            </w:r>
          </w:p>
        </w:tc>
        <w:tc>
          <w:tcPr>
            <w:tcW w:w="1474"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681,50</w:t>
            </w:r>
          </w:p>
        </w:tc>
        <w:tc>
          <w:tcPr>
            <w:tcW w:w="139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107,00</w:t>
            </w:r>
          </w:p>
        </w:tc>
        <w:tc>
          <w:tcPr>
            <w:tcW w:w="156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9142,00</w:t>
            </w:r>
          </w:p>
        </w:tc>
        <w:tc>
          <w:tcPr>
            <w:tcW w:w="1576"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2686,00</w:t>
            </w:r>
          </w:p>
        </w:tc>
        <w:tc>
          <w:tcPr>
            <w:tcW w:w="111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1840,17</w:t>
            </w:r>
          </w:p>
        </w:tc>
      </w:tr>
      <w:tr w:rsidR="00427F58" w:rsidRPr="00675C1B" w:rsidTr="00D10B61">
        <w:trPr>
          <w:trHeight w:val="288"/>
        </w:trPr>
        <w:tc>
          <w:tcPr>
            <w:tcW w:w="1405" w:type="dxa"/>
            <w:noWrap/>
            <w:hideMark/>
          </w:tcPr>
          <w:p w:rsidR="00427F58" w:rsidRPr="00675C1B" w:rsidRDefault="00427F58" w:rsidP="00D10B61">
            <w:pPr>
              <w:jc w:val="left"/>
              <w:rPr>
                <w:rFonts w:eastAsia="Times New Roman" w:cs="Times New Roman"/>
                <w:color w:val="000000"/>
                <w:lang w:eastAsia="ru-RU"/>
              </w:rPr>
            </w:pPr>
            <w:r w:rsidRPr="00675C1B">
              <w:rPr>
                <w:rFonts w:eastAsia="Times New Roman" w:cs="Times New Roman"/>
                <w:color w:val="000000"/>
                <w:lang w:eastAsia="ru-RU"/>
              </w:rPr>
              <w:t>мар.16</w:t>
            </w:r>
          </w:p>
        </w:tc>
        <w:tc>
          <w:tcPr>
            <w:tcW w:w="142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74,48</w:t>
            </w:r>
          </w:p>
        </w:tc>
        <w:tc>
          <w:tcPr>
            <w:tcW w:w="1474"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649,00</w:t>
            </w:r>
          </w:p>
        </w:tc>
        <w:tc>
          <w:tcPr>
            <w:tcW w:w="139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109,90</w:t>
            </w:r>
          </w:p>
        </w:tc>
        <w:tc>
          <w:tcPr>
            <w:tcW w:w="156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8700,00</w:t>
            </w:r>
          </w:p>
        </w:tc>
        <w:tc>
          <w:tcPr>
            <w:tcW w:w="1576"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2622,00</w:t>
            </w:r>
          </w:p>
        </w:tc>
        <w:tc>
          <w:tcPr>
            <w:tcW w:w="111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1871,15</w:t>
            </w:r>
          </w:p>
        </w:tc>
      </w:tr>
      <w:tr w:rsidR="00427F58" w:rsidRPr="00675C1B" w:rsidTr="00D10B61">
        <w:trPr>
          <w:trHeight w:val="288"/>
        </w:trPr>
        <w:tc>
          <w:tcPr>
            <w:tcW w:w="1405" w:type="dxa"/>
            <w:noWrap/>
            <w:hideMark/>
          </w:tcPr>
          <w:p w:rsidR="00427F58" w:rsidRPr="00675C1B" w:rsidRDefault="00427F58" w:rsidP="00D10B61">
            <w:pPr>
              <w:jc w:val="left"/>
              <w:rPr>
                <w:rFonts w:eastAsia="Times New Roman" w:cs="Times New Roman"/>
                <w:color w:val="000000"/>
                <w:lang w:eastAsia="ru-RU"/>
              </w:rPr>
            </w:pPr>
            <w:r w:rsidRPr="00675C1B">
              <w:rPr>
                <w:rFonts w:eastAsia="Times New Roman" w:cs="Times New Roman"/>
                <w:color w:val="000000"/>
                <w:lang w:eastAsia="ru-RU"/>
              </w:rPr>
              <w:t>апр.16</w:t>
            </w:r>
          </w:p>
        </w:tc>
        <w:tc>
          <w:tcPr>
            <w:tcW w:w="142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77,48</w:t>
            </w:r>
          </w:p>
        </w:tc>
        <w:tc>
          <w:tcPr>
            <w:tcW w:w="1474"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708,00</w:t>
            </w:r>
          </w:p>
        </w:tc>
        <w:tc>
          <w:tcPr>
            <w:tcW w:w="139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123,55</w:t>
            </w:r>
          </w:p>
        </w:tc>
        <w:tc>
          <w:tcPr>
            <w:tcW w:w="156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9409,00</w:t>
            </w:r>
          </w:p>
        </w:tc>
        <w:tc>
          <w:tcPr>
            <w:tcW w:w="1576"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2752,00</w:t>
            </w:r>
          </w:p>
        </w:tc>
        <w:tc>
          <w:tcPr>
            <w:tcW w:w="111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1953,05</w:t>
            </w:r>
          </w:p>
        </w:tc>
      </w:tr>
      <w:tr w:rsidR="00427F58" w:rsidRPr="00675C1B" w:rsidTr="00D10B61">
        <w:trPr>
          <w:trHeight w:val="288"/>
        </w:trPr>
        <w:tc>
          <w:tcPr>
            <w:tcW w:w="1405" w:type="dxa"/>
            <w:noWrap/>
            <w:hideMark/>
          </w:tcPr>
          <w:p w:rsidR="00427F58" w:rsidRPr="00675C1B" w:rsidRDefault="00427F58" w:rsidP="00D10B61">
            <w:pPr>
              <w:jc w:val="left"/>
              <w:rPr>
                <w:rFonts w:eastAsia="Times New Roman" w:cs="Times New Roman"/>
                <w:color w:val="000000"/>
                <w:lang w:eastAsia="ru-RU"/>
              </w:rPr>
            </w:pPr>
            <w:r w:rsidRPr="00675C1B">
              <w:rPr>
                <w:rFonts w:eastAsia="Times New Roman" w:cs="Times New Roman"/>
                <w:color w:val="000000"/>
                <w:lang w:eastAsia="ru-RU"/>
              </w:rPr>
              <w:t>май.16</w:t>
            </w:r>
          </w:p>
        </w:tc>
        <w:tc>
          <w:tcPr>
            <w:tcW w:w="142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81,70</w:t>
            </w:r>
          </w:p>
        </w:tc>
        <w:tc>
          <w:tcPr>
            <w:tcW w:w="1474"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823,00</w:t>
            </w:r>
          </w:p>
        </w:tc>
        <w:tc>
          <w:tcPr>
            <w:tcW w:w="139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132,56</w:t>
            </w:r>
          </w:p>
        </w:tc>
        <w:tc>
          <w:tcPr>
            <w:tcW w:w="156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8990,00</w:t>
            </w:r>
          </w:p>
        </w:tc>
        <w:tc>
          <w:tcPr>
            <w:tcW w:w="1576"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2570,00</w:t>
            </w:r>
          </w:p>
        </w:tc>
        <w:tc>
          <w:tcPr>
            <w:tcW w:w="111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1899,01</w:t>
            </w:r>
          </w:p>
        </w:tc>
      </w:tr>
      <w:tr w:rsidR="00427F58" w:rsidRPr="00675C1B" w:rsidTr="00D10B61">
        <w:trPr>
          <w:trHeight w:val="288"/>
        </w:trPr>
        <w:tc>
          <w:tcPr>
            <w:tcW w:w="1405" w:type="dxa"/>
            <w:noWrap/>
            <w:hideMark/>
          </w:tcPr>
          <w:p w:rsidR="00427F58" w:rsidRPr="00675C1B" w:rsidRDefault="00427F58" w:rsidP="00D10B61">
            <w:pPr>
              <w:jc w:val="left"/>
              <w:rPr>
                <w:rFonts w:eastAsia="Times New Roman" w:cs="Times New Roman"/>
                <w:color w:val="000000"/>
                <w:lang w:eastAsia="ru-RU"/>
              </w:rPr>
            </w:pPr>
            <w:r w:rsidRPr="00675C1B">
              <w:rPr>
                <w:rFonts w:eastAsia="Times New Roman" w:cs="Times New Roman"/>
                <w:color w:val="000000"/>
                <w:lang w:eastAsia="ru-RU"/>
              </w:rPr>
              <w:t>июн.16</w:t>
            </w:r>
          </w:p>
        </w:tc>
        <w:tc>
          <w:tcPr>
            <w:tcW w:w="142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85,50</w:t>
            </w:r>
          </w:p>
        </w:tc>
        <w:tc>
          <w:tcPr>
            <w:tcW w:w="1474"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907,50</w:t>
            </w:r>
          </w:p>
        </w:tc>
        <w:tc>
          <w:tcPr>
            <w:tcW w:w="139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133,00</w:t>
            </w:r>
          </w:p>
        </w:tc>
        <w:tc>
          <w:tcPr>
            <w:tcW w:w="156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8540,00</w:t>
            </w:r>
          </w:p>
        </w:tc>
        <w:tc>
          <w:tcPr>
            <w:tcW w:w="1576"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2684,00</w:t>
            </w:r>
          </w:p>
        </w:tc>
        <w:tc>
          <w:tcPr>
            <w:tcW w:w="111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1891,09</w:t>
            </w:r>
          </w:p>
        </w:tc>
      </w:tr>
      <w:tr w:rsidR="00427F58" w:rsidRPr="00675C1B" w:rsidTr="00D10B61">
        <w:trPr>
          <w:trHeight w:val="288"/>
        </w:trPr>
        <w:tc>
          <w:tcPr>
            <w:tcW w:w="1405" w:type="dxa"/>
            <w:noWrap/>
            <w:hideMark/>
          </w:tcPr>
          <w:p w:rsidR="00427F58" w:rsidRPr="00675C1B" w:rsidRDefault="00427F58" w:rsidP="00D10B61">
            <w:pPr>
              <w:jc w:val="left"/>
              <w:rPr>
                <w:rFonts w:eastAsia="Times New Roman" w:cs="Times New Roman"/>
                <w:color w:val="000000"/>
                <w:lang w:eastAsia="ru-RU"/>
              </w:rPr>
            </w:pPr>
            <w:r w:rsidRPr="00675C1B">
              <w:rPr>
                <w:rFonts w:eastAsia="Times New Roman" w:cs="Times New Roman"/>
                <w:color w:val="000000"/>
                <w:lang w:eastAsia="ru-RU"/>
              </w:rPr>
              <w:t>июл.16</w:t>
            </w:r>
          </w:p>
        </w:tc>
        <w:tc>
          <w:tcPr>
            <w:tcW w:w="142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85,70</w:t>
            </w:r>
          </w:p>
        </w:tc>
        <w:tc>
          <w:tcPr>
            <w:tcW w:w="1474"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878,00</w:t>
            </w:r>
          </w:p>
        </w:tc>
        <w:tc>
          <w:tcPr>
            <w:tcW w:w="139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139,15</w:t>
            </w:r>
          </w:p>
        </w:tc>
        <w:tc>
          <w:tcPr>
            <w:tcW w:w="156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9444,00</w:t>
            </w:r>
          </w:p>
        </w:tc>
        <w:tc>
          <w:tcPr>
            <w:tcW w:w="1576"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2867,00</w:t>
            </w:r>
          </w:p>
        </w:tc>
        <w:tc>
          <w:tcPr>
            <w:tcW w:w="111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1944,62</w:t>
            </w:r>
          </w:p>
        </w:tc>
      </w:tr>
      <w:tr w:rsidR="00427F58" w:rsidRPr="00675C1B" w:rsidTr="00D10B61">
        <w:trPr>
          <w:trHeight w:val="288"/>
        </w:trPr>
        <w:tc>
          <w:tcPr>
            <w:tcW w:w="1405" w:type="dxa"/>
            <w:noWrap/>
            <w:hideMark/>
          </w:tcPr>
          <w:p w:rsidR="00427F58" w:rsidRPr="00675C1B" w:rsidRDefault="00427F58" w:rsidP="00D10B61">
            <w:pPr>
              <w:jc w:val="left"/>
              <w:rPr>
                <w:rFonts w:eastAsia="Times New Roman" w:cs="Times New Roman"/>
                <w:color w:val="000000"/>
                <w:lang w:eastAsia="ru-RU"/>
              </w:rPr>
            </w:pPr>
            <w:r w:rsidRPr="00675C1B">
              <w:rPr>
                <w:rFonts w:eastAsia="Times New Roman" w:cs="Times New Roman"/>
                <w:color w:val="000000"/>
                <w:lang w:eastAsia="ru-RU"/>
              </w:rPr>
              <w:t>авг.16</w:t>
            </w:r>
          </w:p>
        </w:tc>
        <w:tc>
          <w:tcPr>
            <w:tcW w:w="142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98,65</w:t>
            </w:r>
          </w:p>
        </w:tc>
        <w:tc>
          <w:tcPr>
            <w:tcW w:w="1474"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891,00</w:t>
            </w:r>
          </w:p>
        </w:tc>
        <w:tc>
          <w:tcPr>
            <w:tcW w:w="139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143,50</w:t>
            </w:r>
          </w:p>
        </w:tc>
        <w:tc>
          <w:tcPr>
            <w:tcW w:w="156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9571,00</w:t>
            </w:r>
          </w:p>
        </w:tc>
        <w:tc>
          <w:tcPr>
            <w:tcW w:w="1576"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2913,00</w:t>
            </w:r>
          </w:p>
        </w:tc>
        <w:tc>
          <w:tcPr>
            <w:tcW w:w="111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1971,59</w:t>
            </w:r>
          </w:p>
        </w:tc>
      </w:tr>
      <w:tr w:rsidR="00427F58" w:rsidRPr="00675C1B" w:rsidTr="00D10B61">
        <w:trPr>
          <w:trHeight w:val="288"/>
        </w:trPr>
        <w:tc>
          <w:tcPr>
            <w:tcW w:w="1405" w:type="dxa"/>
            <w:noWrap/>
            <w:hideMark/>
          </w:tcPr>
          <w:p w:rsidR="00427F58" w:rsidRPr="00675C1B" w:rsidRDefault="00427F58" w:rsidP="00D10B61">
            <w:pPr>
              <w:jc w:val="left"/>
              <w:rPr>
                <w:rFonts w:eastAsia="Times New Roman" w:cs="Times New Roman"/>
                <w:color w:val="000000"/>
                <w:lang w:eastAsia="ru-RU"/>
              </w:rPr>
            </w:pPr>
            <w:r w:rsidRPr="00675C1B">
              <w:rPr>
                <w:rFonts w:eastAsia="Times New Roman" w:cs="Times New Roman"/>
                <w:color w:val="000000"/>
                <w:lang w:eastAsia="ru-RU"/>
              </w:rPr>
              <w:t>сен.16</w:t>
            </w:r>
          </w:p>
        </w:tc>
        <w:tc>
          <w:tcPr>
            <w:tcW w:w="142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116,93</w:t>
            </w:r>
          </w:p>
        </w:tc>
        <w:tc>
          <w:tcPr>
            <w:tcW w:w="1474"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879,50</w:t>
            </w:r>
          </w:p>
        </w:tc>
        <w:tc>
          <w:tcPr>
            <w:tcW w:w="139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145,34</w:t>
            </w:r>
          </w:p>
        </w:tc>
        <w:tc>
          <w:tcPr>
            <w:tcW w:w="156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9812,00</w:t>
            </w:r>
          </w:p>
        </w:tc>
        <w:tc>
          <w:tcPr>
            <w:tcW w:w="1576"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3068,00</w:t>
            </w:r>
          </w:p>
        </w:tc>
        <w:tc>
          <w:tcPr>
            <w:tcW w:w="111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1978,00</w:t>
            </w:r>
          </w:p>
        </w:tc>
      </w:tr>
      <w:tr w:rsidR="00427F58" w:rsidRPr="00675C1B" w:rsidTr="00D10B61">
        <w:trPr>
          <w:trHeight w:val="288"/>
        </w:trPr>
        <w:tc>
          <w:tcPr>
            <w:tcW w:w="1405" w:type="dxa"/>
            <w:noWrap/>
            <w:hideMark/>
          </w:tcPr>
          <w:p w:rsidR="00427F58" w:rsidRPr="00675C1B" w:rsidRDefault="00427F58" w:rsidP="00D10B61">
            <w:pPr>
              <w:jc w:val="left"/>
              <w:rPr>
                <w:rFonts w:eastAsia="Times New Roman" w:cs="Times New Roman"/>
                <w:color w:val="000000"/>
                <w:lang w:eastAsia="ru-RU"/>
              </w:rPr>
            </w:pPr>
            <w:r w:rsidRPr="00675C1B">
              <w:rPr>
                <w:rFonts w:eastAsia="Times New Roman" w:cs="Times New Roman"/>
                <w:color w:val="000000"/>
                <w:lang w:eastAsia="ru-RU"/>
              </w:rPr>
              <w:t>окт.16</w:t>
            </w:r>
          </w:p>
        </w:tc>
        <w:tc>
          <w:tcPr>
            <w:tcW w:w="142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129,95</w:t>
            </w:r>
          </w:p>
        </w:tc>
        <w:tc>
          <w:tcPr>
            <w:tcW w:w="1474"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916,50</w:t>
            </w:r>
          </w:p>
        </w:tc>
        <w:tc>
          <w:tcPr>
            <w:tcW w:w="139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147,40</w:t>
            </w:r>
          </w:p>
        </w:tc>
        <w:tc>
          <w:tcPr>
            <w:tcW w:w="156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9344,00</w:t>
            </w:r>
          </w:p>
        </w:tc>
        <w:tc>
          <w:tcPr>
            <w:tcW w:w="1576"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3100,00</w:t>
            </w:r>
          </w:p>
        </w:tc>
        <w:tc>
          <w:tcPr>
            <w:tcW w:w="111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1989,64</w:t>
            </w:r>
          </w:p>
        </w:tc>
      </w:tr>
      <w:tr w:rsidR="00427F58" w:rsidRPr="00675C1B" w:rsidTr="00D10B61">
        <w:trPr>
          <w:trHeight w:val="300"/>
        </w:trPr>
        <w:tc>
          <w:tcPr>
            <w:tcW w:w="1405" w:type="dxa"/>
            <w:noWrap/>
            <w:hideMark/>
          </w:tcPr>
          <w:p w:rsidR="00427F58" w:rsidRPr="00675C1B" w:rsidRDefault="00427F58" w:rsidP="00D10B61">
            <w:pPr>
              <w:jc w:val="left"/>
              <w:rPr>
                <w:rFonts w:eastAsia="Times New Roman" w:cs="Times New Roman"/>
                <w:color w:val="000000"/>
                <w:lang w:eastAsia="ru-RU"/>
              </w:rPr>
            </w:pPr>
            <w:r w:rsidRPr="00675C1B">
              <w:rPr>
                <w:rFonts w:eastAsia="Times New Roman" w:cs="Times New Roman"/>
                <w:color w:val="000000"/>
                <w:lang w:eastAsia="ru-RU"/>
              </w:rPr>
              <w:t>ноя.16</w:t>
            </w:r>
          </w:p>
        </w:tc>
        <w:tc>
          <w:tcPr>
            <w:tcW w:w="142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134,83</w:t>
            </w:r>
          </w:p>
        </w:tc>
        <w:tc>
          <w:tcPr>
            <w:tcW w:w="1474"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952,00</w:t>
            </w:r>
          </w:p>
        </w:tc>
        <w:tc>
          <w:tcPr>
            <w:tcW w:w="139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158,70</w:t>
            </w:r>
          </w:p>
        </w:tc>
        <w:tc>
          <w:tcPr>
            <w:tcW w:w="156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10371,00</w:t>
            </w:r>
          </w:p>
        </w:tc>
        <w:tc>
          <w:tcPr>
            <w:tcW w:w="1576"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3188,00</w:t>
            </w:r>
          </w:p>
        </w:tc>
        <w:tc>
          <w:tcPr>
            <w:tcW w:w="111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2104,91</w:t>
            </w:r>
          </w:p>
        </w:tc>
      </w:tr>
      <w:tr w:rsidR="00427F58" w:rsidRPr="00675C1B" w:rsidTr="00D10B61">
        <w:trPr>
          <w:trHeight w:val="300"/>
        </w:trPr>
        <w:tc>
          <w:tcPr>
            <w:tcW w:w="1405" w:type="dxa"/>
            <w:noWrap/>
            <w:hideMark/>
          </w:tcPr>
          <w:p w:rsidR="00427F58" w:rsidRPr="00675C1B" w:rsidRDefault="00427F58" w:rsidP="00D10B61">
            <w:pPr>
              <w:jc w:val="left"/>
              <w:rPr>
                <w:rFonts w:eastAsia="Times New Roman" w:cs="Times New Roman"/>
                <w:color w:val="000000"/>
                <w:lang w:eastAsia="ru-RU"/>
              </w:rPr>
            </w:pPr>
            <w:r w:rsidRPr="00675C1B">
              <w:rPr>
                <w:rFonts w:eastAsia="Times New Roman" w:cs="Times New Roman"/>
                <w:color w:val="000000"/>
                <w:lang w:eastAsia="ru-RU"/>
              </w:rPr>
              <w:t>дек.16</w:t>
            </w:r>
          </w:p>
        </w:tc>
        <w:tc>
          <w:tcPr>
            <w:tcW w:w="142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152,85</w:t>
            </w:r>
          </w:p>
        </w:tc>
        <w:tc>
          <w:tcPr>
            <w:tcW w:w="1474"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1001,00</w:t>
            </w:r>
          </w:p>
        </w:tc>
        <w:tc>
          <w:tcPr>
            <w:tcW w:w="139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173,25</w:t>
            </w:r>
          </w:p>
        </w:tc>
        <w:tc>
          <w:tcPr>
            <w:tcW w:w="1565"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10122,00</w:t>
            </w:r>
          </w:p>
        </w:tc>
        <w:tc>
          <w:tcPr>
            <w:tcW w:w="1576"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3449,00</w:t>
            </w:r>
          </w:p>
        </w:tc>
        <w:tc>
          <w:tcPr>
            <w:tcW w:w="1119" w:type="dxa"/>
            <w:noWrap/>
            <w:hideMark/>
          </w:tcPr>
          <w:p w:rsidR="00427F58" w:rsidRPr="00675C1B" w:rsidRDefault="00427F58" w:rsidP="00D10B61">
            <w:pPr>
              <w:jc w:val="center"/>
              <w:rPr>
                <w:rFonts w:eastAsia="Times New Roman" w:cs="Times New Roman"/>
                <w:color w:val="000000"/>
                <w:lang w:eastAsia="ru-RU"/>
              </w:rPr>
            </w:pPr>
            <w:r w:rsidRPr="00675C1B">
              <w:rPr>
                <w:rFonts w:eastAsia="Times New Roman" w:cs="Times New Roman"/>
                <w:color w:val="000000"/>
                <w:lang w:eastAsia="ru-RU"/>
              </w:rPr>
              <w:t>2232,72</w:t>
            </w:r>
          </w:p>
        </w:tc>
      </w:tr>
    </w:tbl>
    <w:p w:rsidR="008C62B4" w:rsidRDefault="008C62B4" w:rsidP="008C62B4">
      <w:pPr>
        <w:tabs>
          <w:tab w:val="left" w:pos="7938"/>
        </w:tabs>
        <w:ind w:left="-142"/>
        <w:rPr>
          <w:rFonts w:cs="Times New Roman"/>
        </w:rPr>
      </w:pPr>
    </w:p>
    <w:p w:rsidR="00427F58" w:rsidRDefault="008C62B4" w:rsidP="008C62B4">
      <w:pPr>
        <w:tabs>
          <w:tab w:val="left" w:pos="7938"/>
        </w:tabs>
        <w:spacing w:line="360" w:lineRule="auto"/>
        <w:ind w:left="-142"/>
        <w:rPr>
          <w:rFonts w:cs="Times New Roman"/>
        </w:rPr>
      </w:pPr>
      <w:r>
        <w:rPr>
          <w:rFonts w:cs="Times New Roman"/>
        </w:rPr>
        <w:t xml:space="preserve">Источник: </w:t>
      </w:r>
      <w:r w:rsidRPr="00AE3A2B">
        <w:rPr>
          <w:color w:val="000000" w:themeColor="text1"/>
          <w:lang w:val="en-US"/>
        </w:rPr>
        <w:t>URL</w:t>
      </w:r>
      <w:r w:rsidRPr="00AE3A2B">
        <w:rPr>
          <w:color w:val="000000" w:themeColor="text1"/>
        </w:rPr>
        <w:t xml:space="preserve">: </w:t>
      </w:r>
      <w:r w:rsidR="00C32304" w:rsidRPr="00C32304">
        <w:rPr>
          <w:color w:val="000000" w:themeColor="text1"/>
          <w:lang w:val="en-US"/>
        </w:rPr>
        <w:t>https</w:t>
      </w:r>
      <w:r w:rsidR="00C32304" w:rsidRPr="00C32304">
        <w:rPr>
          <w:color w:val="000000" w:themeColor="text1"/>
        </w:rPr>
        <w:t>://</w:t>
      </w:r>
      <w:r w:rsidR="00C32304" w:rsidRPr="00C32304">
        <w:rPr>
          <w:color w:val="000000" w:themeColor="text1"/>
          <w:lang w:val="en-US"/>
        </w:rPr>
        <w:t>www</w:t>
      </w:r>
      <w:r w:rsidR="00C32304" w:rsidRPr="00C32304">
        <w:rPr>
          <w:color w:val="000000" w:themeColor="text1"/>
        </w:rPr>
        <w:t>.</w:t>
      </w:r>
      <w:proofErr w:type="spellStart"/>
      <w:r w:rsidR="00C32304" w:rsidRPr="00C32304">
        <w:rPr>
          <w:color w:val="000000" w:themeColor="text1"/>
          <w:lang w:val="en-US"/>
        </w:rPr>
        <w:t>finam</w:t>
      </w:r>
      <w:proofErr w:type="spellEnd"/>
      <w:r w:rsidR="00C32304" w:rsidRPr="00C32304">
        <w:rPr>
          <w:color w:val="000000" w:themeColor="text1"/>
        </w:rPr>
        <w:t>.</w:t>
      </w:r>
      <w:proofErr w:type="spellStart"/>
      <w:r w:rsidR="00C32304" w:rsidRPr="00C32304">
        <w:rPr>
          <w:color w:val="000000" w:themeColor="text1"/>
          <w:lang w:val="en-US"/>
        </w:rPr>
        <w:t>ru</w:t>
      </w:r>
      <w:proofErr w:type="spellEnd"/>
      <w:r w:rsidR="00C32304" w:rsidRPr="00C32304">
        <w:rPr>
          <w:color w:val="000000" w:themeColor="text1"/>
        </w:rPr>
        <w:t>/</w:t>
      </w:r>
      <w:r w:rsidR="00C32304" w:rsidRPr="00C32304">
        <w:rPr>
          <w:color w:val="000000" w:themeColor="text1"/>
          <w:lang w:val="en-US"/>
        </w:rPr>
        <w:t>profile</w:t>
      </w:r>
      <w:r w:rsidR="00C32304" w:rsidRPr="00C32304">
        <w:rPr>
          <w:color w:val="000000" w:themeColor="text1"/>
        </w:rPr>
        <w:t>/</w:t>
      </w:r>
      <w:proofErr w:type="spellStart"/>
      <w:r w:rsidR="00C32304" w:rsidRPr="00C32304">
        <w:rPr>
          <w:color w:val="000000" w:themeColor="text1"/>
          <w:lang w:val="en-US"/>
        </w:rPr>
        <w:t>moex</w:t>
      </w:r>
      <w:proofErr w:type="spellEnd"/>
      <w:r w:rsidR="00C32304" w:rsidRPr="00C32304">
        <w:rPr>
          <w:color w:val="000000" w:themeColor="text1"/>
        </w:rPr>
        <w:t>-</w:t>
      </w:r>
      <w:proofErr w:type="spellStart"/>
      <w:r w:rsidR="00C32304" w:rsidRPr="00C32304">
        <w:rPr>
          <w:color w:val="000000" w:themeColor="text1"/>
          <w:lang w:val="en-US"/>
        </w:rPr>
        <w:t>akcii</w:t>
      </w:r>
      <w:proofErr w:type="spellEnd"/>
      <w:r w:rsidR="00C32304" w:rsidRPr="00C32304">
        <w:rPr>
          <w:color w:val="000000" w:themeColor="text1"/>
        </w:rPr>
        <w:t>/</w:t>
      </w:r>
      <w:r w:rsidR="00C32304" w:rsidRPr="00C32304">
        <w:rPr>
          <w:color w:val="000000" w:themeColor="text1"/>
          <w:lang w:val="en-US"/>
        </w:rPr>
        <w:t>export</w:t>
      </w:r>
      <w:r w:rsidR="00C32304" w:rsidRPr="00C32304">
        <w:rPr>
          <w:color w:val="000000" w:themeColor="text1"/>
        </w:rPr>
        <w:t xml:space="preserve">/ </w:t>
      </w:r>
      <w:r w:rsidR="00C32304">
        <w:rPr>
          <w:color w:val="000000" w:themeColor="text1"/>
        </w:rPr>
        <w:t>(дата обращения 27.09.2017).</w:t>
      </w:r>
      <w:r>
        <w:rPr>
          <w:color w:val="000000" w:themeColor="text1"/>
        </w:rPr>
        <w:t xml:space="preserve"> </w:t>
      </w:r>
      <w:r>
        <w:rPr>
          <w:rFonts w:cs="Times New Roman"/>
        </w:rPr>
        <w:t xml:space="preserve"> </w:t>
      </w:r>
    </w:p>
    <w:p w:rsidR="00427F58" w:rsidRDefault="00427F58" w:rsidP="00A269F1">
      <w:pPr>
        <w:tabs>
          <w:tab w:val="left" w:pos="8505"/>
        </w:tabs>
        <w:spacing w:line="360" w:lineRule="auto"/>
        <w:ind w:right="-427" w:firstLine="709"/>
        <w:rPr>
          <w:rFonts w:cs="Times New Roman"/>
        </w:rPr>
      </w:pPr>
      <w:r>
        <w:rPr>
          <w:rFonts w:cs="Times New Roman"/>
        </w:rPr>
        <w:tab/>
        <w:t xml:space="preserve">Таблица </w:t>
      </w:r>
      <w:r w:rsidR="00A269F1">
        <w:rPr>
          <w:rFonts w:cs="Times New Roman"/>
        </w:rPr>
        <w:t>П</w:t>
      </w:r>
      <w:r>
        <w:rPr>
          <w:rFonts w:cs="Times New Roman"/>
        </w:rPr>
        <w:t>2.</w:t>
      </w:r>
    </w:p>
    <w:tbl>
      <w:tblPr>
        <w:tblStyle w:val="a9"/>
        <w:tblW w:w="9965" w:type="dxa"/>
        <w:tblInd w:w="-142" w:type="dxa"/>
        <w:tblLook w:val="04A0" w:firstRow="1" w:lastRow="0" w:firstColumn="1" w:lastColumn="0" w:noHBand="0" w:noVBand="1"/>
      </w:tblPr>
      <w:tblGrid>
        <w:gridCol w:w="1469"/>
        <w:gridCol w:w="1429"/>
        <w:gridCol w:w="1072"/>
        <w:gridCol w:w="1400"/>
        <w:gridCol w:w="1565"/>
        <w:gridCol w:w="1180"/>
        <w:gridCol w:w="1844"/>
        <w:gridCol w:w="6"/>
      </w:tblGrid>
      <w:tr w:rsidR="00427F58" w:rsidRPr="00275B59" w:rsidTr="00D10B61">
        <w:trPr>
          <w:trHeight w:val="372"/>
        </w:trPr>
        <w:tc>
          <w:tcPr>
            <w:tcW w:w="9965" w:type="dxa"/>
            <w:gridSpan w:val="8"/>
            <w:tcBorders>
              <w:top w:val="nil"/>
              <w:left w:val="nil"/>
              <w:right w:val="nil"/>
            </w:tcBorders>
            <w:hideMark/>
          </w:tcPr>
          <w:p w:rsidR="00427F58" w:rsidRPr="00275B59" w:rsidRDefault="00427F58" w:rsidP="00D10B61">
            <w:pPr>
              <w:jc w:val="center"/>
              <w:rPr>
                <w:rFonts w:eastAsia="Times New Roman" w:cs="Times New Roman"/>
                <w:b/>
                <w:bCs/>
                <w:color w:val="000000"/>
                <w:lang w:eastAsia="ru-RU"/>
              </w:rPr>
            </w:pPr>
            <w:r>
              <w:rPr>
                <w:rFonts w:eastAsia="Times New Roman" w:cs="Times New Roman"/>
                <w:b/>
                <w:bCs/>
                <w:color w:val="000000"/>
                <w:lang w:eastAsia="ru-RU"/>
              </w:rPr>
              <w:t>Текущая</w:t>
            </w:r>
            <w:r w:rsidRPr="00275B59">
              <w:rPr>
                <w:rFonts w:eastAsia="Times New Roman" w:cs="Times New Roman"/>
                <w:b/>
                <w:bCs/>
                <w:color w:val="000000"/>
                <w:lang w:eastAsia="ru-RU"/>
              </w:rPr>
              <w:t xml:space="preserve"> доходность акций и доходности на индекс ММВБ (в %)</w:t>
            </w:r>
          </w:p>
        </w:tc>
      </w:tr>
      <w:tr w:rsidR="00427F58" w:rsidRPr="00275B59" w:rsidTr="00D10B61">
        <w:trPr>
          <w:gridAfter w:val="1"/>
          <w:wAfter w:w="6" w:type="dxa"/>
          <w:trHeight w:val="1185"/>
        </w:trPr>
        <w:tc>
          <w:tcPr>
            <w:tcW w:w="1469" w:type="dxa"/>
            <w:hideMark/>
          </w:tcPr>
          <w:p w:rsidR="00427F58" w:rsidRPr="00275B59" w:rsidRDefault="00427F58" w:rsidP="00D10B61">
            <w:pPr>
              <w:jc w:val="center"/>
              <w:rPr>
                <w:rFonts w:eastAsia="Times New Roman" w:cs="Times New Roman"/>
                <w:color w:val="000000"/>
                <w:lang w:eastAsia="ru-RU"/>
              </w:rPr>
            </w:pPr>
            <w:r w:rsidRPr="00275B59">
              <w:rPr>
                <w:rFonts w:eastAsia="Times New Roman" w:cs="Times New Roman"/>
                <w:color w:val="000000"/>
                <w:lang w:eastAsia="ru-RU"/>
              </w:rPr>
              <w:t>Период наблюдения</w:t>
            </w:r>
          </w:p>
        </w:tc>
        <w:tc>
          <w:tcPr>
            <w:tcW w:w="1429" w:type="dxa"/>
            <w:hideMark/>
          </w:tcPr>
          <w:p w:rsidR="00427F58" w:rsidRPr="00275B59" w:rsidRDefault="00427F58" w:rsidP="00D10B61">
            <w:pPr>
              <w:jc w:val="center"/>
              <w:rPr>
                <w:rFonts w:eastAsia="Times New Roman" w:cs="Times New Roman"/>
                <w:color w:val="000000"/>
                <w:lang w:eastAsia="ru-RU"/>
              </w:rPr>
            </w:pPr>
            <w:r w:rsidRPr="00275B59">
              <w:rPr>
                <w:rFonts w:eastAsia="Times New Roman" w:cs="Times New Roman"/>
                <w:color w:val="000000"/>
                <w:lang w:eastAsia="ru-RU"/>
              </w:rPr>
              <w:t>Акции ПАО "Аэрофлот"</w:t>
            </w:r>
          </w:p>
        </w:tc>
        <w:tc>
          <w:tcPr>
            <w:tcW w:w="1072" w:type="dxa"/>
            <w:hideMark/>
          </w:tcPr>
          <w:p w:rsidR="00427F58" w:rsidRPr="00275B59" w:rsidRDefault="00427F58" w:rsidP="00D10B61">
            <w:pPr>
              <w:jc w:val="center"/>
              <w:rPr>
                <w:rFonts w:eastAsia="Times New Roman" w:cs="Times New Roman"/>
                <w:color w:val="000000"/>
                <w:lang w:eastAsia="ru-RU"/>
              </w:rPr>
            </w:pPr>
            <w:r w:rsidRPr="00275B59">
              <w:rPr>
                <w:rFonts w:eastAsia="Times New Roman" w:cs="Times New Roman"/>
                <w:color w:val="000000"/>
                <w:lang w:eastAsia="ru-RU"/>
              </w:rPr>
              <w:t>Акции ПАО "ЛСР"</w:t>
            </w:r>
          </w:p>
        </w:tc>
        <w:tc>
          <w:tcPr>
            <w:tcW w:w="1400" w:type="dxa"/>
            <w:hideMark/>
          </w:tcPr>
          <w:p w:rsidR="00427F58" w:rsidRPr="00275B59" w:rsidRDefault="00427F58" w:rsidP="00D10B61">
            <w:pPr>
              <w:jc w:val="center"/>
              <w:rPr>
                <w:rFonts w:eastAsia="Times New Roman" w:cs="Times New Roman"/>
                <w:color w:val="000000"/>
                <w:lang w:eastAsia="ru-RU"/>
              </w:rPr>
            </w:pPr>
            <w:r>
              <w:rPr>
                <w:rFonts w:eastAsia="Times New Roman" w:cs="Times New Roman"/>
                <w:color w:val="000000"/>
                <w:lang w:eastAsia="ru-RU"/>
              </w:rPr>
              <w:t>Акции ПАО "Сбе</w:t>
            </w:r>
            <w:r w:rsidRPr="00275B59">
              <w:rPr>
                <w:rFonts w:eastAsia="Times New Roman" w:cs="Times New Roman"/>
                <w:color w:val="000000"/>
                <w:lang w:eastAsia="ru-RU"/>
              </w:rPr>
              <w:t>р</w:t>
            </w:r>
            <w:r>
              <w:rPr>
                <w:rFonts w:eastAsia="Times New Roman" w:cs="Times New Roman"/>
                <w:color w:val="000000"/>
                <w:lang w:eastAsia="ru-RU"/>
              </w:rPr>
              <w:t>б</w:t>
            </w:r>
            <w:r w:rsidRPr="00275B59">
              <w:rPr>
                <w:rFonts w:eastAsia="Times New Roman" w:cs="Times New Roman"/>
                <w:color w:val="000000"/>
                <w:lang w:eastAsia="ru-RU"/>
              </w:rPr>
              <w:t>анк"</w:t>
            </w:r>
          </w:p>
        </w:tc>
        <w:tc>
          <w:tcPr>
            <w:tcW w:w="1565" w:type="dxa"/>
            <w:hideMark/>
          </w:tcPr>
          <w:p w:rsidR="00427F58" w:rsidRPr="00275B59" w:rsidRDefault="00427F58" w:rsidP="00D10B61">
            <w:pPr>
              <w:jc w:val="center"/>
              <w:rPr>
                <w:rFonts w:eastAsia="Times New Roman" w:cs="Times New Roman"/>
                <w:color w:val="000000"/>
                <w:lang w:eastAsia="ru-RU"/>
              </w:rPr>
            </w:pPr>
            <w:r w:rsidRPr="00275B59">
              <w:rPr>
                <w:rFonts w:eastAsia="Times New Roman" w:cs="Times New Roman"/>
                <w:color w:val="000000"/>
                <w:lang w:eastAsia="ru-RU"/>
              </w:rPr>
              <w:t>Акции ПАО "Норильский Никель"</w:t>
            </w:r>
          </w:p>
        </w:tc>
        <w:tc>
          <w:tcPr>
            <w:tcW w:w="1180" w:type="dxa"/>
            <w:hideMark/>
          </w:tcPr>
          <w:p w:rsidR="00427F58" w:rsidRPr="00275B59" w:rsidRDefault="00427F58" w:rsidP="00D10B61">
            <w:pPr>
              <w:jc w:val="center"/>
              <w:rPr>
                <w:rFonts w:eastAsia="Times New Roman" w:cs="Times New Roman"/>
                <w:color w:val="000000"/>
                <w:lang w:eastAsia="ru-RU"/>
              </w:rPr>
            </w:pPr>
            <w:r w:rsidRPr="00275B59">
              <w:rPr>
                <w:rFonts w:eastAsia="Times New Roman" w:cs="Times New Roman"/>
                <w:color w:val="000000"/>
                <w:lang w:eastAsia="ru-RU"/>
              </w:rPr>
              <w:t>Акции ПАО "Лукойл"</w:t>
            </w:r>
          </w:p>
        </w:tc>
        <w:tc>
          <w:tcPr>
            <w:tcW w:w="1844" w:type="dxa"/>
            <w:hideMark/>
          </w:tcPr>
          <w:p w:rsidR="00427F58" w:rsidRPr="00275B59" w:rsidRDefault="00427F58" w:rsidP="00D10B61">
            <w:pPr>
              <w:jc w:val="center"/>
              <w:rPr>
                <w:rFonts w:eastAsia="Times New Roman" w:cs="Times New Roman"/>
                <w:color w:val="000000"/>
                <w:lang w:eastAsia="ru-RU"/>
              </w:rPr>
            </w:pPr>
            <w:r w:rsidRPr="00275B59">
              <w:rPr>
                <w:rFonts w:eastAsia="Times New Roman" w:cs="Times New Roman"/>
                <w:color w:val="000000"/>
                <w:lang w:eastAsia="ru-RU"/>
              </w:rPr>
              <w:t>Индексный портфель (индекс ММВБ)</w:t>
            </w:r>
          </w:p>
        </w:tc>
      </w:tr>
      <w:tr w:rsidR="00427F58" w:rsidRPr="00275B59" w:rsidTr="00D10B61">
        <w:trPr>
          <w:gridAfter w:val="1"/>
          <w:wAfter w:w="6" w:type="dxa"/>
          <w:trHeight w:val="468"/>
        </w:trPr>
        <w:tc>
          <w:tcPr>
            <w:tcW w:w="1469" w:type="dxa"/>
            <w:noWrap/>
            <w:hideMark/>
          </w:tcPr>
          <w:p w:rsidR="00427F58" w:rsidRPr="00275B59" w:rsidRDefault="00427F58" w:rsidP="00D10B61">
            <w:pPr>
              <w:jc w:val="left"/>
              <w:rPr>
                <w:rFonts w:eastAsia="Times New Roman" w:cs="Times New Roman"/>
                <w:color w:val="000000"/>
                <w:lang w:eastAsia="ru-RU"/>
              </w:rPr>
            </w:pPr>
            <w:r w:rsidRPr="00275B59">
              <w:rPr>
                <w:rFonts w:eastAsia="Times New Roman" w:cs="Times New Roman"/>
                <w:color w:val="000000"/>
                <w:lang w:eastAsia="ru-RU"/>
              </w:rPr>
              <w:t>фев.12</w:t>
            </w:r>
          </w:p>
        </w:tc>
        <w:tc>
          <w:tcPr>
            <w:tcW w:w="1429" w:type="dxa"/>
            <w:noWrap/>
            <w:hideMark/>
          </w:tcPr>
          <w:p w:rsidR="00427F58" w:rsidRPr="00275B59" w:rsidRDefault="00427F58" w:rsidP="00D10B61">
            <w:pPr>
              <w:jc w:val="center"/>
              <w:rPr>
                <w:rFonts w:eastAsia="Times New Roman" w:cs="Times New Roman"/>
                <w:color w:val="000000"/>
                <w:lang w:eastAsia="ru-RU"/>
              </w:rPr>
            </w:pPr>
            <w:r>
              <w:rPr>
                <w:rFonts w:eastAsia="Times New Roman" w:cs="Times New Roman"/>
                <w:color w:val="000000"/>
                <w:lang w:eastAsia="ru-RU"/>
              </w:rPr>
              <w:t>1,18</w:t>
            </w:r>
          </w:p>
        </w:tc>
        <w:tc>
          <w:tcPr>
            <w:tcW w:w="1072" w:type="dxa"/>
            <w:noWrap/>
            <w:hideMark/>
          </w:tcPr>
          <w:p w:rsidR="00427F58" w:rsidRPr="00275B59" w:rsidRDefault="00427F58" w:rsidP="00D10B61">
            <w:pPr>
              <w:jc w:val="center"/>
              <w:rPr>
                <w:rFonts w:eastAsia="Times New Roman" w:cs="Times New Roman"/>
                <w:color w:val="000000"/>
                <w:lang w:eastAsia="ru-RU"/>
              </w:rPr>
            </w:pPr>
            <w:r w:rsidRPr="00275B59">
              <w:rPr>
                <w:rFonts w:eastAsia="Times New Roman" w:cs="Times New Roman"/>
                <w:color w:val="000000"/>
                <w:lang w:eastAsia="ru-RU"/>
              </w:rPr>
              <w:t>9,51</w:t>
            </w:r>
          </w:p>
        </w:tc>
        <w:tc>
          <w:tcPr>
            <w:tcW w:w="1400" w:type="dxa"/>
            <w:noWrap/>
            <w:hideMark/>
          </w:tcPr>
          <w:p w:rsidR="00427F58" w:rsidRPr="00275B59" w:rsidRDefault="00427F58" w:rsidP="00D10B61">
            <w:pPr>
              <w:jc w:val="center"/>
              <w:rPr>
                <w:rFonts w:eastAsia="Times New Roman" w:cs="Times New Roman"/>
                <w:color w:val="000000"/>
                <w:lang w:eastAsia="ru-RU"/>
              </w:rPr>
            </w:pPr>
            <w:r w:rsidRPr="00275B59">
              <w:rPr>
                <w:rFonts w:eastAsia="Times New Roman" w:cs="Times New Roman"/>
                <w:color w:val="000000"/>
                <w:lang w:eastAsia="ru-RU"/>
              </w:rPr>
              <w:t>11,11</w:t>
            </w:r>
          </w:p>
        </w:tc>
        <w:tc>
          <w:tcPr>
            <w:tcW w:w="1565" w:type="dxa"/>
            <w:noWrap/>
            <w:hideMark/>
          </w:tcPr>
          <w:p w:rsidR="00427F58" w:rsidRPr="00275B59" w:rsidRDefault="00427F58" w:rsidP="00D10B61">
            <w:pPr>
              <w:jc w:val="center"/>
              <w:rPr>
                <w:rFonts w:eastAsia="Times New Roman" w:cs="Times New Roman"/>
                <w:color w:val="000000"/>
                <w:lang w:eastAsia="ru-RU"/>
              </w:rPr>
            </w:pPr>
            <w:r w:rsidRPr="00275B59">
              <w:rPr>
                <w:rFonts w:eastAsia="Times New Roman" w:cs="Times New Roman"/>
                <w:color w:val="000000"/>
                <w:lang w:eastAsia="ru-RU"/>
              </w:rPr>
              <w:t>-0,60</w:t>
            </w:r>
          </w:p>
        </w:tc>
        <w:tc>
          <w:tcPr>
            <w:tcW w:w="1180" w:type="dxa"/>
            <w:noWrap/>
            <w:hideMark/>
          </w:tcPr>
          <w:p w:rsidR="00427F58" w:rsidRPr="00275B59" w:rsidRDefault="00427F58" w:rsidP="00D10B61">
            <w:pPr>
              <w:jc w:val="center"/>
              <w:rPr>
                <w:rFonts w:eastAsia="Times New Roman" w:cs="Times New Roman"/>
                <w:color w:val="000000"/>
                <w:lang w:eastAsia="ru-RU"/>
              </w:rPr>
            </w:pPr>
            <w:r w:rsidRPr="00275B59">
              <w:rPr>
                <w:rFonts w:eastAsia="Times New Roman" w:cs="Times New Roman"/>
                <w:color w:val="000000"/>
                <w:lang w:eastAsia="ru-RU"/>
              </w:rPr>
              <w:t>6,16</w:t>
            </w:r>
          </w:p>
        </w:tc>
        <w:tc>
          <w:tcPr>
            <w:tcW w:w="1844" w:type="dxa"/>
            <w:noWrap/>
            <w:hideMark/>
          </w:tcPr>
          <w:p w:rsidR="00427F58" w:rsidRPr="00275B59" w:rsidRDefault="00427F58" w:rsidP="00D10B61">
            <w:pPr>
              <w:jc w:val="center"/>
              <w:rPr>
                <w:rFonts w:eastAsia="Times New Roman" w:cs="Times New Roman"/>
                <w:color w:val="000000"/>
                <w:lang w:eastAsia="ru-RU"/>
              </w:rPr>
            </w:pPr>
            <w:r w:rsidRPr="00275B59">
              <w:rPr>
                <w:rFonts w:eastAsia="Times New Roman" w:cs="Times New Roman"/>
                <w:color w:val="000000"/>
                <w:lang w:eastAsia="ru-RU"/>
              </w:rPr>
              <w:t>5,52</w:t>
            </w:r>
          </w:p>
        </w:tc>
      </w:tr>
      <w:tr w:rsidR="00427F58" w:rsidRPr="00275B59" w:rsidTr="00D10B61">
        <w:trPr>
          <w:gridAfter w:val="1"/>
          <w:wAfter w:w="6" w:type="dxa"/>
          <w:trHeight w:val="360"/>
        </w:trPr>
        <w:tc>
          <w:tcPr>
            <w:tcW w:w="1469" w:type="dxa"/>
            <w:noWrap/>
            <w:hideMark/>
          </w:tcPr>
          <w:p w:rsidR="00427F58" w:rsidRPr="00275B59" w:rsidRDefault="00427F58" w:rsidP="00D10B61">
            <w:pPr>
              <w:jc w:val="left"/>
              <w:rPr>
                <w:rFonts w:eastAsia="Times New Roman" w:cs="Times New Roman"/>
                <w:color w:val="000000"/>
                <w:lang w:eastAsia="ru-RU"/>
              </w:rPr>
            </w:pPr>
            <w:r w:rsidRPr="00275B59">
              <w:rPr>
                <w:rFonts w:eastAsia="Times New Roman" w:cs="Times New Roman"/>
                <w:color w:val="000000"/>
                <w:lang w:eastAsia="ru-RU"/>
              </w:rPr>
              <w:t>мар.12</w:t>
            </w:r>
          </w:p>
        </w:tc>
        <w:tc>
          <w:tcPr>
            <w:tcW w:w="1429" w:type="dxa"/>
            <w:noWrap/>
            <w:hideMark/>
          </w:tcPr>
          <w:p w:rsidR="00427F58" w:rsidRPr="00275B59" w:rsidRDefault="00427F58" w:rsidP="00D10B61">
            <w:pPr>
              <w:jc w:val="center"/>
              <w:rPr>
                <w:rFonts w:eastAsia="Times New Roman" w:cs="Times New Roman"/>
                <w:color w:val="000000"/>
                <w:lang w:eastAsia="ru-RU"/>
              </w:rPr>
            </w:pPr>
            <w:r>
              <w:rPr>
                <w:rFonts w:eastAsia="Times New Roman" w:cs="Times New Roman"/>
                <w:color w:val="000000"/>
                <w:lang w:eastAsia="ru-RU"/>
              </w:rPr>
              <w:t>-5,97</w:t>
            </w:r>
          </w:p>
        </w:tc>
        <w:tc>
          <w:tcPr>
            <w:tcW w:w="1072" w:type="dxa"/>
            <w:noWrap/>
            <w:hideMark/>
          </w:tcPr>
          <w:p w:rsidR="00427F58" w:rsidRPr="00275B59" w:rsidRDefault="00427F58" w:rsidP="00D10B61">
            <w:pPr>
              <w:jc w:val="center"/>
              <w:rPr>
                <w:rFonts w:eastAsia="Times New Roman" w:cs="Times New Roman"/>
                <w:color w:val="000000"/>
                <w:lang w:eastAsia="ru-RU"/>
              </w:rPr>
            </w:pPr>
            <w:r w:rsidRPr="00275B59">
              <w:rPr>
                <w:rFonts w:eastAsia="Times New Roman" w:cs="Times New Roman"/>
                <w:color w:val="000000"/>
                <w:lang w:eastAsia="ru-RU"/>
              </w:rPr>
              <w:t>-5,18</w:t>
            </w:r>
          </w:p>
        </w:tc>
        <w:tc>
          <w:tcPr>
            <w:tcW w:w="1400" w:type="dxa"/>
            <w:noWrap/>
            <w:hideMark/>
          </w:tcPr>
          <w:p w:rsidR="00427F58" w:rsidRPr="00275B59" w:rsidRDefault="00427F58" w:rsidP="00D10B61">
            <w:pPr>
              <w:jc w:val="center"/>
              <w:rPr>
                <w:rFonts w:eastAsia="Times New Roman" w:cs="Times New Roman"/>
                <w:color w:val="000000"/>
                <w:lang w:eastAsia="ru-RU"/>
              </w:rPr>
            </w:pPr>
            <w:r w:rsidRPr="00275B59">
              <w:rPr>
                <w:rFonts w:eastAsia="Times New Roman" w:cs="Times New Roman"/>
                <w:color w:val="000000"/>
                <w:lang w:eastAsia="ru-RU"/>
              </w:rPr>
              <w:t>-5,32</w:t>
            </w:r>
          </w:p>
        </w:tc>
        <w:tc>
          <w:tcPr>
            <w:tcW w:w="1565" w:type="dxa"/>
            <w:noWrap/>
            <w:hideMark/>
          </w:tcPr>
          <w:p w:rsidR="00427F58" w:rsidRPr="00275B59" w:rsidRDefault="00427F58" w:rsidP="00D10B61">
            <w:pPr>
              <w:jc w:val="center"/>
              <w:rPr>
                <w:rFonts w:eastAsia="Times New Roman" w:cs="Times New Roman"/>
                <w:color w:val="000000"/>
                <w:lang w:eastAsia="ru-RU"/>
              </w:rPr>
            </w:pPr>
            <w:r w:rsidRPr="00275B59">
              <w:rPr>
                <w:rFonts w:eastAsia="Times New Roman" w:cs="Times New Roman"/>
                <w:color w:val="000000"/>
                <w:lang w:eastAsia="ru-RU"/>
              </w:rPr>
              <w:t>-6,56</w:t>
            </w:r>
          </w:p>
        </w:tc>
        <w:tc>
          <w:tcPr>
            <w:tcW w:w="1180" w:type="dxa"/>
            <w:noWrap/>
            <w:hideMark/>
          </w:tcPr>
          <w:p w:rsidR="00427F58" w:rsidRPr="00275B59" w:rsidRDefault="00427F58" w:rsidP="00D10B61">
            <w:pPr>
              <w:jc w:val="center"/>
              <w:rPr>
                <w:rFonts w:eastAsia="Times New Roman" w:cs="Times New Roman"/>
                <w:color w:val="000000"/>
                <w:lang w:eastAsia="ru-RU"/>
              </w:rPr>
            </w:pPr>
            <w:r w:rsidRPr="00275B59">
              <w:rPr>
                <w:rFonts w:eastAsia="Times New Roman" w:cs="Times New Roman"/>
                <w:color w:val="000000"/>
                <w:lang w:eastAsia="ru-RU"/>
              </w:rPr>
              <w:t>-5,00</w:t>
            </w:r>
          </w:p>
        </w:tc>
        <w:tc>
          <w:tcPr>
            <w:tcW w:w="1844" w:type="dxa"/>
            <w:noWrap/>
            <w:hideMark/>
          </w:tcPr>
          <w:p w:rsidR="00427F58" w:rsidRPr="00275B59" w:rsidRDefault="00427F58" w:rsidP="00D10B61">
            <w:pPr>
              <w:jc w:val="center"/>
              <w:rPr>
                <w:rFonts w:eastAsia="Times New Roman" w:cs="Times New Roman"/>
                <w:color w:val="000000"/>
                <w:lang w:eastAsia="ru-RU"/>
              </w:rPr>
            </w:pPr>
            <w:r w:rsidRPr="00275B59">
              <w:rPr>
                <w:rFonts w:eastAsia="Times New Roman" w:cs="Times New Roman"/>
                <w:color w:val="000000"/>
                <w:lang w:eastAsia="ru-RU"/>
              </w:rPr>
              <w:t>-4,77</w:t>
            </w:r>
          </w:p>
        </w:tc>
      </w:tr>
    </w:tbl>
    <w:p w:rsidR="00345BBB" w:rsidRDefault="00345BBB" w:rsidP="00FC4583">
      <w:pPr>
        <w:tabs>
          <w:tab w:val="left" w:pos="7371"/>
        </w:tabs>
        <w:spacing w:line="360" w:lineRule="auto"/>
        <w:ind w:right="-427" w:firstLine="709"/>
        <w:rPr>
          <w:rFonts w:cs="Times New Roman"/>
        </w:rPr>
      </w:pPr>
      <w:r>
        <w:rPr>
          <w:rFonts w:cs="Times New Roman"/>
        </w:rPr>
        <w:lastRenderedPageBreak/>
        <w:tab/>
        <w:t>Продолжение</w:t>
      </w:r>
      <w:r w:rsidR="00FC4583">
        <w:rPr>
          <w:rFonts w:cs="Times New Roman"/>
        </w:rPr>
        <w:t xml:space="preserve"> таблицы</w:t>
      </w:r>
    </w:p>
    <w:tbl>
      <w:tblPr>
        <w:tblStyle w:val="a9"/>
        <w:tblW w:w="9965" w:type="dxa"/>
        <w:tblInd w:w="-142" w:type="dxa"/>
        <w:tblLook w:val="04A0" w:firstRow="1" w:lastRow="0" w:firstColumn="1" w:lastColumn="0" w:noHBand="0" w:noVBand="1"/>
      </w:tblPr>
      <w:tblGrid>
        <w:gridCol w:w="1469"/>
        <w:gridCol w:w="1430"/>
        <w:gridCol w:w="1073"/>
        <w:gridCol w:w="1401"/>
        <w:gridCol w:w="1566"/>
        <w:gridCol w:w="1181"/>
        <w:gridCol w:w="1845"/>
      </w:tblGrid>
      <w:tr w:rsidR="008C62B4" w:rsidRPr="00275B59" w:rsidTr="008C62B4">
        <w:trPr>
          <w:trHeight w:val="360"/>
        </w:trPr>
        <w:tc>
          <w:tcPr>
            <w:tcW w:w="1469" w:type="dxa"/>
            <w:noWrap/>
            <w:hideMark/>
          </w:tcPr>
          <w:p w:rsidR="008C62B4" w:rsidRPr="00275B59" w:rsidRDefault="008C62B4" w:rsidP="00D10B61">
            <w:pPr>
              <w:jc w:val="left"/>
              <w:rPr>
                <w:rFonts w:eastAsia="Times New Roman" w:cs="Times New Roman"/>
                <w:color w:val="000000"/>
                <w:lang w:eastAsia="ru-RU"/>
              </w:rPr>
            </w:pPr>
            <w:r w:rsidRPr="00275B59">
              <w:rPr>
                <w:rFonts w:eastAsia="Times New Roman" w:cs="Times New Roman"/>
                <w:color w:val="000000"/>
                <w:lang w:eastAsia="ru-RU"/>
              </w:rPr>
              <w:t>апр.12</w:t>
            </w:r>
          </w:p>
        </w:tc>
        <w:tc>
          <w:tcPr>
            <w:tcW w:w="1430" w:type="dxa"/>
            <w:noWrap/>
            <w:hideMark/>
          </w:tcPr>
          <w:p w:rsidR="008C62B4" w:rsidRPr="00275B59" w:rsidRDefault="008C62B4" w:rsidP="00D10B61">
            <w:pPr>
              <w:jc w:val="center"/>
              <w:rPr>
                <w:rFonts w:eastAsia="Times New Roman" w:cs="Times New Roman"/>
                <w:color w:val="000000"/>
                <w:lang w:eastAsia="ru-RU"/>
              </w:rPr>
            </w:pPr>
            <w:r>
              <w:rPr>
                <w:rFonts w:eastAsia="Times New Roman" w:cs="Times New Roman"/>
                <w:color w:val="000000"/>
                <w:lang w:eastAsia="ru-RU"/>
              </w:rPr>
              <w:t>2,56</w:t>
            </w:r>
          </w:p>
        </w:tc>
        <w:tc>
          <w:tcPr>
            <w:tcW w:w="1073" w:type="dxa"/>
            <w:noWrap/>
            <w:hideMark/>
          </w:tcPr>
          <w:p w:rsidR="008C62B4" w:rsidRPr="00275B59" w:rsidRDefault="008C62B4" w:rsidP="00D10B61">
            <w:pPr>
              <w:jc w:val="center"/>
              <w:rPr>
                <w:rFonts w:eastAsia="Times New Roman" w:cs="Times New Roman"/>
                <w:color w:val="000000"/>
                <w:lang w:eastAsia="ru-RU"/>
              </w:rPr>
            </w:pPr>
            <w:r w:rsidRPr="00275B59">
              <w:rPr>
                <w:rFonts w:eastAsia="Times New Roman" w:cs="Times New Roman"/>
                <w:color w:val="000000"/>
                <w:lang w:eastAsia="ru-RU"/>
              </w:rPr>
              <w:t>-17,79</w:t>
            </w:r>
          </w:p>
        </w:tc>
        <w:tc>
          <w:tcPr>
            <w:tcW w:w="1401" w:type="dxa"/>
            <w:noWrap/>
            <w:hideMark/>
          </w:tcPr>
          <w:p w:rsidR="008C62B4" w:rsidRPr="00275B59" w:rsidRDefault="008C62B4" w:rsidP="00D10B61">
            <w:pPr>
              <w:jc w:val="center"/>
              <w:rPr>
                <w:rFonts w:eastAsia="Times New Roman" w:cs="Times New Roman"/>
                <w:color w:val="000000"/>
                <w:lang w:eastAsia="ru-RU"/>
              </w:rPr>
            </w:pPr>
            <w:r w:rsidRPr="00275B59">
              <w:rPr>
                <w:rFonts w:eastAsia="Times New Roman" w:cs="Times New Roman"/>
                <w:color w:val="000000"/>
                <w:lang w:eastAsia="ru-RU"/>
              </w:rPr>
              <w:t>-0,96</w:t>
            </w:r>
          </w:p>
        </w:tc>
        <w:tc>
          <w:tcPr>
            <w:tcW w:w="1566" w:type="dxa"/>
            <w:noWrap/>
            <w:hideMark/>
          </w:tcPr>
          <w:p w:rsidR="008C62B4" w:rsidRPr="00275B59" w:rsidRDefault="008C62B4" w:rsidP="00D10B61">
            <w:pPr>
              <w:jc w:val="center"/>
              <w:rPr>
                <w:rFonts w:eastAsia="Times New Roman" w:cs="Times New Roman"/>
                <w:color w:val="000000"/>
                <w:lang w:eastAsia="ru-RU"/>
              </w:rPr>
            </w:pPr>
            <w:r w:rsidRPr="00275B59">
              <w:rPr>
                <w:rFonts w:eastAsia="Times New Roman" w:cs="Times New Roman"/>
                <w:color w:val="000000"/>
                <w:lang w:eastAsia="ru-RU"/>
              </w:rPr>
              <w:t>-3,56</w:t>
            </w:r>
          </w:p>
        </w:tc>
        <w:tc>
          <w:tcPr>
            <w:tcW w:w="1181" w:type="dxa"/>
            <w:noWrap/>
            <w:hideMark/>
          </w:tcPr>
          <w:p w:rsidR="008C62B4" w:rsidRPr="00275B59" w:rsidRDefault="008C62B4" w:rsidP="00D10B61">
            <w:pPr>
              <w:jc w:val="center"/>
              <w:rPr>
                <w:rFonts w:eastAsia="Times New Roman" w:cs="Times New Roman"/>
                <w:color w:val="000000"/>
                <w:lang w:eastAsia="ru-RU"/>
              </w:rPr>
            </w:pPr>
            <w:r w:rsidRPr="00275B59">
              <w:rPr>
                <w:rFonts w:eastAsia="Times New Roman" w:cs="Times New Roman"/>
                <w:color w:val="000000"/>
                <w:lang w:eastAsia="ru-RU"/>
              </w:rPr>
              <w:t>0,72</w:t>
            </w:r>
          </w:p>
        </w:tc>
        <w:tc>
          <w:tcPr>
            <w:tcW w:w="1845" w:type="dxa"/>
            <w:noWrap/>
            <w:hideMark/>
          </w:tcPr>
          <w:p w:rsidR="008C62B4" w:rsidRPr="00275B59" w:rsidRDefault="008C62B4" w:rsidP="00D10B61">
            <w:pPr>
              <w:jc w:val="center"/>
              <w:rPr>
                <w:rFonts w:eastAsia="Times New Roman" w:cs="Times New Roman"/>
                <w:color w:val="000000"/>
                <w:lang w:eastAsia="ru-RU"/>
              </w:rPr>
            </w:pPr>
            <w:r w:rsidRPr="00275B59">
              <w:rPr>
                <w:rFonts w:eastAsia="Times New Roman" w:cs="Times New Roman"/>
                <w:color w:val="000000"/>
                <w:lang w:eastAsia="ru-RU"/>
              </w:rPr>
              <w:t>-2,91</w:t>
            </w:r>
          </w:p>
        </w:tc>
      </w:tr>
      <w:tr w:rsidR="00345BBB" w:rsidRPr="00275B59" w:rsidTr="008C62B4">
        <w:trPr>
          <w:trHeight w:val="360"/>
        </w:trPr>
        <w:tc>
          <w:tcPr>
            <w:tcW w:w="1469" w:type="dxa"/>
            <w:noWrap/>
            <w:hideMark/>
          </w:tcPr>
          <w:p w:rsidR="00345BBB" w:rsidRPr="00275B59" w:rsidRDefault="00345BBB" w:rsidP="00D10B61">
            <w:pPr>
              <w:jc w:val="left"/>
              <w:rPr>
                <w:rFonts w:eastAsia="Times New Roman" w:cs="Times New Roman"/>
                <w:color w:val="000000"/>
                <w:lang w:eastAsia="ru-RU"/>
              </w:rPr>
            </w:pPr>
            <w:r w:rsidRPr="00275B59">
              <w:rPr>
                <w:rFonts w:eastAsia="Times New Roman" w:cs="Times New Roman"/>
                <w:color w:val="000000"/>
                <w:lang w:eastAsia="ru-RU"/>
              </w:rPr>
              <w:t>май.12</w:t>
            </w:r>
          </w:p>
        </w:tc>
        <w:tc>
          <w:tcPr>
            <w:tcW w:w="1430"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-10,04</w:t>
            </w:r>
          </w:p>
        </w:tc>
        <w:tc>
          <w:tcPr>
            <w:tcW w:w="1073"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0,92</w:t>
            </w:r>
          </w:p>
        </w:tc>
        <w:tc>
          <w:tcPr>
            <w:tcW w:w="140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-13,05</w:t>
            </w:r>
          </w:p>
        </w:tc>
        <w:tc>
          <w:tcPr>
            <w:tcW w:w="1566"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-5,38</w:t>
            </w:r>
          </w:p>
        </w:tc>
        <w:tc>
          <w:tcPr>
            <w:tcW w:w="118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-4,14</w:t>
            </w:r>
          </w:p>
        </w:tc>
        <w:tc>
          <w:tcPr>
            <w:tcW w:w="1845"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-10,98</w:t>
            </w:r>
          </w:p>
        </w:tc>
      </w:tr>
      <w:tr w:rsidR="00345BBB" w:rsidRPr="00275B59" w:rsidTr="008C62B4">
        <w:trPr>
          <w:trHeight w:val="408"/>
        </w:trPr>
        <w:tc>
          <w:tcPr>
            <w:tcW w:w="1469" w:type="dxa"/>
            <w:noWrap/>
            <w:hideMark/>
          </w:tcPr>
          <w:p w:rsidR="00345BBB" w:rsidRPr="00275B59" w:rsidRDefault="00345BBB" w:rsidP="00D10B61">
            <w:pPr>
              <w:jc w:val="left"/>
              <w:rPr>
                <w:rFonts w:eastAsia="Times New Roman" w:cs="Times New Roman"/>
                <w:color w:val="000000"/>
                <w:lang w:eastAsia="ru-RU"/>
              </w:rPr>
            </w:pPr>
            <w:r w:rsidRPr="00275B59">
              <w:rPr>
                <w:rFonts w:eastAsia="Times New Roman" w:cs="Times New Roman"/>
                <w:color w:val="000000"/>
                <w:lang w:eastAsia="ru-RU"/>
              </w:rPr>
              <w:t>июн.12</w:t>
            </w:r>
          </w:p>
        </w:tc>
        <w:tc>
          <w:tcPr>
            <w:tcW w:w="1430"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-1,12</w:t>
            </w:r>
          </w:p>
        </w:tc>
        <w:tc>
          <w:tcPr>
            <w:tcW w:w="1073"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1,68</w:t>
            </w:r>
          </w:p>
        </w:tc>
        <w:tc>
          <w:tcPr>
            <w:tcW w:w="140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5,75</w:t>
            </w:r>
          </w:p>
        </w:tc>
        <w:tc>
          <w:tcPr>
            <w:tcW w:w="1566"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9,09</w:t>
            </w:r>
          </w:p>
        </w:tc>
        <w:tc>
          <w:tcPr>
            <w:tcW w:w="118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4,75</w:t>
            </w:r>
          </w:p>
        </w:tc>
        <w:tc>
          <w:tcPr>
            <w:tcW w:w="1845"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5,69</w:t>
            </w:r>
          </w:p>
        </w:tc>
      </w:tr>
      <w:tr w:rsidR="00345BBB" w:rsidRPr="00275B59" w:rsidTr="008C62B4">
        <w:trPr>
          <w:trHeight w:val="408"/>
        </w:trPr>
        <w:tc>
          <w:tcPr>
            <w:tcW w:w="1469" w:type="dxa"/>
            <w:noWrap/>
            <w:hideMark/>
          </w:tcPr>
          <w:p w:rsidR="00345BBB" w:rsidRPr="00275B59" w:rsidRDefault="00345BBB" w:rsidP="00D10B61">
            <w:pPr>
              <w:jc w:val="left"/>
              <w:rPr>
                <w:rFonts w:eastAsia="Times New Roman" w:cs="Times New Roman"/>
                <w:color w:val="000000"/>
                <w:lang w:eastAsia="ru-RU"/>
              </w:rPr>
            </w:pPr>
            <w:r w:rsidRPr="00275B59">
              <w:rPr>
                <w:rFonts w:eastAsia="Times New Roman" w:cs="Times New Roman"/>
                <w:color w:val="000000"/>
                <w:lang w:eastAsia="ru-RU"/>
              </w:rPr>
              <w:t>июл.12</w:t>
            </w:r>
          </w:p>
        </w:tc>
        <w:tc>
          <w:tcPr>
            <w:tcW w:w="1430"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-3,75</w:t>
            </w:r>
          </w:p>
        </w:tc>
        <w:tc>
          <w:tcPr>
            <w:tcW w:w="1073"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-2,76</w:t>
            </w:r>
          </w:p>
        </w:tc>
        <w:tc>
          <w:tcPr>
            <w:tcW w:w="140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3,87</w:t>
            </w:r>
          </w:p>
        </w:tc>
        <w:tc>
          <w:tcPr>
            <w:tcW w:w="1566"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-6,96</w:t>
            </w:r>
          </w:p>
        </w:tc>
        <w:tc>
          <w:tcPr>
            <w:tcW w:w="118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1,46</w:t>
            </w:r>
          </w:p>
        </w:tc>
        <w:tc>
          <w:tcPr>
            <w:tcW w:w="1845"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1,40</w:t>
            </w:r>
          </w:p>
        </w:tc>
      </w:tr>
      <w:tr w:rsidR="00345BBB" w:rsidRPr="00275B59" w:rsidTr="008C62B4">
        <w:trPr>
          <w:trHeight w:val="408"/>
        </w:trPr>
        <w:tc>
          <w:tcPr>
            <w:tcW w:w="1469" w:type="dxa"/>
            <w:noWrap/>
            <w:hideMark/>
          </w:tcPr>
          <w:p w:rsidR="00345BBB" w:rsidRPr="00275B59" w:rsidRDefault="00345BBB" w:rsidP="00D10B61">
            <w:pPr>
              <w:jc w:val="left"/>
              <w:rPr>
                <w:rFonts w:eastAsia="Times New Roman" w:cs="Times New Roman"/>
                <w:color w:val="000000"/>
                <w:lang w:eastAsia="ru-RU"/>
              </w:rPr>
            </w:pPr>
            <w:r w:rsidRPr="00275B59">
              <w:rPr>
                <w:rFonts w:eastAsia="Times New Roman" w:cs="Times New Roman"/>
                <w:color w:val="000000"/>
                <w:lang w:eastAsia="ru-RU"/>
              </w:rPr>
              <w:t>авг.12</w:t>
            </w:r>
          </w:p>
        </w:tc>
        <w:tc>
          <w:tcPr>
            <w:tcW w:w="1430"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1,96</w:t>
            </w:r>
          </w:p>
        </w:tc>
        <w:tc>
          <w:tcPr>
            <w:tcW w:w="1073"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2,20</w:t>
            </w:r>
          </w:p>
        </w:tc>
        <w:tc>
          <w:tcPr>
            <w:tcW w:w="140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3,82</w:t>
            </w:r>
          </w:p>
        </w:tc>
        <w:tc>
          <w:tcPr>
            <w:tcW w:w="1566"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-4,56</w:t>
            </w:r>
          </w:p>
        </w:tc>
        <w:tc>
          <w:tcPr>
            <w:tcW w:w="118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0,51</w:t>
            </w:r>
          </w:p>
        </w:tc>
        <w:tc>
          <w:tcPr>
            <w:tcW w:w="1845"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1,14</w:t>
            </w:r>
          </w:p>
        </w:tc>
      </w:tr>
      <w:tr w:rsidR="00345BBB" w:rsidRPr="00275B59" w:rsidTr="008C62B4">
        <w:trPr>
          <w:trHeight w:val="437"/>
        </w:trPr>
        <w:tc>
          <w:tcPr>
            <w:tcW w:w="1469" w:type="dxa"/>
            <w:noWrap/>
            <w:hideMark/>
          </w:tcPr>
          <w:p w:rsidR="00345BBB" w:rsidRPr="00275B59" w:rsidRDefault="00345BBB" w:rsidP="00D10B61">
            <w:pPr>
              <w:jc w:val="left"/>
              <w:rPr>
                <w:rFonts w:eastAsia="Times New Roman" w:cs="Times New Roman"/>
                <w:color w:val="000000"/>
                <w:lang w:eastAsia="ru-RU"/>
              </w:rPr>
            </w:pPr>
            <w:r w:rsidRPr="00275B59">
              <w:rPr>
                <w:rFonts w:eastAsia="Times New Roman" w:cs="Times New Roman"/>
                <w:color w:val="000000"/>
                <w:lang w:eastAsia="ru-RU"/>
              </w:rPr>
              <w:t>сен.12</w:t>
            </w:r>
          </w:p>
        </w:tc>
        <w:tc>
          <w:tcPr>
            <w:tcW w:w="1430"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2,00</w:t>
            </w:r>
          </w:p>
        </w:tc>
        <w:tc>
          <w:tcPr>
            <w:tcW w:w="1073"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4,26</w:t>
            </w:r>
          </w:p>
        </w:tc>
        <w:tc>
          <w:tcPr>
            <w:tcW w:w="140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-2,33</w:t>
            </w:r>
          </w:p>
        </w:tc>
        <w:tc>
          <w:tcPr>
            <w:tcW w:w="1566"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3,69</w:t>
            </w:r>
          </w:p>
        </w:tc>
        <w:tc>
          <w:tcPr>
            <w:tcW w:w="118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4,62</w:t>
            </w:r>
          </w:p>
        </w:tc>
        <w:tc>
          <w:tcPr>
            <w:tcW w:w="1845"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2,58</w:t>
            </w:r>
          </w:p>
        </w:tc>
      </w:tr>
      <w:tr w:rsidR="00345BBB" w:rsidRPr="00275B59" w:rsidTr="008C62B4">
        <w:trPr>
          <w:trHeight w:val="324"/>
        </w:trPr>
        <w:tc>
          <w:tcPr>
            <w:tcW w:w="1469" w:type="dxa"/>
            <w:noWrap/>
            <w:hideMark/>
          </w:tcPr>
          <w:p w:rsidR="00345BBB" w:rsidRPr="00275B59" w:rsidRDefault="00345BBB" w:rsidP="00D10B61">
            <w:pPr>
              <w:jc w:val="left"/>
              <w:rPr>
                <w:rFonts w:eastAsia="Times New Roman" w:cs="Times New Roman"/>
                <w:color w:val="000000"/>
                <w:lang w:eastAsia="ru-RU"/>
              </w:rPr>
            </w:pPr>
            <w:r w:rsidRPr="00275B59">
              <w:rPr>
                <w:rFonts w:eastAsia="Times New Roman" w:cs="Times New Roman"/>
                <w:color w:val="000000"/>
                <w:lang w:eastAsia="ru-RU"/>
              </w:rPr>
              <w:t>окт.12</w:t>
            </w:r>
          </w:p>
        </w:tc>
        <w:tc>
          <w:tcPr>
            <w:tcW w:w="1430"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-8,15</w:t>
            </w:r>
          </w:p>
        </w:tc>
        <w:tc>
          <w:tcPr>
            <w:tcW w:w="1073"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-3,39</w:t>
            </w:r>
          </w:p>
        </w:tc>
        <w:tc>
          <w:tcPr>
            <w:tcW w:w="140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0,88</w:t>
            </w:r>
          </w:p>
        </w:tc>
        <w:tc>
          <w:tcPr>
            <w:tcW w:w="1566"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-2,42</w:t>
            </w:r>
          </w:p>
        </w:tc>
        <w:tc>
          <w:tcPr>
            <w:tcW w:w="118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-0,95</w:t>
            </w:r>
          </w:p>
        </w:tc>
        <w:tc>
          <w:tcPr>
            <w:tcW w:w="1845"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-2,44</w:t>
            </w:r>
          </w:p>
        </w:tc>
      </w:tr>
      <w:tr w:rsidR="00345BBB" w:rsidRPr="00275B59" w:rsidTr="008C62B4">
        <w:trPr>
          <w:trHeight w:val="324"/>
        </w:trPr>
        <w:tc>
          <w:tcPr>
            <w:tcW w:w="1469" w:type="dxa"/>
            <w:noWrap/>
            <w:hideMark/>
          </w:tcPr>
          <w:p w:rsidR="00345BBB" w:rsidRPr="00275B59" w:rsidRDefault="00345BBB" w:rsidP="00D10B61">
            <w:pPr>
              <w:jc w:val="left"/>
              <w:rPr>
                <w:rFonts w:eastAsia="Times New Roman" w:cs="Times New Roman"/>
                <w:color w:val="000000"/>
                <w:lang w:eastAsia="ru-RU"/>
              </w:rPr>
            </w:pPr>
            <w:r w:rsidRPr="00275B59">
              <w:rPr>
                <w:rFonts w:eastAsia="Times New Roman" w:cs="Times New Roman"/>
                <w:color w:val="000000"/>
                <w:lang w:eastAsia="ru-RU"/>
              </w:rPr>
              <w:t>ноя.12</w:t>
            </w:r>
          </w:p>
        </w:tc>
        <w:tc>
          <w:tcPr>
            <w:tcW w:w="1430"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7,39</w:t>
            </w:r>
          </w:p>
        </w:tc>
        <w:tc>
          <w:tcPr>
            <w:tcW w:w="1073"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-1,30</w:t>
            </w:r>
          </w:p>
        </w:tc>
        <w:tc>
          <w:tcPr>
            <w:tcW w:w="140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-0,41</w:t>
            </w:r>
          </w:p>
        </w:tc>
        <w:tc>
          <w:tcPr>
            <w:tcW w:w="1566"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-0,39</w:t>
            </w:r>
          </w:p>
        </w:tc>
        <w:tc>
          <w:tcPr>
            <w:tcW w:w="118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1,86</w:t>
            </w:r>
          </w:p>
        </w:tc>
        <w:tc>
          <w:tcPr>
            <w:tcW w:w="1845"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-1,28</w:t>
            </w:r>
          </w:p>
        </w:tc>
      </w:tr>
      <w:tr w:rsidR="00345BBB" w:rsidRPr="00275B59" w:rsidTr="008C62B4">
        <w:trPr>
          <w:trHeight w:val="408"/>
        </w:trPr>
        <w:tc>
          <w:tcPr>
            <w:tcW w:w="1469" w:type="dxa"/>
            <w:noWrap/>
            <w:hideMark/>
          </w:tcPr>
          <w:p w:rsidR="00345BBB" w:rsidRPr="00275B59" w:rsidRDefault="00345BBB" w:rsidP="00D10B61">
            <w:pPr>
              <w:jc w:val="left"/>
              <w:rPr>
                <w:rFonts w:eastAsia="Times New Roman" w:cs="Times New Roman"/>
                <w:color w:val="000000"/>
                <w:lang w:eastAsia="ru-RU"/>
              </w:rPr>
            </w:pPr>
            <w:r w:rsidRPr="00275B59">
              <w:rPr>
                <w:rFonts w:eastAsia="Times New Roman" w:cs="Times New Roman"/>
                <w:color w:val="000000"/>
                <w:lang w:eastAsia="ru-RU"/>
              </w:rPr>
              <w:t>дек.12</w:t>
            </w:r>
          </w:p>
        </w:tc>
        <w:tc>
          <w:tcPr>
            <w:tcW w:w="1430"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4,97</w:t>
            </w:r>
          </w:p>
        </w:tc>
        <w:tc>
          <w:tcPr>
            <w:tcW w:w="1073"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25,54</w:t>
            </w:r>
          </w:p>
        </w:tc>
        <w:tc>
          <w:tcPr>
            <w:tcW w:w="140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1,67</w:t>
            </w:r>
          </w:p>
        </w:tc>
        <w:tc>
          <w:tcPr>
            <w:tcW w:w="1566"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16,46</w:t>
            </w:r>
          </w:p>
        </w:tc>
        <w:tc>
          <w:tcPr>
            <w:tcW w:w="118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3,13</w:t>
            </w:r>
          </w:p>
        </w:tc>
        <w:tc>
          <w:tcPr>
            <w:tcW w:w="1845"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5,17</w:t>
            </w:r>
          </w:p>
        </w:tc>
      </w:tr>
      <w:tr w:rsidR="00345BBB" w:rsidRPr="00275B59" w:rsidTr="008C62B4">
        <w:trPr>
          <w:trHeight w:val="408"/>
        </w:trPr>
        <w:tc>
          <w:tcPr>
            <w:tcW w:w="1469" w:type="dxa"/>
            <w:noWrap/>
            <w:hideMark/>
          </w:tcPr>
          <w:p w:rsidR="00345BBB" w:rsidRPr="00275B59" w:rsidRDefault="00345BBB" w:rsidP="00D10B61">
            <w:pPr>
              <w:jc w:val="left"/>
              <w:rPr>
                <w:rFonts w:eastAsia="Times New Roman" w:cs="Times New Roman"/>
                <w:color w:val="000000"/>
                <w:lang w:eastAsia="ru-RU"/>
              </w:rPr>
            </w:pPr>
            <w:r w:rsidRPr="00275B59">
              <w:rPr>
                <w:rFonts w:eastAsia="Times New Roman" w:cs="Times New Roman"/>
                <w:color w:val="000000"/>
                <w:lang w:eastAsia="ru-RU"/>
              </w:rPr>
              <w:t>янв.13</w:t>
            </w:r>
          </w:p>
        </w:tc>
        <w:tc>
          <w:tcPr>
            <w:tcW w:w="1430"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19,03</w:t>
            </w:r>
          </w:p>
        </w:tc>
        <w:tc>
          <w:tcPr>
            <w:tcW w:w="1073"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-5,86</w:t>
            </w:r>
          </w:p>
        </w:tc>
        <w:tc>
          <w:tcPr>
            <w:tcW w:w="140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17,91</w:t>
            </w:r>
          </w:p>
        </w:tc>
        <w:tc>
          <w:tcPr>
            <w:tcW w:w="1566"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6,84</w:t>
            </w:r>
          </w:p>
        </w:tc>
        <w:tc>
          <w:tcPr>
            <w:tcW w:w="118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0,99</w:t>
            </w:r>
          </w:p>
        </w:tc>
        <w:tc>
          <w:tcPr>
            <w:tcW w:w="1845"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4,69</w:t>
            </w:r>
          </w:p>
        </w:tc>
      </w:tr>
      <w:tr w:rsidR="00345BBB" w:rsidRPr="00275B59" w:rsidTr="008C62B4">
        <w:trPr>
          <w:trHeight w:val="408"/>
        </w:trPr>
        <w:tc>
          <w:tcPr>
            <w:tcW w:w="1469" w:type="dxa"/>
            <w:noWrap/>
            <w:hideMark/>
          </w:tcPr>
          <w:p w:rsidR="00345BBB" w:rsidRPr="00275B59" w:rsidRDefault="00345BBB" w:rsidP="00D10B61">
            <w:pPr>
              <w:jc w:val="left"/>
              <w:rPr>
                <w:rFonts w:eastAsia="Times New Roman" w:cs="Times New Roman"/>
                <w:color w:val="000000"/>
                <w:lang w:eastAsia="ru-RU"/>
              </w:rPr>
            </w:pPr>
            <w:r w:rsidRPr="00275B59">
              <w:rPr>
                <w:rFonts w:eastAsia="Times New Roman" w:cs="Times New Roman"/>
                <w:color w:val="000000"/>
                <w:lang w:eastAsia="ru-RU"/>
              </w:rPr>
              <w:t>фев.13</w:t>
            </w:r>
          </w:p>
        </w:tc>
        <w:tc>
          <w:tcPr>
            <w:tcW w:w="1430"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-1,03</w:t>
            </w:r>
          </w:p>
        </w:tc>
        <w:tc>
          <w:tcPr>
            <w:tcW w:w="1073"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-13,22</w:t>
            </w:r>
          </w:p>
        </w:tc>
        <w:tc>
          <w:tcPr>
            <w:tcW w:w="140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-4,58</w:t>
            </w:r>
          </w:p>
        </w:tc>
        <w:tc>
          <w:tcPr>
            <w:tcW w:w="1566"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-9,72</w:t>
            </w:r>
          </w:p>
        </w:tc>
        <w:tc>
          <w:tcPr>
            <w:tcW w:w="118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-2,83</w:t>
            </w:r>
          </w:p>
        </w:tc>
        <w:tc>
          <w:tcPr>
            <w:tcW w:w="1845"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-3,86</w:t>
            </w:r>
          </w:p>
        </w:tc>
      </w:tr>
      <w:tr w:rsidR="00345BBB" w:rsidRPr="00275B59" w:rsidTr="008C62B4">
        <w:trPr>
          <w:trHeight w:val="420"/>
        </w:trPr>
        <w:tc>
          <w:tcPr>
            <w:tcW w:w="1469" w:type="dxa"/>
            <w:noWrap/>
            <w:hideMark/>
          </w:tcPr>
          <w:p w:rsidR="00345BBB" w:rsidRPr="00275B59" w:rsidRDefault="00345BBB" w:rsidP="00D10B61">
            <w:pPr>
              <w:jc w:val="left"/>
              <w:rPr>
                <w:rFonts w:eastAsia="Times New Roman" w:cs="Times New Roman"/>
                <w:color w:val="000000"/>
                <w:lang w:eastAsia="ru-RU"/>
              </w:rPr>
            </w:pPr>
            <w:r w:rsidRPr="00275B59">
              <w:rPr>
                <w:rFonts w:eastAsia="Times New Roman" w:cs="Times New Roman"/>
                <w:color w:val="000000"/>
                <w:lang w:eastAsia="ru-RU"/>
              </w:rPr>
              <w:t>мар.13</w:t>
            </w:r>
          </w:p>
        </w:tc>
        <w:tc>
          <w:tcPr>
            <w:tcW w:w="1430"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-0,02</w:t>
            </w:r>
          </w:p>
        </w:tc>
        <w:tc>
          <w:tcPr>
            <w:tcW w:w="1073"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-3,41</w:t>
            </w:r>
          </w:p>
        </w:tc>
        <w:tc>
          <w:tcPr>
            <w:tcW w:w="140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-5,46</w:t>
            </w:r>
          </w:p>
        </w:tc>
        <w:tc>
          <w:tcPr>
            <w:tcW w:w="1566"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-2,87</w:t>
            </w:r>
          </w:p>
        </w:tc>
        <w:tc>
          <w:tcPr>
            <w:tcW w:w="118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1,81</w:t>
            </w:r>
          </w:p>
        </w:tc>
        <w:tc>
          <w:tcPr>
            <w:tcW w:w="1845"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-3,19</w:t>
            </w:r>
          </w:p>
        </w:tc>
      </w:tr>
      <w:tr w:rsidR="00345BBB" w:rsidRPr="00275B59" w:rsidTr="008C62B4">
        <w:trPr>
          <w:trHeight w:val="360"/>
        </w:trPr>
        <w:tc>
          <w:tcPr>
            <w:tcW w:w="1469" w:type="dxa"/>
            <w:noWrap/>
            <w:hideMark/>
          </w:tcPr>
          <w:p w:rsidR="00345BBB" w:rsidRPr="00275B59" w:rsidRDefault="00345BBB" w:rsidP="00D10B61">
            <w:pPr>
              <w:jc w:val="left"/>
              <w:rPr>
                <w:rFonts w:eastAsia="Times New Roman" w:cs="Times New Roman"/>
                <w:color w:val="000000"/>
                <w:lang w:eastAsia="ru-RU"/>
              </w:rPr>
            </w:pPr>
            <w:r w:rsidRPr="00275B59">
              <w:rPr>
                <w:rFonts w:eastAsia="Times New Roman" w:cs="Times New Roman"/>
                <w:color w:val="000000"/>
                <w:lang w:eastAsia="ru-RU"/>
              </w:rPr>
              <w:t>апр.13</w:t>
            </w:r>
          </w:p>
        </w:tc>
        <w:tc>
          <w:tcPr>
            <w:tcW w:w="1430"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1,72</w:t>
            </w:r>
          </w:p>
        </w:tc>
        <w:tc>
          <w:tcPr>
            <w:tcW w:w="1073"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-5,89</w:t>
            </w:r>
          </w:p>
        </w:tc>
        <w:tc>
          <w:tcPr>
            <w:tcW w:w="140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0,25</w:t>
            </w:r>
          </w:p>
        </w:tc>
        <w:tc>
          <w:tcPr>
            <w:tcW w:w="1566"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-1,70</w:t>
            </w:r>
          </w:p>
        </w:tc>
        <w:tc>
          <w:tcPr>
            <w:tcW w:w="118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-1,30</w:t>
            </w:r>
          </w:p>
        </w:tc>
        <w:tc>
          <w:tcPr>
            <w:tcW w:w="1845"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-3,70</w:t>
            </w:r>
          </w:p>
        </w:tc>
      </w:tr>
      <w:tr w:rsidR="00345BBB" w:rsidRPr="00275B59" w:rsidTr="008C62B4">
        <w:trPr>
          <w:trHeight w:val="360"/>
        </w:trPr>
        <w:tc>
          <w:tcPr>
            <w:tcW w:w="1469" w:type="dxa"/>
            <w:noWrap/>
            <w:hideMark/>
          </w:tcPr>
          <w:p w:rsidR="00345BBB" w:rsidRPr="00275B59" w:rsidRDefault="00345BBB" w:rsidP="00D10B61">
            <w:pPr>
              <w:jc w:val="left"/>
              <w:rPr>
                <w:rFonts w:eastAsia="Times New Roman" w:cs="Times New Roman"/>
                <w:color w:val="000000"/>
                <w:lang w:eastAsia="ru-RU"/>
              </w:rPr>
            </w:pPr>
            <w:r w:rsidRPr="00275B59">
              <w:rPr>
                <w:rFonts w:eastAsia="Times New Roman" w:cs="Times New Roman"/>
                <w:color w:val="000000"/>
                <w:lang w:eastAsia="ru-RU"/>
              </w:rPr>
              <w:t>май.13</w:t>
            </w:r>
          </w:p>
        </w:tc>
        <w:tc>
          <w:tcPr>
            <w:tcW w:w="1430"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-2,97</w:t>
            </w:r>
          </w:p>
        </w:tc>
        <w:tc>
          <w:tcPr>
            <w:tcW w:w="1073"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4,86</w:t>
            </w:r>
          </w:p>
        </w:tc>
        <w:tc>
          <w:tcPr>
            <w:tcW w:w="140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-0,06</w:t>
            </w:r>
          </w:p>
        </w:tc>
        <w:tc>
          <w:tcPr>
            <w:tcW w:w="1566"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-9,98</w:t>
            </w:r>
          </w:p>
        </w:tc>
        <w:tc>
          <w:tcPr>
            <w:tcW w:w="118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-4,79</w:t>
            </w:r>
          </w:p>
        </w:tc>
        <w:tc>
          <w:tcPr>
            <w:tcW w:w="1845"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-3,08</w:t>
            </w:r>
          </w:p>
        </w:tc>
      </w:tr>
      <w:tr w:rsidR="00345BBB" w:rsidRPr="00275B59" w:rsidTr="008C62B4">
        <w:trPr>
          <w:trHeight w:val="360"/>
        </w:trPr>
        <w:tc>
          <w:tcPr>
            <w:tcW w:w="1469" w:type="dxa"/>
            <w:noWrap/>
            <w:hideMark/>
          </w:tcPr>
          <w:p w:rsidR="00345BBB" w:rsidRPr="00275B59" w:rsidRDefault="00345BBB" w:rsidP="00D10B61">
            <w:pPr>
              <w:jc w:val="left"/>
              <w:rPr>
                <w:rFonts w:eastAsia="Times New Roman" w:cs="Times New Roman"/>
                <w:color w:val="000000"/>
                <w:lang w:eastAsia="ru-RU"/>
              </w:rPr>
            </w:pPr>
            <w:r w:rsidRPr="00275B59">
              <w:rPr>
                <w:rFonts w:eastAsia="Times New Roman" w:cs="Times New Roman"/>
                <w:color w:val="000000"/>
                <w:lang w:eastAsia="ru-RU"/>
              </w:rPr>
              <w:t>июн.13</w:t>
            </w:r>
          </w:p>
        </w:tc>
        <w:tc>
          <w:tcPr>
            <w:tcW w:w="1430"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8,41</w:t>
            </w:r>
          </w:p>
        </w:tc>
        <w:tc>
          <w:tcPr>
            <w:tcW w:w="1073"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12,64</w:t>
            </w:r>
          </w:p>
        </w:tc>
        <w:tc>
          <w:tcPr>
            <w:tcW w:w="140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-5,42</w:t>
            </w:r>
          </w:p>
        </w:tc>
        <w:tc>
          <w:tcPr>
            <w:tcW w:w="1566"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2,39</w:t>
            </w:r>
          </w:p>
        </w:tc>
        <w:tc>
          <w:tcPr>
            <w:tcW w:w="118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0,66</w:t>
            </w:r>
          </w:p>
        </w:tc>
        <w:tc>
          <w:tcPr>
            <w:tcW w:w="1845"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-0,95</w:t>
            </w:r>
          </w:p>
        </w:tc>
      </w:tr>
      <w:tr w:rsidR="00345BBB" w:rsidRPr="00275B59" w:rsidTr="008C62B4">
        <w:trPr>
          <w:trHeight w:val="324"/>
        </w:trPr>
        <w:tc>
          <w:tcPr>
            <w:tcW w:w="1469" w:type="dxa"/>
            <w:noWrap/>
            <w:hideMark/>
          </w:tcPr>
          <w:p w:rsidR="00345BBB" w:rsidRPr="00275B59" w:rsidRDefault="00345BBB" w:rsidP="00D10B61">
            <w:pPr>
              <w:jc w:val="left"/>
              <w:rPr>
                <w:rFonts w:eastAsia="Times New Roman" w:cs="Times New Roman"/>
                <w:color w:val="000000"/>
                <w:lang w:eastAsia="ru-RU"/>
              </w:rPr>
            </w:pPr>
            <w:r w:rsidRPr="00275B59">
              <w:rPr>
                <w:rFonts w:eastAsia="Times New Roman" w:cs="Times New Roman"/>
                <w:color w:val="000000"/>
                <w:lang w:eastAsia="ru-RU"/>
              </w:rPr>
              <w:t>июл.13</w:t>
            </w:r>
          </w:p>
        </w:tc>
        <w:tc>
          <w:tcPr>
            <w:tcW w:w="1430"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1,16</w:t>
            </w:r>
          </w:p>
        </w:tc>
        <w:tc>
          <w:tcPr>
            <w:tcW w:w="1073"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-7,99</w:t>
            </w:r>
          </w:p>
        </w:tc>
        <w:tc>
          <w:tcPr>
            <w:tcW w:w="140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1,65</w:t>
            </w:r>
          </w:p>
        </w:tc>
        <w:tc>
          <w:tcPr>
            <w:tcW w:w="1566"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-6,67</w:t>
            </w:r>
          </w:p>
        </w:tc>
        <w:tc>
          <w:tcPr>
            <w:tcW w:w="118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3,15</w:t>
            </w:r>
          </w:p>
        </w:tc>
        <w:tc>
          <w:tcPr>
            <w:tcW w:w="1845"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3,48</w:t>
            </w:r>
          </w:p>
        </w:tc>
      </w:tr>
      <w:tr w:rsidR="00345BBB" w:rsidRPr="00275B59" w:rsidTr="008C62B4">
        <w:trPr>
          <w:trHeight w:val="408"/>
        </w:trPr>
        <w:tc>
          <w:tcPr>
            <w:tcW w:w="1469" w:type="dxa"/>
            <w:noWrap/>
            <w:hideMark/>
          </w:tcPr>
          <w:p w:rsidR="00345BBB" w:rsidRPr="00275B59" w:rsidRDefault="00345BBB" w:rsidP="00D10B61">
            <w:pPr>
              <w:jc w:val="left"/>
              <w:rPr>
                <w:rFonts w:eastAsia="Times New Roman" w:cs="Times New Roman"/>
                <w:color w:val="000000"/>
                <w:lang w:eastAsia="ru-RU"/>
              </w:rPr>
            </w:pPr>
            <w:r w:rsidRPr="00275B59">
              <w:rPr>
                <w:rFonts w:eastAsia="Times New Roman" w:cs="Times New Roman"/>
                <w:color w:val="000000"/>
                <w:lang w:eastAsia="ru-RU"/>
              </w:rPr>
              <w:t>авг.13</w:t>
            </w:r>
          </w:p>
        </w:tc>
        <w:tc>
          <w:tcPr>
            <w:tcW w:w="1430"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-14,89</w:t>
            </w:r>
          </w:p>
        </w:tc>
        <w:tc>
          <w:tcPr>
            <w:tcW w:w="1073"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-1,05</w:t>
            </w:r>
          </w:p>
        </w:tc>
        <w:tc>
          <w:tcPr>
            <w:tcW w:w="140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-7,35</w:t>
            </w:r>
          </w:p>
        </w:tc>
        <w:tc>
          <w:tcPr>
            <w:tcW w:w="1566"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-1,55</w:t>
            </w:r>
          </w:p>
        </w:tc>
        <w:tc>
          <w:tcPr>
            <w:tcW w:w="118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-1,31</w:t>
            </w:r>
          </w:p>
        </w:tc>
        <w:tc>
          <w:tcPr>
            <w:tcW w:w="1845"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-0,95</w:t>
            </w:r>
          </w:p>
        </w:tc>
      </w:tr>
      <w:tr w:rsidR="00345BBB" w:rsidRPr="00275B59" w:rsidTr="008C62B4">
        <w:trPr>
          <w:trHeight w:val="408"/>
        </w:trPr>
        <w:tc>
          <w:tcPr>
            <w:tcW w:w="1469" w:type="dxa"/>
            <w:noWrap/>
            <w:hideMark/>
          </w:tcPr>
          <w:p w:rsidR="00345BBB" w:rsidRPr="00275B59" w:rsidRDefault="00345BBB" w:rsidP="00D10B61">
            <w:pPr>
              <w:jc w:val="left"/>
              <w:rPr>
                <w:rFonts w:eastAsia="Times New Roman" w:cs="Times New Roman"/>
                <w:color w:val="000000"/>
                <w:lang w:eastAsia="ru-RU"/>
              </w:rPr>
            </w:pPr>
            <w:r w:rsidRPr="00275B59">
              <w:rPr>
                <w:rFonts w:eastAsia="Times New Roman" w:cs="Times New Roman"/>
                <w:color w:val="000000"/>
                <w:lang w:eastAsia="ru-RU"/>
              </w:rPr>
              <w:t>сен.13</w:t>
            </w:r>
          </w:p>
        </w:tc>
        <w:tc>
          <w:tcPr>
            <w:tcW w:w="1430"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11,51</w:t>
            </w:r>
          </w:p>
        </w:tc>
        <w:tc>
          <w:tcPr>
            <w:tcW w:w="1073"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3,78</w:t>
            </w:r>
          </w:p>
        </w:tc>
        <w:tc>
          <w:tcPr>
            <w:tcW w:w="140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10,91</w:t>
            </w:r>
          </w:p>
        </w:tc>
        <w:tc>
          <w:tcPr>
            <w:tcW w:w="1566"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7,28</w:t>
            </w:r>
          </w:p>
        </w:tc>
        <w:tc>
          <w:tcPr>
            <w:tcW w:w="118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6,78</w:t>
            </w:r>
          </w:p>
        </w:tc>
        <w:tc>
          <w:tcPr>
            <w:tcW w:w="1845"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7,23</w:t>
            </w:r>
          </w:p>
        </w:tc>
      </w:tr>
      <w:tr w:rsidR="00345BBB" w:rsidRPr="00275B59" w:rsidTr="008C62B4">
        <w:trPr>
          <w:trHeight w:val="408"/>
        </w:trPr>
        <w:tc>
          <w:tcPr>
            <w:tcW w:w="1469" w:type="dxa"/>
            <w:noWrap/>
            <w:hideMark/>
          </w:tcPr>
          <w:p w:rsidR="00345BBB" w:rsidRPr="00275B59" w:rsidRDefault="00345BBB" w:rsidP="00D10B61">
            <w:pPr>
              <w:jc w:val="left"/>
              <w:rPr>
                <w:rFonts w:eastAsia="Times New Roman" w:cs="Times New Roman"/>
                <w:color w:val="000000"/>
                <w:lang w:eastAsia="ru-RU"/>
              </w:rPr>
            </w:pPr>
            <w:r w:rsidRPr="00275B59">
              <w:rPr>
                <w:rFonts w:eastAsia="Times New Roman" w:cs="Times New Roman"/>
                <w:color w:val="000000"/>
                <w:lang w:eastAsia="ru-RU"/>
              </w:rPr>
              <w:t>окт.13</w:t>
            </w:r>
          </w:p>
        </w:tc>
        <w:tc>
          <w:tcPr>
            <w:tcW w:w="1430"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5,44</w:t>
            </w:r>
          </w:p>
        </w:tc>
        <w:tc>
          <w:tcPr>
            <w:tcW w:w="1073"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-2,10</w:t>
            </w:r>
          </w:p>
        </w:tc>
        <w:tc>
          <w:tcPr>
            <w:tcW w:w="140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4,99</w:t>
            </w:r>
          </w:p>
        </w:tc>
        <w:tc>
          <w:tcPr>
            <w:tcW w:w="1566"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3,58</w:t>
            </w:r>
          </w:p>
        </w:tc>
        <w:tc>
          <w:tcPr>
            <w:tcW w:w="118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2,31</w:t>
            </w:r>
          </w:p>
        </w:tc>
        <w:tc>
          <w:tcPr>
            <w:tcW w:w="1845"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3,18</w:t>
            </w:r>
          </w:p>
        </w:tc>
      </w:tr>
      <w:tr w:rsidR="00345BBB" w:rsidRPr="00275B59" w:rsidTr="008C62B4">
        <w:trPr>
          <w:trHeight w:val="408"/>
        </w:trPr>
        <w:tc>
          <w:tcPr>
            <w:tcW w:w="1469" w:type="dxa"/>
            <w:noWrap/>
            <w:hideMark/>
          </w:tcPr>
          <w:p w:rsidR="00345BBB" w:rsidRPr="00275B59" w:rsidRDefault="00345BBB" w:rsidP="00D10B61">
            <w:pPr>
              <w:jc w:val="left"/>
              <w:rPr>
                <w:rFonts w:eastAsia="Times New Roman" w:cs="Times New Roman"/>
                <w:color w:val="000000"/>
                <w:lang w:eastAsia="ru-RU"/>
              </w:rPr>
            </w:pPr>
            <w:r w:rsidRPr="00275B59">
              <w:rPr>
                <w:rFonts w:eastAsia="Times New Roman" w:cs="Times New Roman"/>
                <w:color w:val="000000"/>
                <w:lang w:eastAsia="ru-RU"/>
              </w:rPr>
              <w:t>ноя.13</w:t>
            </w:r>
          </w:p>
        </w:tc>
        <w:tc>
          <w:tcPr>
            <w:tcW w:w="1430"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5,26</w:t>
            </w:r>
          </w:p>
        </w:tc>
        <w:tc>
          <w:tcPr>
            <w:tcW w:w="1073"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6,60</w:t>
            </w:r>
          </w:p>
        </w:tc>
        <w:tc>
          <w:tcPr>
            <w:tcW w:w="140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0,32</w:t>
            </w:r>
          </w:p>
        </w:tc>
        <w:tc>
          <w:tcPr>
            <w:tcW w:w="1566"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2,64</w:t>
            </w:r>
          </w:p>
        </w:tc>
        <w:tc>
          <w:tcPr>
            <w:tcW w:w="118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-2,83</w:t>
            </w:r>
          </w:p>
        </w:tc>
        <w:tc>
          <w:tcPr>
            <w:tcW w:w="1845"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-2,01</w:t>
            </w:r>
          </w:p>
        </w:tc>
      </w:tr>
      <w:tr w:rsidR="00345BBB" w:rsidRPr="00275B59" w:rsidTr="008C62B4">
        <w:trPr>
          <w:trHeight w:val="420"/>
        </w:trPr>
        <w:tc>
          <w:tcPr>
            <w:tcW w:w="1469" w:type="dxa"/>
            <w:noWrap/>
            <w:hideMark/>
          </w:tcPr>
          <w:p w:rsidR="00345BBB" w:rsidRPr="00275B59" w:rsidRDefault="00345BBB" w:rsidP="00D10B61">
            <w:pPr>
              <w:jc w:val="left"/>
              <w:rPr>
                <w:rFonts w:eastAsia="Times New Roman" w:cs="Times New Roman"/>
                <w:color w:val="000000"/>
                <w:lang w:eastAsia="ru-RU"/>
              </w:rPr>
            </w:pPr>
            <w:r w:rsidRPr="00275B59">
              <w:rPr>
                <w:rFonts w:eastAsia="Times New Roman" w:cs="Times New Roman"/>
                <w:color w:val="000000"/>
                <w:lang w:eastAsia="ru-RU"/>
              </w:rPr>
              <w:t>дек.13</w:t>
            </w:r>
          </w:p>
        </w:tc>
        <w:tc>
          <w:tcPr>
            <w:tcW w:w="1430"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38,53</w:t>
            </w:r>
          </w:p>
        </w:tc>
        <w:tc>
          <w:tcPr>
            <w:tcW w:w="1073"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-9,79</w:t>
            </w:r>
          </w:p>
        </w:tc>
        <w:tc>
          <w:tcPr>
            <w:tcW w:w="140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-1,84</w:t>
            </w:r>
          </w:p>
        </w:tc>
        <w:tc>
          <w:tcPr>
            <w:tcW w:w="1566"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8,33</w:t>
            </w:r>
          </w:p>
        </w:tc>
        <w:tc>
          <w:tcPr>
            <w:tcW w:w="118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-0,15</w:t>
            </w:r>
          </w:p>
        </w:tc>
        <w:tc>
          <w:tcPr>
            <w:tcW w:w="1845"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1,63</w:t>
            </w:r>
          </w:p>
        </w:tc>
      </w:tr>
      <w:tr w:rsidR="00345BBB" w:rsidRPr="00275B59" w:rsidTr="008C62B4">
        <w:trPr>
          <w:trHeight w:val="312"/>
        </w:trPr>
        <w:tc>
          <w:tcPr>
            <w:tcW w:w="1469" w:type="dxa"/>
            <w:noWrap/>
            <w:hideMark/>
          </w:tcPr>
          <w:p w:rsidR="00345BBB" w:rsidRPr="00275B59" w:rsidRDefault="00345BBB" w:rsidP="00D10B61">
            <w:pPr>
              <w:jc w:val="left"/>
              <w:rPr>
                <w:rFonts w:eastAsia="Times New Roman" w:cs="Times New Roman"/>
                <w:color w:val="000000"/>
                <w:lang w:eastAsia="ru-RU"/>
              </w:rPr>
            </w:pPr>
            <w:r w:rsidRPr="00275B59">
              <w:rPr>
                <w:rFonts w:eastAsia="Times New Roman" w:cs="Times New Roman"/>
                <w:color w:val="000000"/>
                <w:lang w:eastAsia="ru-RU"/>
              </w:rPr>
              <w:t>янв.14</w:t>
            </w:r>
          </w:p>
        </w:tc>
        <w:tc>
          <w:tcPr>
            <w:tcW w:w="1430"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-0,84</w:t>
            </w:r>
          </w:p>
        </w:tc>
        <w:tc>
          <w:tcPr>
            <w:tcW w:w="1073"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3,07</w:t>
            </w:r>
          </w:p>
        </w:tc>
        <w:tc>
          <w:tcPr>
            <w:tcW w:w="140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-6,40</w:t>
            </w:r>
          </w:p>
        </w:tc>
        <w:tc>
          <w:tcPr>
            <w:tcW w:w="1566"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-0,39</w:t>
            </w:r>
          </w:p>
        </w:tc>
        <w:tc>
          <w:tcPr>
            <w:tcW w:w="118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-2,49</w:t>
            </w:r>
          </w:p>
        </w:tc>
        <w:tc>
          <w:tcPr>
            <w:tcW w:w="1845"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-3,28</w:t>
            </w:r>
          </w:p>
        </w:tc>
      </w:tr>
      <w:tr w:rsidR="00345BBB" w:rsidRPr="00275B59" w:rsidTr="008C62B4">
        <w:trPr>
          <w:trHeight w:val="324"/>
        </w:trPr>
        <w:tc>
          <w:tcPr>
            <w:tcW w:w="1469" w:type="dxa"/>
            <w:noWrap/>
            <w:hideMark/>
          </w:tcPr>
          <w:p w:rsidR="00345BBB" w:rsidRPr="00275B59" w:rsidRDefault="00345BBB" w:rsidP="00D10B61">
            <w:pPr>
              <w:jc w:val="left"/>
              <w:rPr>
                <w:rFonts w:eastAsia="Times New Roman" w:cs="Times New Roman"/>
                <w:color w:val="000000"/>
                <w:lang w:eastAsia="ru-RU"/>
              </w:rPr>
            </w:pPr>
            <w:r w:rsidRPr="00275B59">
              <w:rPr>
                <w:rFonts w:eastAsia="Times New Roman" w:cs="Times New Roman"/>
                <w:color w:val="000000"/>
                <w:lang w:eastAsia="ru-RU"/>
              </w:rPr>
              <w:t>фев.14</w:t>
            </w:r>
          </w:p>
        </w:tc>
        <w:tc>
          <w:tcPr>
            <w:tcW w:w="1430"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-14,93</w:t>
            </w:r>
          </w:p>
        </w:tc>
        <w:tc>
          <w:tcPr>
            <w:tcW w:w="1073"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-19,65</w:t>
            </w:r>
          </w:p>
        </w:tc>
        <w:tc>
          <w:tcPr>
            <w:tcW w:w="140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-3,74</w:t>
            </w:r>
          </w:p>
        </w:tc>
        <w:tc>
          <w:tcPr>
            <w:tcW w:w="1566"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11,19</w:t>
            </w:r>
          </w:p>
        </w:tc>
        <w:tc>
          <w:tcPr>
            <w:tcW w:w="118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-1,31</w:t>
            </w:r>
          </w:p>
        </w:tc>
        <w:tc>
          <w:tcPr>
            <w:tcW w:w="1845"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-0,64</w:t>
            </w:r>
          </w:p>
        </w:tc>
      </w:tr>
      <w:tr w:rsidR="00345BBB" w:rsidRPr="00275B59" w:rsidTr="008C62B4">
        <w:trPr>
          <w:trHeight w:val="408"/>
        </w:trPr>
        <w:tc>
          <w:tcPr>
            <w:tcW w:w="1469" w:type="dxa"/>
            <w:noWrap/>
            <w:hideMark/>
          </w:tcPr>
          <w:p w:rsidR="00345BBB" w:rsidRPr="00275B59" w:rsidRDefault="00345BBB" w:rsidP="00D10B61">
            <w:pPr>
              <w:jc w:val="left"/>
              <w:rPr>
                <w:rFonts w:eastAsia="Times New Roman" w:cs="Times New Roman"/>
                <w:color w:val="000000"/>
                <w:lang w:eastAsia="ru-RU"/>
              </w:rPr>
            </w:pPr>
            <w:r w:rsidRPr="00275B59">
              <w:rPr>
                <w:rFonts w:eastAsia="Times New Roman" w:cs="Times New Roman"/>
                <w:color w:val="000000"/>
                <w:lang w:eastAsia="ru-RU"/>
              </w:rPr>
              <w:t>мар.14</w:t>
            </w:r>
          </w:p>
        </w:tc>
        <w:tc>
          <w:tcPr>
            <w:tcW w:w="1430"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-21,82</w:t>
            </w:r>
          </w:p>
        </w:tc>
        <w:tc>
          <w:tcPr>
            <w:tcW w:w="1073"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6,53</w:t>
            </w:r>
          </w:p>
        </w:tc>
        <w:tc>
          <w:tcPr>
            <w:tcW w:w="140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-8,07</w:t>
            </w:r>
          </w:p>
        </w:tc>
        <w:tc>
          <w:tcPr>
            <w:tcW w:w="1566"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-1,92</w:t>
            </w:r>
          </w:p>
        </w:tc>
        <w:tc>
          <w:tcPr>
            <w:tcW w:w="118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-0,15</w:t>
            </w:r>
          </w:p>
        </w:tc>
        <w:tc>
          <w:tcPr>
            <w:tcW w:w="1845"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-5,22</w:t>
            </w:r>
          </w:p>
        </w:tc>
      </w:tr>
      <w:tr w:rsidR="00345BBB" w:rsidRPr="00275B59" w:rsidTr="008C62B4">
        <w:trPr>
          <w:trHeight w:val="420"/>
        </w:trPr>
        <w:tc>
          <w:tcPr>
            <w:tcW w:w="1469" w:type="dxa"/>
            <w:noWrap/>
            <w:hideMark/>
          </w:tcPr>
          <w:p w:rsidR="00345BBB" w:rsidRPr="00275B59" w:rsidRDefault="00345BBB" w:rsidP="00D10B61">
            <w:pPr>
              <w:jc w:val="left"/>
              <w:rPr>
                <w:rFonts w:eastAsia="Times New Roman" w:cs="Times New Roman"/>
                <w:color w:val="000000"/>
                <w:lang w:eastAsia="ru-RU"/>
              </w:rPr>
            </w:pPr>
            <w:r w:rsidRPr="00275B59">
              <w:rPr>
                <w:rFonts w:eastAsia="Times New Roman" w:cs="Times New Roman"/>
                <w:color w:val="000000"/>
                <w:lang w:eastAsia="ru-RU"/>
              </w:rPr>
              <w:t>апр.14</w:t>
            </w:r>
          </w:p>
        </w:tc>
        <w:tc>
          <w:tcPr>
            <w:tcW w:w="1430"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-7,75</w:t>
            </w:r>
          </w:p>
        </w:tc>
        <w:tc>
          <w:tcPr>
            <w:tcW w:w="1073"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22,59</w:t>
            </w:r>
          </w:p>
        </w:tc>
        <w:tc>
          <w:tcPr>
            <w:tcW w:w="140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-13,48</w:t>
            </w:r>
          </w:p>
        </w:tc>
        <w:tc>
          <w:tcPr>
            <w:tcW w:w="1566"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9,21</w:t>
            </w:r>
          </w:p>
        </w:tc>
        <w:tc>
          <w:tcPr>
            <w:tcW w:w="118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-4,08</w:t>
            </w:r>
          </w:p>
        </w:tc>
        <w:tc>
          <w:tcPr>
            <w:tcW w:w="1845"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-4,62</w:t>
            </w:r>
          </w:p>
        </w:tc>
      </w:tr>
      <w:tr w:rsidR="00345BBB" w:rsidRPr="00275B59" w:rsidTr="008C62B4">
        <w:trPr>
          <w:trHeight w:val="408"/>
        </w:trPr>
        <w:tc>
          <w:tcPr>
            <w:tcW w:w="1469" w:type="dxa"/>
            <w:noWrap/>
            <w:hideMark/>
          </w:tcPr>
          <w:p w:rsidR="00345BBB" w:rsidRPr="00275B59" w:rsidRDefault="00345BBB" w:rsidP="00D10B61">
            <w:pPr>
              <w:jc w:val="left"/>
              <w:rPr>
                <w:rFonts w:eastAsia="Times New Roman" w:cs="Times New Roman"/>
                <w:color w:val="000000"/>
                <w:lang w:eastAsia="ru-RU"/>
              </w:rPr>
            </w:pPr>
            <w:r w:rsidRPr="00275B59">
              <w:rPr>
                <w:rFonts w:eastAsia="Times New Roman" w:cs="Times New Roman"/>
                <w:color w:val="000000"/>
                <w:lang w:eastAsia="ru-RU"/>
              </w:rPr>
              <w:t>май.14</w:t>
            </w:r>
          </w:p>
        </w:tc>
        <w:tc>
          <w:tcPr>
            <w:tcW w:w="1430"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8,31</w:t>
            </w:r>
          </w:p>
        </w:tc>
        <w:tc>
          <w:tcPr>
            <w:tcW w:w="1073"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-0,08</w:t>
            </w:r>
          </w:p>
        </w:tc>
        <w:tc>
          <w:tcPr>
            <w:tcW w:w="140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16,55</w:t>
            </w:r>
          </w:p>
        </w:tc>
        <w:tc>
          <w:tcPr>
            <w:tcW w:w="1566"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3,92</w:t>
            </w:r>
          </w:p>
        </w:tc>
        <w:tc>
          <w:tcPr>
            <w:tcW w:w="118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4,68</w:t>
            </w:r>
          </w:p>
        </w:tc>
        <w:tc>
          <w:tcPr>
            <w:tcW w:w="1845"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9,65</w:t>
            </w:r>
          </w:p>
        </w:tc>
      </w:tr>
      <w:tr w:rsidR="00345BBB" w:rsidRPr="00275B59" w:rsidTr="008C62B4">
        <w:trPr>
          <w:trHeight w:val="312"/>
        </w:trPr>
        <w:tc>
          <w:tcPr>
            <w:tcW w:w="1469" w:type="dxa"/>
            <w:noWrap/>
            <w:hideMark/>
          </w:tcPr>
          <w:p w:rsidR="00345BBB" w:rsidRPr="00275B59" w:rsidRDefault="00345BBB" w:rsidP="00D10B61">
            <w:pPr>
              <w:jc w:val="left"/>
              <w:rPr>
                <w:rFonts w:eastAsia="Times New Roman" w:cs="Times New Roman"/>
                <w:color w:val="000000"/>
                <w:lang w:eastAsia="ru-RU"/>
              </w:rPr>
            </w:pPr>
            <w:r w:rsidRPr="00275B59">
              <w:rPr>
                <w:rFonts w:eastAsia="Times New Roman" w:cs="Times New Roman"/>
                <w:color w:val="000000"/>
                <w:lang w:eastAsia="ru-RU"/>
              </w:rPr>
              <w:t>июн.14</w:t>
            </w:r>
          </w:p>
        </w:tc>
        <w:tc>
          <w:tcPr>
            <w:tcW w:w="1430"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2,32</w:t>
            </w:r>
          </w:p>
        </w:tc>
        <w:tc>
          <w:tcPr>
            <w:tcW w:w="1073"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-3,19</w:t>
            </w:r>
          </w:p>
        </w:tc>
        <w:tc>
          <w:tcPr>
            <w:tcW w:w="140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0,00</w:t>
            </w:r>
          </w:p>
        </w:tc>
        <w:tc>
          <w:tcPr>
            <w:tcW w:w="1566"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0,95</w:t>
            </w:r>
          </w:p>
        </w:tc>
        <w:tc>
          <w:tcPr>
            <w:tcW w:w="118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3,46</w:t>
            </w:r>
          </w:p>
        </w:tc>
        <w:tc>
          <w:tcPr>
            <w:tcW w:w="1845"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3,10</w:t>
            </w:r>
          </w:p>
        </w:tc>
      </w:tr>
      <w:tr w:rsidR="00345BBB" w:rsidRPr="00275B59" w:rsidTr="008C62B4">
        <w:trPr>
          <w:trHeight w:val="312"/>
        </w:trPr>
        <w:tc>
          <w:tcPr>
            <w:tcW w:w="1469" w:type="dxa"/>
            <w:noWrap/>
            <w:hideMark/>
          </w:tcPr>
          <w:p w:rsidR="00345BBB" w:rsidRPr="00275B59" w:rsidRDefault="00345BBB" w:rsidP="00D10B61">
            <w:pPr>
              <w:jc w:val="left"/>
              <w:rPr>
                <w:rFonts w:eastAsia="Times New Roman" w:cs="Times New Roman"/>
                <w:color w:val="000000"/>
                <w:lang w:eastAsia="ru-RU"/>
              </w:rPr>
            </w:pPr>
            <w:r w:rsidRPr="00275B59">
              <w:rPr>
                <w:rFonts w:eastAsia="Times New Roman" w:cs="Times New Roman"/>
                <w:color w:val="000000"/>
                <w:lang w:eastAsia="ru-RU"/>
              </w:rPr>
              <w:t>июл.14</w:t>
            </w:r>
          </w:p>
        </w:tc>
        <w:tc>
          <w:tcPr>
            <w:tcW w:w="1430"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-10,42</w:t>
            </w:r>
          </w:p>
        </w:tc>
        <w:tc>
          <w:tcPr>
            <w:tcW w:w="1073"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-1,70</w:t>
            </w:r>
          </w:p>
        </w:tc>
        <w:tc>
          <w:tcPr>
            <w:tcW w:w="140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-12,90</w:t>
            </w:r>
          </w:p>
        </w:tc>
        <w:tc>
          <w:tcPr>
            <w:tcW w:w="1566"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5,08</w:t>
            </w:r>
          </w:p>
        </w:tc>
        <w:tc>
          <w:tcPr>
            <w:tcW w:w="118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-1,72</w:t>
            </w:r>
          </w:p>
        </w:tc>
        <w:tc>
          <w:tcPr>
            <w:tcW w:w="1845"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-6,55</w:t>
            </w:r>
          </w:p>
        </w:tc>
      </w:tr>
      <w:tr w:rsidR="00345BBB" w:rsidRPr="00275B59" w:rsidTr="008C62B4">
        <w:trPr>
          <w:trHeight w:val="324"/>
        </w:trPr>
        <w:tc>
          <w:tcPr>
            <w:tcW w:w="1469" w:type="dxa"/>
            <w:noWrap/>
            <w:hideMark/>
          </w:tcPr>
          <w:p w:rsidR="00345BBB" w:rsidRPr="00275B59" w:rsidRDefault="00345BBB" w:rsidP="00D10B61">
            <w:pPr>
              <w:jc w:val="left"/>
              <w:rPr>
                <w:rFonts w:eastAsia="Times New Roman" w:cs="Times New Roman"/>
                <w:color w:val="000000"/>
                <w:lang w:eastAsia="ru-RU"/>
              </w:rPr>
            </w:pPr>
            <w:r w:rsidRPr="00275B59">
              <w:rPr>
                <w:rFonts w:eastAsia="Times New Roman" w:cs="Times New Roman"/>
                <w:color w:val="000000"/>
                <w:lang w:eastAsia="ru-RU"/>
              </w:rPr>
              <w:t>авг.14</w:t>
            </w:r>
          </w:p>
        </w:tc>
        <w:tc>
          <w:tcPr>
            <w:tcW w:w="1430"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-7,56</w:t>
            </w:r>
          </w:p>
        </w:tc>
        <w:tc>
          <w:tcPr>
            <w:tcW w:w="1073"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15,78</w:t>
            </w:r>
          </w:p>
        </w:tc>
        <w:tc>
          <w:tcPr>
            <w:tcW w:w="140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-0,53</w:t>
            </w:r>
          </w:p>
        </w:tc>
        <w:tc>
          <w:tcPr>
            <w:tcW w:w="1566"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2,41</w:t>
            </w:r>
          </w:p>
        </w:tc>
        <w:tc>
          <w:tcPr>
            <w:tcW w:w="118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2,70</w:t>
            </w:r>
          </w:p>
        </w:tc>
        <w:tc>
          <w:tcPr>
            <w:tcW w:w="1845"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1,53</w:t>
            </w:r>
          </w:p>
        </w:tc>
      </w:tr>
      <w:tr w:rsidR="00345BBB" w:rsidRPr="00275B59" w:rsidTr="008C62B4">
        <w:trPr>
          <w:trHeight w:val="408"/>
        </w:trPr>
        <w:tc>
          <w:tcPr>
            <w:tcW w:w="1469" w:type="dxa"/>
            <w:noWrap/>
            <w:hideMark/>
          </w:tcPr>
          <w:p w:rsidR="00345BBB" w:rsidRPr="00275B59" w:rsidRDefault="00345BBB" w:rsidP="00D10B61">
            <w:pPr>
              <w:jc w:val="left"/>
              <w:rPr>
                <w:rFonts w:eastAsia="Times New Roman" w:cs="Times New Roman"/>
                <w:color w:val="000000"/>
                <w:lang w:eastAsia="ru-RU"/>
              </w:rPr>
            </w:pPr>
            <w:r w:rsidRPr="00275B59">
              <w:rPr>
                <w:rFonts w:eastAsia="Times New Roman" w:cs="Times New Roman"/>
                <w:color w:val="000000"/>
                <w:lang w:eastAsia="ru-RU"/>
              </w:rPr>
              <w:t>сен.14</w:t>
            </w:r>
          </w:p>
        </w:tc>
        <w:tc>
          <w:tcPr>
            <w:tcW w:w="1430"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-7,45</w:t>
            </w:r>
          </w:p>
        </w:tc>
        <w:tc>
          <w:tcPr>
            <w:tcW w:w="1073"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-6,40</w:t>
            </w:r>
          </w:p>
        </w:tc>
        <w:tc>
          <w:tcPr>
            <w:tcW w:w="140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3,16</w:t>
            </w:r>
          </w:p>
        </w:tc>
        <w:tc>
          <w:tcPr>
            <w:tcW w:w="1566"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1,24</w:t>
            </w:r>
          </w:p>
        </w:tc>
        <w:tc>
          <w:tcPr>
            <w:tcW w:w="118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-1,95</w:t>
            </w:r>
          </w:p>
        </w:tc>
        <w:tc>
          <w:tcPr>
            <w:tcW w:w="1845"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0,74</w:t>
            </w:r>
          </w:p>
        </w:tc>
      </w:tr>
      <w:tr w:rsidR="00345BBB" w:rsidRPr="00275B59" w:rsidTr="008C62B4">
        <w:trPr>
          <w:trHeight w:val="420"/>
        </w:trPr>
        <w:tc>
          <w:tcPr>
            <w:tcW w:w="1469" w:type="dxa"/>
            <w:noWrap/>
            <w:hideMark/>
          </w:tcPr>
          <w:p w:rsidR="00345BBB" w:rsidRPr="00275B59" w:rsidRDefault="00345BBB" w:rsidP="00D10B61">
            <w:pPr>
              <w:jc w:val="left"/>
              <w:rPr>
                <w:rFonts w:eastAsia="Times New Roman" w:cs="Times New Roman"/>
                <w:color w:val="000000"/>
                <w:lang w:eastAsia="ru-RU"/>
              </w:rPr>
            </w:pPr>
            <w:r w:rsidRPr="00275B59">
              <w:rPr>
                <w:rFonts w:eastAsia="Times New Roman" w:cs="Times New Roman"/>
                <w:color w:val="000000"/>
                <w:lang w:eastAsia="ru-RU"/>
              </w:rPr>
              <w:t>окт.14</w:t>
            </w:r>
          </w:p>
        </w:tc>
        <w:tc>
          <w:tcPr>
            <w:tcW w:w="1430"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-11,68</w:t>
            </w:r>
          </w:p>
        </w:tc>
        <w:tc>
          <w:tcPr>
            <w:tcW w:w="1073"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-7,98</w:t>
            </w:r>
          </w:p>
        </w:tc>
        <w:tc>
          <w:tcPr>
            <w:tcW w:w="140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0,94</w:t>
            </w:r>
          </w:p>
        </w:tc>
        <w:tc>
          <w:tcPr>
            <w:tcW w:w="1566"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9,74</w:t>
            </w:r>
          </w:p>
        </w:tc>
        <w:tc>
          <w:tcPr>
            <w:tcW w:w="118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5,21</w:t>
            </w:r>
          </w:p>
        </w:tc>
        <w:tc>
          <w:tcPr>
            <w:tcW w:w="1845"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5,49</w:t>
            </w:r>
          </w:p>
        </w:tc>
      </w:tr>
      <w:tr w:rsidR="00345BBB" w:rsidRPr="00275B59" w:rsidTr="008C62B4">
        <w:trPr>
          <w:trHeight w:val="312"/>
        </w:trPr>
        <w:tc>
          <w:tcPr>
            <w:tcW w:w="1469" w:type="dxa"/>
            <w:noWrap/>
            <w:hideMark/>
          </w:tcPr>
          <w:p w:rsidR="00345BBB" w:rsidRPr="00275B59" w:rsidRDefault="00345BBB" w:rsidP="00D10B61">
            <w:pPr>
              <w:jc w:val="left"/>
              <w:rPr>
                <w:rFonts w:eastAsia="Times New Roman" w:cs="Times New Roman"/>
                <w:color w:val="000000"/>
                <w:lang w:eastAsia="ru-RU"/>
              </w:rPr>
            </w:pPr>
            <w:r w:rsidRPr="00275B59">
              <w:rPr>
                <w:rFonts w:eastAsia="Times New Roman" w:cs="Times New Roman"/>
                <w:color w:val="000000"/>
                <w:lang w:eastAsia="ru-RU"/>
              </w:rPr>
              <w:t>ноя.14</w:t>
            </w:r>
          </w:p>
        </w:tc>
        <w:tc>
          <w:tcPr>
            <w:tcW w:w="1430"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9,37</w:t>
            </w:r>
          </w:p>
        </w:tc>
        <w:tc>
          <w:tcPr>
            <w:tcW w:w="1073"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-18,94</w:t>
            </w:r>
          </w:p>
        </w:tc>
        <w:tc>
          <w:tcPr>
            <w:tcW w:w="140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-5,22</w:t>
            </w:r>
          </w:p>
        </w:tc>
        <w:tc>
          <w:tcPr>
            <w:tcW w:w="1566"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9,80</w:t>
            </w:r>
          </w:p>
        </w:tc>
        <w:tc>
          <w:tcPr>
            <w:tcW w:w="118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8,10</w:t>
            </w:r>
          </w:p>
        </w:tc>
        <w:tc>
          <w:tcPr>
            <w:tcW w:w="1845"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3,04</w:t>
            </w:r>
          </w:p>
        </w:tc>
      </w:tr>
      <w:tr w:rsidR="00345BBB" w:rsidRPr="00275B59" w:rsidTr="008C62B4">
        <w:trPr>
          <w:trHeight w:val="312"/>
        </w:trPr>
        <w:tc>
          <w:tcPr>
            <w:tcW w:w="1469" w:type="dxa"/>
            <w:noWrap/>
            <w:hideMark/>
          </w:tcPr>
          <w:p w:rsidR="00345BBB" w:rsidRPr="00275B59" w:rsidRDefault="00345BBB" w:rsidP="00D10B61">
            <w:pPr>
              <w:jc w:val="left"/>
              <w:rPr>
                <w:rFonts w:eastAsia="Times New Roman" w:cs="Times New Roman"/>
                <w:color w:val="000000"/>
                <w:lang w:eastAsia="ru-RU"/>
              </w:rPr>
            </w:pPr>
            <w:r w:rsidRPr="00275B59">
              <w:rPr>
                <w:rFonts w:eastAsia="Times New Roman" w:cs="Times New Roman"/>
                <w:color w:val="000000"/>
                <w:lang w:eastAsia="ru-RU"/>
              </w:rPr>
              <w:t>дек.14</w:t>
            </w:r>
          </w:p>
        </w:tc>
        <w:tc>
          <w:tcPr>
            <w:tcW w:w="1430"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-22,86</w:t>
            </w:r>
          </w:p>
        </w:tc>
        <w:tc>
          <w:tcPr>
            <w:tcW w:w="1073"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2,84</w:t>
            </w:r>
          </w:p>
        </w:tc>
        <w:tc>
          <w:tcPr>
            <w:tcW w:w="140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-24,01</w:t>
            </w:r>
          </w:p>
        </w:tc>
        <w:tc>
          <w:tcPr>
            <w:tcW w:w="1566"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-8,39</w:t>
            </w:r>
          </w:p>
        </w:tc>
        <w:tc>
          <w:tcPr>
            <w:tcW w:w="118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-2,91</w:t>
            </w:r>
          </w:p>
        </w:tc>
        <w:tc>
          <w:tcPr>
            <w:tcW w:w="1845"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-8,94</w:t>
            </w:r>
          </w:p>
        </w:tc>
      </w:tr>
      <w:tr w:rsidR="00345BBB" w:rsidRPr="00275B59" w:rsidTr="008C62B4">
        <w:trPr>
          <w:trHeight w:val="324"/>
        </w:trPr>
        <w:tc>
          <w:tcPr>
            <w:tcW w:w="1469" w:type="dxa"/>
            <w:noWrap/>
            <w:hideMark/>
          </w:tcPr>
          <w:p w:rsidR="00345BBB" w:rsidRPr="00275B59" w:rsidRDefault="00345BBB" w:rsidP="00D10B61">
            <w:pPr>
              <w:jc w:val="left"/>
              <w:rPr>
                <w:rFonts w:eastAsia="Times New Roman" w:cs="Times New Roman"/>
                <w:color w:val="000000"/>
                <w:lang w:eastAsia="ru-RU"/>
              </w:rPr>
            </w:pPr>
            <w:r w:rsidRPr="00275B59">
              <w:rPr>
                <w:rFonts w:eastAsia="Times New Roman" w:cs="Times New Roman"/>
                <w:color w:val="000000"/>
                <w:lang w:eastAsia="ru-RU"/>
              </w:rPr>
              <w:t>янв.15</w:t>
            </w:r>
          </w:p>
        </w:tc>
        <w:tc>
          <w:tcPr>
            <w:tcW w:w="1430"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18,68</w:t>
            </w:r>
          </w:p>
        </w:tc>
        <w:tc>
          <w:tcPr>
            <w:tcW w:w="1073"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25,05</w:t>
            </w:r>
          </w:p>
        </w:tc>
        <w:tc>
          <w:tcPr>
            <w:tcW w:w="140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12,02</w:t>
            </w:r>
          </w:p>
        </w:tc>
        <w:tc>
          <w:tcPr>
            <w:tcW w:w="1566"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43,69</w:t>
            </w:r>
          </w:p>
        </w:tc>
        <w:tc>
          <w:tcPr>
            <w:tcW w:w="118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25,39</w:t>
            </w:r>
          </w:p>
        </w:tc>
        <w:tc>
          <w:tcPr>
            <w:tcW w:w="1845"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17,98</w:t>
            </w:r>
          </w:p>
        </w:tc>
      </w:tr>
      <w:tr w:rsidR="00345BBB" w:rsidRPr="00275B59" w:rsidTr="008C62B4">
        <w:trPr>
          <w:trHeight w:val="312"/>
        </w:trPr>
        <w:tc>
          <w:tcPr>
            <w:tcW w:w="1469" w:type="dxa"/>
            <w:noWrap/>
            <w:hideMark/>
          </w:tcPr>
          <w:p w:rsidR="00345BBB" w:rsidRPr="00275B59" w:rsidRDefault="00345BBB" w:rsidP="00D10B61">
            <w:pPr>
              <w:jc w:val="left"/>
              <w:rPr>
                <w:rFonts w:eastAsia="Times New Roman" w:cs="Times New Roman"/>
                <w:color w:val="000000"/>
                <w:lang w:eastAsia="ru-RU"/>
              </w:rPr>
            </w:pPr>
            <w:r w:rsidRPr="00275B59">
              <w:rPr>
                <w:rFonts w:eastAsia="Times New Roman" w:cs="Times New Roman"/>
                <w:color w:val="000000"/>
                <w:lang w:eastAsia="ru-RU"/>
              </w:rPr>
              <w:t>фев.15</w:t>
            </w:r>
          </w:p>
        </w:tc>
        <w:tc>
          <w:tcPr>
            <w:tcW w:w="1430"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2,46</w:t>
            </w:r>
          </w:p>
        </w:tc>
        <w:tc>
          <w:tcPr>
            <w:tcW w:w="1073"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12,90</w:t>
            </w:r>
          </w:p>
        </w:tc>
        <w:tc>
          <w:tcPr>
            <w:tcW w:w="140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23,43</w:t>
            </w:r>
          </w:p>
        </w:tc>
        <w:tc>
          <w:tcPr>
            <w:tcW w:w="1566"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-3,69</w:t>
            </w:r>
          </w:p>
        </w:tc>
        <w:tc>
          <w:tcPr>
            <w:tcW w:w="118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6,86</w:t>
            </w:r>
          </w:p>
        </w:tc>
        <w:tc>
          <w:tcPr>
            <w:tcW w:w="1845"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6,75</w:t>
            </w:r>
          </w:p>
        </w:tc>
      </w:tr>
      <w:tr w:rsidR="00345BBB" w:rsidRPr="00275B59" w:rsidTr="008C62B4">
        <w:trPr>
          <w:trHeight w:val="408"/>
        </w:trPr>
        <w:tc>
          <w:tcPr>
            <w:tcW w:w="1469" w:type="dxa"/>
            <w:noWrap/>
            <w:hideMark/>
          </w:tcPr>
          <w:p w:rsidR="00345BBB" w:rsidRPr="00275B59" w:rsidRDefault="00345BBB" w:rsidP="00D10B61">
            <w:pPr>
              <w:jc w:val="left"/>
              <w:rPr>
                <w:rFonts w:eastAsia="Times New Roman" w:cs="Times New Roman"/>
                <w:color w:val="000000"/>
                <w:lang w:eastAsia="ru-RU"/>
              </w:rPr>
            </w:pPr>
            <w:r w:rsidRPr="00275B59">
              <w:rPr>
                <w:rFonts w:eastAsia="Times New Roman" w:cs="Times New Roman"/>
                <w:color w:val="000000"/>
                <w:lang w:eastAsia="ru-RU"/>
              </w:rPr>
              <w:t>мар.15</w:t>
            </w:r>
          </w:p>
        </w:tc>
        <w:tc>
          <w:tcPr>
            <w:tcW w:w="1430"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-13,24</w:t>
            </w:r>
          </w:p>
        </w:tc>
        <w:tc>
          <w:tcPr>
            <w:tcW w:w="1073"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-7,82</w:t>
            </w:r>
          </w:p>
        </w:tc>
        <w:tc>
          <w:tcPr>
            <w:tcW w:w="140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-17,17</w:t>
            </w:r>
          </w:p>
        </w:tc>
        <w:tc>
          <w:tcPr>
            <w:tcW w:w="1566"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-7,00</w:t>
            </w:r>
          </w:p>
        </w:tc>
        <w:tc>
          <w:tcPr>
            <w:tcW w:w="1181"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-9,26</w:t>
            </w:r>
          </w:p>
        </w:tc>
        <w:tc>
          <w:tcPr>
            <w:tcW w:w="1845" w:type="dxa"/>
            <w:noWrap/>
            <w:hideMark/>
          </w:tcPr>
          <w:p w:rsidR="00345BBB" w:rsidRPr="00275B59" w:rsidRDefault="00345BBB" w:rsidP="00D10B61">
            <w:pPr>
              <w:jc w:val="center"/>
              <w:rPr>
                <w:rFonts w:eastAsia="Times New Roman" w:cs="Times New Roman"/>
                <w:color w:val="000000"/>
                <w:lang w:eastAsia="ru-RU"/>
              </w:rPr>
            </w:pPr>
            <w:r w:rsidRPr="00275B59">
              <w:rPr>
                <w:rFonts w:eastAsia="Times New Roman" w:cs="Times New Roman"/>
                <w:color w:val="000000"/>
                <w:lang w:eastAsia="ru-RU"/>
              </w:rPr>
              <w:t>-7,55</w:t>
            </w:r>
          </w:p>
        </w:tc>
      </w:tr>
    </w:tbl>
    <w:p w:rsidR="00345BBB" w:rsidRDefault="00345BBB" w:rsidP="00FC4583">
      <w:pPr>
        <w:tabs>
          <w:tab w:val="left" w:pos="7371"/>
        </w:tabs>
        <w:spacing w:line="360" w:lineRule="auto"/>
        <w:ind w:right="-427" w:firstLine="709"/>
        <w:rPr>
          <w:rFonts w:cs="Times New Roman"/>
        </w:rPr>
      </w:pPr>
      <w:r>
        <w:rPr>
          <w:rFonts w:cs="Times New Roman"/>
        </w:rPr>
        <w:lastRenderedPageBreak/>
        <w:tab/>
        <w:t>Продолжение</w:t>
      </w:r>
      <w:r w:rsidR="00FC4583">
        <w:rPr>
          <w:rFonts w:cs="Times New Roman"/>
        </w:rPr>
        <w:t xml:space="preserve"> таблицы</w:t>
      </w:r>
    </w:p>
    <w:tbl>
      <w:tblPr>
        <w:tblStyle w:val="a9"/>
        <w:tblW w:w="9965" w:type="dxa"/>
        <w:tblInd w:w="-142" w:type="dxa"/>
        <w:tblLook w:val="04A0" w:firstRow="1" w:lastRow="0" w:firstColumn="1" w:lastColumn="0" w:noHBand="0" w:noVBand="1"/>
      </w:tblPr>
      <w:tblGrid>
        <w:gridCol w:w="1469"/>
        <w:gridCol w:w="1430"/>
        <w:gridCol w:w="1073"/>
        <w:gridCol w:w="1401"/>
        <w:gridCol w:w="1566"/>
        <w:gridCol w:w="1181"/>
        <w:gridCol w:w="1845"/>
      </w:tblGrid>
      <w:tr w:rsidR="008C62B4" w:rsidRPr="00275B59" w:rsidTr="008C62B4">
        <w:trPr>
          <w:trHeight w:val="408"/>
        </w:trPr>
        <w:tc>
          <w:tcPr>
            <w:tcW w:w="1469" w:type="dxa"/>
            <w:noWrap/>
            <w:hideMark/>
          </w:tcPr>
          <w:p w:rsidR="008C62B4" w:rsidRPr="00275B59" w:rsidRDefault="008C62B4" w:rsidP="007D579D">
            <w:pPr>
              <w:jc w:val="left"/>
              <w:rPr>
                <w:rFonts w:eastAsia="Times New Roman" w:cs="Times New Roman"/>
                <w:color w:val="000000"/>
                <w:lang w:eastAsia="ru-RU"/>
              </w:rPr>
            </w:pPr>
            <w:r w:rsidRPr="00275B59">
              <w:rPr>
                <w:rFonts w:eastAsia="Times New Roman" w:cs="Times New Roman"/>
                <w:color w:val="000000"/>
                <w:lang w:eastAsia="ru-RU"/>
              </w:rPr>
              <w:t>апр.15</w:t>
            </w:r>
          </w:p>
        </w:tc>
        <w:tc>
          <w:tcPr>
            <w:tcW w:w="1430" w:type="dxa"/>
            <w:noWrap/>
            <w:hideMark/>
          </w:tcPr>
          <w:p w:rsidR="008C62B4" w:rsidRPr="00275B59" w:rsidRDefault="008C62B4" w:rsidP="007D579D">
            <w:pPr>
              <w:jc w:val="center"/>
              <w:rPr>
                <w:rFonts w:eastAsia="Times New Roman" w:cs="Times New Roman"/>
                <w:color w:val="000000"/>
                <w:lang w:eastAsia="ru-RU"/>
              </w:rPr>
            </w:pPr>
            <w:r w:rsidRPr="00275B59">
              <w:rPr>
                <w:rFonts w:eastAsia="Times New Roman" w:cs="Times New Roman"/>
                <w:color w:val="000000"/>
                <w:lang w:eastAsia="ru-RU"/>
              </w:rPr>
              <w:t>12,21</w:t>
            </w:r>
          </w:p>
        </w:tc>
        <w:tc>
          <w:tcPr>
            <w:tcW w:w="1073" w:type="dxa"/>
            <w:noWrap/>
            <w:hideMark/>
          </w:tcPr>
          <w:p w:rsidR="008C62B4" w:rsidRPr="00275B59" w:rsidRDefault="008C62B4" w:rsidP="007D579D">
            <w:pPr>
              <w:jc w:val="center"/>
              <w:rPr>
                <w:rFonts w:eastAsia="Times New Roman" w:cs="Times New Roman"/>
                <w:color w:val="000000"/>
                <w:lang w:eastAsia="ru-RU"/>
              </w:rPr>
            </w:pPr>
            <w:r w:rsidRPr="00275B59">
              <w:rPr>
                <w:rFonts w:eastAsia="Times New Roman" w:cs="Times New Roman"/>
                <w:color w:val="000000"/>
                <w:lang w:eastAsia="ru-RU"/>
              </w:rPr>
              <w:t>0,49</w:t>
            </w:r>
          </w:p>
        </w:tc>
        <w:tc>
          <w:tcPr>
            <w:tcW w:w="1401" w:type="dxa"/>
            <w:noWrap/>
            <w:hideMark/>
          </w:tcPr>
          <w:p w:rsidR="008C62B4" w:rsidRPr="00275B59" w:rsidRDefault="008C62B4" w:rsidP="007D579D">
            <w:pPr>
              <w:jc w:val="center"/>
              <w:rPr>
                <w:rFonts w:eastAsia="Times New Roman" w:cs="Times New Roman"/>
                <w:color w:val="000000"/>
                <w:lang w:eastAsia="ru-RU"/>
              </w:rPr>
            </w:pPr>
            <w:r w:rsidRPr="00275B59">
              <w:rPr>
                <w:rFonts w:eastAsia="Times New Roman" w:cs="Times New Roman"/>
                <w:color w:val="000000"/>
                <w:lang w:eastAsia="ru-RU"/>
              </w:rPr>
              <w:t>22,30</w:t>
            </w:r>
          </w:p>
        </w:tc>
        <w:tc>
          <w:tcPr>
            <w:tcW w:w="1566" w:type="dxa"/>
            <w:noWrap/>
            <w:hideMark/>
          </w:tcPr>
          <w:p w:rsidR="008C62B4" w:rsidRPr="00275B59" w:rsidRDefault="008C62B4" w:rsidP="007D579D">
            <w:pPr>
              <w:jc w:val="center"/>
              <w:rPr>
                <w:rFonts w:eastAsia="Times New Roman" w:cs="Times New Roman"/>
                <w:color w:val="000000"/>
                <w:lang w:eastAsia="ru-RU"/>
              </w:rPr>
            </w:pPr>
            <w:r w:rsidRPr="00275B59">
              <w:rPr>
                <w:rFonts w:eastAsia="Times New Roman" w:cs="Times New Roman"/>
                <w:color w:val="000000"/>
                <w:lang w:eastAsia="ru-RU"/>
              </w:rPr>
              <w:t>-7,30</w:t>
            </w:r>
          </w:p>
        </w:tc>
        <w:tc>
          <w:tcPr>
            <w:tcW w:w="1181" w:type="dxa"/>
            <w:noWrap/>
            <w:hideMark/>
          </w:tcPr>
          <w:p w:rsidR="008C62B4" w:rsidRPr="00275B59" w:rsidRDefault="008C62B4" w:rsidP="007D579D">
            <w:pPr>
              <w:jc w:val="center"/>
              <w:rPr>
                <w:rFonts w:eastAsia="Times New Roman" w:cs="Times New Roman"/>
                <w:color w:val="000000"/>
                <w:lang w:eastAsia="ru-RU"/>
              </w:rPr>
            </w:pPr>
            <w:r w:rsidRPr="00275B59">
              <w:rPr>
                <w:rFonts w:eastAsia="Times New Roman" w:cs="Times New Roman"/>
                <w:color w:val="000000"/>
                <w:lang w:eastAsia="ru-RU"/>
              </w:rPr>
              <w:t>-2,20</w:t>
            </w:r>
          </w:p>
        </w:tc>
        <w:tc>
          <w:tcPr>
            <w:tcW w:w="1845" w:type="dxa"/>
            <w:noWrap/>
            <w:hideMark/>
          </w:tcPr>
          <w:p w:rsidR="008C62B4" w:rsidRPr="00275B59" w:rsidRDefault="008C62B4" w:rsidP="007D579D">
            <w:pPr>
              <w:jc w:val="center"/>
              <w:rPr>
                <w:rFonts w:eastAsia="Times New Roman" w:cs="Times New Roman"/>
                <w:color w:val="000000"/>
                <w:lang w:eastAsia="ru-RU"/>
              </w:rPr>
            </w:pPr>
            <w:r w:rsidRPr="00275B59">
              <w:rPr>
                <w:rFonts w:eastAsia="Times New Roman" w:cs="Times New Roman"/>
                <w:color w:val="000000"/>
                <w:lang w:eastAsia="ru-RU"/>
              </w:rPr>
              <w:t>3,82</w:t>
            </w:r>
          </w:p>
        </w:tc>
      </w:tr>
      <w:tr w:rsidR="00345BBB" w:rsidRPr="00275B59" w:rsidTr="008C62B4">
        <w:trPr>
          <w:trHeight w:val="372"/>
        </w:trPr>
        <w:tc>
          <w:tcPr>
            <w:tcW w:w="1469" w:type="dxa"/>
            <w:noWrap/>
            <w:hideMark/>
          </w:tcPr>
          <w:p w:rsidR="00345BBB" w:rsidRPr="00275B59" w:rsidRDefault="00345BBB" w:rsidP="007D579D">
            <w:pPr>
              <w:jc w:val="left"/>
              <w:rPr>
                <w:rFonts w:eastAsia="Times New Roman" w:cs="Times New Roman"/>
                <w:color w:val="000000"/>
                <w:lang w:eastAsia="ru-RU"/>
              </w:rPr>
            </w:pPr>
            <w:r w:rsidRPr="00275B59">
              <w:rPr>
                <w:rFonts w:eastAsia="Times New Roman" w:cs="Times New Roman"/>
                <w:color w:val="000000"/>
                <w:lang w:eastAsia="ru-RU"/>
              </w:rPr>
              <w:t>май.15</w:t>
            </w:r>
          </w:p>
        </w:tc>
        <w:tc>
          <w:tcPr>
            <w:tcW w:w="1430"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7,73</w:t>
            </w:r>
          </w:p>
        </w:tc>
        <w:tc>
          <w:tcPr>
            <w:tcW w:w="1073"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-7,14</w:t>
            </w:r>
          </w:p>
        </w:tc>
        <w:tc>
          <w:tcPr>
            <w:tcW w:w="1401"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-4,42</w:t>
            </w:r>
          </w:p>
        </w:tc>
        <w:tc>
          <w:tcPr>
            <w:tcW w:w="1566"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-6,59</w:t>
            </w:r>
          </w:p>
        </w:tc>
        <w:tc>
          <w:tcPr>
            <w:tcW w:w="1181"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-6,97</w:t>
            </w:r>
          </w:p>
        </w:tc>
        <w:tc>
          <w:tcPr>
            <w:tcW w:w="1845"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-4,69</w:t>
            </w:r>
          </w:p>
        </w:tc>
      </w:tr>
      <w:tr w:rsidR="00345BBB" w:rsidRPr="00275B59" w:rsidTr="008C62B4">
        <w:trPr>
          <w:trHeight w:val="312"/>
        </w:trPr>
        <w:tc>
          <w:tcPr>
            <w:tcW w:w="1469" w:type="dxa"/>
            <w:noWrap/>
            <w:hideMark/>
          </w:tcPr>
          <w:p w:rsidR="00345BBB" w:rsidRPr="00275B59" w:rsidRDefault="00345BBB" w:rsidP="007D579D">
            <w:pPr>
              <w:jc w:val="left"/>
              <w:rPr>
                <w:rFonts w:eastAsia="Times New Roman" w:cs="Times New Roman"/>
                <w:color w:val="000000"/>
                <w:lang w:eastAsia="ru-RU"/>
              </w:rPr>
            </w:pPr>
            <w:r w:rsidRPr="00275B59">
              <w:rPr>
                <w:rFonts w:eastAsia="Times New Roman" w:cs="Times New Roman"/>
                <w:color w:val="000000"/>
                <w:lang w:eastAsia="ru-RU"/>
              </w:rPr>
              <w:t>июн.15</w:t>
            </w:r>
          </w:p>
        </w:tc>
        <w:tc>
          <w:tcPr>
            <w:tcW w:w="1430"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-6,96</w:t>
            </w:r>
          </w:p>
        </w:tc>
        <w:tc>
          <w:tcPr>
            <w:tcW w:w="1073"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4,90</w:t>
            </w:r>
          </w:p>
        </w:tc>
        <w:tc>
          <w:tcPr>
            <w:tcW w:w="1401"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-1,56</w:t>
            </w:r>
          </w:p>
        </w:tc>
        <w:tc>
          <w:tcPr>
            <w:tcW w:w="1566"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5,50</w:t>
            </w:r>
          </w:p>
        </w:tc>
        <w:tc>
          <w:tcPr>
            <w:tcW w:w="1181"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0,35</w:t>
            </w:r>
          </w:p>
        </w:tc>
        <w:tc>
          <w:tcPr>
            <w:tcW w:w="1845"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2,82</w:t>
            </w:r>
          </w:p>
        </w:tc>
      </w:tr>
      <w:tr w:rsidR="00345BBB" w:rsidRPr="00275B59" w:rsidTr="008C62B4">
        <w:trPr>
          <w:trHeight w:val="372"/>
        </w:trPr>
        <w:tc>
          <w:tcPr>
            <w:tcW w:w="1469" w:type="dxa"/>
            <w:noWrap/>
            <w:hideMark/>
          </w:tcPr>
          <w:p w:rsidR="00345BBB" w:rsidRPr="00275B59" w:rsidRDefault="00345BBB" w:rsidP="007D579D">
            <w:pPr>
              <w:jc w:val="left"/>
              <w:rPr>
                <w:rFonts w:eastAsia="Times New Roman" w:cs="Times New Roman"/>
                <w:color w:val="000000"/>
                <w:lang w:eastAsia="ru-RU"/>
              </w:rPr>
            </w:pPr>
            <w:r w:rsidRPr="00275B59">
              <w:rPr>
                <w:rFonts w:eastAsia="Times New Roman" w:cs="Times New Roman"/>
                <w:color w:val="000000"/>
                <w:lang w:eastAsia="ru-RU"/>
              </w:rPr>
              <w:t>июл.15</w:t>
            </w:r>
          </w:p>
        </w:tc>
        <w:tc>
          <w:tcPr>
            <w:tcW w:w="1430"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2,90</w:t>
            </w:r>
          </w:p>
        </w:tc>
        <w:tc>
          <w:tcPr>
            <w:tcW w:w="1073"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-4,33</w:t>
            </w:r>
          </w:p>
        </w:tc>
        <w:tc>
          <w:tcPr>
            <w:tcW w:w="1401"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-0,07</w:t>
            </w:r>
          </w:p>
        </w:tc>
        <w:tc>
          <w:tcPr>
            <w:tcW w:w="1566"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-0,77</w:t>
            </w:r>
          </w:p>
        </w:tc>
        <w:tc>
          <w:tcPr>
            <w:tcW w:w="1181"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2,74</w:t>
            </w:r>
          </w:p>
        </w:tc>
        <w:tc>
          <w:tcPr>
            <w:tcW w:w="1845"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0,87</w:t>
            </w:r>
          </w:p>
        </w:tc>
      </w:tr>
      <w:tr w:rsidR="00345BBB" w:rsidRPr="00275B59" w:rsidTr="008C62B4">
        <w:trPr>
          <w:trHeight w:val="312"/>
        </w:trPr>
        <w:tc>
          <w:tcPr>
            <w:tcW w:w="1469" w:type="dxa"/>
            <w:noWrap/>
            <w:hideMark/>
          </w:tcPr>
          <w:p w:rsidR="00345BBB" w:rsidRPr="00275B59" w:rsidRDefault="00345BBB" w:rsidP="007D579D">
            <w:pPr>
              <w:jc w:val="left"/>
              <w:rPr>
                <w:rFonts w:eastAsia="Times New Roman" w:cs="Times New Roman"/>
                <w:color w:val="000000"/>
                <w:lang w:eastAsia="ru-RU"/>
              </w:rPr>
            </w:pPr>
            <w:r w:rsidRPr="00275B59">
              <w:rPr>
                <w:rFonts w:eastAsia="Times New Roman" w:cs="Times New Roman"/>
                <w:color w:val="000000"/>
                <w:lang w:eastAsia="ru-RU"/>
              </w:rPr>
              <w:t>авг.15</w:t>
            </w:r>
          </w:p>
        </w:tc>
        <w:tc>
          <w:tcPr>
            <w:tcW w:w="1430"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1,65</w:t>
            </w:r>
          </w:p>
        </w:tc>
        <w:tc>
          <w:tcPr>
            <w:tcW w:w="1073"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-0,87</w:t>
            </w:r>
          </w:p>
        </w:tc>
        <w:tc>
          <w:tcPr>
            <w:tcW w:w="1401"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3,04</w:t>
            </w:r>
          </w:p>
        </w:tc>
        <w:tc>
          <w:tcPr>
            <w:tcW w:w="1566"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12,11</w:t>
            </w:r>
          </w:p>
        </w:tc>
        <w:tc>
          <w:tcPr>
            <w:tcW w:w="1181"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-0,26</w:t>
            </w:r>
          </w:p>
        </w:tc>
        <w:tc>
          <w:tcPr>
            <w:tcW w:w="1845"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3,84</w:t>
            </w:r>
          </w:p>
        </w:tc>
      </w:tr>
      <w:tr w:rsidR="00345BBB" w:rsidRPr="00275B59" w:rsidTr="008C62B4">
        <w:trPr>
          <w:trHeight w:val="408"/>
        </w:trPr>
        <w:tc>
          <w:tcPr>
            <w:tcW w:w="1469" w:type="dxa"/>
            <w:noWrap/>
            <w:hideMark/>
          </w:tcPr>
          <w:p w:rsidR="00345BBB" w:rsidRPr="00275B59" w:rsidRDefault="00345BBB" w:rsidP="007D579D">
            <w:pPr>
              <w:jc w:val="left"/>
              <w:rPr>
                <w:rFonts w:eastAsia="Times New Roman" w:cs="Times New Roman"/>
                <w:color w:val="000000"/>
                <w:lang w:eastAsia="ru-RU"/>
              </w:rPr>
            </w:pPr>
            <w:r w:rsidRPr="00275B59">
              <w:rPr>
                <w:rFonts w:eastAsia="Times New Roman" w:cs="Times New Roman"/>
                <w:color w:val="000000"/>
                <w:lang w:eastAsia="ru-RU"/>
              </w:rPr>
              <w:t>сен.15</w:t>
            </w:r>
          </w:p>
        </w:tc>
        <w:tc>
          <w:tcPr>
            <w:tcW w:w="1430"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-11,93</w:t>
            </w:r>
          </w:p>
        </w:tc>
        <w:tc>
          <w:tcPr>
            <w:tcW w:w="1073"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8,79</w:t>
            </w:r>
          </w:p>
        </w:tc>
        <w:tc>
          <w:tcPr>
            <w:tcW w:w="1401"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1,07</w:t>
            </w:r>
          </w:p>
        </w:tc>
        <w:tc>
          <w:tcPr>
            <w:tcW w:w="1566"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-10,11</w:t>
            </w:r>
          </w:p>
        </w:tc>
        <w:tc>
          <w:tcPr>
            <w:tcW w:w="1181"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-11,38</w:t>
            </w:r>
          </w:p>
        </w:tc>
        <w:tc>
          <w:tcPr>
            <w:tcW w:w="1845"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-5,20</w:t>
            </w:r>
          </w:p>
        </w:tc>
      </w:tr>
      <w:tr w:rsidR="00345BBB" w:rsidRPr="00275B59" w:rsidTr="008C62B4">
        <w:trPr>
          <w:trHeight w:val="408"/>
        </w:trPr>
        <w:tc>
          <w:tcPr>
            <w:tcW w:w="1469" w:type="dxa"/>
            <w:noWrap/>
            <w:hideMark/>
          </w:tcPr>
          <w:p w:rsidR="00345BBB" w:rsidRPr="00275B59" w:rsidRDefault="00345BBB" w:rsidP="007D579D">
            <w:pPr>
              <w:jc w:val="left"/>
              <w:rPr>
                <w:rFonts w:eastAsia="Times New Roman" w:cs="Times New Roman"/>
                <w:color w:val="000000"/>
                <w:lang w:eastAsia="ru-RU"/>
              </w:rPr>
            </w:pPr>
            <w:r w:rsidRPr="00275B59">
              <w:rPr>
                <w:rFonts w:eastAsia="Times New Roman" w:cs="Times New Roman"/>
                <w:color w:val="000000"/>
                <w:lang w:eastAsia="ru-RU"/>
              </w:rPr>
              <w:t>окт.15</w:t>
            </w:r>
          </w:p>
        </w:tc>
        <w:tc>
          <w:tcPr>
            <w:tcW w:w="1430"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39,09</w:t>
            </w:r>
          </w:p>
        </w:tc>
        <w:tc>
          <w:tcPr>
            <w:tcW w:w="1073"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8,72</w:t>
            </w:r>
          </w:p>
        </w:tc>
        <w:tc>
          <w:tcPr>
            <w:tcW w:w="1401"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20,23</w:t>
            </w:r>
          </w:p>
        </w:tc>
        <w:tc>
          <w:tcPr>
            <w:tcW w:w="1566"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-0,14</w:t>
            </w:r>
          </w:p>
        </w:tc>
        <w:tc>
          <w:tcPr>
            <w:tcW w:w="1181"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3,44</w:t>
            </w:r>
          </w:p>
        </w:tc>
        <w:tc>
          <w:tcPr>
            <w:tcW w:w="1845"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4,17</w:t>
            </w:r>
          </w:p>
        </w:tc>
      </w:tr>
      <w:tr w:rsidR="00345BBB" w:rsidRPr="00275B59" w:rsidTr="008C62B4">
        <w:trPr>
          <w:trHeight w:val="372"/>
        </w:trPr>
        <w:tc>
          <w:tcPr>
            <w:tcW w:w="1469" w:type="dxa"/>
            <w:noWrap/>
            <w:hideMark/>
          </w:tcPr>
          <w:p w:rsidR="00345BBB" w:rsidRPr="00275B59" w:rsidRDefault="00345BBB" w:rsidP="007D579D">
            <w:pPr>
              <w:jc w:val="left"/>
              <w:rPr>
                <w:rFonts w:eastAsia="Times New Roman" w:cs="Times New Roman"/>
                <w:color w:val="000000"/>
                <w:lang w:eastAsia="ru-RU"/>
              </w:rPr>
            </w:pPr>
            <w:r w:rsidRPr="00275B59">
              <w:rPr>
                <w:rFonts w:eastAsia="Times New Roman" w:cs="Times New Roman"/>
                <w:color w:val="000000"/>
                <w:lang w:eastAsia="ru-RU"/>
              </w:rPr>
              <w:t>ноя.15</w:t>
            </w:r>
          </w:p>
        </w:tc>
        <w:tc>
          <w:tcPr>
            <w:tcW w:w="1430"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20,22</w:t>
            </w:r>
          </w:p>
        </w:tc>
        <w:tc>
          <w:tcPr>
            <w:tcW w:w="1073"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0,00</w:t>
            </w:r>
          </w:p>
        </w:tc>
        <w:tc>
          <w:tcPr>
            <w:tcW w:w="1401"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13,66</w:t>
            </w:r>
          </w:p>
        </w:tc>
        <w:tc>
          <w:tcPr>
            <w:tcW w:w="1566"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-5,98</w:t>
            </w:r>
          </w:p>
        </w:tc>
        <w:tc>
          <w:tcPr>
            <w:tcW w:w="1181"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9,23</w:t>
            </w:r>
          </w:p>
        </w:tc>
        <w:tc>
          <w:tcPr>
            <w:tcW w:w="1845"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3,48</w:t>
            </w:r>
          </w:p>
        </w:tc>
      </w:tr>
      <w:tr w:rsidR="00345BBB" w:rsidRPr="00275B59" w:rsidTr="008C62B4">
        <w:trPr>
          <w:trHeight w:val="312"/>
        </w:trPr>
        <w:tc>
          <w:tcPr>
            <w:tcW w:w="1469" w:type="dxa"/>
            <w:noWrap/>
            <w:hideMark/>
          </w:tcPr>
          <w:p w:rsidR="00345BBB" w:rsidRPr="00275B59" w:rsidRDefault="00345BBB" w:rsidP="007D579D">
            <w:pPr>
              <w:jc w:val="left"/>
              <w:rPr>
                <w:rFonts w:eastAsia="Times New Roman" w:cs="Times New Roman"/>
                <w:color w:val="000000"/>
                <w:lang w:eastAsia="ru-RU"/>
              </w:rPr>
            </w:pPr>
            <w:r w:rsidRPr="00275B59">
              <w:rPr>
                <w:rFonts w:eastAsia="Times New Roman" w:cs="Times New Roman"/>
                <w:color w:val="000000"/>
                <w:lang w:eastAsia="ru-RU"/>
              </w:rPr>
              <w:t>дек.15</w:t>
            </w:r>
          </w:p>
        </w:tc>
        <w:tc>
          <w:tcPr>
            <w:tcW w:w="1430"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-4,77</w:t>
            </w:r>
          </w:p>
        </w:tc>
        <w:tc>
          <w:tcPr>
            <w:tcW w:w="1073"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-7,28</w:t>
            </w:r>
          </w:p>
        </w:tc>
        <w:tc>
          <w:tcPr>
            <w:tcW w:w="1401"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-1,59</w:t>
            </w:r>
          </w:p>
        </w:tc>
        <w:tc>
          <w:tcPr>
            <w:tcW w:w="1566"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2,58</w:t>
            </w:r>
          </w:p>
        </w:tc>
        <w:tc>
          <w:tcPr>
            <w:tcW w:w="1181"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-7,43</w:t>
            </w:r>
          </w:p>
        </w:tc>
        <w:tc>
          <w:tcPr>
            <w:tcW w:w="1845"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-0,55</w:t>
            </w:r>
          </w:p>
        </w:tc>
      </w:tr>
      <w:tr w:rsidR="00345BBB" w:rsidRPr="00275B59" w:rsidTr="008C62B4">
        <w:trPr>
          <w:trHeight w:val="312"/>
        </w:trPr>
        <w:tc>
          <w:tcPr>
            <w:tcW w:w="1469" w:type="dxa"/>
            <w:noWrap/>
            <w:hideMark/>
          </w:tcPr>
          <w:p w:rsidR="00345BBB" w:rsidRPr="00275B59" w:rsidRDefault="00345BBB" w:rsidP="007D579D">
            <w:pPr>
              <w:jc w:val="left"/>
              <w:rPr>
                <w:rFonts w:eastAsia="Times New Roman" w:cs="Times New Roman"/>
                <w:color w:val="000000"/>
                <w:lang w:eastAsia="ru-RU"/>
              </w:rPr>
            </w:pPr>
            <w:r w:rsidRPr="00275B59">
              <w:rPr>
                <w:rFonts w:eastAsia="Times New Roman" w:cs="Times New Roman"/>
                <w:color w:val="000000"/>
                <w:lang w:eastAsia="ru-RU"/>
              </w:rPr>
              <w:t>янв.16</w:t>
            </w:r>
          </w:p>
        </w:tc>
        <w:tc>
          <w:tcPr>
            <w:tcW w:w="1430"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-9,98</w:t>
            </w:r>
          </w:p>
        </w:tc>
        <w:tc>
          <w:tcPr>
            <w:tcW w:w="1073"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-4,81</w:t>
            </w:r>
          </w:p>
        </w:tc>
        <w:tc>
          <w:tcPr>
            <w:tcW w:w="1401"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-4,70</w:t>
            </w:r>
          </w:p>
        </w:tc>
        <w:tc>
          <w:tcPr>
            <w:tcW w:w="1566"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-3,28</w:t>
            </w:r>
          </w:p>
        </w:tc>
        <w:tc>
          <w:tcPr>
            <w:tcW w:w="1181"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9,51</w:t>
            </w:r>
          </w:p>
        </w:tc>
        <w:tc>
          <w:tcPr>
            <w:tcW w:w="1845"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1,34</w:t>
            </w:r>
          </w:p>
        </w:tc>
      </w:tr>
      <w:tr w:rsidR="00345BBB" w:rsidRPr="00275B59" w:rsidTr="008C62B4">
        <w:trPr>
          <w:trHeight w:val="312"/>
        </w:trPr>
        <w:tc>
          <w:tcPr>
            <w:tcW w:w="1469" w:type="dxa"/>
            <w:noWrap/>
            <w:hideMark/>
          </w:tcPr>
          <w:p w:rsidR="00345BBB" w:rsidRPr="00275B59" w:rsidRDefault="00345BBB" w:rsidP="007D579D">
            <w:pPr>
              <w:jc w:val="left"/>
              <w:rPr>
                <w:rFonts w:eastAsia="Times New Roman" w:cs="Times New Roman"/>
                <w:color w:val="000000"/>
                <w:lang w:eastAsia="ru-RU"/>
              </w:rPr>
            </w:pPr>
            <w:r w:rsidRPr="00275B59">
              <w:rPr>
                <w:rFonts w:eastAsia="Times New Roman" w:cs="Times New Roman"/>
                <w:color w:val="000000"/>
                <w:lang w:eastAsia="ru-RU"/>
              </w:rPr>
              <w:t>фев.16</w:t>
            </w:r>
          </w:p>
        </w:tc>
        <w:tc>
          <w:tcPr>
            <w:tcW w:w="1430"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13,07</w:t>
            </w:r>
          </w:p>
        </w:tc>
        <w:tc>
          <w:tcPr>
            <w:tcW w:w="1073"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14,73</w:t>
            </w:r>
          </w:p>
        </w:tc>
        <w:tc>
          <w:tcPr>
            <w:tcW w:w="1401"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10,88</w:t>
            </w:r>
          </w:p>
        </w:tc>
        <w:tc>
          <w:tcPr>
            <w:tcW w:w="1566"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3,30</w:t>
            </w:r>
          </w:p>
        </w:tc>
        <w:tc>
          <w:tcPr>
            <w:tcW w:w="1181"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4,55</w:t>
            </w:r>
          </w:p>
        </w:tc>
        <w:tc>
          <w:tcPr>
            <w:tcW w:w="1845"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3,10</w:t>
            </w:r>
          </w:p>
        </w:tc>
      </w:tr>
      <w:tr w:rsidR="00345BBB" w:rsidRPr="00275B59" w:rsidTr="008C62B4">
        <w:trPr>
          <w:trHeight w:val="312"/>
        </w:trPr>
        <w:tc>
          <w:tcPr>
            <w:tcW w:w="1469" w:type="dxa"/>
            <w:noWrap/>
            <w:hideMark/>
          </w:tcPr>
          <w:p w:rsidR="00345BBB" w:rsidRPr="00275B59" w:rsidRDefault="00345BBB" w:rsidP="007D579D">
            <w:pPr>
              <w:jc w:val="left"/>
              <w:rPr>
                <w:rFonts w:eastAsia="Times New Roman" w:cs="Times New Roman"/>
                <w:color w:val="000000"/>
                <w:lang w:eastAsia="ru-RU"/>
              </w:rPr>
            </w:pPr>
            <w:r w:rsidRPr="00275B59">
              <w:rPr>
                <w:rFonts w:eastAsia="Times New Roman" w:cs="Times New Roman"/>
                <w:color w:val="000000"/>
                <w:lang w:eastAsia="ru-RU"/>
              </w:rPr>
              <w:t>мар.16</w:t>
            </w:r>
          </w:p>
        </w:tc>
        <w:tc>
          <w:tcPr>
            <w:tcW w:w="1430"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30,44</w:t>
            </w:r>
          </w:p>
        </w:tc>
        <w:tc>
          <w:tcPr>
            <w:tcW w:w="1073"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-4,77</w:t>
            </w:r>
          </w:p>
        </w:tc>
        <w:tc>
          <w:tcPr>
            <w:tcW w:w="1401"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2,71</w:t>
            </w:r>
          </w:p>
        </w:tc>
        <w:tc>
          <w:tcPr>
            <w:tcW w:w="1566"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-4,83</w:t>
            </w:r>
          </w:p>
        </w:tc>
        <w:tc>
          <w:tcPr>
            <w:tcW w:w="1181"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-2,38</w:t>
            </w:r>
          </w:p>
        </w:tc>
        <w:tc>
          <w:tcPr>
            <w:tcW w:w="1845"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1,68</w:t>
            </w:r>
          </w:p>
        </w:tc>
      </w:tr>
      <w:tr w:rsidR="00345BBB" w:rsidRPr="00275B59" w:rsidTr="008C62B4">
        <w:trPr>
          <w:trHeight w:val="312"/>
        </w:trPr>
        <w:tc>
          <w:tcPr>
            <w:tcW w:w="1469" w:type="dxa"/>
            <w:noWrap/>
            <w:hideMark/>
          </w:tcPr>
          <w:p w:rsidR="00345BBB" w:rsidRPr="00275B59" w:rsidRDefault="00345BBB" w:rsidP="007D579D">
            <w:pPr>
              <w:jc w:val="left"/>
              <w:rPr>
                <w:rFonts w:eastAsia="Times New Roman" w:cs="Times New Roman"/>
                <w:color w:val="000000"/>
                <w:lang w:eastAsia="ru-RU"/>
              </w:rPr>
            </w:pPr>
            <w:r w:rsidRPr="00275B59">
              <w:rPr>
                <w:rFonts w:eastAsia="Times New Roman" w:cs="Times New Roman"/>
                <w:color w:val="000000"/>
                <w:lang w:eastAsia="ru-RU"/>
              </w:rPr>
              <w:t>апр.16</w:t>
            </w:r>
          </w:p>
        </w:tc>
        <w:tc>
          <w:tcPr>
            <w:tcW w:w="1430"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4,03</w:t>
            </w:r>
          </w:p>
        </w:tc>
        <w:tc>
          <w:tcPr>
            <w:tcW w:w="1073"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9,09</w:t>
            </w:r>
          </w:p>
        </w:tc>
        <w:tc>
          <w:tcPr>
            <w:tcW w:w="1401"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12,42</w:t>
            </w:r>
          </w:p>
        </w:tc>
        <w:tc>
          <w:tcPr>
            <w:tcW w:w="1566"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8,15</w:t>
            </w:r>
          </w:p>
        </w:tc>
        <w:tc>
          <w:tcPr>
            <w:tcW w:w="1181"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4,96</w:t>
            </w:r>
          </w:p>
        </w:tc>
        <w:tc>
          <w:tcPr>
            <w:tcW w:w="1845"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4,38</w:t>
            </w:r>
          </w:p>
        </w:tc>
      </w:tr>
      <w:tr w:rsidR="00345BBB" w:rsidRPr="00275B59" w:rsidTr="008C62B4">
        <w:trPr>
          <w:trHeight w:val="312"/>
        </w:trPr>
        <w:tc>
          <w:tcPr>
            <w:tcW w:w="1469" w:type="dxa"/>
            <w:noWrap/>
            <w:hideMark/>
          </w:tcPr>
          <w:p w:rsidR="00345BBB" w:rsidRPr="00275B59" w:rsidRDefault="00345BBB" w:rsidP="007D579D">
            <w:pPr>
              <w:jc w:val="left"/>
              <w:rPr>
                <w:rFonts w:eastAsia="Times New Roman" w:cs="Times New Roman"/>
                <w:color w:val="000000"/>
                <w:lang w:eastAsia="ru-RU"/>
              </w:rPr>
            </w:pPr>
            <w:r w:rsidRPr="00275B59">
              <w:rPr>
                <w:rFonts w:eastAsia="Times New Roman" w:cs="Times New Roman"/>
                <w:color w:val="000000"/>
                <w:lang w:eastAsia="ru-RU"/>
              </w:rPr>
              <w:t>май.16</w:t>
            </w:r>
          </w:p>
        </w:tc>
        <w:tc>
          <w:tcPr>
            <w:tcW w:w="1430"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5,45</w:t>
            </w:r>
          </w:p>
        </w:tc>
        <w:tc>
          <w:tcPr>
            <w:tcW w:w="1073"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16,24</w:t>
            </w:r>
          </w:p>
        </w:tc>
        <w:tc>
          <w:tcPr>
            <w:tcW w:w="1401"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7,29</w:t>
            </w:r>
          </w:p>
        </w:tc>
        <w:tc>
          <w:tcPr>
            <w:tcW w:w="1566"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-4,45</w:t>
            </w:r>
          </w:p>
        </w:tc>
        <w:tc>
          <w:tcPr>
            <w:tcW w:w="1181"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-6,61</w:t>
            </w:r>
          </w:p>
        </w:tc>
        <w:tc>
          <w:tcPr>
            <w:tcW w:w="1845"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-2,77</w:t>
            </w:r>
          </w:p>
        </w:tc>
      </w:tr>
      <w:tr w:rsidR="00345BBB" w:rsidRPr="00275B59" w:rsidTr="008C62B4">
        <w:trPr>
          <w:trHeight w:val="312"/>
        </w:trPr>
        <w:tc>
          <w:tcPr>
            <w:tcW w:w="1469" w:type="dxa"/>
            <w:noWrap/>
            <w:hideMark/>
          </w:tcPr>
          <w:p w:rsidR="00345BBB" w:rsidRPr="00275B59" w:rsidRDefault="00345BBB" w:rsidP="007D579D">
            <w:pPr>
              <w:jc w:val="left"/>
              <w:rPr>
                <w:rFonts w:eastAsia="Times New Roman" w:cs="Times New Roman"/>
                <w:color w:val="000000"/>
                <w:lang w:eastAsia="ru-RU"/>
              </w:rPr>
            </w:pPr>
            <w:r w:rsidRPr="00275B59">
              <w:rPr>
                <w:rFonts w:eastAsia="Times New Roman" w:cs="Times New Roman"/>
                <w:color w:val="000000"/>
                <w:lang w:eastAsia="ru-RU"/>
              </w:rPr>
              <w:t>июн.16</w:t>
            </w:r>
          </w:p>
        </w:tc>
        <w:tc>
          <w:tcPr>
            <w:tcW w:w="1430"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4,65</w:t>
            </w:r>
          </w:p>
        </w:tc>
        <w:tc>
          <w:tcPr>
            <w:tcW w:w="1073"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10,27</w:t>
            </w:r>
          </w:p>
        </w:tc>
        <w:tc>
          <w:tcPr>
            <w:tcW w:w="1401"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0,33</w:t>
            </w:r>
          </w:p>
        </w:tc>
        <w:tc>
          <w:tcPr>
            <w:tcW w:w="1566"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-5,01</w:t>
            </w:r>
          </w:p>
        </w:tc>
        <w:tc>
          <w:tcPr>
            <w:tcW w:w="1181"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4,44</w:t>
            </w:r>
          </w:p>
        </w:tc>
        <w:tc>
          <w:tcPr>
            <w:tcW w:w="1845"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-0,42</w:t>
            </w:r>
          </w:p>
        </w:tc>
      </w:tr>
      <w:tr w:rsidR="00345BBB" w:rsidRPr="00275B59" w:rsidTr="008C62B4">
        <w:trPr>
          <w:trHeight w:val="312"/>
        </w:trPr>
        <w:tc>
          <w:tcPr>
            <w:tcW w:w="1469" w:type="dxa"/>
            <w:noWrap/>
            <w:hideMark/>
          </w:tcPr>
          <w:p w:rsidR="00345BBB" w:rsidRPr="00275B59" w:rsidRDefault="00345BBB" w:rsidP="007D579D">
            <w:pPr>
              <w:jc w:val="left"/>
              <w:rPr>
                <w:rFonts w:eastAsia="Times New Roman" w:cs="Times New Roman"/>
                <w:color w:val="000000"/>
                <w:lang w:eastAsia="ru-RU"/>
              </w:rPr>
            </w:pPr>
            <w:r w:rsidRPr="00275B59">
              <w:rPr>
                <w:rFonts w:eastAsia="Times New Roman" w:cs="Times New Roman"/>
                <w:color w:val="000000"/>
                <w:lang w:eastAsia="ru-RU"/>
              </w:rPr>
              <w:t>июл.16</w:t>
            </w:r>
          </w:p>
        </w:tc>
        <w:tc>
          <w:tcPr>
            <w:tcW w:w="1430"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0,23</w:t>
            </w:r>
          </w:p>
        </w:tc>
        <w:tc>
          <w:tcPr>
            <w:tcW w:w="1073"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-3,25</w:t>
            </w:r>
          </w:p>
        </w:tc>
        <w:tc>
          <w:tcPr>
            <w:tcW w:w="1401"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4,62</w:t>
            </w:r>
          </w:p>
        </w:tc>
        <w:tc>
          <w:tcPr>
            <w:tcW w:w="1566"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10,59</w:t>
            </w:r>
          </w:p>
        </w:tc>
        <w:tc>
          <w:tcPr>
            <w:tcW w:w="1181"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6,82</w:t>
            </w:r>
          </w:p>
        </w:tc>
        <w:tc>
          <w:tcPr>
            <w:tcW w:w="1845"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2,83</w:t>
            </w:r>
          </w:p>
        </w:tc>
      </w:tr>
      <w:tr w:rsidR="00345BBB" w:rsidRPr="00275B59" w:rsidTr="008C62B4">
        <w:trPr>
          <w:trHeight w:val="312"/>
        </w:trPr>
        <w:tc>
          <w:tcPr>
            <w:tcW w:w="1469" w:type="dxa"/>
            <w:noWrap/>
            <w:hideMark/>
          </w:tcPr>
          <w:p w:rsidR="00345BBB" w:rsidRPr="00275B59" w:rsidRDefault="00345BBB" w:rsidP="007D579D">
            <w:pPr>
              <w:jc w:val="left"/>
              <w:rPr>
                <w:rFonts w:eastAsia="Times New Roman" w:cs="Times New Roman"/>
                <w:color w:val="000000"/>
                <w:lang w:eastAsia="ru-RU"/>
              </w:rPr>
            </w:pPr>
            <w:r w:rsidRPr="00275B59">
              <w:rPr>
                <w:rFonts w:eastAsia="Times New Roman" w:cs="Times New Roman"/>
                <w:color w:val="000000"/>
                <w:lang w:eastAsia="ru-RU"/>
              </w:rPr>
              <w:t>авг.16</w:t>
            </w:r>
          </w:p>
        </w:tc>
        <w:tc>
          <w:tcPr>
            <w:tcW w:w="1430"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15,11</w:t>
            </w:r>
          </w:p>
        </w:tc>
        <w:tc>
          <w:tcPr>
            <w:tcW w:w="1073"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1,48</w:t>
            </w:r>
          </w:p>
        </w:tc>
        <w:tc>
          <w:tcPr>
            <w:tcW w:w="1401"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3,13</w:t>
            </w:r>
          </w:p>
        </w:tc>
        <w:tc>
          <w:tcPr>
            <w:tcW w:w="1566"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1,34</w:t>
            </w:r>
          </w:p>
        </w:tc>
        <w:tc>
          <w:tcPr>
            <w:tcW w:w="1181"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1,60</w:t>
            </w:r>
          </w:p>
        </w:tc>
        <w:tc>
          <w:tcPr>
            <w:tcW w:w="1845"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1,39</w:t>
            </w:r>
          </w:p>
        </w:tc>
      </w:tr>
      <w:tr w:rsidR="00345BBB" w:rsidRPr="00275B59" w:rsidTr="008C62B4">
        <w:trPr>
          <w:trHeight w:val="312"/>
        </w:trPr>
        <w:tc>
          <w:tcPr>
            <w:tcW w:w="1469" w:type="dxa"/>
            <w:noWrap/>
            <w:hideMark/>
          </w:tcPr>
          <w:p w:rsidR="00345BBB" w:rsidRPr="00275B59" w:rsidRDefault="00345BBB" w:rsidP="007D579D">
            <w:pPr>
              <w:jc w:val="left"/>
              <w:rPr>
                <w:rFonts w:eastAsia="Times New Roman" w:cs="Times New Roman"/>
                <w:color w:val="000000"/>
                <w:lang w:eastAsia="ru-RU"/>
              </w:rPr>
            </w:pPr>
            <w:r w:rsidRPr="00275B59">
              <w:rPr>
                <w:rFonts w:eastAsia="Times New Roman" w:cs="Times New Roman"/>
                <w:color w:val="000000"/>
                <w:lang w:eastAsia="ru-RU"/>
              </w:rPr>
              <w:t>сен.16</w:t>
            </w:r>
          </w:p>
        </w:tc>
        <w:tc>
          <w:tcPr>
            <w:tcW w:w="1430"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18,53</w:t>
            </w:r>
          </w:p>
        </w:tc>
        <w:tc>
          <w:tcPr>
            <w:tcW w:w="1073"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-1,29</w:t>
            </w:r>
          </w:p>
        </w:tc>
        <w:tc>
          <w:tcPr>
            <w:tcW w:w="1401"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1,28</w:t>
            </w:r>
          </w:p>
        </w:tc>
        <w:tc>
          <w:tcPr>
            <w:tcW w:w="1566"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2,52</w:t>
            </w:r>
          </w:p>
        </w:tc>
        <w:tc>
          <w:tcPr>
            <w:tcW w:w="1181"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5,32</w:t>
            </w:r>
          </w:p>
        </w:tc>
        <w:tc>
          <w:tcPr>
            <w:tcW w:w="1845"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0,33</w:t>
            </w:r>
          </w:p>
        </w:tc>
      </w:tr>
      <w:tr w:rsidR="00345BBB" w:rsidRPr="00275B59" w:rsidTr="008C62B4">
        <w:trPr>
          <w:trHeight w:val="312"/>
        </w:trPr>
        <w:tc>
          <w:tcPr>
            <w:tcW w:w="1469" w:type="dxa"/>
            <w:noWrap/>
            <w:hideMark/>
          </w:tcPr>
          <w:p w:rsidR="00345BBB" w:rsidRPr="00275B59" w:rsidRDefault="00345BBB" w:rsidP="007D579D">
            <w:pPr>
              <w:jc w:val="left"/>
              <w:rPr>
                <w:rFonts w:eastAsia="Times New Roman" w:cs="Times New Roman"/>
                <w:color w:val="000000"/>
                <w:lang w:eastAsia="ru-RU"/>
              </w:rPr>
            </w:pPr>
            <w:r w:rsidRPr="00275B59">
              <w:rPr>
                <w:rFonts w:eastAsia="Times New Roman" w:cs="Times New Roman"/>
                <w:color w:val="000000"/>
                <w:lang w:eastAsia="ru-RU"/>
              </w:rPr>
              <w:t>окт.16</w:t>
            </w:r>
          </w:p>
        </w:tc>
        <w:tc>
          <w:tcPr>
            <w:tcW w:w="1430"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11,13</w:t>
            </w:r>
          </w:p>
        </w:tc>
        <w:tc>
          <w:tcPr>
            <w:tcW w:w="1073"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4,21</w:t>
            </w:r>
          </w:p>
        </w:tc>
        <w:tc>
          <w:tcPr>
            <w:tcW w:w="1401"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1,42</w:t>
            </w:r>
          </w:p>
        </w:tc>
        <w:tc>
          <w:tcPr>
            <w:tcW w:w="1566"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-4,77</w:t>
            </w:r>
          </w:p>
        </w:tc>
        <w:tc>
          <w:tcPr>
            <w:tcW w:w="1181"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1,04</w:t>
            </w:r>
          </w:p>
        </w:tc>
        <w:tc>
          <w:tcPr>
            <w:tcW w:w="1845"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0,59</w:t>
            </w:r>
          </w:p>
        </w:tc>
      </w:tr>
      <w:tr w:rsidR="00345BBB" w:rsidRPr="00275B59" w:rsidTr="008C62B4">
        <w:trPr>
          <w:trHeight w:val="312"/>
        </w:trPr>
        <w:tc>
          <w:tcPr>
            <w:tcW w:w="1469" w:type="dxa"/>
            <w:noWrap/>
            <w:hideMark/>
          </w:tcPr>
          <w:p w:rsidR="00345BBB" w:rsidRPr="00275B59" w:rsidRDefault="00345BBB" w:rsidP="007D579D">
            <w:pPr>
              <w:jc w:val="left"/>
              <w:rPr>
                <w:rFonts w:eastAsia="Times New Roman" w:cs="Times New Roman"/>
                <w:color w:val="000000"/>
                <w:lang w:eastAsia="ru-RU"/>
              </w:rPr>
            </w:pPr>
            <w:r w:rsidRPr="00275B59">
              <w:rPr>
                <w:rFonts w:eastAsia="Times New Roman" w:cs="Times New Roman"/>
                <w:color w:val="000000"/>
                <w:lang w:eastAsia="ru-RU"/>
              </w:rPr>
              <w:t>ноя.16</w:t>
            </w:r>
          </w:p>
        </w:tc>
        <w:tc>
          <w:tcPr>
            <w:tcW w:w="1430"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3,76</w:t>
            </w:r>
          </w:p>
        </w:tc>
        <w:tc>
          <w:tcPr>
            <w:tcW w:w="1073"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3,87</w:t>
            </w:r>
          </w:p>
        </w:tc>
        <w:tc>
          <w:tcPr>
            <w:tcW w:w="1401"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7,67</w:t>
            </w:r>
          </w:p>
        </w:tc>
        <w:tc>
          <w:tcPr>
            <w:tcW w:w="1566"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10,99</w:t>
            </w:r>
          </w:p>
        </w:tc>
        <w:tc>
          <w:tcPr>
            <w:tcW w:w="1181"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2,84</w:t>
            </w:r>
          </w:p>
        </w:tc>
        <w:tc>
          <w:tcPr>
            <w:tcW w:w="1845"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5,79</w:t>
            </w:r>
          </w:p>
        </w:tc>
      </w:tr>
      <w:tr w:rsidR="00345BBB" w:rsidRPr="00275B59" w:rsidTr="008C62B4">
        <w:trPr>
          <w:trHeight w:val="324"/>
        </w:trPr>
        <w:tc>
          <w:tcPr>
            <w:tcW w:w="1469" w:type="dxa"/>
            <w:noWrap/>
            <w:hideMark/>
          </w:tcPr>
          <w:p w:rsidR="00345BBB" w:rsidRPr="00275B59" w:rsidRDefault="00345BBB" w:rsidP="007D579D">
            <w:pPr>
              <w:jc w:val="left"/>
              <w:rPr>
                <w:rFonts w:eastAsia="Times New Roman" w:cs="Times New Roman"/>
                <w:color w:val="000000"/>
                <w:lang w:eastAsia="ru-RU"/>
              </w:rPr>
            </w:pPr>
            <w:r w:rsidRPr="00275B59">
              <w:rPr>
                <w:rFonts w:eastAsia="Times New Roman" w:cs="Times New Roman"/>
                <w:color w:val="000000"/>
                <w:lang w:eastAsia="ru-RU"/>
              </w:rPr>
              <w:t>дек.16</w:t>
            </w:r>
          </w:p>
        </w:tc>
        <w:tc>
          <w:tcPr>
            <w:tcW w:w="1430"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13,36</w:t>
            </w:r>
          </w:p>
        </w:tc>
        <w:tc>
          <w:tcPr>
            <w:tcW w:w="1073"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5,15</w:t>
            </w:r>
          </w:p>
        </w:tc>
        <w:tc>
          <w:tcPr>
            <w:tcW w:w="1401"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9,17</w:t>
            </w:r>
          </w:p>
        </w:tc>
        <w:tc>
          <w:tcPr>
            <w:tcW w:w="1566"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-2,40</w:t>
            </w:r>
          </w:p>
        </w:tc>
        <w:tc>
          <w:tcPr>
            <w:tcW w:w="1181"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8,19</w:t>
            </w:r>
          </w:p>
        </w:tc>
        <w:tc>
          <w:tcPr>
            <w:tcW w:w="1845" w:type="dxa"/>
            <w:noWrap/>
            <w:hideMark/>
          </w:tcPr>
          <w:p w:rsidR="00345BBB" w:rsidRPr="00275B59" w:rsidRDefault="00345BBB" w:rsidP="007D579D">
            <w:pPr>
              <w:jc w:val="center"/>
              <w:rPr>
                <w:rFonts w:eastAsia="Times New Roman" w:cs="Times New Roman"/>
                <w:color w:val="000000"/>
                <w:lang w:eastAsia="ru-RU"/>
              </w:rPr>
            </w:pPr>
            <w:r w:rsidRPr="00275B59">
              <w:rPr>
                <w:rFonts w:eastAsia="Times New Roman" w:cs="Times New Roman"/>
                <w:color w:val="000000"/>
                <w:lang w:eastAsia="ru-RU"/>
              </w:rPr>
              <w:t>6,07</w:t>
            </w:r>
          </w:p>
        </w:tc>
      </w:tr>
    </w:tbl>
    <w:p w:rsidR="00345BBB" w:rsidRDefault="00345BBB" w:rsidP="00345BBB">
      <w:pPr>
        <w:tabs>
          <w:tab w:val="left" w:pos="8364"/>
        </w:tabs>
        <w:spacing w:line="360" w:lineRule="auto"/>
        <w:ind w:right="-427" w:firstLine="709"/>
        <w:rPr>
          <w:rFonts w:cs="Times New Roman"/>
        </w:rPr>
      </w:pPr>
    </w:p>
    <w:p w:rsidR="00393A7F" w:rsidRPr="00393A7F" w:rsidRDefault="00393A7F" w:rsidP="00A269F1">
      <w:pPr>
        <w:tabs>
          <w:tab w:val="left" w:pos="8222"/>
        </w:tabs>
        <w:ind w:left="144" w:right="-427" w:firstLine="8220"/>
        <w:jc w:val="center"/>
        <w:rPr>
          <w:rFonts w:cs="Times New Roman"/>
        </w:rPr>
      </w:pPr>
      <w:r>
        <w:rPr>
          <w:rFonts w:cs="Times New Roman"/>
        </w:rPr>
        <w:t xml:space="preserve">  </w:t>
      </w:r>
      <w:r w:rsidRPr="00393A7F">
        <w:rPr>
          <w:rFonts w:cs="Times New Roman"/>
        </w:rPr>
        <w:t xml:space="preserve">Таблица </w:t>
      </w:r>
      <w:r w:rsidR="00A269F1">
        <w:rPr>
          <w:rFonts w:cs="Times New Roman"/>
        </w:rPr>
        <w:t>П</w:t>
      </w:r>
      <w:r w:rsidRPr="00393A7F">
        <w:rPr>
          <w:rFonts w:cs="Times New Roman"/>
        </w:rPr>
        <w:t>3</w:t>
      </w:r>
      <w:r>
        <w:rPr>
          <w:rFonts w:cs="Times New Roman"/>
        </w:rPr>
        <w:t>.</w:t>
      </w:r>
    </w:p>
    <w:p w:rsidR="009F4C6E" w:rsidRPr="00393A7F" w:rsidRDefault="00393A7F" w:rsidP="00393A7F">
      <w:pPr>
        <w:tabs>
          <w:tab w:val="left" w:pos="8364"/>
        </w:tabs>
        <w:ind w:right="-427"/>
        <w:jc w:val="center"/>
        <w:rPr>
          <w:rFonts w:cs="Times New Roman"/>
          <w:b/>
        </w:rPr>
      </w:pPr>
      <w:r w:rsidRPr="00393A7F">
        <w:rPr>
          <w:rFonts w:cs="Times New Roman"/>
          <w:b/>
        </w:rPr>
        <w:t>Текущее изменение значений индекса ММВБ, Нефти, Спреда долгосрочной и краткосрочной процентных ставок, Государственных расходов РФ, Международных резервов</w:t>
      </w:r>
      <w:r w:rsidR="007D579D">
        <w:rPr>
          <w:rFonts w:cs="Times New Roman"/>
          <w:b/>
        </w:rPr>
        <w:t xml:space="preserve"> (</w:t>
      </w:r>
      <w:r>
        <w:rPr>
          <w:rFonts w:cs="Times New Roman"/>
          <w:b/>
        </w:rPr>
        <w:t>%)</w:t>
      </w:r>
    </w:p>
    <w:tbl>
      <w:tblPr>
        <w:tblW w:w="9923" w:type="dxa"/>
        <w:tblInd w:w="-147" w:type="dxa"/>
        <w:tblLook w:val="04A0" w:firstRow="1" w:lastRow="0" w:firstColumn="1" w:lastColumn="0" w:noHBand="0" w:noVBand="1"/>
      </w:tblPr>
      <w:tblGrid>
        <w:gridCol w:w="1469"/>
        <w:gridCol w:w="1508"/>
        <w:gridCol w:w="980"/>
        <w:gridCol w:w="1380"/>
        <w:gridCol w:w="1609"/>
        <w:gridCol w:w="1176"/>
        <w:gridCol w:w="1801"/>
      </w:tblGrid>
      <w:tr w:rsidR="009F4C6E" w:rsidRPr="00393A7F" w:rsidTr="00393A7F">
        <w:trPr>
          <w:trHeight w:val="576"/>
        </w:trPr>
        <w:tc>
          <w:tcPr>
            <w:tcW w:w="1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4C6E" w:rsidRPr="00393A7F" w:rsidRDefault="009F4C6E" w:rsidP="009F4C6E">
            <w:pPr>
              <w:jc w:val="center"/>
              <w:rPr>
                <w:rFonts w:eastAsia="Times New Roman" w:cs="Times New Roman"/>
                <w:color w:val="000000"/>
                <w:lang w:eastAsia="ru-RU"/>
              </w:rPr>
            </w:pPr>
            <w:r w:rsidRPr="00393A7F">
              <w:rPr>
                <w:rFonts w:eastAsia="Times New Roman" w:cs="Times New Roman"/>
                <w:color w:val="000000"/>
                <w:lang w:eastAsia="ru-RU"/>
              </w:rPr>
              <w:t>Период наблюдения</w:t>
            </w:r>
          </w:p>
        </w:tc>
        <w:tc>
          <w:tcPr>
            <w:tcW w:w="1508" w:type="dxa"/>
            <w:tcBorders>
              <w:top w:val="single" w:sz="4" w:space="0" w:color="auto"/>
              <w:left w:val="nil"/>
              <w:bottom w:val="single" w:sz="4" w:space="0" w:color="auto"/>
              <w:right w:val="single" w:sz="4" w:space="0" w:color="auto"/>
            </w:tcBorders>
            <w:shd w:val="clear" w:color="auto" w:fill="auto"/>
            <w:noWrap/>
            <w:vAlign w:val="center"/>
            <w:hideMark/>
          </w:tcPr>
          <w:p w:rsidR="009F4C6E" w:rsidRPr="00393A7F" w:rsidRDefault="009F4C6E" w:rsidP="009F4C6E">
            <w:pPr>
              <w:jc w:val="center"/>
              <w:rPr>
                <w:rFonts w:eastAsia="Times New Roman" w:cs="Times New Roman"/>
                <w:color w:val="000000"/>
                <w:lang w:eastAsia="ru-RU"/>
              </w:rPr>
            </w:pPr>
            <w:r w:rsidRPr="00393A7F">
              <w:rPr>
                <w:rFonts w:eastAsia="Times New Roman" w:cs="Times New Roman"/>
                <w:color w:val="000000"/>
                <w:lang w:eastAsia="ru-RU"/>
              </w:rPr>
              <w:t>MOEX</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9F4C6E" w:rsidRPr="00393A7F" w:rsidRDefault="009F4C6E" w:rsidP="009F4C6E">
            <w:pPr>
              <w:jc w:val="center"/>
              <w:rPr>
                <w:rFonts w:eastAsia="Times New Roman" w:cs="Times New Roman"/>
                <w:color w:val="000000"/>
                <w:lang w:eastAsia="ru-RU"/>
              </w:rPr>
            </w:pPr>
            <w:proofErr w:type="spellStart"/>
            <w:r w:rsidRPr="00393A7F">
              <w:rPr>
                <w:rFonts w:eastAsia="Times New Roman" w:cs="Times New Roman"/>
                <w:color w:val="000000"/>
                <w:lang w:eastAsia="ru-RU"/>
              </w:rPr>
              <w:t>Brent</w:t>
            </w:r>
            <w:proofErr w:type="spellEnd"/>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9F4C6E" w:rsidRPr="00393A7F" w:rsidRDefault="009F4C6E" w:rsidP="009F4C6E">
            <w:pPr>
              <w:jc w:val="center"/>
              <w:rPr>
                <w:rFonts w:eastAsia="Times New Roman" w:cs="Times New Roman"/>
                <w:color w:val="000000"/>
                <w:lang w:eastAsia="ru-RU"/>
              </w:rPr>
            </w:pPr>
            <w:proofErr w:type="spellStart"/>
            <w:r w:rsidRPr="00393A7F">
              <w:rPr>
                <w:rFonts w:eastAsia="Times New Roman" w:cs="Times New Roman"/>
                <w:color w:val="000000"/>
                <w:lang w:eastAsia="ru-RU"/>
              </w:rPr>
              <w:t>Spr</w:t>
            </w:r>
            <w:proofErr w:type="spellEnd"/>
          </w:p>
        </w:tc>
        <w:tc>
          <w:tcPr>
            <w:tcW w:w="1609" w:type="dxa"/>
            <w:tcBorders>
              <w:top w:val="single" w:sz="4" w:space="0" w:color="auto"/>
              <w:left w:val="nil"/>
              <w:bottom w:val="single" w:sz="4" w:space="0" w:color="auto"/>
              <w:right w:val="single" w:sz="4" w:space="0" w:color="auto"/>
            </w:tcBorders>
            <w:shd w:val="clear" w:color="auto" w:fill="auto"/>
            <w:noWrap/>
            <w:vAlign w:val="center"/>
            <w:hideMark/>
          </w:tcPr>
          <w:p w:rsidR="009F4C6E" w:rsidRPr="00393A7F" w:rsidRDefault="009F4C6E" w:rsidP="009F4C6E">
            <w:pPr>
              <w:jc w:val="center"/>
              <w:rPr>
                <w:rFonts w:eastAsia="Times New Roman" w:cs="Times New Roman"/>
                <w:color w:val="000000"/>
                <w:lang w:eastAsia="ru-RU"/>
              </w:rPr>
            </w:pPr>
            <w:proofErr w:type="spellStart"/>
            <w:r w:rsidRPr="00393A7F">
              <w:rPr>
                <w:rFonts w:eastAsia="Times New Roman" w:cs="Times New Roman"/>
                <w:color w:val="000000"/>
                <w:lang w:eastAsia="ru-RU"/>
              </w:rPr>
              <w:t>Obl</w:t>
            </w:r>
            <w:proofErr w:type="spellEnd"/>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rsidR="009F4C6E" w:rsidRPr="00393A7F" w:rsidRDefault="009F4C6E" w:rsidP="009F4C6E">
            <w:pPr>
              <w:jc w:val="center"/>
              <w:rPr>
                <w:rFonts w:eastAsia="Times New Roman" w:cs="Times New Roman"/>
                <w:color w:val="000000"/>
                <w:lang w:eastAsia="ru-RU"/>
              </w:rPr>
            </w:pPr>
            <w:proofErr w:type="spellStart"/>
            <w:r w:rsidRPr="00393A7F">
              <w:rPr>
                <w:rFonts w:eastAsia="Times New Roman" w:cs="Times New Roman"/>
                <w:color w:val="000000"/>
                <w:lang w:eastAsia="ru-RU"/>
              </w:rPr>
              <w:t>Intreserve</w:t>
            </w:r>
            <w:proofErr w:type="spellEnd"/>
          </w:p>
        </w:tc>
        <w:tc>
          <w:tcPr>
            <w:tcW w:w="1801" w:type="dxa"/>
            <w:tcBorders>
              <w:top w:val="single" w:sz="4" w:space="0" w:color="auto"/>
              <w:left w:val="nil"/>
              <w:bottom w:val="single" w:sz="4" w:space="0" w:color="auto"/>
              <w:right w:val="single" w:sz="4" w:space="0" w:color="auto"/>
            </w:tcBorders>
            <w:shd w:val="clear" w:color="auto" w:fill="auto"/>
            <w:noWrap/>
            <w:vAlign w:val="center"/>
            <w:hideMark/>
          </w:tcPr>
          <w:p w:rsidR="009F4C6E" w:rsidRPr="00393A7F" w:rsidRDefault="009F4C6E" w:rsidP="009F4C6E">
            <w:pPr>
              <w:jc w:val="center"/>
              <w:rPr>
                <w:rFonts w:eastAsia="Times New Roman" w:cs="Times New Roman"/>
                <w:color w:val="000000"/>
                <w:lang w:eastAsia="ru-RU"/>
              </w:rPr>
            </w:pPr>
            <w:proofErr w:type="spellStart"/>
            <w:r w:rsidRPr="00393A7F">
              <w:rPr>
                <w:rFonts w:eastAsia="Times New Roman" w:cs="Times New Roman"/>
                <w:color w:val="000000"/>
                <w:lang w:eastAsia="ru-RU"/>
              </w:rPr>
              <w:t>Govcost</w:t>
            </w:r>
            <w:proofErr w:type="spellEnd"/>
          </w:p>
        </w:tc>
      </w:tr>
      <w:tr w:rsidR="009F4C6E" w:rsidRPr="00393A7F" w:rsidTr="00393A7F">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9F4C6E" w:rsidRPr="00393A7F" w:rsidRDefault="009F4C6E" w:rsidP="007D579D">
            <w:pPr>
              <w:jc w:val="left"/>
              <w:rPr>
                <w:rFonts w:eastAsia="Times New Roman" w:cs="Times New Roman"/>
                <w:color w:val="000000"/>
                <w:lang w:eastAsia="ru-RU"/>
              </w:rPr>
            </w:pPr>
            <w:r w:rsidRPr="00393A7F">
              <w:rPr>
                <w:rFonts w:eastAsia="Times New Roman" w:cs="Times New Roman"/>
                <w:color w:val="000000"/>
                <w:lang w:eastAsia="ru-RU"/>
              </w:rPr>
              <w:t>фев.10</w:t>
            </w:r>
          </w:p>
        </w:tc>
        <w:tc>
          <w:tcPr>
            <w:tcW w:w="1508"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-0,0611</w:t>
            </w:r>
          </w:p>
        </w:tc>
        <w:tc>
          <w:tcPr>
            <w:tcW w:w="980"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0,0531</w:t>
            </w:r>
          </w:p>
        </w:tc>
        <w:tc>
          <w:tcPr>
            <w:tcW w:w="1380"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1,5000</w:t>
            </w:r>
          </w:p>
        </w:tc>
        <w:tc>
          <w:tcPr>
            <w:tcW w:w="1609"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0,0051</w:t>
            </w:r>
          </w:p>
        </w:tc>
        <w:tc>
          <w:tcPr>
            <w:tcW w:w="1176"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0,0012</w:t>
            </w:r>
          </w:p>
        </w:tc>
        <w:tc>
          <w:tcPr>
            <w:tcW w:w="1801"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-0,0001</w:t>
            </w:r>
          </w:p>
        </w:tc>
      </w:tr>
      <w:tr w:rsidR="009F4C6E" w:rsidRPr="00393A7F" w:rsidTr="00393A7F">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9F4C6E" w:rsidRPr="00393A7F" w:rsidRDefault="009F4C6E" w:rsidP="007D579D">
            <w:pPr>
              <w:jc w:val="left"/>
              <w:rPr>
                <w:rFonts w:eastAsia="Times New Roman" w:cs="Times New Roman"/>
                <w:color w:val="000000"/>
                <w:lang w:eastAsia="ru-RU"/>
              </w:rPr>
            </w:pPr>
            <w:r w:rsidRPr="00393A7F">
              <w:rPr>
                <w:rFonts w:eastAsia="Times New Roman" w:cs="Times New Roman"/>
                <w:color w:val="000000"/>
                <w:lang w:eastAsia="ru-RU"/>
              </w:rPr>
              <w:t>мар.10</w:t>
            </w:r>
          </w:p>
        </w:tc>
        <w:tc>
          <w:tcPr>
            <w:tcW w:w="1508"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0,0882</w:t>
            </w:r>
          </w:p>
        </w:tc>
        <w:tc>
          <w:tcPr>
            <w:tcW w:w="980"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0,0630</w:t>
            </w:r>
          </w:p>
        </w:tc>
        <w:tc>
          <w:tcPr>
            <w:tcW w:w="1380"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1,1000</w:t>
            </w:r>
          </w:p>
        </w:tc>
        <w:tc>
          <w:tcPr>
            <w:tcW w:w="1609"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0,0278</w:t>
            </w:r>
          </w:p>
        </w:tc>
        <w:tc>
          <w:tcPr>
            <w:tcW w:w="1176"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0,0244</w:t>
            </w:r>
          </w:p>
        </w:tc>
        <w:tc>
          <w:tcPr>
            <w:tcW w:w="1801"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0,0250</w:t>
            </w:r>
          </w:p>
        </w:tc>
      </w:tr>
      <w:tr w:rsidR="009F4C6E" w:rsidRPr="00393A7F" w:rsidTr="00393A7F">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9F4C6E" w:rsidRPr="00393A7F" w:rsidRDefault="009F4C6E" w:rsidP="007D579D">
            <w:pPr>
              <w:jc w:val="left"/>
              <w:rPr>
                <w:rFonts w:eastAsia="Times New Roman" w:cs="Times New Roman"/>
                <w:color w:val="000000"/>
                <w:lang w:eastAsia="ru-RU"/>
              </w:rPr>
            </w:pPr>
            <w:r w:rsidRPr="00393A7F">
              <w:rPr>
                <w:rFonts w:eastAsia="Times New Roman" w:cs="Times New Roman"/>
                <w:color w:val="000000"/>
                <w:lang w:eastAsia="ru-RU"/>
              </w:rPr>
              <w:t>апр.10</w:t>
            </w:r>
          </w:p>
        </w:tc>
        <w:tc>
          <w:tcPr>
            <w:tcW w:w="1508"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-0,0097</w:t>
            </w:r>
          </w:p>
        </w:tc>
        <w:tc>
          <w:tcPr>
            <w:tcW w:w="980"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-0,1460</w:t>
            </w:r>
          </w:p>
        </w:tc>
        <w:tc>
          <w:tcPr>
            <w:tcW w:w="1380"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1,4000</w:t>
            </w:r>
          </w:p>
        </w:tc>
        <w:tc>
          <w:tcPr>
            <w:tcW w:w="1609"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0,0017</w:t>
            </w:r>
          </w:p>
        </w:tc>
        <w:tc>
          <w:tcPr>
            <w:tcW w:w="1176"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0,0307</w:t>
            </w:r>
          </w:p>
        </w:tc>
        <w:tc>
          <w:tcPr>
            <w:tcW w:w="1801"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0,0298</w:t>
            </w:r>
          </w:p>
        </w:tc>
      </w:tr>
      <w:tr w:rsidR="009F4C6E" w:rsidRPr="00393A7F" w:rsidTr="00393A7F">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9F4C6E" w:rsidRPr="00393A7F" w:rsidRDefault="009F4C6E" w:rsidP="007D579D">
            <w:pPr>
              <w:jc w:val="left"/>
              <w:rPr>
                <w:rFonts w:eastAsia="Times New Roman" w:cs="Times New Roman"/>
                <w:color w:val="000000"/>
                <w:lang w:eastAsia="ru-RU"/>
              </w:rPr>
            </w:pPr>
            <w:r w:rsidRPr="00393A7F">
              <w:rPr>
                <w:rFonts w:eastAsia="Times New Roman" w:cs="Times New Roman"/>
                <w:color w:val="000000"/>
                <w:lang w:eastAsia="ru-RU"/>
              </w:rPr>
              <w:t>май.10</w:t>
            </w:r>
          </w:p>
        </w:tc>
        <w:tc>
          <w:tcPr>
            <w:tcW w:w="1508"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-0,0720</w:t>
            </w:r>
          </w:p>
        </w:tc>
        <w:tc>
          <w:tcPr>
            <w:tcW w:w="980"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0,0008</w:t>
            </w:r>
          </w:p>
        </w:tc>
        <w:tc>
          <w:tcPr>
            <w:tcW w:w="1380"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1,1000</w:t>
            </w:r>
          </w:p>
        </w:tc>
        <w:tc>
          <w:tcPr>
            <w:tcW w:w="1609"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-0,0156</w:t>
            </w:r>
          </w:p>
        </w:tc>
        <w:tc>
          <w:tcPr>
            <w:tcW w:w="1176"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-0,0103</w:t>
            </w:r>
          </w:p>
        </w:tc>
        <w:tc>
          <w:tcPr>
            <w:tcW w:w="1801"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-0,0149</w:t>
            </w:r>
          </w:p>
        </w:tc>
      </w:tr>
      <w:tr w:rsidR="009F4C6E" w:rsidRPr="00393A7F" w:rsidTr="00393A7F">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9F4C6E" w:rsidRPr="00393A7F" w:rsidRDefault="009F4C6E" w:rsidP="007D579D">
            <w:pPr>
              <w:jc w:val="left"/>
              <w:rPr>
                <w:rFonts w:eastAsia="Times New Roman" w:cs="Times New Roman"/>
                <w:color w:val="000000"/>
                <w:lang w:eastAsia="ru-RU"/>
              </w:rPr>
            </w:pPr>
            <w:r w:rsidRPr="00393A7F">
              <w:rPr>
                <w:rFonts w:eastAsia="Times New Roman" w:cs="Times New Roman"/>
                <w:color w:val="000000"/>
                <w:lang w:eastAsia="ru-RU"/>
              </w:rPr>
              <w:t>июн.10</w:t>
            </w:r>
          </w:p>
        </w:tc>
        <w:tc>
          <w:tcPr>
            <w:tcW w:w="1508"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-0,0175</w:t>
            </w:r>
          </w:p>
        </w:tc>
        <w:tc>
          <w:tcPr>
            <w:tcW w:w="980"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0,0482</w:t>
            </w:r>
          </w:p>
        </w:tc>
        <w:tc>
          <w:tcPr>
            <w:tcW w:w="1380"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0,3000</w:t>
            </w:r>
          </w:p>
        </w:tc>
        <w:tc>
          <w:tcPr>
            <w:tcW w:w="1609"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0,0382</w:t>
            </w:r>
          </w:p>
        </w:tc>
        <w:tc>
          <w:tcPr>
            <w:tcW w:w="1176"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0,0104</w:t>
            </w:r>
          </w:p>
        </w:tc>
        <w:tc>
          <w:tcPr>
            <w:tcW w:w="1801"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0,0095</w:t>
            </w:r>
          </w:p>
        </w:tc>
      </w:tr>
      <w:tr w:rsidR="009F4C6E" w:rsidRPr="00393A7F" w:rsidTr="00393A7F">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9F4C6E" w:rsidRPr="00393A7F" w:rsidRDefault="009F4C6E" w:rsidP="007D579D">
            <w:pPr>
              <w:jc w:val="left"/>
              <w:rPr>
                <w:rFonts w:eastAsia="Times New Roman" w:cs="Times New Roman"/>
                <w:color w:val="000000"/>
                <w:lang w:eastAsia="ru-RU"/>
              </w:rPr>
            </w:pPr>
            <w:r w:rsidRPr="00393A7F">
              <w:rPr>
                <w:rFonts w:eastAsia="Times New Roman" w:cs="Times New Roman"/>
                <w:color w:val="000000"/>
                <w:lang w:eastAsia="ru-RU"/>
              </w:rPr>
              <w:t>июл.10</w:t>
            </w:r>
          </w:p>
        </w:tc>
        <w:tc>
          <w:tcPr>
            <w:tcW w:w="1508"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0,0671</w:t>
            </w:r>
          </w:p>
        </w:tc>
        <w:tc>
          <w:tcPr>
            <w:tcW w:w="980"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-0,0491</w:t>
            </w:r>
          </w:p>
        </w:tc>
        <w:tc>
          <w:tcPr>
            <w:tcW w:w="1380"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1,0000</w:t>
            </w:r>
          </w:p>
        </w:tc>
        <w:tc>
          <w:tcPr>
            <w:tcW w:w="1609"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0,0311</w:t>
            </w:r>
          </w:p>
        </w:tc>
        <w:tc>
          <w:tcPr>
            <w:tcW w:w="1176"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0,0306</w:t>
            </w:r>
          </w:p>
        </w:tc>
        <w:tc>
          <w:tcPr>
            <w:tcW w:w="1801"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0,0349</w:t>
            </w:r>
          </w:p>
        </w:tc>
      </w:tr>
      <w:tr w:rsidR="009F4C6E" w:rsidRPr="00393A7F" w:rsidTr="00393A7F">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9F4C6E" w:rsidRPr="00393A7F" w:rsidRDefault="009F4C6E" w:rsidP="007D579D">
            <w:pPr>
              <w:jc w:val="left"/>
              <w:rPr>
                <w:rFonts w:eastAsia="Times New Roman" w:cs="Times New Roman"/>
                <w:color w:val="000000"/>
                <w:lang w:eastAsia="ru-RU"/>
              </w:rPr>
            </w:pPr>
            <w:r w:rsidRPr="00393A7F">
              <w:rPr>
                <w:rFonts w:eastAsia="Times New Roman" w:cs="Times New Roman"/>
                <w:color w:val="000000"/>
                <w:lang w:eastAsia="ru-RU"/>
              </w:rPr>
              <w:t>авг.10</w:t>
            </w:r>
          </w:p>
        </w:tc>
        <w:tc>
          <w:tcPr>
            <w:tcW w:w="1508"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-0,0202</w:t>
            </w:r>
          </w:p>
        </w:tc>
        <w:tc>
          <w:tcPr>
            <w:tcW w:w="980"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0,1033</w:t>
            </w:r>
          </w:p>
        </w:tc>
        <w:tc>
          <w:tcPr>
            <w:tcW w:w="1380"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1,9000</w:t>
            </w:r>
          </w:p>
        </w:tc>
        <w:tc>
          <w:tcPr>
            <w:tcW w:w="1609"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0,0312</w:t>
            </w:r>
          </w:p>
        </w:tc>
        <w:tc>
          <w:tcPr>
            <w:tcW w:w="1176"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0,0020</w:t>
            </w:r>
          </w:p>
        </w:tc>
        <w:tc>
          <w:tcPr>
            <w:tcW w:w="1801"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-0,0021</w:t>
            </w:r>
          </w:p>
        </w:tc>
      </w:tr>
      <w:tr w:rsidR="009F4C6E" w:rsidRPr="00393A7F" w:rsidTr="00393A7F">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9F4C6E" w:rsidRPr="00393A7F" w:rsidRDefault="009F4C6E" w:rsidP="007D579D">
            <w:pPr>
              <w:jc w:val="left"/>
              <w:rPr>
                <w:rFonts w:eastAsia="Times New Roman" w:cs="Times New Roman"/>
                <w:color w:val="000000"/>
                <w:lang w:eastAsia="ru-RU"/>
              </w:rPr>
            </w:pPr>
            <w:r w:rsidRPr="00393A7F">
              <w:rPr>
                <w:rFonts w:eastAsia="Times New Roman" w:cs="Times New Roman"/>
                <w:color w:val="000000"/>
                <w:lang w:eastAsia="ru-RU"/>
              </w:rPr>
              <w:t>сен.10</w:t>
            </w:r>
          </w:p>
        </w:tc>
        <w:tc>
          <w:tcPr>
            <w:tcW w:w="1508"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0,0522</w:t>
            </w:r>
          </w:p>
        </w:tc>
        <w:tc>
          <w:tcPr>
            <w:tcW w:w="980"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0,0140</w:t>
            </w:r>
          </w:p>
        </w:tc>
        <w:tc>
          <w:tcPr>
            <w:tcW w:w="1380"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1,3000</w:t>
            </w:r>
          </w:p>
        </w:tc>
        <w:tc>
          <w:tcPr>
            <w:tcW w:w="1609"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0,0542</w:t>
            </w:r>
          </w:p>
        </w:tc>
        <w:tc>
          <w:tcPr>
            <w:tcW w:w="1176"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0,0290</w:t>
            </w:r>
          </w:p>
        </w:tc>
        <w:tc>
          <w:tcPr>
            <w:tcW w:w="1801"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0,0250</w:t>
            </w:r>
          </w:p>
        </w:tc>
      </w:tr>
      <w:tr w:rsidR="009F4C6E" w:rsidRPr="00393A7F" w:rsidTr="00393A7F">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9F4C6E" w:rsidRPr="00393A7F" w:rsidRDefault="009F4C6E" w:rsidP="007D579D">
            <w:pPr>
              <w:jc w:val="left"/>
              <w:rPr>
                <w:rFonts w:eastAsia="Times New Roman" w:cs="Times New Roman"/>
                <w:color w:val="000000"/>
                <w:lang w:eastAsia="ru-RU"/>
              </w:rPr>
            </w:pPr>
            <w:r w:rsidRPr="00393A7F">
              <w:rPr>
                <w:rFonts w:eastAsia="Times New Roman" w:cs="Times New Roman"/>
                <w:color w:val="000000"/>
                <w:lang w:eastAsia="ru-RU"/>
              </w:rPr>
              <w:t>окт.10</w:t>
            </w:r>
          </w:p>
        </w:tc>
        <w:tc>
          <w:tcPr>
            <w:tcW w:w="1508"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0,0577</w:t>
            </w:r>
          </w:p>
        </w:tc>
        <w:tc>
          <w:tcPr>
            <w:tcW w:w="980"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0,0263</w:t>
            </w:r>
          </w:p>
        </w:tc>
        <w:tc>
          <w:tcPr>
            <w:tcW w:w="1380"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2,1000</w:t>
            </w:r>
          </w:p>
        </w:tc>
        <w:tc>
          <w:tcPr>
            <w:tcW w:w="1609"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0,0091</w:t>
            </w:r>
          </w:p>
        </w:tc>
        <w:tc>
          <w:tcPr>
            <w:tcW w:w="1176"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0,0142</w:t>
            </w:r>
          </w:p>
        </w:tc>
        <w:tc>
          <w:tcPr>
            <w:tcW w:w="1801"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0,0119</w:t>
            </w:r>
          </w:p>
        </w:tc>
      </w:tr>
      <w:tr w:rsidR="009F4C6E" w:rsidRPr="00393A7F" w:rsidTr="00393A7F">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9F4C6E" w:rsidRPr="00393A7F" w:rsidRDefault="009F4C6E" w:rsidP="007D579D">
            <w:pPr>
              <w:jc w:val="left"/>
              <w:rPr>
                <w:rFonts w:eastAsia="Times New Roman" w:cs="Times New Roman"/>
                <w:color w:val="000000"/>
                <w:lang w:eastAsia="ru-RU"/>
              </w:rPr>
            </w:pPr>
            <w:r w:rsidRPr="00393A7F">
              <w:rPr>
                <w:rFonts w:eastAsia="Times New Roman" w:cs="Times New Roman"/>
                <w:color w:val="000000"/>
                <w:lang w:eastAsia="ru-RU"/>
              </w:rPr>
              <w:t>ноя.10</w:t>
            </w:r>
          </w:p>
        </w:tc>
        <w:tc>
          <w:tcPr>
            <w:tcW w:w="1508"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0,0277</w:t>
            </w:r>
          </w:p>
        </w:tc>
        <w:tc>
          <w:tcPr>
            <w:tcW w:w="980"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0,1070</w:t>
            </w:r>
          </w:p>
        </w:tc>
        <w:tc>
          <w:tcPr>
            <w:tcW w:w="1380"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1,6000</w:t>
            </w:r>
          </w:p>
        </w:tc>
        <w:tc>
          <w:tcPr>
            <w:tcW w:w="1609"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0,0231</w:t>
            </w:r>
          </w:p>
        </w:tc>
        <w:tc>
          <w:tcPr>
            <w:tcW w:w="1176"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-0,0282</w:t>
            </w:r>
          </w:p>
        </w:tc>
        <w:tc>
          <w:tcPr>
            <w:tcW w:w="1801"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-0,0324</w:t>
            </w:r>
          </w:p>
        </w:tc>
      </w:tr>
      <w:tr w:rsidR="009F4C6E" w:rsidRPr="00393A7F" w:rsidTr="00393A7F">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9F4C6E" w:rsidRPr="00393A7F" w:rsidRDefault="009F4C6E" w:rsidP="007D579D">
            <w:pPr>
              <w:jc w:val="left"/>
              <w:rPr>
                <w:rFonts w:eastAsia="Times New Roman" w:cs="Times New Roman"/>
                <w:color w:val="000000"/>
                <w:lang w:eastAsia="ru-RU"/>
              </w:rPr>
            </w:pPr>
            <w:r w:rsidRPr="00393A7F">
              <w:rPr>
                <w:rFonts w:eastAsia="Times New Roman" w:cs="Times New Roman"/>
                <w:color w:val="000000"/>
                <w:lang w:eastAsia="ru-RU"/>
              </w:rPr>
              <w:t>дек.10</w:t>
            </w:r>
          </w:p>
        </w:tc>
        <w:tc>
          <w:tcPr>
            <w:tcW w:w="1508"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0,0782</w:t>
            </w:r>
          </w:p>
        </w:tc>
        <w:tc>
          <w:tcPr>
            <w:tcW w:w="980"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0,0631</w:t>
            </w:r>
          </w:p>
        </w:tc>
        <w:tc>
          <w:tcPr>
            <w:tcW w:w="1380"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0,7000</w:t>
            </w:r>
          </w:p>
        </w:tc>
        <w:tc>
          <w:tcPr>
            <w:tcW w:w="1609"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0,1401</w:t>
            </w:r>
          </w:p>
        </w:tc>
        <w:tc>
          <w:tcPr>
            <w:tcW w:w="1176"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-0,0076</w:t>
            </w:r>
          </w:p>
        </w:tc>
        <w:tc>
          <w:tcPr>
            <w:tcW w:w="1801"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-0,0121</w:t>
            </w:r>
          </w:p>
        </w:tc>
      </w:tr>
      <w:tr w:rsidR="009F4C6E" w:rsidRPr="00393A7F" w:rsidTr="00393A7F">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9F4C6E" w:rsidRPr="00393A7F" w:rsidRDefault="009F4C6E" w:rsidP="007D579D">
            <w:pPr>
              <w:jc w:val="left"/>
              <w:rPr>
                <w:rFonts w:eastAsia="Times New Roman" w:cs="Times New Roman"/>
                <w:color w:val="000000"/>
                <w:lang w:eastAsia="ru-RU"/>
              </w:rPr>
            </w:pPr>
            <w:r w:rsidRPr="00393A7F">
              <w:rPr>
                <w:rFonts w:eastAsia="Times New Roman" w:cs="Times New Roman"/>
                <w:color w:val="000000"/>
                <w:lang w:eastAsia="ru-RU"/>
              </w:rPr>
              <w:t>янв.11</w:t>
            </w:r>
          </w:p>
        </w:tc>
        <w:tc>
          <w:tcPr>
            <w:tcW w:w="1508"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0,0210</w:t>
            </w:r>
          </w:p>
        </w:tc>
        <w:tc>
          <w:tcPr>
            <w:tcW w:w="980"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0,1148</w:t>
            </w:r>
          </w:p>
        </w:tc>
        <w:tc>
          <w:tcPr>
            <w:tcW w:w="1380"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2,4000</w:t>
            </w:r>
          </w:p>
        </w:tc>
        <w:tc>
          <w:tcPr>
            <w:tcW w:w="1609"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-0,0017</w:t>
            </w:r>
          </w:p>
        </w:tc>
        <w:tc>
          <w:tcPr>
            <w:tcW w:w="1176"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0,0100</w:t>
            </w:r>
          </w:p>
        </w:tc>
        <w:tc>
          <w:tcPr>
            <w:tcW w:w="1801"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0,0162</w:t>
            </w:r>
          </w:p>
        </w:tc>
      </w:tr>
      <w:tr w:rsidR="009F4C6E" w:rsidRPr="00393A7F" w:rsidTr="00393A7F">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9F4C6E" w:rsidRPr="00393A7F" w:rsidRDefault="009F4C6E" w:rsidP="007D579D">
            <w:pPr>
              <w:jc w:val="left"/>
              <w:rPr>
                <w:rFonts w:eastAsia="Times New Roman" w:cs="Times New Roman"/>
                <w:color w:val="000000"/>
                <w:lang w:eastAsia="ru-RU"/>
              </w:rPr>
            </w:pPr>
            <w:r w:rsidRPr="00393A7F">
              <w:rPr>
                <w:rFonts w:eastAsia="Times New Roman" w:cs="Times New Roman"/>
                <w:color w:val="000000"/>
                <w:lang w:eastAsia="ru-RU"/>
              </w:rPr>
              <w:t>фев.11</w:t>
            </w:r>
          </w:p>
        </w:tc>
        <w:tc>
          <w:tcPr>
            <w:tcW w:w="1508"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0,0316</w:t>
            </w:r>
          </w:p>
        </w:tc>
        <w:tc>
          <w:tcPr>
            <w:tcW w:w="980"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0,0452</w:t>
            </w:r>
          </w:p>
        </w:tc>
        <w:tc>
          <w:tcPr>
            <w:tcW w:w="1380"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1,5000</w:t>
            </w:r>
          </w:p>
        </w:tc>
        <w:tc>
          <w:tcPr>
            <w:tcW w:w="1609"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0,0503</w:t>
            </w:r>
          </w:p>
        </w:tc>
        <w:tc>
          <w:tcPr>
            <w:tcW w:w="1176"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0,0200</w:t>
            </w:r>
          </w:p>
        </w:tc>
        <w:tc>
          <w:tcPr>
            <w:tcW w:w="1801"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0,0164</w:t>
            </w:r>
          </w:p>
        </w:tc>
      </w:tr>
      <w:tr w:rsidR="009F4C6E" w:rsidRPr="00393A7F" w:rsidTr="00393A7F">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9F4C6E" w:rsidRPr="00393A7F" w:rsidRDefault="009F4C6E" w:rsidP="007D579D">
            <w:pPr>
              <w:jc w:val="left"/>
              <w:rPr>
                <w:rFonts w:eastAsia="Times New Roman" w:cs="Times New Roman"/>
                <w:color w:val="000000"/>
                <w:lang w:eastAsia="ru-RU"/>
              </w:rPr>
            </w:pPr>
            <w:r w:rsidRPr="00393A7F">
              <w:rPr>
                <w:rFonts w:eastAsia="Times New Roman" w:cs="Times New Roman"/>
                <w:color w:val="000000"/>
                <w:lang w:eastAsia="ru-RU"/>
              </w:rPr>
              <w:t>мар.11</w:t>
            </w:r>
          </w:p>
        </w:tc>
        <w:tc>
          <w:tcPr>
            <w:tcW w:w="1508"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0,0201</w:t>
            </w:r>
          </w:p>
        </w:tc>
        <w:tc>
          <w:tcPr>
            <w:tcW w:w="980"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0,0756</w:t>
            </w:r>
          </w:p>
        </w:tc>
        <w:tc>
          <w:tcPr>
            <w:tcW w:w="1380"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1,9000</w:t>
            </w:r>
          </w:p>
        </w:tc>
        <w:tc>
          <w:tcPr>
            <w:tcW w:w="1609"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0,0442</w:t>
            </w:r>
          </w:p>
        </w:tc>
        <w:tc>
          <w:tcPr>
            <w:tcW w:w="1176"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0,0175</w:t>
            </w:r>
          </w:p>
        </w:tc>
        <w:tc>
          <w:tcPr>
            <w:tcW w:w="1801" w:type="dxa"/>
            <w:tcBorders>
              <w:top w:val="nil"/>
              <w:left w:val="nil"/>
              <w:bottom w:val="single" w:sz="4" w:space="0" w:color="auto"/>
              <w:right w:val="single" w:sz="4" w:space="0" w:color="auto"/>
            </w:tcBorders>
            <w:shd w:val="clear" w:color="auto" w:fill="auto"/>
            <w:noWrap/>
            <w:vAlign w:val="bottom"/>
            <w:hideMark/>
          </w:tcPr>
          <w:p w:rsidR="009F4C6E" w:rsidRPr="00393A7F" w:rsidRDefault="009F4C6E" w:rsidP="007D579D">
            <w:pPr>
              <w:jc w:val="center"/>
              <w:rPr>
                <w:rFonts w:eastAsia="Times New Roman" w:cs="Times New Roman"/>
                <w:color w:val="000000"/>
                <w:lang w:eastAsia="ru-RU"/>
              </w:rPr>
            </w:pPr>
            <w:r w:rsidRPr="00393A7F">
              <w:rPr>
                <w:rFonts w:eastAsia="Times New Roman" w:cs="Times New Roman"/>
                <w:color w:val="000000"/>
                <w:lang w:eastAsia="ru-RU"/>
              </w:rPr>
              <w:t>0,0158</w:t>
            </w:r>
          </w:p>
        </w:tc>
      </w:tr>
    </w:tbl>
    <w:p w:rsidR="007D579D" w:rsidRDefault="007D579D" w:rsidP="00393A7F">
      <w:pPr>
        <w:spacing w:line="360" w:lineRule="auto"/>
        <w:ind w:left="7371" w:right="-425" w:firstLine="993"/>
        <w:rPr>
          <w:rFonts w:cs="Times New Roman"/>
        </w:rPr>
      </w:pPr>
    </w:p>
    <w:p w:rsidR="00313C20" w:rsidRDefault="00393A7F" w:rsidP="00FC4583">
      <w:pPr>
        <w:spacing w:line="360" w:lineRule="auto"/>
        <w:ind w:left="7371" w:right="-425"/>
        <w:rPr>
          <w:rFonts w:cs="Times New Roman"/>
        </w:rPr>
      </w:pPr>
      <w:r>
        <w:rPr>
          <w:rFonts w:cs="Times New Roman"/>
        </w:rPr>
        <w:lastRenderedPageBreak/>
        <w:t>Продолжение</w:t>
      </w:r>
      <w:r w:rsidR="00FC4583">
        <w:rPr>
          <w:rFonts w:cs="Times New Roman"/>
        </w:rPr>
        <w:t xml:space="preserve"> таблицы</w:t>
      </w:r>
    </w:p>
    <w:tbl>
      <w:tblPr>
        <w:tblW w:w="9923" w:type="dxa"/>
        <w:tblInd w:w="-147" w:type="dxa"/>
        <w:tblLook w:val="04A0" w:firstRow="1" w:lastRow="0" w:firstColumn="1" w:lastColumn="0" w:noHBand="0" w:noVBand="1"/>
      </w:tblPr>
      <w:tblGrid>
        <w:gridCol w:w="1469"/>
        <w:gridCol w:w="1508"/>
        <w:gridCol w:w="980"/>
        <w:gridCol w:w="1380"/>
        <w:gridCol w:w="1609"/>
        <w:gridCol w:w="1176"/>
        <w:gridCol w:w="1801"/>
      </w:tblGrid>
      <w:tr w:rsidR="00393A7F" w:rsidRPr="00393A7F" w:rsidTr="00090698">
        <w:trPr>
          <w:trHeight w:val="288"/>
        </w:trPr>
        <w:tc>
          <w:tcPr>
            <w:tcW w:w="14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3A7F" w:rsidRPr="00393A7F" w:rsidRDefault="00393A7F" w:rsidP="007D579D">
            <w:pPr>
              <w:jc w:val="left"/>
              <w:rPr>
                <w:rFonts w:eastAsia="Times New Roman" w:cs="Times New Roman"/>
                <w:color w:val="000000"/>
                <w:lang w:eastAsia="ru-RU"/>
              </w:rPr>
            </w:pPr>
            <w:r w:rsidRPr="00393A7F">
              <w:rPr>
                <w:rFonts w:eastAsia="Times New Roman" w:cs="Times New Roman"/>
                <w:color w:val="000000"/>
                <w:lang w:eastAsia="ru-RU"/>
              </w:rPr>
              <w:t>апр.11</w:t>
            </w:r>
          </w:p>
        </w:tc>
        <w:tc>
          <w:tcPr>
            <w:tcW w:w="1508" w:type="dxa"/>
            <w:tcBorders>
              <w:top w:val="single" w:sz="4" w:space="0" w:color="auto"/>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-0,0396</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-0,0742</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2,1000</w:t>
            </w:r>
          </w:p>
        </w:tc>
        <w:tc>
          <w:tcPr>
            <w:tcW w:w="1609" w:type="dxa"/>
            <w:tcBorders>
              <w:top w:val="single" w:sz="4" w:space="0" w:color="auto"/>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0,0222</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0,0428</w:t>
            </w:r>
          </w:p>
        </w:tc>
        <w:tc>
          <w:tcPr>
            <w:tcW w:w="1801" w:type="dxa"/>
            <w:tcBorders>
              <w:top w:val="single" w:sz="4" w:space="0" w:color="auto"/>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0,0385</w:t>
            </w:r>
          </w:p>
        </w:tc>
      </w:tr>
      <w:tr w:rsidR="00393A7F" w:rsidRPr="00393A7F" w:rsidTr="00090698">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393A7F" w:rsidRPr="00393A7F" w:rsidRDefault="00393A7F" w:rsidP="007D579D">
            <w:pPr>
              <w:jc w:val="left"/>
              <w:rPr>
                <w:rFonts w:eastAsia="Times New Roman" w:cs="Times New Roman"/>
                <w:color w:val="000000"/>
                <w:lang w:eastAsia="ru-RU"/>
              </w:rPr>
            </w:pPr>
            <w:r w:rsidRPr="00393A7F">
              <w:rPr>
                <w:rFonts w:eastAsia="Times New Roman" w:cs="Times New Roman"/>
                <w:color w:val="000000"/>
                <w:lang w:eastAsia="ru-RU"/>
              </w:rPr>
              <w:t>май.11</w:t>
            </w:r>
          </w:p>
        </w:tc>
        <w:tc>
          <w:tcPr>
            <w:tcW w:w="1508"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-0,0434</w:t>
            </w:r>
          </w:p>
        </w:tc>
        <w:tc>
          <w:tcPr>
            <w:tcW w:w="9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-0,0418</w:t>
            </w:r>
          </w:p>
        </w:tc>
        <w:tc>
          <w:tcPr>
            <w:tcW w:w="13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2,7000</w:t>
            </w:r>
          </w:p>
        </w:tc>
        <w:tc>
          <w:tcPr>
            <w:tcW w:w="1609"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0,0307</w:t>
            </w:r>
          </w:p>
        </w:tc>
        <w:tc>
          <w:tcPr>
            <w:tcW w:w="1176"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-0,0055</w:t>
            </w:r>
          </w:p>
        </w:tc>
        <w:tc>
          <w:tcPr>
            <w:tcW w:w="1801"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-0,0077</w:t>
            </w:r>
          </w:p>
        </w:tc>
      </w:tr>
      <w:tr w:rsidR="00393A7F" w:rsidRPr="00393A7F" w:rsidTr="00090698">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393A7F" w:rsidRPr="00393A7F" w:rsidRDefault="00393A7F" w:rsidP="007D579D">
            <w:pPr>
              <w:jc w:val="left"/>
              <w:rPr>
                <w:rFonts w:eastAsia="Times New Roman" w:cs="Times New Roman"/>
                <w:color w:val="000000"/>
                <w:lang w:eastAsia="ru-RU"/>
              </w:rPr>
            </w:pPr>
            <w:r w:rsidRPr="00393A7F">
              <w:rPr>
                <w:rFonts w:eastAsia="Times New Roman" w:cs="Times New Roman"/>
                <w:color w:val="000000"/>
                <w:lang w:eastAsia="ru-RU"/>
              </w:rPr>
              <w:t>июн.11</w:t>
            </w:r>
          </w:p>
        </w:tc>
        <w:tc>
          <w:tcPr>
            <w:tcW w:w="1508"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0,0002</w:t>
            </w:r>
          </w:p>
        </w:tc>
        <w:tc>
          <w:tcPr>
            <w:tcW w:w="9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0,0513</w:t>
            </w:r>
          </w:p>
        </w:tc>
        <w:tc>
          <w:tcPr>
            <w:tcW w:w="13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1,9000</w:t>
            </w:r>
          </w:p>
        </w:tc>
        <w:tc>
          <w:tcPr>
            <w:tcW w:w="1609"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0,0569</w:t>
            </w:r>
          </w:p>
        </w:tc>
        <w:tc>
          <w:tcPr>
            <w:tcW w:w="1176"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0,0066</w:t>
            </w:r>
          </w:p>
        </w:tc>
        <w:tc>
          <w:tcPr>
            <w:tcW w:w="1801"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0,0083</w:t>
            </w:r>
          </w:p>
        </w:tc>
      </w:tr>
      <w:tr w:rsidR="00393A7F" w:rsidRPr="00393A7F" w:rsidTr="00090698">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393A7F" w:rsidRPr="00393A7F" w:rsidRDefault="00393A7F" w:rsidP="007D579D">
            <w:pPr>
              <w:jc w:val="left"/>
              <w:rPr>
                <w:rFonts w:eastAsia="Times New Roman" w:cs="Times New Roman"/>
                <w:color w:val="000000"/>
                <w:lang w:eastAsia="ru-RU"/>
              </w:rPr>
            </w:pPr>
            <w:r w:rsidRPr="00393A7F">
              <w:rPr>
                <w:rFonts w:eastAsia="Times New Roman" w:cs="Times New Roman"/>
                <w:color w:val="000000"/>
                <w:lang w:eastAsia="ru-RU"/>
              </w:rPr>
              <w:t>июл.11</w:t>
            </w:r>
          </w:p>
        </w:tc>
        <w:tc>
          <w:tcPr>
            <w:tcW w:w="1508"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0,0232</w:t>
            </w:r>
          </w:p>
        </w:tc>
        <w:tc>
          <w:tcPr>
            <w:tcW w:w="9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-0,0259</w:t>
            </w:r>
          </w:p>
        </w:tc>
        <w:tc>
          <w:tcPr>
            <w:tcW w:w="13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2,6000</w:t>
            </w:r>
          </w:p>
        </w:tc>
        <w:tc>
          <w:tcPr>
            <w:tcW w:w="1609"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0,0290</w:t>
            </w:r>
          </w:p>
        </w:tc>
        <w:tc>
          <w:tcPr>
            <w:tcW w:w="1176"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0,0179</w:t>
            </w:r>
          </w:p>
        </w:tc>
        <w:tc>
          <w:tcPr>
            <w:tcW w:w="1801"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0,0125</w:t>
            </w:r>
          </w:p>
        </w:tc>
      </w:tr>
      <w:tr w:rsidR="00393A7F" w:rsidRPr="00393A7F" w:rsidTr="00090698">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393A7F" w:rsidRPr="00393A7F" w:rsidRDefault="00393A7F" w:rsidP="007D579D">
            <w:pPr>
              <w:jc w:val="left"/>
              <w:rPr>
                <w:rFonts w:eastAsia="Times New Roman" w:cs="Times New Roman"/>
                <w:color w:val="000000"/>
                <w:lang w:eastAsia="ru-RU"/>
              </w:rPr>
            </w:pPr>
            <w:r w:rsidRPr="00393A7F">
              <w:rPr>
                <w:rFonts w:eastAsia="Times New Roman" w:cs="Times New Roman"/>
                <w:color w:val="000000"/>
                <w:lang w:eastAsia="ru-RU"/>
              </w:rPr>
              <w:t>авг.11</w:t>
            </w:r>
          </w:p>
        </w:tc>
        <w:tc>
          <w:tcPr>
            <w:tcW w:w="1508"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-0,0933</w:t>
            </w:r>
          </w:p>
        </w:tc>
        <w:tc>
          <w:tcPr>
            <w:tcW w:w="9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-0,1078</w:t>
            </w:r>
          </w:p>
        </w:tc>
        <w:tc>
          <w:tcPr>
            <w:tcW w:w="13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2,4000</w:t>
            </w:r>
          </w:p>
        </w:tc>
        <w:tc>
          <w:tcPr>
            <w:tcW w:w="1609"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0,0022</w:t>
            </w:r>
          </w:p>
        </w:tc>
        <w:tc>
          <w:tcPr>
            <w:tcW w:w="1176"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0,0208</w:t>
            </w:r>
          </w:p>
        </w:tc>
        <w:tc>
          <w:tcPr>
            <w:tcW w:w="1801"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0,0126</w:t>
            </w:r>
          </w:p>
        </w:tc>
      </w:tr>
      <w:tr w:rsidR="00393A7F" w:rsidRPr="00393A7F" w:rsidTr="00090698">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393A7F" w:rsidRPr="00393A7F" w:rsidRDefault="00393A7F" w:rsidP="007D579D">
            <w:pPr>
              <w:jc w:val="left"/>
              <w:rPr>
                <w:rFonts w:eastAsia="Times New Roman" w:cs="Times New Roman"/>
                <w:color w:val="000000"/>
                <w:lang w:eastAsia="ru-RU"/>
              </w:rPr>
            </w:pPr>
            <w:r w:rsidRPr="00393A7F">
              <w:rPr>
                <w:rFonts w:eastAsia="Times New Roman" w:cs="Times New Roman"/>
                <w:color w:val="000000"/>
                <w:lang w:eastAsia="ru-RU"/>
              </w:rPr>
              <w:t>сен.11</w:t>
            </w:r>
          </w:p>
        </w:tc>
        <w:tc>
          <w:tcPr>
            <w:tcW w:w="1508"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-0,1161</w:t>
            </w:r>
          </w:p>
        </w:tc>
        <w:tc>
          <w:tcPr>
            <w:tcW w:w="9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0,0689</w:t>
            </w:r>
          </w:p>
        </w:tc>
        <w:tc>
          <w:tcPr>
            <w:tcW w:w="13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2,1000</w:t>
            </w:r>
          </w:p>
        </w:tc>
        <w:tc>
          <w:tcPr>
            <w:tcW w:w="1609"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0,0806</w:t>
            </w:r>
          </w:p>
        </w:tc>
        <w:tc>
          <w:tcPr>
            <w:tcW w:w="1176"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-0,0517</w:t>
            </w:r>
          </w:p>
        </w:tc>
        <w:tc>
          <w:tcPr>
            <w:tcW w:w="1801"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-0,0499</w:t>
            </w:r>
          </w:p>
        </w:tc>
      </w:tr>
      <w:tr w:rsidR="00393A7F" w:rsidRPr="00393A7F" w:rsidTr="00090698">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393A7F" w:rsidRPr="00393A7F" w:rsidRDefault="00393A7F" w:rsidP="007D579D">
            <w:pPr>
              <w:jc w:val="left"/>
              <w:rPr>
                <w:rFonts w:eastAsia="Times New Roman" w:cs="Times New Roman"/>
                <w:color w:val="000000"/>
                <w:lang w:eastAsia="ru-RU"/>
              </w:rPr>
            </w:pPr>
            <w:r w:rsidRPr="00393A7F">
              <w:rPr>
                <w:rFonts w:eastAsia="Times New Roman" w:cs="Times New Roman"/>
                <w:color w:val="000000"/>
                <w:lang w:eastAsia="ru-RU"/>
              </w:rPr>
              <w:t>окт.11</w:t>
            </w:r>
          </w:p>
        </w:tc>
        <w:tc>
          <w:tcPr>
            <w:tcW w:w="1508"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0,0966</w:t>
            </w:r>
          </w:p>
        </w:tc>
        <w:tc>
          <w:tcPr>
            <w:tcW w:w="9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0,0108</w:t>
            </w:r>
          </w:p>
        </w:tc>
        <w:tc>
          <w:tcPr>
            <w:tcW w:w="13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1,1000</w:t>
            </w:r>
          </w:p>
        </w:tc>
        <w:tc>
          <w:tcPr>
            <w:tcW w:w="1609"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0,0044</w:t>
            </w:r>
          </w:p>
        </w:tc>
        <w:tc>
          <w:tcPr>
            <w:tcW w:w="1176"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0,0169</w:t>
            </w:r>
          </w:p>
        </w:tc>
        <w:tc>
          <w:tcPr>
            <w:tcW w:w="1801"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0,0093</w:t>
            </w:r>
          </w:p>
        </w:tc>
      </w:tr>
      <w:tr w:rsidR="00393A7F" w:rsidRPr="00393A7F" w:rsidTr="00090698">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393A7F" w:rsidRPr="00393A7F" w:rsidRDefault="00393A7F" w:rsidP="007D579D">
            <w:pPr>
              <w:jc w:val="left"/>
              <w:rPr>
                <w:rFonts w:eastAsia="Times New Roman" w:cs="Times New Roman"/>
                <w:color w:val="000000"/>
                <w:lang w:eastAsia="ru-RU"/>
              </w:rPr>
            </w:pPr>
            <w:r w:rsidRPr="00393A7F">
              <w:rPr>
                <w:rFonts w:eastAsia="Times New Roman" w:cs="Times New Roman"/>
                <w:color w:val="000000"/>
                <w:lang w:eastAsia="ru-RU"/>
              </w:rPr>
              <w:t>ноя.11</w:t>
            </w:r>
          </w:p>
        </w:tc>
        <w:tc>
          <w:tcPr>
            <w:tcW w:w="1508"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0,0007</w:t>
            </w:r>
          </w:p>
        </w:tc>
        <w:tc>
          <w:tcPr>
            <w:tcW w:w="9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-0,0285</w:t>
            </w:r>
          </w:p>
        </w:tc>
        <w:tc>
          <w:tcPr>
            <w:tcW w:w="13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1,2000</w:t>
            </w:r>
          </w:p>
        </w:tc>
        <w:tc>
          <w:tcPr>
            <w:tcW w:w="1609"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-0,0023</w:t>
            </w:r>
          </w:p>
        </w:tc>
        <w:tc>
          <w:tcPr>
            <w:tcW w:w="1176"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-0,0279</w:t>
            </w:r>
          </w:p>
        </w:tc>
        <w:tc>
          <w:tcPr>
            <w:tcW w:w="1801"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-0,0302</w:t>
            </w:r>
          </w:p>
        </w:tc>
      </w:tr>
      <w:tr w:rsidR="00393A7F" w:rsidRPr="00393A7F" w:rsidTr="00090698">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393A7F" w:rsidRPr="00393A7F" w:rsidRDefault="00393A7F" w:rsidP="007D579D">
            <w:pPr>
              <w:jc w:val="left"/>
              <w:rPr>
                <w:rFonts w:eastAsia="Times New Roman" w:cs="Times New Roman"/>
                <w:color w:val="000000"/>
                <w:lang w:eastAsia="ru-RU"/>
              </w:rPr>
            </w:pPr>
            <w:r w:rsidRPr="00393A7F">
              <w:rPr>
                <w:rFonts w:eastAsia="Times New Roman" w:cs="Times New Roman"/>
                <w:color w:val="000000"/>
                <w:lang w:eastAsia="ru-RU"/>
              </w:rPr>
              <w:t>дек.11</w:t>
            </w:r>
          </w:p>
        </w:tc>
        <w:tc>
          <w:tcPr>
            <w:tcW w:w="1508"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-0,0649</w:t>
            </w:r>
          </w:p>
        </w:tc>
        <w:tc>
          <w:tcPr>
            <w:tcW w:w="9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0,0367</w:t>
            </w:r>
          </w:p>
        </w:tc>
        <w:tc>
          <w:tcPr>
            <w:tcW w:w="13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1,4000</w:t>
            </w:r>
          </w:p>
        </w:tc>
        <w:tc>
          <w:tcPr>
            <w:tcW w:w="1609"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0,0468</w:t>
            </w:r>
          </w:p>
        </w:tc>
        <w:tc>
          <w:tcPr>
            <w:tcW w:w="1176"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-0,0240</w:t>
            </w:r>
          </w:p>
        </w:tc>
        <w:tc>
          <w:tcPr>
            <w:tcW w:w="1801"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-0,0197</w:t>
            </w:r>
          </w:p>
        </w:tc>
      </w:tr>
      <w:tr w:rsidR="00393A7F" w:rsidRPr="00393A7F" w:rsidTr="00090698">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393A7F" w:rsidRPr="00393A7F" w:rsidRDefault="00393A7F" w:rsidP="007D579D">
            <w:pPr>
              <w:jc w:val="left"/>
              <w:rPr>
                <w:rFonts w:eastAsia="Times New Roman" w:cs="Times New Roman"/>
                <w:color w:val="000000"/>
                <w:lang w:eastAsia="ru-RU"/>
              </w:rPr>
            </w:pPr>
            <w:r w:rsidRPr="00393A7F">
              <w:rPr>
                <w:rFonts w:eastAsia="Times New Roman" w:cs="Times New Roman"/>
                <w:color w:val="000000"/>
                <w:lang w:eastAsia="ru-RU"/>
              </w:rPr>
              <w:t>янв.12</w:t>
            </w:r>
          </w:p>
        </w:tc>
        <w:tc>
          <w:tcPr>
            <w:tcW w:w="1508"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0,0797</w:t>
            </w:r>
          </w:p>
        </w:tc>
        <w:tc>
          <w:tcPr>
            <w:tcW w:w="9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0,1069</w:t>
            </w:r>
          </w:p>
        </w:tc>
        <w:tc>
          <w:tcPr>
            <w:tcW w:w="13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1,8000</w:t>
            </w:r>
          </w:p>
        </w:tc>
        <w:tc>
          <w:tcPr>
            <w:tcW w:w="1609"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-0,0020</w:t>
            </w:r>
          </w:p>
        </w:tc>
        <w:tc>
          <w:tcPr>
            <w:tcW w:w="1176"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0,0135</w:t>
            </w:r>
          </w:p>
        </w:tc>
        <w:tc>
          <w:tcPr>
            <w:tcW w:w="1801"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0,0056</w:t>
            </w:r>
          </w:p>
        </w:tc>
      </w:tr>
      <w:tr w:rsidR="00393A7F" w:rsidRPr="00393A7F" w:rsidTr="00090698">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393A7F" w:rsidRPr="00393A7F" w:rsidRDefault="00393A7F" w:rsidP="007D579D">
            <w:pPr>
              <w:jc w:val="left"/>
              <w:rPr>
                <w:rFonts w:eastAsia="Times New Roman" w:cs="Times New Roman"/>
                <w:color w:val="000000"/>
                <w:lang w:eastAsia="ru-RU"/>
              </w:rPr>
            </w:pPr>
            <w:r w:rsidRPr="00393A7F">
              <w:rPr>
                <w:rFonts w:eastAsia="Times New Roman" w:cs="Times New Roman"/>
                <w:color w:val="000000"/>
                <w:lang w:eastAsia="ru-RU"/>
              </w:rPr>
              <w:t>фев.12</w:t>
            </w:r>
          </w:p>
        </w:tc>
        <w:tc>
          <w:tcPr>
            <w:tcW w:w="1508"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0,0552</w:t>
            </w:r>
          </w:p>
        </w:tc>
        <w:tc>
          <w:tcPr>
            <w:tcW w:w="9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-0,0020</w:t>
            </w:r>
          </w:p>
        </w:tc>
        <w:tc>
          <w:tcPr>
            <w:tcW w:w="13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2,6000</w:t>
            </w:r>
          </w:p>
        </w:tc>
        <w:tc>
          <w:tcPr>
            <w:tcW w:w="1609"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0,0172</w:t>
            </w:r>
          </w:p>
        </w:tc>
        <w:tc>
          <w:tcPr>
            <w:tcW w:w="1176"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0,0170</w:t>
            </w:r>
          </w:p>
        </w:tc>
        <w:tc>
          <w:tcPr>
            <w:tcW w:w="1801"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0,0163</w:t>
            </w:r>
          </w:p>
        </w:tc>
      </w:tr>
      <w:tr w:rsidR="00393A7F" w:rsidRPr="00393A7F" w:rsidTr="00090698">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393A7F" w:rsidRPr="00393A7F" w:rsidRDefault="00393A7F" w:rsidP="007D579D">
            <w:pPr>
              <w:jc w:val="left"/>
              <w:rPr>
                <w:rFonts w:eastAsia="Times New Roman" w:cs="Times New Roman"/>
                <w:color w:val="000000"/>
                <w:lang w:eastAsia="ru-RU"/>
              </w:rPr>
            </w:pPr>
            <w:r w:rsidRPr="00393A7F">
              <w:rPr>
                <w:rFonts w:eastAsia="Times New Roman" w:cs="Times New Roman"/>
                <w:color w:val="000000"/>
                <w:lang w:eastAsia="ru-RU"/>
              </w:rPr>
              <w:t>мар.12</w:t>
            </w:r>
          </w:p>
        </w:tc>
        <w:tc>
          <w:tcPr>
            <w:tcW w:w="1508"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-0,0503</w:t>
            </w:r>
          </w:p>
        </w:tc>
        <w:tc>
          <w:tcPr>
            <w:tcW w:w="9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-0,0271</w:t>
            </w:r>
          </w:p>
        </w:tc>
        <w:tc>
          <w:tcPr>
            <w:tcW w:w="13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2,3000</w:t>
            </w:r>
          </w:p>
        </w:tc>
        <w:tc>
          <w:tcPr>
            <w:tcW w:w="1609"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0,0089</w:t>
            </w:r>
          </w:p>
        </w:tc>
        <w:tc>
          <w:tcPr>
            <w:tcW w:w="1176"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-0,0009</w:t>
            </w:r>
          </w:p>
        </w:tc>
        <w:tc>
          <w:tcPr>
            <w:tcW w:w="1801"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0,0040</w:t>
            </w:r>
          </w:p>
        </w:tc>
      </w:tr>
      <w:tr w:rsidR="00393A7F" w:rsidRPr="00393A7F" w:rsidTr="00090698">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393A7F" w:rsidRPr="00393A7F" w:rsidRDefault="00393A7F" w:rsidP="007D579D">
            <w:pPr>
              <w:jc w:val="left"/>
              <w:rPr>
                <w:rFonts w:eastAsia="Times New Roman" w:cs="Times New Roman"/>
                <w:color w:val="000000"/>
                <w:lang w:eastAsia="ru-RU"/>
              </w:rPr>
            </w:pPr>
            <w:r w:rsidRPr="00393A7F">
              <w:rPr>
                <w:rFonts w:eastAsia="Times New Roman" w:cs="Times New Roman"/>
                <w:color w:val="000000"/>
                <w:lang w:eastAsia="ru-RU"/>
              </w:rPr>
              <w:t>апр.12</w:t>
            </w:r>
          </w:p>
        </w:tc>
        <w:tc>
          <w:tcPr>
            <w:tcW w:w="1508"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-0,0289</w:t>
            </w:r>
          </w:p>
        </w:tc>
        <w:tc>
          <w:tcPr>
            <w:tcW w:w="9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-0,1494</w:t>
            </w:r>
          </w:p>
        </w:tc>
        <w:tc>
          <w:tcPr>
            <w:tcW w:w="13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1,9000</w:t>
            </w:r>
          </w:p>
        </w:tc>
        <w:tc>
          <w:tcPr>
            <w:tcW w:w="1609"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0,0079</w:t>
            </w:r>
          </w:p>
        </w:tc>
        <w:tc>
          <w:tcPr>
            <w:tcW w:w="1176"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0,0212</w:t>
            </w:r>
          </w:p>
        </w:tc>
        <w:tc>
          <w:tcPr>
            <w:tcW w:w="1801"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0,0231</w:t>
            </w:r>
          </w:p>
        </w:tc>
      </w:tr>
      <w:tr w:rsidR="00393A7F" w:rsidRPr="00393A7F" w:rsidTr="00090698">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393A7F" w:rsidRPr="00393A7F" w:rsidRDefault="00393A7F" w:rsidP="007D579D">
            <w:pPr>
              <w:jc w:val="left"/>
              <w:rPr>
                <w:rFonts w:eastAsia="Times New Roman" w:cs="Times New Roman"/>
                <w:color w:val="000000"/>
                <w:lang w:eastAsia="ru-RU"/>
              </w:rPr>
            </w:pPr>
            <w:r w:rsidRPr="00393A7F">
              <w:rPr>
                <w:rFonts w:eastAsia="Times New Roman" w:cs="Times New Roman"/>
                <w:color w:val="000000"/>
                <w:lang w:eastAsia="ru-RU"/>
              </w:rPr>
              <w:t>май.12</w:t>
            </w:r>
          </w:p>
        </w:tc>
        <w:tc>
          <w:tcPr>
            <w:tcW w:w="1508"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-0,1134</w:t>
            </w:r>
          </w:p>
        </w:tc>
        <w:tc>
          <w:tcPr>
            <w:tcW w:w="9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-0,0399</w:t>
            </w:r>
          </w:p>
        </w:tc>
        <w:tc>
          <w:tcPr>
            <w:tcW w:w="13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2,8000</w:t>
            </w:r>
          </w:p>
        </w:tc>
        <w:tc>
          <w:tcPr>
            <w:tcW w:w="1609"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0,0092</w:t>
            </w:r>
          </w:p>
        </w:tc>
        <w:tc>
          <w:tcPr>
            <w:tcW w:w="1176"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-0,0266</w:t>
            </w:r>
          </w:p>
        </w:tc>
        <w:tc>
          <w:tcPr>
            <w:tcW w:w="1801"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-0,0237</w:t>
            </w:r>
          </w:p>
        </w:tc>
      </w:tr>
      <w:tr w:rsidR="00393A7F" w:rsidRPr="00393A7F" w:rsidTr="00090698">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393A7F" w:rsidRPr="00393A7F" w:rsidRDefault="00393A7F" w:rsidP="007D579D">
            <w:pPr>
              <w:jc w:val="left"/>
              <w:rPr>
                <w:rFonts w:eastAsia="Times New Roman" w:cs="Times New Roman"/>
                <w:color w:val="000000"/>
                <w:lang w:eastAsia="ru-RU"/>
              </w:rPr>
            </w:pPr>
            <w:r w:rsidRPr="00393A7F">
              <w:rPr>
                <w:rFonts w:eastAsia="Times New Roman" w:cs="Times New Roman"/>
                <w:color w:val="000000"/>
                <w:lang w:eastAsia="ru-RU"/>
              </w:rPr>
              <w:t>июн.12</w:t>
            </w:r>
          </w:p>
        </w:tc>
        <w:tc>
          <w:tcPr>
            <w:tcW w:w="1508"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0,0621</w:t>
            </w:r>
          </w:p>
        </w:tc>
        <w:tc>
          <w:tcPr>
            <w:tcW w:w="9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0,0723</w:t>
            </w:r>
          </w:p>
        </w:tc>
        <w:tc>
          <w:tcPr>
            <w:tcW w:w="13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1,9000</w:t>
            </w:r>
          </w:p>
        </w:tc>
        <w:tc>
          <w:tcPr>
            <w:tcW w:w="1609"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0,0133</w:t>
            </w:r>
          </w:p>
        </w:tc>
        <w:tc>
          <w:tcPr>
            <w:tcW w:w="1176"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0,0076</w:t>
            </w:r>
          </w:p>
        </w:tc>
        <w:tc>
          <w:tcPr>
            <w:tcW w:w="1801"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0,0062</w:t>
            </w:r>
          </w:p>
        </w:tc>
      </w:tr>
      <w:tr w:rsidR="00393A7F" w:rsidRPr="00393A7F" w:rsidTr="00090698">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393A7F" w:rsidRPr="00393A7F" w:rsidRDefault="00393A7F" w:rsidP="007D579D">
            <w:pPr>
              <w:jc w:val="left"/>
              <w:rPr>
                <w:rFonts w:eastAsia="Times New Roman" w:cs="Times New Roman"/>
                <w:color w:val="000000"/>
                <w:lang w:eastAsia="ru-RU"/>
              </w:rPr>
            </w:pPr>
            <w:r w:rsidRPr="00393A7F">
              <w:rPr>
                <w:rFonts w:eastAsia="Times New Roman" w:cs="Times New Roman"/>
                <w:color w:val="000000"/>
                <w:lang w:eastAsia="ru-RU"/>
              </w:rPr>
              <w:t>июл.12</w:t>
            </w:r>
          </w:p>
        </w:tc>
        <w:tc>
          <w:tcPr>
            <w:tcW w:w="1508"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0,0141</w:t>
            </w:r>
          </w:p>
        </w:tc>
        <w:tc>
          <w:tcPr>
            <w:tcW w:w="9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0,0985</w:t>
            </w:r>
          </w:p>
        </w:tc>
        <w:tc>
          <w:tcPr>
            <w:tcW w:w="13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1,6000</w:t>
            </w:r>
          </w:p>
        </w:tc>
        <w:tc>
          <w:tcPr>
            <w:tcW w:w="1609"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0,0189</w:t>
            </w:r>
          </w:p>
        </w:tc>
        <w:tc>
          <w:tcPr>
            <w:tcW w:w="1176"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-0,0073</w:t>
            </w:r>
          </w:p>
        </w:tc>
        <w:tc>
          <w:tcPr>
            <w:tcW w:w="1801"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-0,0133</w:t>
            </w:r>
          </w:p>
        </w:tc>
      </w:tr>
      <w:tr w:rsidR="00393A7F" w:rsidRPr="00393A7F" w:rsidTr="00090698">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393A7F" w:rsidRPr="00393A7F" w:rsidRDefault="00393A7F" w:rsidP="007D579D">
            <w:pPr>
              <w:jc w:val="left"/>
              <w:rPr>
                <w:rFonts w:eastAsia="Times New Roman" w:cs="Times New Roman"/>
                <w:color w:val="000000"/>
                <w:lang w:eastAsia="ru-RU"/>
              </w:rPr>
            </w:pPr>
            <w:r w:rsidRPr="00393A7F">
              <w:rPr>
                <w:rFonts w:eastAsia="Times New Roman" w:cs="Times New Roman"/>
                <w:color w:val="000000"/>
                <w:lang w:eastAsia="ru-RU"/>
              </w:rPr>
              <w:t>авг.12</w:t>
            </w:r>
          </w:p>
        </w:tc>
        <w:tc>
          <w:tcPr>
            <w:tcW w:w="1508"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0,0113</w:t>
            </w:r>
          </w:p>
        </w:tc>
        <w:tc>
          <w:tcPr>
            <w:tcW w:w="9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-0,0242</w:t>
            </w:r>
          </w:p>
        </w:tc>
        <w:tc>
          <w:tcPr>
            <w:tcW w:w="13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1,4000</w:t>
            </w:r>
          </w:p>
        </w:tc>
        <w:tc>
          <w:tcPr>
            <w:tcW w:w="1609"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-0,0177</w:t>
            </w:r>
          </w:p>
        </w:tc>
        <w:tc>
          <w:tcPr>
            <w:tcW w:w="1176"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0,0079</w:t>
            </w:r>
          </w:p>
        </w:tc>
        <w:tc>
          <w:tcPr>
            <w:tcW w:w="1801"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0,0062</w:t>
            </w:r>
          </w:p>
        </w:tc>
      </w:tr>
      <w:tr w:rsidR="00393A7F" w:rsidRPr="00393A7F" w:rsidTr="00090698">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393A7F" w:rsidRPr="00393A7F" w:rsidRDefault="00393A7F" w:rsidP="007D579D">
            <w:pPr>
              <w:jc w:val="left"/>
              <w:rPr>
                <w:rFonts w:eastAsia="Times New Roman" w:cs="Times New Roman"/>
                <w:color w:val="000000"/>
                <w:lang w:eastAsia="ru-RU"/>
              </w:rPr>
            </w:pPr>
            <w:r w:rsidRPr="00393A7F">
              <w:rPr>
                <w:rFonts w:eastAsia="Times New Roman" w:cs="Times New Roman"/>
                <w:color w:val="000000"/>
                <w:lang w:eastAsia="ru-RU"/>
              </w:rPr>
              <w:t>сен.12</w:t>
            </w:r>
          </w:p>
        </w:tc>
        <w:tc>
          <w:tcPr>
            <w:tcW w:w="1508"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0,0248</w:t>
            </w:r>
          </w:p>
        </w:tc>
        <w:tc>
          <w:tcPr>
            <w:tcW w:w="9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-0,0334</w:t>
            </w:r>
          </w:p>
        </w:tc>
        <w:tc>
          <w:tcPr>
            <w:tcW w:w="13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1,8000</w:t>
            </w:r>
          </w:p>
        </w:tc>
        <w:tc>
          <w:tcPr>
            <w:tcW w:w="1609"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0,0082</w:t>
            </w:r>
          </w:p>
        </w:tc>
        <w:tc>
          <w:tcPr>
            <w:tcW w:w="1176"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0,0297</w:t>
            </w:r>
          </w:p>
        </w:tc>
        <w:tc>
          <w:tcPr>
            <w:tcW w:w="1801"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0,0251</w:t>
            </w:r>
          </w:p>
        </w:tc>
      </w:tr>
      <w:tr w:rsidR="00393A7F" w:rsidRPr="00393A7F" w:rsidTr="00090698">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393A7F" w:rsidRPr="00393A7F" w:rsidRDefault="00393A7F" w:rsidP="007D579D">
            <w:pPr>
              <w:jc w:val="left"/>
              <w:rPr>
                <w:rFonts w:eastAsia="Times New Roman" w:cs="Times New Roman"/>
                <w:color w:val="000000"/>
                <w:lang w:eastAsia="ru-RU"/>
              </w:rPr>
            </w:pPr>
            <w:r w:rsidRPr="00393A7F">
              <w:rPr>
                <w:rFonts w:eastAsia="Times New Roman" w:cs="Times New Roman"/>
                <w:color w:val="000000"/>
                <w:lang w:eastAsia="ru-RU"/>
              </w:rPr>
              <w:t>окт.12</w:t>
            </w:r>
          </w:p>
        </w:tc>
        <w:tc>
          <w:tcPr>
            <w:tcW w:w="1508"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-0,0223</w:t>
            </w:r>
          </w:p>
        </w:tc>
        <w:tc>
          <w:tcPr>
            <w:tcW w:w="9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0,0256</w:t>
            </w:r>
          </w:p>
        </w:tc>
        <w:tc>
          <w:tcPr>
            <w:tcW w:w="13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2,2000</w:t>
            </w:r>
          </w:p>
        </w:tc>
        <w:tc>
          <w:tcPr>
            <w:tcW w:w="1609"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0,0289</w:t>
            </w:r>
          </w:p>
        </w:tc>
        <w:tc>
          <w:tcPr>
            <w:tcW w:w="1176"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-0,0059</w:t>
            </w:r>
          </w:p>
        </w:tc>
        <w:tc>
          <w:tcPr>
            <w:tcW w:w="1801"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-0,0024</w:t>
            </w:r>
          </w:p>
        </w:tc>
      </w:tr>
      <w:tr w:rsidR="00393A7F" w:rsidRPr="00393A7F" w:rsidTr="00090698">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393A7F" w:rsidRPr="00393A7F" w:rsidRDefault="00393A7F" w:rsidP="007D579D">
            <w:pPr>
              <w:jc w:val="left"/>
              <w:rPr>
                <w:rFonts w:eastAsia="Times New Roman" w:cs="Times New Roman"/>
                <w:color w:val="000000"/>
                <w:lang w:eastAsia="ru-RU"/>
              </w:rPr>
            </w:pPr>
            <w:r w:rsidRPr="00393A7F">
              <w:rPr>
                <w:rFonts w:eastAsia="Times New Roman" w:cs="Times New Roman"/>
                <w:color w:val="000000"/>
                <w:lang w:eastAsia="ru-RU"/>
              </w:rPr>
              <w:t>ноя.12</w:t>
            </w:r>
          </w:p>
        </w:tc>
        <w:tc>
          <w:tcPr>
            <w:tcW w:w="1508"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-0,0138</w:t>
            </w:r>
          </w:p>
        </w:tc>
        <w:tc>
          <w:tcPr>
            <w:tcW w:w="9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-0,0005</w:t>
            </w:r>
          </w:p>
        </w:tc>
        <w:tc>
          <w:tcPr>
            <w:tcW w:w="13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2,8000</w:t>
            </w:r>
          </w:p>
        </w:tc>
        <w:tc>
          <w:tcPr>
            <w:tcW w:w="1609"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0,0114</w:t>
            </w:r>
          </w:p>
        </w:tc>
        <w:tc>
          <w:tcPr>
            <w:tcW w:w="1176"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0,0028</w:t>
            </w:r>
          </w:p>
        </w:tc>
        <w:tc>
          <w:tcPr>
            <w:tcW w:w="1801"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0,0020</w:t>
            </w:r>
          </w:p>
        </w:tc>
      </w:tr>
      <w:tr w:rsidR="00393A7F" w:rsidRPr="00393A7F" w:rsidTr="00090698">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393A7F" w:rsidRPr="00393A7F" w:rsidRDefault="00393A7F" w:rsidP="007D579D">
            <w:pPr>
              <w:jc w:val="left"/>
              <w:rPr>
                <w:rFonts w:eastAsia="Times New Roman" w:cs="Times New Roman"/>
                <w:color w:val="000000"/>
                <w:lang w:eastAsia="ru-RU"/>
              </w:rPr>
            </w:pPr>
            <w:r w:rsidRPr="00393A7F">
              <w:rPr>
                <w:rFonts w:eastAsia="Times New Roman" w:cs="Times New Roman"/>
                <w:color w:val="000000"/>
                <w:lang w:eastAsia="ru-RU"/>
              </w:rPr>
              <w:t>дек.12</w:t>
            </w:r>
          </w:p>
        </w:tc>
        <w:tc>
          <w:tcPr>
            <w:tcW w:w="1508"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0,0489</w:t>
            </w:r>
          </w:p>
        </w:tc>
        <w:tc>
          <w:tcPr>
            <w:tcW w:w="9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0,0311</w:t>
            </w:r>
          </w:p>
        </w:tc>
        <w:tc>
          <w:tcPr>
            <w:tcW w:w="13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1,7000</w:t>
            </w:r>
          </w:p>
        </w:tc>
        <w:tc>
          <w:tcPr>
            <w:tcW w:w="1609"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0,0716</w:t>
            </w:r>
          </w:p>
        </w:tc>
        <w:tc>
          <w:tcPr>
            <w:tcW w:w="1176"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0,0178</w:t>
            </w:r>
          </w:p>
        </w:tc>
        <w:tc>
          <w:tcPr>
            <w:tcW w:w="1801"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0,0223</w:t>
            </w:r>
          </w:p>
        </w:tc>
      </w:tr>
      <w:tr w:rsidR="00393A7F" w:rsidRPr="00393A7F" w:rsidTr="00090698">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393A7F" w:rsidRPr="00393A7F" w:rsidRDefault="00393A7F" w:rsidP="007D579D">
            <w:pPr>
              <w:jc w:val="left"/>
              <w:rPr>
                <w:rFonts w:eastAsia="Times New Roman" w:cs="Times New Roman"/>
                <w:color w:val="000000"/>
                <w:lang w:eastAsia="ru-RU"/>
              </w:rPr>
            </w:pPr>
            <w:r w:rsidRPr="00393A7F">
              <w:rPr>
                <w:rFonts w:eastAsia="Times New Roman" w:cs="Times New Roman"/>
                <w:color w:val="000000"/>
                <w:lang w:eastAsia="ru-RU"/>
              </w:rPr>
              <w:t>янв.13</w:t>
            </w:r>
          </w:p>
        </w:tc>
        <w:tc>
          <w:tcPr>
            <w:tcW w:w="1508"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0,0488</w:t>
            </w:r>
          </w:p>
        </w:tc>
        <w:tc>
          <w:tcPr>
            <w:tcW w:w="9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-0,0311</w:t>
            </w:r>
          </w:p>
        </w:tc>
        <w:tc>
          <w:tcPr>
            <w:tcW w:w="13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3,4000</w:t>
            </w:r>
          </w:p>
        </w:tc>
        <w:tc>
          <w:tcPr>
            <w:tcW w:w="1609"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-0,0158</w:t>
            </w:r>
          </w:p>
        </w:tc>
        <w:tc>
          <w:tcPr>
            <w:tcW w:w="1176"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-0,0102</w:t>
            </w:r>
          </w:p>
        </w:tc>
        <w:tc>
          <w:tcPr>
            <w:tcW w:w="1801"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-0,0138</w:t>
            </w:r>
          </w:p>
        </w:tc>
      </w:tr>
      <w:tr w:rsidR="00393A7F" w:rsidRPr="00393A7F" w:rsidTr="00090698">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393A7F" w:rsidRPr="00393A7F" w:rsidRDefault="00393A7F" w:rsidP="007D579D">
            <w:pPr>
              <w:jc w:val="left"/>
              <w:rPr>
                <w:rFonts w:eastAsia="Times New Roman" w:cs="Times New Roman"/>
                <w:color w:val="000000"/>
                <w:lang w:eastAsia="ru-RU"/>
              </w:rPr>
            </w:pPr>
            <w:r w:rsidRPr="00393A7F">
              <w:rPr>
                <w:rFonts w:eastAsia="Times New Roman" w:cs="Times New Roman"/>
                <w:color w:val="000000"/>
                <w:lang w:eastAsia="ru-RU"/>
              </w:rPr>
              <w:t>фев.13</w:t>
            </w:r>
          </w:p>
        </w:tc>
        <w:tc>
          <w:tcPr>
            <w:tcW w:w="1508"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-0,0393</w:t>
            </w:r>
          </w:p>
        </w:tc>
        <w:tc>
          <w:tcPr>
            <w:tcW w:w="9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-0,0100</w:t>
            </w:r>
          </w:p>
        </w:tc>
        <w:tc>
          <w:tcPr>
            <w:tcW w:w="13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2,6000</w:t>
            </w:r>
          </w:p>
        </w:tc>
        <w:tc>
          <w:tcPr>
            <w:tcW w:w="1609"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-0,0117</w:t>
            </w:r>
          </w:p>
        </w:tc>
        <w:tc>
          <w:tcPr>
            <w:tcW w:w="1176"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-0,0112</w:t>
            </w:r>
          </w:p>
        </w:tc>
        <w:tc>
          <w:tcPr>
            <w:tcW w:w="1801"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-0,0091</w:t>
            </w:r>
          </w:p>
        </w:tc>
      </w:tr>
      <w:tr w:rsidR="00393A7F" w:rsidRPr="00393A7F" w:rsidTr="00090698">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393A7F" w:rsidRPr="00393A7F" w:rsidRDefault="00393A7F" w:rsidP="007D579D">
            <w:pPr>
              <w:jc w:val="left"/>
              <w:rPr>
                <w:rFonts w:eastAsia="Times New Roman" w:cs="Times New Roman"/>
                <w:color w:val="000000"/>
                <w:lang w:eastAsia="ru-RU"/>
              </w:rPr>
            </w:pPr>
            <w:r w:rsidRPr="00393A7F">
              <w:rPr>
                <w:rFonts w:eastAsia="Times New Roman" w:cs="Times New Roman"/>
                <w:color w:val="000000"/>
                <w:lang w:eastAsia="ru-RU"/>
              </w:rPr>
              <w:t>мар.13</w:t>
            </w:r>
          </w:p>
        </w:tc>
        <w:tc>
          <w:tcPr>
            <w:tcW w:w="1508"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-0,0319</w:t>
            </w:r>
          </w:p>
        </w:tc>
        <w:tc>
          <w:tcPr>
            <w:tcW w:w="9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-0,0742</w:t>
            </w:r>
          </w:p>
        </w:tc>
        <w:tc>
          <w:tcPr>
            <w:tcW w:w="13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1,8000</w:t>
            </w:r>
          </w:p>
        </w:tc>
        <w:tc>
          <w:tcPr>
            <w:tcW w:w="1609"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-0,0107</w:t>
            </w:r>
          </w:p>
        </w:tc>
        <w:tc>
          <w:tcPr>
            <w:tcW w:w="1176"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0,0029</w:t>
            </w:r>
          </w:p>
        </w:tc>
        <w:tc>
          <w:tcPr>
            <w:tcW w:w="1801"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0,0038</w:t>
            </w:r>
          </w:p>
        </w:tc>
      </w:tr>
      <w:tr w:rsidR="00393A7F" w:rsidRPr="00393A7F" w:rsidTr="00090698">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393A7F" w:rsidRPr="00393A7F" w:rsidRDefault="00393A7F" w:rsidP="007D579D">
            <w:pPr>
              <w:jc w:val="left"/>
              <w:rPr>
                <w:rFonts w:eastAsia="Times New Roman" w:cs="Times New Roman"/>
                <w:color w:val="000000"/>
                <w:lang w:eastAsia="ru-RU"/>
              </w:rPr>
            </w:pPr>
            <w:r w:rsidRPr="00393A7F">
              <w:rPr>
                <w:rFonts w:eastAsia="Times New Roman" w:cs="Times New Roman"/>
                <w:color w:val="000000"/>
                <w:lang w:eastAsia="ru-RU"/>
              </w:rPr>
              <w:t>апр.13</w:t>
            </w:r>
          </w:p>
        </w:tc>
        <w:tc>
          <w:tcPr>
            <w:tcW w:w="1508"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-0,0366</w:t>
            </w:r>
          </w:p>
        </w:tc>
        <w:tc>
          <w:tcPr>
            <w:tcW w:w="9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-0,0156</w:t>
            </w:r>
          </w:p>
        </w:tc>
        <w:tc>
          <w:tcPr>
            <w:tcW w:w="13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1,7000</w:t>
            </w:r>
          </w:p>
        </w:tc>
        <w:tc>
          <w:tcPr>
            <w:tcW w:w="1609"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0,0248</w:t>
            </w:r>
          </w:p>
        </w:tc>
        <w:tc>
          <w:tcPr>
            <w:tcW w:w="1176"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0,0104</w:t>
            </w:r>
          </w:p>
        </w:tc>
        <w:tc>
          <w:tcPr>
            <w:tcW w:w="1801"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0,0194</w:t>
            </w:r>
          </w:p>
        </w:tc>
      </w:tr>
      <w:tr w:rsidR="00393A7F" w:rsidRPr="00393A7F" w:rsidTr="00090698">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393A7F" w:rsidRPr="00393A7F" w:rsidRDefault="00393A7F" w:rsidP="007D579D">
            <w:pPr>
              <w:jc w:val="left"/>
              <w:rPr>
                <w:rFonts w:eastAsia="Times New Roman" w:cs="Times New Roman"/>
                <w:color w:val="000000"/>
                <w:lang w:eastAsia="ru-RU"/>
              </w:rPr>
            </w:pPr>
            <w:r w:rsidRPr="00393A7F">
              <w:rPr>
                <w:rFonts w:eastAsia="Times New Roman" w:cs="Times New Roman"/>
                <w:color w:val="000000"/>
                <w:lang w:eastAsia="ru-RU"/>
              </w:rPr>
              <w:t>май.13</w:t>
            </w:r>
          </w:p>
        </w:tc>
        <w:tc>
          <w:tcPr>
            <w:tcW w:w="1508"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-0,0258</w:t>
            </w:r>
          </w:p>
        </w:tc>
        <w:tc>
          <w:tcPr>
            <w:tcW w:w="9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0,0135</w:t>
            </w:r>
          </w:p>
        </w:tc>
        <w:tc>
          <w:tcPr>
            <w:tcW w:w="13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1,9000</w:t>
            </w:r>
          </w:p>
        </w:tc>
        <w:tc>
          <w:tcPr>
            <w:tcW w:w="1609"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0,0082</w:t>
            </w:r>
          </w:p>
        </w:tc>
        <w:tc>
          <w:tcPr>
            <w:tcW w:w="1176"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-0,0277</w:t>
            </w:r>
          </w:p>
        </w:tc>
        <w:tc>
          <w:tcPr>
            <w:tcW w:w="1801"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-0,0268</w:t>
            </w:r>
          </w:p>
        </w:tc>
      </w:tr>
      <w:tr w:rsidR="00393A7F" w:rsidRPr="00393A7F" w:rsidTr="00090698">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393A7F" w:rsidRPr="00393A7F" w:rsidRDefault="00393A7F" w:rsidP="007D579D">
            <w:pPr>
              <w:jc w:val="left"/>
              <w:rPr>
                <w:rFonts w:eastAsia="Times New Roman" w:cs="Times New Roman"/>
                <w:color w:val="000000"/>
                <w:lang w:eastAsia="ru-RU"/>
              </w:rPr>
            </w:pPr>
            <w:r w:rsidRPr="00393A7F">
              <w:rPr>
                <w:rFonts w:eastAsia="Times New Roman" w:cs="Times New Roman"/>
                <w:color w:val="000000"/>
                <w:lang w:eastAsia="ru-RU"/>
              </w:rPr>
              <w:t>июн.13</w:t>
            </w:r>
          </w:p>
        </w:tc>
        <w:tc>
          <w:tcPr>
            <w:tcW w:w="1508"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-0,0146</w:t>
            </w:r>
          </w:p>
        </w:tc>
        <w:tc>
          <w:tcPr>
            <w:tcW w:w="9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0,0611</w:t>
            </w:r>
          </w:p>
        </w:tc>
        <w:tc>
          <w:tcPr>
            <w:tcW w:w="13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1,8000</w:t>
            </w:r>
          </w:p>
        </w:tc>
        <w:tc>
          <w:tcPr>
            <w:tcW w:w="1609"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0,0004</w:t>
            </w:r>
          </w:p>
        </w:tc>
        <w:tc>
          <w:tcPr>
            <w:tcW w:w="1176"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-0,0090</w:t>
            </w:r>
          </w:p>
        </w:tc>
        <w:tc>
          <w:tcPr>
            <w:tcW w:w="1801"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0,0037</w:t>
            </w:r>
          </w:p>
        </w:tc>
      </w:tr>
      <w:tr w:rsidR="00393A7F" w:rsidRPr="00393A7F" w:rsidTr="00090698">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393A7F" w:rsidRPr="00393A7F" w:rsidRDefault="00393A7F" w:rsidP="007D579D">
            <w:pPr>
              <w:jc w:val="left"/>
              <w:rPr>
                <w:rFonts w:eastAsia="Times New Roman" w:cs="Times New Roman"/>
                <w:color w:val="000000"/>
                <w:lang w:eastAsia="ru-RU"/>
              </w:rPr>
            </w:pPr>
            <w:r w:rsidRPr="00393A7F">
              <w:rPr>
                <w:rFonts w:eastAsia="Times New Roman" w:cs="Times New Roman"/>
                <w:color w:val="000000"/>
                <w:lang w:eastAsia="ru-RU"/>
              </w:rPr>
              <w:t>июл.13</w:t>
            </w:r>
          </w:p>
        </w:tc>
        <w:tc>
          <w:tcPr>
            <w:tcW w:w="1508"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0,0341</w:t>
            </w:r>
          </w:p>
        </w:tc>
        <w:tc>
          <w:tcPr>
            <w:tcW w:w="9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0,0627</w:t>
            </w:r>
          </w:p>
        </w:tc>
        <w:tc>
          <w:tcPr>
            <w:tcW w:w="13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2,1000</w:t>
            </w:r>
          </w:p>
        </w:tc>
        <w:tc>
          <w:tcPr>
            <w:tcW w:w="1609"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0,0037</w:t>
            </w:r>
          </w:p>
        </w:tc>
        <w:tc>
          <w:tcPr>
            <w:tcW w:w="1176"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-0,0018</w:t>
            </w:r>
          </w:p>
        </w:tc>
        <w:tc>
          <w:tcPr>
            <w:tcW w:w="1801"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-0,0111</w:t>
            </w:r>
          </w:p>
        </w:tc>
      </w:tr>
      <w:tr w:rsidR="00393A7F" w:rsidRPr="00393A7F" w:rsidTr="00090698">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393A7F" w:rsidRPr="00393A7F" w:rsidRDefault="00393A7F" w:rsidP="007D579D">
            <w:pPr>
              <w:jc w:val="left"/>
              <w:rPr>
                <w:rFonts w:eastAsia="Times New Roman" w:cs="Times New Roman"/>
                <w:color w:val="000000"/>
                <w:lang w:eastAsia="ru-RU"/>
              </w:rPr>
            </w:pPr>
            <w:r w:rsidRPr="00393A7F">
              <w:rPr>
                <w:rFonts w:eastAsia="Times New Roman" w:cs="Times New Roman"/>
                <w:color w:val="000000"/>
                <w:lang w:eastAsia="ru-RU"/>
              </w:rPr>
              <w:t>авг.13</w:t>
            </w:r>
          </w:p>
        </w:tc>
        <w:tc>
          <w:tcPr>
            <w:tcW w:w="1508"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-0,0081</w:t>
            </w:r>
          </w:p>
        </w:tc>
        <w:tc>
          <w:tcPr>
            <w:tcW w:w="9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-0,0546</w:t>
            </w:r>
          </w:p>
        </w:tc>
        <w:tc>
          <w:tcPr>
            <w:tcW w:w="13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1,9000</w:t>
            </w:r>
          </w:p>
        </w:tc>
        <w:tc>
          <w:tcPr>
            <w:tcW w:w="1609"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0,0116</w:t>
            </w:r>
          </w:p>
        </w:tc>
        <w:tc>
          <w:tcPr>
            <w:tcW w:w="1176"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-0,0062</w:t>
            </w:r>
          </w:p>
        </w:tc>
        <w:tc>
          <w:tcPr>
            <w:tcW w:w="1801"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-0,0126</w:t>
            </w:r>
          </w:p>
        </w:tc>
      </w:tr>
      <w:tr w:rsidR="00393A7F" w:rsidRPr="00393A7F" w:rsidTr="00090698">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393A7F" w:rsidRPr="00393A7F" w:rsidRDefault="00393A7F" w:rsidP="007D579D">
            <w:pPr>
              <w:jc w:val="left"/>
              <w:rPr>
                <w:rFonts w:eastAsia="Times New Roman" w:cs="Times New Roman"/>
                <w:color w:val="000000"/>
                <w:lang w:eastAsia="ru-RU"/>
              </w:rPr>
            </w:pPr>
            <w:r w:rsidRPr="00393A7F">
              <w:rPr>
                <w:rFonts w:eastAsia="Times New Roman" w:cs="Times New Roman"/>
                <w:color w:val="000000"/>
                <w:lang w:eastAsia="ru-RU"/>
              </w:rPr>
              <w:t>сен.13</w:t>
            </w:r>
          </w:p>
        </w:tc>
        <w:tc>
          <w:tcPr>
            <w:tcW w:w="1508"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0,0719</w:t>
            </w:r>
          </w:p>
        </w:tc>
        <w:tc>
          <w:tcPr>
            <w:tcW w:w="9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0,0065</w:t>
            </w:r>
          </w:p>
        </w:tc>
        <w:tc>
          <w:tcPr>
            <w:tcW w:w="13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1,7000</w:t>
            </w:r>
          </w:p>
        </w:tc>
        <w:tc>
          <w:tcPr>
            <w:tcW w:w="1609"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0,0163</w:t>
            </w:r>
          </w:p>
        </w:tc>
        <w:tc>
          <w:tcPr>
            <w:tcW w:w="1176"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0,0253</w:t>
            </w:r>
          </w:p>
        </w:tc>
        <w:tc>
          <w:tcPr>
            <w:tcW w:w="1801"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0,0331</w:t>
            </w:r>
          </w:p>
        </w:tc>
      </w:tr>
      <w:tr w:rsidR="00393A7F" w:rsidRPr="00393A7F" w:rsidTr="00090698">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393A7F" w:rsidRPr="00393A7F" w:rsidRDefault="00393A7F" w:rsidP="007D579D">
            <w:pPr>
              <w:jc w:val="left"/>
              <w:rPr>
                <w:rFonts w:eastAsia="Times New Roman" w:cs="Times New Roman"/>
                <w:color w:val="000000"/>
                <w:lang w:eastAsia="ru-RU"/>
              </w:rPr>
            </w:pPr>
            <w:r w:rsidRPr="00393A7F">
              <w:rPr>
                <w:rFonts w:eastAsia="Times New Roman" w:cs="Times New Roman"/>
                <w:color w:val="000000"/>
                <w:lang w:eastAsia="ru-RU"/>
              </w:rPr>
              <w:t>окт.13</w:t>
            </w:r>
          </w:p>
        </w:tc>
        <w:tc>
          <w:tcPr>
            <w:tcW w:w="1508"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0,0324</w:t>
            </w:r>
          </w:p>
        </w:tc>
        <w:tc>
          <w:tcPr>
            <w:tcW w:w="9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0,0111</w:t>
            </w:r>
          </w:p>
        </w:tc>
        <w:tc>
          <w:tcPr>
            <w:tcW w:w="13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2,2000</w:t>
            </w:r>
          </w:p>
        </w:tc>
        <w:tc>
          <w:tcPr>
            <w:tcW w:w="1609"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0,0198</w:t>
            </w:r>
          </w:p>
        </w:tc>
        <w:tc>
          <w:tcPr>
            <w:tcW w:w="1176"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0,0033</w:t>
            </w:r>
          </w:p>
        </w:tc>
        <w:tc>
          <w:tcPr>
            <w:tcW w:w="1801"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0,0017</w:t>
            </w:r>
          </w:p>
        </w:tc>
      </w:tr>
      <w:tr w:rsidR="00393A7F" w:rsidRPr="00393A7F" w:rsidTr="00090698">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393A7F" w:rsidRPr="00393A7F" w:rsidRDefault="00393A7F" w:rsidP="007D579D">
            <w:pPr>
              <w:jc w:val="left"/>
              <w:rPr>
                <w:rFonts w:eastAsia="Times New Roman" w:cs="Times New Roman"/>
                <w:color w:val="000000"/>
                <w:lang w:eastAsia="ru-RU"/>
              </w:rPr>
            </w:pPr>
            <w:r w:rsidRPr="00393A7F">
              <w:rPr>
                <w:rFonts w:eastAsia="Times New Roman" w:cs="Times New Roman"/>
                <w:color w:val="000000"/>
                <w:lang w:eastAsia="ru-RU"/>
              </w:rPr>
              <w:t>ноя.13</w:t>
            </w:r>
          </w:p>
        </w:tc>
        <w:tc>
          <w:tcPr>
            <w:tcW w:w="1508"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-0,0204</w:t>
            </w:r>
          </w:p>
        </w:tc>
        <w:tc>
          <w:tcPr>
            <w:tcW w:w="9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0,0072</w:t>
            </w:r>
          </w:p>
        </w:tc>
        <w:tc>
          <w:tcPr>
            <w:tcW w:w="13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1,9000</w:t>
            </w:r>
          </w:p>
        </w:tc>
        <w:tc>
          <w:tcPr>
            <w:tcW w:w="1609"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0,0246</w:t>
            </w:r>
          </w:p>
        </w:tc>
        <w:tc>
          <w:tcPr>
            <w:tcW w:w="1176"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-0,0166</w:t>
            </w:r>
          </w:p>
        </w:tc>
        <w:tc>
          <w:tcPr>
            <w:tcW w:w="1801"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-0,0112</w:t>
            </w:r>
          </w:p>
        </w:tc>
      </w:tr>
      <w:tr w:rsidR="00393A7F" w:rsidRPr="00393A7F" w:rsidTr="00090698">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393A7F" w:rsidRPr="00393A7F" w:rsidRDefault="00393A7F" w:rsidP="007D579D">
            <w:pPr>
              <w:jc w:val="left"/>
              <w:rPr>
                <w:rFonts w:eastAsia="Times New Roman" w:cs="Times New Roman"/>
                <w:color w:val="000000"/>
                <w:lang w:eastAsia="ru-RU"/>
              </w:rPr>
            </w:pPr>
            <w:r w:rsidRPr="00393A7F">
              <w:rPr>
                <w:rFonts w:eastAsia="Times New Roman" w:cs="Times New Roman"/>
                <w:color w:val="000000"/>
                <w:lang w:eastAsia="ru-RU"/>
              </w:rPr>
              <w:t>дек.13</w:t>
            </w:r>
          </w:p>
        </w:tc>
        <w:tc>
          <w:tcPr>
            <w:tcW w:w="1508"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0,0167</w:t>
            </w:r>
          </w:p>
        </w:tc>
        <w:tc>
          <w:tcPr>
            <w:tcW w:w="9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-0,0461</w:t>
            </w:r>
          </w:p>
        </w:tc>
        <w:tc>
          <w:tcPr>
            <w:tcW w:w="13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1,2000</w:t>
            </w:r>
          </w:p>
        </w:tc>
        <w:tc>
          <w:tcPr>
            <w:tcW w:w="1609"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0,0720</w:t>
            </w:r>
          </w:p>
        </w:tc>
        <w:tc>
          <w:tcPr>
            <w:tcW w:w="1176"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-0,0116</w:t>
            </w:r>
          </w:p>
        </w:tc>
        <w:tc>
          <w:tcPr>
            <w:tcW w:w="1801"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-0,0113</w:t>
            </w:r>
          </w:p>
        </w:tc>
      </w:tr>
      <w:tr w:rsidR="00393A7F" w:rsidRPr="00393A7F" w:rsidTr="00090698">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393A7F" w:rsidRPr="00393A7F" w:rsidRDefault="00393A7F" w:rsidP="007D579D">
            <w:pPr>
              <w:jc w:val="left"/>
              <w:rPr>
                <w:rFonts w:eastAsia="Times New Roman" w:cs="Times New Roman"/>
                <w:color w:val="000000"/>
                <w:lang w:eastAsia="ru-RU"/>
              </w:rPr>
            </w:pPr>
            <w:r w:rsidRPr="00393A7F">
              <w:rPr>
                <w:rFonts w:eastAsia="Times New Roman" w:cs="Times New Roman"/>
                <w:color w:val="000000"/>
                <w:lang w:eastAsia="ru-RU"/>
              </w:rPr>
              <w:t>янв.14</w:t>
            </w:r>
          </w:p>
        </w:tc>
        <w:tc>
          <w:tcPr>
            <w:tcW w:w="1508"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-0,0330</w:t>
            </w:r>
          </w:p>
        </w:tc>
        <w:tc>
          <w:tcPr>
            <w:tcW w:w="9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0,0270</w:t>
            </w:r>
          </w:p>
        </w:tc>
        <w:tc>
          <w:tcPr>
            <w:tcW w:w="13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1,4000</w:t>
            </w:r>
          </w:p>
        </w:tc>
        <w:tc>
          <w:tcPr>
            <w:tcW w:w="1609"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0,0020</w:t>
            </w:r>
          </w:p>
        </w:tc>
        <w:tc>
          <w:tcPr>
            <w:tcW w:w="1176"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-0,0209</w:t>
            </w:r>
          </w:p>
        </w:tc>
        <w:tc>
          <w:tcPr>
            <w:tcW w:w="1801"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-0,0269</w:t>
            </w:r>
          </w:p>
        </w:tc>
      </w:tr>
      <w:tr w:rsidR="00393A7F" w:rsidRPr="00393A7F" w:rsidTr="00090698">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393A7F" w:rsidRPr="00393A7F" w:rsidRDefault="00393A7F" w:rsidP="007D579D">
            <w:pPr>
              <w:jc w:val="left"/>
              <w:rPr>
                <w:rFonts w:eastAsia="Times New Roman" w:cs="Times New Roman"/>
                <w:color w:val="000000"/>
                <w:lang w:eastAsia="ru-RU"/>
              </w:rPr>
            </w:pPr>
            <w:r w:rsidRPr="00393A7F">
              <w:rPr>
                <w:rFonts w:eastAsia="Times New Roman" w:cs="Times New Roman"/>
                <w:color w:val="000000"/>
                <w:lang w:eastAsia="ru-RU"/>
              </w:rPr>
              <w:t>фев.14</w:t>
            </w:r>
          </w:p>
        </w:tc>
        <w:tc>
          <w:tcPr>
            <w:tcW w:w="1508"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-0,0067</w:t>
            </w:r>
          </w:p>
        </w:tc>
        <w:tc>
          <w:tcPr>
            <w:tcW w:w="9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-0,0087</w:t>
            </w:r>
          </w:p>
        </w:tc>
        <w:tc>
          <w:tcPr>
            <w:tcW w:w="13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1,7000</w:t>
            </w:r>
          </w:p>
        </w:tc>
        <w:tc>
          <w:tcPr>
            <w:tcW w:w="1609"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0,0037</w:t>
            </w:r>
          </w:p>
        </w:tc>
        <w:tc>
          <w:tcPr>
            <w:tcW w:w="1176"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-0,0112</w:t>
            </w:r>
          </w:p>
        </w:tc>
        <w:tc>
          <w:tcPr>
            <w:tcW w:w="1801"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-0,0193</w:t>
            </w:r>
          </w:p>
        </w:tc>
      </w:tr>
      <w:tr w:rsidR="00393A7F" w:rsidRPr="00393A7F" w:rsidTr="00090698">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393A7F" w:rsidRPr="00393A7F" w:rsidRDefault="00393A7F" w:rsidP="007D579D">
            <w:pPr>
              <w:jc w:val="left"/>
              <w:rPr>
                <w:rFonts w:eastAsia="Times New Roman" w:cs="Times New Roman"/>
                <w:color w:val="000000"/>
                <w:lang w:eastAsia="ru-RU"/>
              </w:rPr>
            </w:pPr>
            <w:r w:rsidRPr="00393A7F">
              <w:rPr>
                <w:rFonts w:eastAsia="Times New Roman" w:cs="Times New Roman"/>
                <w:color w:val="000000"/>
                <w:lang w:eastAsia="ru-RU"/>
              </w:rPr>
              <w:t>мар.14</w:t>
            </w:r>
          </w:p>
        </w:tc>
        <w:tc>
          <w:tcPr>
            <w:tcW w:w="1508"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-0,0522</w:t>
            </w:r>
          </w:p>
        </w:tc>
        <w:tc>
          <w:tcPr>
            <w:tcW w:w="9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0,0041</w:t>
            </w:r>
          </w:p>
        </w:tc>
        <w:tc>
          <w:tcPr>
            <w:tcW w:w="13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0,3000</w:t>
            </w:r>
          </w:p>
        </w:tc>
        <w:tc>
          <w:tcPr>
            <w:tcW w:w="1609"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-0,0083</w:t>
            </w:r>
          </w:p>
        </w:tc>
        <w:tc>
          <w:tcPr>
            <w:tcW w:w="1176"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-0,0146</w:t>
            </w:r>
          </w:p>
        </w:tc>
        <w:tc>
          <w:tcPr>
            <w:tcW w:w="1801"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-0,0135</w:t>
            </w:r>
          </w:p>
        </w:tc>
      </w:tr>
      <w:tr w:rsidR="00393A7F" w:rsidRPr="00393A7F" w:rsidTr="00090698">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393A7F" w:rsidRPr="00393A7F" w:rsidRDefault="00393A7F" w:rsidP="007D579D">
            <w:pPr>
              <w:jc w:val="left"/>
              <w:rPr>
                <w:rFonts w:eastAsia="Times New Roman" w:cs="Times New Roman"/>
                <w:color w:val="000000"/>
                <w:lang w:eastAsia="ru-RU"/>
              </w:rPr>
            </w:pPr>
            <w:r w:rsidRPr="00393A7F">
              <w:rPr>
                <w:rFonts w:eastAsia="Times New Roman" w:cs="Times New Roman"/>
                <w:color w:val="000000"/>
                <w:lang w:eastAsia="ru-RU"/>
              </w:rPr>
              <w:t>апр.14</w:t>
            </w:r>
          </w:p>
        </w:tc>
        <w:tc>
          <w:tcPr>
            <w:tcW w:w="1508"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-0,0462</w:t>
            </w:r>
          </w:p>
        </w:tc>
        <w:tc>
          <w:tcPr>
            <w:tcW w:w="9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0,0125</w:t>
            </w:r>
          </w:p>
        </w:tc>
        <w:tc>
          <w:tcPr>
            <w:tcW w:w="13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0,5000</w:t>
            </w:r>
          </w:p>
        </w:tc>
        <w:tc>
          <w:tcPr>
            <w:tcW w:w="1609"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0,0014</w:t>
            </w:r>
          </w:p>
        </w:tc>
        <w:tc>
          <w:tcPr>
            <w:tcW w:w="1176"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-0,0285</w:t>
            </w:r>
          </w:p>
        </w:tc>
        <w:tc>
          <w:tcPr>
            <w:tcW w:w="1801"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-0,0347</w:t>
            </w:r>
          </w:p>
        </w:tc>
      </w:tr>
      <w:tr w:rsidR="00393A7F" w:rsidRPr="00393A7F" w:rsidTr="00090698">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393A7F" w:rsidRPr="00393A7F" w:rsidRDefault="00393A7F" w:rsidP="007D579D">
            <w:pPr>
              <w:jc w:val="left"/>
              <w:rPr>
                <w:rFonts w:eastAsia="Times New Roman" w:cs="Times New Roman"/>
                <w:color w:val="000000"/>
                <w:lang w:eastAsia="ru-RU"/>
              </w:rPr>
            </w:pPr>
            <w:r w:rsidRPr="00393A7F">
              <w:rPr>
                <w:rFonts w:eastAsia="Times New Roman" w:cs="Times New Roman"/>
                <w:color w:val="000000"/>
                <w:lang w:eastAsia="ru-RU"/>
              </w:rPr>
              <w:t>май.14</w:t>
            </w:r>
          </w:p>
        </w:tc>
        <w:tc>
          <w:tcPr>
            <w:tcW w:w="1508"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0,0965</w:t>
            </w:r>
          </w:p>
        </w:tc>
        <w:tc>
          <w:tcPr>
            <w:tcW w:w="9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0,0266</w:t>
            </w:r>
          </w:p>
        </w:tc>
        <w:tc>
          <w:tcPr>
            <w:tcW w:w="13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0,6000</w:t>
            </w:r>
          </w:p>
        </w:tc>
        <w:tc>
          <w:tcPr>
            <w:tcW w:w="1609"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0,0042</w:t>
            </w:r>
          </w:p>
        </w:tc>
        <w:tc>
          <w:tcPr>
            <w:tcW w:w="1176"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-0,0107</w:t>
            </w:r>
          </w:p>
        </w:tc>
        <w:tc>
          <w:tcPr>
            <w:tcW w:w="1801"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-0,0094</w:t>
            </w:r>
          </w:p>
        </w:tc>
      </w:tr>
      <w:tr w:rsidR="00393A7F" w:rsidRPr="00393A7F" w:rsidTr="00090698">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393A7F" w:rsidRPr="00393A7F" w:rsidRDefault="00393A7F" w:rsidP="007D579D">
            <w:pPr>
              <w:jc w:val="left"/>
              <w:rPr>
                <w:rFonts w:eastAsia="Times New Roman" w:cs="Times New Roman"/>
                <w:color w:val="000000"/>
                <w:lang w:eastAsia="ru-RU"/>
              </w:rPr>
            </w:pPr>
            <w:r w:rsidRPr="00393A7F">
              <w:rPr>
                <w:rFonts w:eastAsia="Times New Roman" w:cs="Times New Roman"/>
                <w:color w:val="000000"/>
                <w:lang w:eastAsia="ru-RU"/>
              </w:rPr>
              <w:t>июн.14</w:t>
            </w:r>
          </w:p>
        </w:tc>
        <w:tc>
          <w:tcPr>
            <w:tcW w:w="1508"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0,0310</w:t>
            </w:r>
          </w:p>
        </w:tc>
        <w:tc>
          <w:tcPr>
            <w:tcW w:w="9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-0,0612</w:t>
            </w:r>
          </w:p>
        </w:tc>
        <w:tc>
          <w:tcPr>
            <w:tcW w:w="13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1,0000</w:t>
            </w:r>
          </w:p>
        </w:tc>
        <w:tc>
          <w:tcPr>
            <w:tcW w:w="1609"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0,0032</w:t>
            </w:r>
          </w:p>
        </w:tc>
        <w:tc>
          <w:tcPr>
            <w:tcW w:w="1176"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0,0236</w:t>
            </w:r>
          </w:p>
        </w:tc>
        <w:tc>
          <w:tcPr>
            <w:tcW w:w="1801"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0,0194</w:t>
            </w:r>
          </w:p>
        </w:tc>
      </w:tr>
      <w:tr w:rsidR="00393A7F" w:rsidRPr="00393A7F" w:rsidTr="00090698">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393A7F" w:rsidRPr="00393A7F" w:rsidRDefault="00393A7F" w:rsidP="007D579D">
            <w:pPr>
              <w:jc w:val="left"/>
              <w:rPr>
                <w:rFonts w:eastAsia="Times New Roman" w:cs="Times New Roman"/>
                <w:color w:val="000000"/>
                <w:lang w:eastAsia="ru-RU"/>
              </w:rPr>
            </w:pPr>
            <w:r w:rsidRPr="00393A7F">
              <w:rPr>
                <w:rFonts w:eastAsia="Times New Roman" w:cs="Times New Roman"/>
                <w:color w:val="000000"/>
                <w:lang w:eastAsia="ru-RU"/>
              </w:rPr>
              <w:t>июл.14</w:t>
            </w:r>
          </w:p>
        </w:tc>
        <w:tc>
          <w:tcPr>
            <w:tcW w:w="1508"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-0,0655</w:t>
            </w:r>
          </w:p>
        </w:tc>
        <w:tc>
          <w:tcPr>
            <w:tcW w:w="9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-0,0228</w:t>
            </w:r>
          </w:p>
        </w:tc>
        <w:tc>
          <w:tcPr>
            <w:tcW w:w="13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1,2000</w:t>
            </w:r>
          </w:p>
        </w:tc>
        <w:tc>
          <w:tcPr>
            <w:tcW w:w="1609"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0,0059</w:t>
            </w:r>
          </w:p>
        </w:tc>
        <w:tc>
          <w:tcPr>
            <w:tcW w:w="1176"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-0,0198</w:t>
            </w:r>
          </w:p>
        </w:tc>
        <w:tc>
          <w:tcPr>
            <w:tcW w:w="1801"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-0,0219</w:t>
            </w:r>
          </w:p>
        </w:tc>
      </w:tr>
      <w:tr w:rsidR="00393A7F" w:rsidRPr="00393A7F" w:rsidTr="00090698">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393A7F" w:rsidRPr="00393A7F" w:rsidRDefault="00393A7F" w:rsidP="007D579D">
            <w:pPr>
              <w:jc w:val="left"/>
              <w:rPr>
                <w:rFonts w:eastAsia="Times New Roman" w:cs="Times New Roman"/>
                <w:color w:val="000000"/>
                <w:lang w:eastAsia="ru-RU"/>
              </w:rPr>
            </w:pPr>
            <w:r w:rsidRPr="00393A7F">
              <w:rPr>
                <w:rFonts w:eastAsia="Times New Roman" w:cs="Times New Roman"/>
                <w:color w:val="000000"/>
                <w:lang w:eastAsia="ru-RU"/>
              </w:rPr>
              <w:t>авг.14</w:t>
            </w:r>
          </w:p>
        </w:tc>
        <w:tc>
          <w:tcPr>
            <w:tcW w:w="1508"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0,0153</w:t>
            </w:r>
          </w:p>
        </w:tc>
        <w:tc>
          <w:tcPr>
            <w:tcW w:w="9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-0,0806</w:t>
            </w:r>
          </w:p>
        </w:tc>
        <w:tc>
          <w:tcPr>
            <w:tcW w:w="13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1,2000</w:t>
            </w:r>
          </w:p>
        </w:tc>
        <w:tc>
          <w:tcPr>
            <w:tcW w:w="1609"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-0,0084</w:t>
            </w:r>
          </w:p>
        </w:tc>
        <w:tc>
          <w:tcPr>
            <w:tcW w:w="1176"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-0,0075</w:t>
            </w:r>
          </w:p>
        </w:tc>
        <w:tc>
          <w:tcPr>
            <w:tcW w:w="1801"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-0,0079</w:t>
            </w:r>
          </w:p>
        </w:tc>
      </w:tr>
      <w:tr w:rsidR="00393A7F" w:rsidRPr="00393A7F" w:rsidTr="00090698">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393A7F" w:rsidRPr="00393A7F" w:rsidRDefault="00393A7F" w:rsidP="007D579D">
            <w:pPr>
              <w:jc w:val="left"/>
              <w:rPr>
                <w:rFonts w:eastAsia="Times New Roman" w:cs="Times New Roman"/>
                <w:color w:val="000000"/>
                <w:lang w:eastAsia="ru-RU"/>
              </w:rPr>
            </w:pPr>
            <w:r w:rsidRPr="00393A7F">
              <w:rPr>
                <w:rFonts w:eastAsia="Times New Roman" w:cs="Times New Roman"/>
                <w:color w:val="000000"/>
                <w:lang w:eastAsia="ru-RU"/>
              </w:rPr>
              <w:t>сен.14</w:t>
            </w:r>
          </w:p>
        </w:tc>
        <w:tc>
          <w:tcPr>
            <w:tcW w:w="1508"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0,0074</w:t>
            </w:r>
          </w:p>
        </w:tc>
        <w:tc>
          <w:tcPr>
            <w:tcW w:w="9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-0,0932</w:t>
            </w:r>
          </w:p>
        </w:tc>
        <w:tc>
          <w:tcPr>
            <w:tcW w:w="13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1,5000</w:t>
            </w:r>
          </w:p>
        </w:tc>
        <w:tc>
          <w:tcPr>
            <w:tcW w:w="1609"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-0,0006</w:t>
            </w:r>
          </w:p>
        </w:tc>
        <w:tc>
          <w:tcPr>
            <w:tcW w:w="1176"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-0,0236</w:t>
            </w:r>
          </w:p>
        </w:tc>
        <w:tc>
          <w:tcPr>
            <w:tcW w:w="1801"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-0,0237</w:t>
            </w:r>
          </w:p>
        </w:tc>
      </w:tr>
      <w:tr w:rsidR="00393A7F" w:rsidRPr="00393A7F" w:rsidTr="00090698">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393A7F" w:rsidRPr="00393A7F" w:rsidRDefault="00393A7F" w:rsidP="007D579D">
            <w:pPr>
              <w:jc w:val="left"/>
              <w:rPr>
                <w:rFonts w:eastAsia="Times New Roman" w:cs="Times New Roman"/>
                <w:color w:val="000000"/>
                <w:lang w:eastAsia="ru-RU"/>
              </w:rPr>
            </w:pPr>
            <w:r w:rsidRPr="00393A7F">
              <w:rPr>
                <w:rFonts w:eastAsia="Times New Roman" w:cs="Times New Roman"/>
                <w:color w:val="000000"/>
                <w:lang w:eastAsia="ru-RU"/>
              </w:rPr>
              <w:t>окт.14</w:t>
            </w:r>
          </w:p>
        </w:tc>
        <w:tc>
          <w:tcPr>
            <w:tcW w:w="1508"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0,0549</w:t>
            </w:r>
          </w:p>
        </w:tc>
        <w:tc>
          <w:tcPr>
            <w:tcW w:w="9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-0,2050</w:t>
            </w:r>
          </w:p>
        </w:tc>
        <w:tc>
          <w:tcPr>
            <w:tcW w:w="13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1,4000</w:t>
            </w:r>
          </w:p>
        </w:tc>
        <w:tc>
          <w:tcPr>
            <w:tcW w:w="1609"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0,0026</w:t>
            </w:r>
          </w:p>
        </w:tc>
        <w:tc>
          <w:tcPr>
            <w:tcW w:w="1176"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-0,0565</w:t>
            </w:r>
          </w:p>
        </w:tc>
        <w:tc>
          <w:tcPr>
            <w:tcW w:w="1801"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-0,0652</w:t>
            </w:r>
          </w:p>
        </w:tc>
      </w:tr>
      <w:tr w:rsidR="00393A7F" w:rsidRPr="00393A7F" w:rsidTr="00090698">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393A7F" w:rsidRPr="00393A7F" w:rsidRDefault="00393A7F" w:rsidP="007D579D">
            <w:pPr>
              <w:jc w:val="left"/>
              <w:rPr>
                <w:rFonts w:eastAsia="Times New Roman" w:cs="Times New Roman"/>
                <w:color w:val="000000"/>
                <w:lang w:eastAsia="ru-RU"/>
              </w:rPr>
            </w:pPr>
            <w:r w:rsidRPr="00393A7F">
              <w:rPr>
                <w:rFonts w:eastAsia="Times New Roman" w:cs="Times New Roman"/>
                <w:color w:val="000000"/>
                <w:lang w:eastAsia="ru-RU"/>
              </w:rPr>
              <w:t>ноя.14</w:t>
            </w:r>
          </w:p>
        </w:tc>
        <w:tc>
          <w:tcPr>
            <w:tcW w:w="1508"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0,0304</w:t>
            </w:r>
          </w:p>
        </w:tc>
        <w:tc>
          <w:tcPr>
            <w:tcW w:w="9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-0,1580</w:t>
            </w:r>
          </w:p>
        </w:tc>
        <w:tc>
          <w:tcPr>
            <w:tcW w:w="13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0,6000</w:t>
            </w:r>
          </w:p>
        </w:tc>
        <w:tc>
          <w:tcPr>
            <w:tcW w:w="1609"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0,0009</w:t>
            </w:r>
          </w:p>
        </w:tc>
        <w:tc>
          <w:tcPr>
            <w:tcW w:w="1176"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-0,0227</w:t>
            </w:r>
          </w:p>
        </w:tc>
        <w:tc>
          <w:tcPr>
            <w:tcW w:w="1801"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-0,0256</w:t>
            </w:r>
          </w:p>
        </w:tc>
      </w:tr>
      <w:tr w:rsidR="00393A7F" w:rsidRPr="00393A7F" w:rsidTr="00090698">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393A7F" w:rsidRPr="00393A7F" w:rsidRDefault="00393A7F" w:rsidP="007D579D">
            <w:pPr>
              <w:jc w:val="left"/>
              <w:rPr>
                <w:rFonts w:eastAsia="Times New Roman" w:cs="Times New Roman"/>
                <w:color w:val="000000"/>
                <w:lang w:eastAsia="ru-RU"/>
              </w:rPr>
            </w:pPr>
            <w:r w:rsidRPr="00393A7F">
              <w:rPr>
                <w:rFonts w:eastAsia="Times New Roman" w:cs="Times New Roman"/>
                <w:color w:val="000000"/>
                <w:lang w:eastAsia="ru-RU"/>
              </w:rPr>
              <w:t>дек.14</w:t>
            </w:r>
          </w:p>
        </w:tc>
        <w:tc>
          <w:tcPr>
            <w:tcW w:w="1508"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-0,0894</w:t>
            </w:r>
          </w:p>
        </w:tc>
        <w:tc>
          <w:tcPr>
            <w:tcW w:w="9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-0,0798</w:t>
            </w:r>
          </w:p>
        </w:tc>
        <w:tc>
          <w:tcPr>
            <w:tcW w:w="13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-5,4000</w:t>
            </w:r>
          </w:p>
        </w:tc>
        <w:tc>
          <w:tcPr>
            <w:tcW w:w="1609"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0,2573</w:t>
            </w:r>
          </w:p>
        </w:tc>
        <w:tc>
          <w:tcPr>
            <w:tcW w:w="1176"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-0,0798</w:t>
            </w:r>
          </w:p>
        </w:tc>
        <w:tc>
          <w:tcPr>
            <w:tcW w:w="1801"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-0,0932</w:t>
            </w:r>
          </w:p>
        </w:tc>
      </w:tr>
      <w:tr w:rsidR="00393A7F" w:rsidRPr="00393A7F" w:rsidTr="00090698">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393A7F" w:rsidRPr="00393A7F" w:rsidRDefault="00393A7F" w:rsidP="007D579D">
            <w:pPr>
              <w:jc w:val="left"/>
              <w:rPr>
                <w:rFonts w:eastAsia="Times New Roman" w:cs="Times New Roman"/>
                <w:color w:val="000000"/>
                <w:lang w:eastAsia="ru-RU"/>
              </w:rPr>
            </w:pPr>
            <w:r w:rsidRPr="00393A7F">
              <w:rPr>
                <w:rFonts w:eastAsia="Times New Roman" w:cs="Times New Roman"/>
                <w:color w:val="000000"/>
                <w:lang w:eastAsia="ru-RU"/>
              </w:rPr>
              <w:t>янв.15</w:t>
            </w:r>
          </w:p>
        </w:tc>
        <w:tc>
          <w:tcPr>
            <w:tcW w:w="1508"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0,1798</w:t>
            </w:r>
          </w:p>
        </w:tc>
        <w:tc>
          <w:tcPr>
            <w:tcW w:w="9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0,1800</w:t>
            </w:r>
          </w:p>
        </w:tc>
        <w:tc>
          <w:tcPr>
            <w:tcW w:w="1380"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-4,8000</w:t>
            </w:r>
          </w:p>
        </w:tc>
        <w:tc>
          <w:tcPr>
            <w:tcW w:w="1609"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0,0000</w:t>
            </w:r>
          </w:p>
        </w:tc>
        <w:tc>
          <w:tcPr>
            <w:tcW w:w="1176"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-0,0240</w:t>
            </w:r>
          </w:p>
        </w:tc>
        <w:tc>
          <w:tcPr>
            <w:tcW w:w="1801" w:type="dxa"/>
            <w:tcBorders>
              <w:top w:val="nil"/>
              <w:left w:val="nil"/>
              <w:bottom w:val="single" w:sz="4" w:space="0" w:color="auto"/>
              <w:right w:val="single" w:sz="4" w:space="0" w:color="auto"/>
            </w:tcBorders>
            <w:shd w:val="clear" w:color="auto" w:fill="auto"/>
            <w:noWrap/>
            <w:vAlign w:val="bottom"/>
            <w:hideMark/>
          </w:tcPr>
          <w:p w:rsidR="00393A7F" w:rsidRPr="00393A7F" w:rsidRDefault="00393A7F" w:rsidP="007D579D">
            <w:pPr>
              <w:jc w:val="center"/>
              <w:rPr>
                <w:rFonts w:eastAsia="Times New Roman" w:cs="Times New Roman"/>
                <w:color w:val="000000"/>
                <w:lang w:eastAsia="ru-RU"/>
              </w:rPr>
            </w:pPr>
            <w:r w:rsidRPr="00393A7F">
              <w:rPr>
                <w:rFonts w:eastAsia="Times New Roman" w:cs="Times New Roman"/>
                <w:color w:val="000000"/>
                <w:lang w:eastAsia="ru-RU"/>
              </w:rPr>
              <w:t>-0,0363</w:t>
            </w:r>
          </w:p>
        </w:tc>
      </w:tr>
    </w:tbl>
    <w:p w:rsidR="00BA5DAE" w:rsidRPr="002269EE" w:rsidRDefault="00BA5DAE" w:rsidP="00FC4583">
      <w:pPr>
        <w:spacing w:line="360" w:lineRule="auto"/>
        <w:ind w:left="6946" w:right="-426"/>
        <w:rPr>
          <w:rFonts w:cs="Times New Roman"/>
          <w:sz w:val="28"/>
          <w:lang w:val="en-US"/>
        </w:rPr>
      </w:pPr>
      <w:r>
        <w:rPr>
          <w:rFonts w:cs="Times New Roman"/>
        </w:rPr>
        <w:lastRenderedPageBreak/>
        <w:t xml:space="preserve">        </w:t>
      </w:r>
      <w:r w:rsidRPr="002269EE">
        <w:rPr>
          <w:rFonts w:cs="Times New Roman"/>
        </w:rPr>
        <w:t>Продолжение</w:t>
      </w:r>
      <w:r w:rsidR="00FC4583">
        <w:rPr>
          <w:rFonts w:cs="Times New Roman"/>
        </w:rPr>
        <w:t xml:space="preserve"> таблицы</w:t>
      </w:r>
    </w:p>
    <w:tbl>
      <w:tblPr>
        <w:tblW w:w="9923" w:type="dxa"/>
        <w:tblInd w:w="-147" w:type="dxa"/>
        <w:tblLook w:val="04A0" w:firstRow="1" w:lastRow="0" w:firstColumn="1" w:lastColumn="0" w:noHBand="0" w:noVBand="1"/>
      </w:tblPr>
      <w:tblGrid>
        <w:gridCol w:w="1469"/>
        <w:gridCol w:w="1508"/>
        <w:gridCol w:w="980"/>
        <w:gridCol w:w="1380"/>
        <w:gridCol w:w="1609"/>
        <w:gridCol w:w="1176"/>
        <w:gridCol w:w="1801"/>
      </w:tblGrid>
      <w:tr w:rsidR="00BA5DAE" w:rsidRPr="002269EE" w:rsidTr="00D95CBD">
        <w:trPr>
          <w:trHeight w:val="288"/>
        </w:trPr>
        <w:tc>
          <w:tcPr>
            <w:tcW w:w="14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DAE" w:rsidRPr="002269EE" w:rsidRDefault="00BA5DAE" w:rsidP="00D95CBD">
            <w:pPr>
              <w:rPr>
                <w:rFonts w:eastAsia="Times New Roman" w:cs="Times New Roman"/>
                <w:color w:val="000000"/>
                <w:lang w:eastAsia="ru-RU"/>
              </w:rPr>
            </w:pPr>
            <w:r w:rsidRPr="002269EE">
              <w:rPr>
                <w:rFonts w:eastAsia="Times New Roman" w:cs="Times New Roman"/>
                <w:color w:val="000000"/>
                <w:lang w:eastAsia="ru-RU"/>
              </w:rPr>
              <w:t>фев.15</w:t>
            </w:r>
          </w:p>
        </w:tc>
        <w:tc>
          <w:tcPr>
            <w:tcW w:w="1508" w:type="dxa"/>
            <w:tcBorders>
              <w:top w:val="single" w:sz="4" w:space="0" w:color="auto"/>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0,0675</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-0,1181</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-1,7000</w:t>
            </w:r>
          </w:p>
        </w:tc>
        <w:tc>
          <w:tcPr>
            <w:tcW w:w="1609" w:type="dxa"/>
            <w:tcBorders>
              <w:top w:val="single" w:sz="4" w:space="0" w:color="auto"/>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-0,0112</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-0,0425</w:t>
            </w:r>
          </w:p>
        </w:tc>
        <w:tc>
          <w:tcPr>
            <w:tcW w:w="1801" w:type="dxa"/>
            <w:tcBorders>
              <w:top w:val="single" w:sz="4" w:space="0" w:color="auto"/>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-0,0428</w:t>
            </w:r>
          </w:p>
        </w:tc>
      </w:tr>
      <w:tr w:rsidR="00BA5DAE" w:rsidRPr="002269EE" w:rsidTr="00D95CBD">
        <w:trPr>
          <w:trHeight w:val="288"/>
        </w:trPr>
        <w:tc>
          <w:tcPr>
            <w:tcW w:w="14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DAE" w:rsidRPr="002269EE" w:rsidRDefault="00BA5DAE" w:rsidP="00D95CBD">
            <w:pPr>
              <w:rPr>
                <w:rFonts w:eastAsia="Times New Roman" w:cs="Times New Roman"/>
                <w:color w:val="000000"/>
                <w:lang w:eastAsia="ru-RU"/>
              </w:rPr>
            </w:pPr>
            <w:r w:rsidRPr="002269EE">
              <w:rPr>
                <w:rFonts w:eastAsia="Times New Roman" w:cs="Times New Roman"/>
                <w:color w:val="000000"/>
                <w:lang w:eastAsia="ru-RU"/>
              </w:rPr>
              <w:t>мар.15</w:t>
            </w:r>
          </w:p>
        </w:tc>
        <w:tc>
          <w:tcPr>
            <w:tcW w:w="1508" w:type="dxa"/>
            <w:tcBorders>
              <w:top w:val="single" w:sz="4" w:space="0" w:color="auto"/>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-0,0755</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0,2123</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-1,5000</w:t>
            </w:r>
          </w:p>
        </w:tc>
        <w:tc>
          <w:tcPr>
            <w:tcW w:w="1609" w:type="dxa"/>
            <w:tcBorders>
              <w:top w:val="single" w:sz="4" w:space="0" w:color="auto"/>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-0,0242</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-0,0107</w:t>
            </w:r>
          </w:p>
        </w:tc>
        <w:tc>
          <w:tcPr>
            <w:tcW w:w="1801" w:type="dxa"/>
            <w:tcBorders>
              <w:top w:val="single" w:sz="4" w:space="0" w:color="auto"/>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-0,0121</w:t>
            </w:r>
          </w:p>
        </w:tc>
      </w:tr>
      <w:tr w:rsidR="00BA5DAE" w:rsidRPr="002269EE" w:rsidTr="00D95CBD">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BA5DAE" w:rsidRPr="002269EE" w:rsidRDefault="00BA5DAE" w:rsidP="00D95CBD">
            <w:pPr>
              <w:rPr>
                <w:rFonts w:eastAsia="Times New Roman" w:cs="Times New Roman"/>
                <w:color w:val="000000"/>
                <w:lang w:eastAsia="ru-RU"/>
              </w:rPr>
            </w:pPr>
            <w:r w:rsidRPr="002269EE">
              <w:rPr>
                <w:rFonts w:eastAsia="Times New Roman" w:cs="Times New Roman"/>
                <w:color w:val="000000"/>
                <w:lang w:eastAsia="ru-RU"/>
              </w:rPr>
              <w:t>апр.15</w:t>
            </w:r>
          </w:p>
        </w:tc>
        <w:tc>
          <w:tcPr>
            <w:tcW w:w="1508"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0,0382</w:t>
            </w:r>
          </w:p>
        </w:tc>
        <w:tc>
          <w:tcPr>
            <w:tcW w:w="9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-0,0241</w:t>
            </w:r>
          </w:p>
        </w:tc>
        <w:tc>
          <w:tcPr>
            <w:tcW w:w="13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-1,4000</w:t>
            </w:r>
          </w:p>
        </w:tc>
        <w:tc>
          <w:tcPr>
            <w:tcW w:w="1609"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0,0163</w:t>
            </w:r>
          </w:p>
        </w:tc>
        <w:tc>
          <w:tcPr>
            <w:tcW w:w="1176"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-0,0010</w:t>
            </w:r>
          </w:p>
        </w:tc>
        <w:tc>
          <w:tcPr>
            <w:tcW w:w="1801"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-0,0053</w:t>
            </w:r>
          </w:p>
        </w:tc>
      </w:tr>
      <w:tr w:rsidR="00BA5DAE" w:rsidRPr="002269EE" w:rsidTr="00D95CBD">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BA5DAE" w:rsidRPr="002269EE" w:rsidRDefault="00BA5DAE" w:rsidP="00D95CBD">
            <w:pPr>
              <w:rPr>
                <w:rFonts w:eastAsia="Times New Roman" w:cs="Times New Roman"/>
                <w:color w:val="000000"/>
                <w:lang w:eastAsia="ru-RU"/>
              </w:rPr>
            </w:pPr>
            <w:r w:rsidRPr="002269EE">
              <w:rPr>
                <w:rFonts w:eastAsia="Times New Roman" w:cs="Times New Roman"/>
                <w:color w:val="000000"/>
                <w:lang w:eastAsia="ru-RU"/>
              </w:rPr>
              <w:t>май.15</w:t>
            </w:r>
          </w:p>
        </w:tc>
        <w:tc>
          <w:tcPr>
            <w:tcW w:w="1508"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-0,0469</w:t>
            </w:r>
          </w:p>
        </w:tc>
        <w:tc>
          <w:tcPr>
            <w:tcW w:w="9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-0,0314</w:t>
            </w:r>
          </w:p>
        </w:tc>
        <w:tc>
          <w:tcPr>
            <w:tcW w:w="13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0,3000</w:t>
            </w:r>
          </w:p>
        </w:tc>
        <w:tc>
          <w:tcPr>
            <w:tcW w:w="1609"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0,0085</w:t>
            </w:r>
          </w:p>
        </w:tc>
        <w:tc>
          <w:tcPr>
            <w:tcW w:w="1176"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0,0021</w:t>
            </w:r>
          </w:p>
        </w:tc>
        <w:tc>
          <w:tcPr>
            <w:tcW w:w="1801"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0,0044</w:t>
            </w:r>
          </w:p>
        </w:tc>
      </w:tr>
      <w:tr w:rsidR="00BA5DAE" w:rsidRPr="002269EE" w:rsidTr="00D95CBD">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BA5DAE" w:rsidRPr="002269EE" w:rsidRDefault="00BA5DAE" w:rsidP="00D95CBD">
            <w:pPr>
              <w:rPr>
                <w:rFonts w:eastAsia="Times New Roman" w:cs="Times New Roman"/>
                <w:color w:val="000000"/>
                <w:lang w:eastAsia="ru-RU"/>
              </w:rPr>
            </w:pPr>
            <w:r w:rsidRPr="002269EE">
              <w:rPr>
                <w:rFonts w:eastAsia="Times New Roman" w:cs="Times New Roman"/>
                <w:color w:val="000000"/>
                <w:lang w:eastAsia="ru-RU"/>
              </w:rPr>
              <w:t>июн.15</w:t>
            </w:r>
          </w:p>
        </w:tc>
        <w:tc>
          <w:tcPr>
            <w:tcW w:w="1508"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0,0282</w:t>
            </w:r>
          </w:p>
        </w:tc>
        <w:tc>
          <w:tcPr>
            <w:tcW w:w="9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-0,1788</w:t>
            </w:r>
          </w:p>
        </w:tc>
        <w:tc>
          <w:tcPr>
            <w:tcW w:w="13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-0,4000</w:t>
            </w:r>
          </w:p>
        </w:tc>
        <w:tc>
          <w:tcPr>
            <w:tcW w:w="1609"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-0,0166</w:t>
            </w:r>
          </w:p>
        </w:tc>
        <w:tc>
          <w:tcPr>
            <w:tcW w:w="1176"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0,0135</w:t>
            </w:r>
          </w:p>
        </w:tc>
        <w:tc>
          <w:tcPr>
            <w:tcW w:w="1801"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0,0146</w:t>
            </w:r>
          </w:p>
        </w:tc>
      </w:tr>
      <w:tr w:rsidR="00BA5DAE" w:rsidRPr="002269EE" w:rsidTr="00D95CBD">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BA5DAE" w:rsidRPr="002269EE" w:rsidRDefault="00BA5DAE" w:rsidP="00D95CBD">
            <w:pPr>
              <w:rPr>
                <w:rFonts w:eastAsia="Times New Roman" w:cs="Times New Roman"/>
                <w:color w:val="000000"/>
                <w:lang w:eastAsia="ru-RU"/>
              </w:rPr>
            </w:pPr>
            <w:r w:rsidRPr="002269EE">
              <w:rPr>
                <w:rFonts w:eastAsia="Times New Roman" w:cs="Times New Roman"/>
                <w:color w:val="000000"/>
                <w:lang w:eastAsia="ru-RU"/>
              </w:rPr>
              <w:t>июл.15</w:t>
            </w:r>
          </w:p>
        </w:tc>
        <w:tc>
          <w:tcPr>
            <w:tcW w:w="1508"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0,0087</w:t>
            </w:r>
          </w:p>
        </w:tc>
        <w:tc>
          <w:tcPr>
            <w:tcW w:w="9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0,0245</w:t>
            </w:r>
          </w:p>
        </w:tc>
        <w:tc>
          <w:tcPr>
            <w:tcW w:w="13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0,2000</w:t>
            </w:r>
          </w:p>
        </w:tc>
        <w:tc>
          <w:tcPr>
            <w:tcW w:w="1609"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0,0184</w:t>
            </w:r>
          </w:p>
        </w:tc>
        <w:tc>
          <w:tcPr>
            <w:tcW w:w="1176"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-0,0109</w:t>
            </w:r>
          </w:p>
        </w:tc>
        <w:tc>
          <w:tcPr>
            <w:tcW w:w="1801"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-0,0020</w:t>
            </w:r>
          </w:p>
        </w:tc>
      </w:tr>
      <w:tr w:rsidR="00BA5DAE" w:rsidRPr="002269EE" w:rsidTr="00D95CBD">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BA5DAE" w:rsidRPr="002269EE" w:rsidRDefault="00BA5DAE" w:rsidP="00D95CBD">
            <w:pPr>
              <w:rPr>
                <w:rFonts w:eastAsia="Times New Roman" w:cs="Times New Roman"/>
                <w:color w:val="000000"/>
                <w:lang w:eastAsia="ru-RU"/>
              </w:rPr>
            </w:pPr>
            <w:r w:rsidRPr="002269EE">
              <w:rPr>
                <w:rFonts w:eastAsia="Times New Roman" w:cs="Times New Roman"/>
                <w:color w:val="000000"/>
                <w:lang w:eastAsia="ru-RU"/>
              </w:rPr>
              <w:t>авг.15</w:t>
            </w:r>
          </w:p>
        </w:tc>
        <w:tc>
          <w:tcPr>
            <w:tcW w:w="1508"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0,0384</w:t>
            </w:r>
          </w:p>
        </w:tc>
        <w:tc>
          <w:tcPr>
            <w:tcW w:w="9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-0,0881</w:t>
            </w:r>
          </w:p>
        </w:tc>
        <w:tc>
          <w:tcPr>
            <w:tcW w:w="13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0,4000</w:t>
            </w:r>
          </w:p>
        </w:tc>
        <w:tc>
          <w:tcPr>
            <w:tcW w:w="1609"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-0,0301</w:t>
            </w:r>
          </w:p>
        </w:tc>
        <w:tc>
          <w:tcPr>
            <w:tcW w:w="1176"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0,0244</w:t>
            </w:r>
          </w:p>
        </w:tc>
        <w:tc>
          <w:tcPr>
            <w:tcW w:w="1801"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0,0192</w:t>
            </w:r>
          </w:p>
        </w:tc>
      </w:tr>
      <w:tr w:rsidR="00BA5DAE" w:rsidRPr="002269EE" w:rsidTr="00D95CBD">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BA5DAE" w:rsidRPr="002269EE" w:rsidRDefault="00BA5DAE" w:rsidP="00D95CBD">
            <w:pPr>
              <w:rPr>
                <w:rFonts w:eastAsia="Times New Roman" w:cs="Times New Roman"/>
                <w:color w:val="000000"/>
                <w:lang w:eastAsia="ru-RU"/>
              </w:rPr>
            </w:pPr>
            <w:r w:rsidRPr="002269EE">
              <w:rPr>
                <w:rFonts w:eastAsia="Times New Roman" w:cs="Times New Roman"/>
                <w:color w:val="000000"/>
                <w:lang w:eastAsia="ru-RU"/>
              </w:rPr>
              <w:t>сен.15</w:t>
            </w:r>
          </w:p>
        </w:tc>
        <w:tc>
          <w:tcPr>
            <w:tcW w:w="1508"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-0,0520</w:t>
            </w:r>
          </w:p>
        </w:tc>
        <w:tc>
          <w:tcPr>
            <w:tcW w:w="9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0,0219</w:t>
            </w:r>
          </w:p>
        </w:tc>
        <w:tc>
          <w:tcPr>
            <w:tcW w:w="13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0,2000</w:t>
            </w:r>
          </w:p>
        </w:tc>
        <w:tc>
          <w:tcPr>
            <w:tcW w:w="1609"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0,0034</w:t>
            </w:r>
          </w:p>
        </w:tc>
        <w:tc>
          <w:tcPr>
            <w:tcW w:w="1176"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0,0134</w:t>
            </w:r>
          </w:p>
        </w:tc>
        <w:tc>
          <w:tcPr>
            <w:tcW w:w="1801"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0,0124</w:t>
            </w:r>
          </w:p>
        </w:tc>
      </w:tr>
      <w:tr w:rsidR="00BA5DAE" w:rsidRPr="002269EE" w:rsidTr="00D95CBD">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BA5DAE" w:rsidRPr="002269EE" w:rsidRDefault="00BA5DAE" w:rsidP="00D95CBD">
            <w:pPr>
              <w:rPr>
                <w:rFonts w:eastAsia="Times New Roman" w:cs="Times New Roman"/>
                <w:color w:val="000000"/>
                <w:lang w:eastAsia="ru-RU"/>
              </w:rPr>
            </w:pPr>
            <w:r w:rsidRPr="002269EE">
              <w:rPr>
                <w:rFonts w:eastAsia="Times New Roman" w:cs="Times New Roman"/>
                <w:color w:val="000000"/>
                <w:lang w:eastAsia="ru-RU"/>
              </w:rPr>
              <w:t>окт.15</w:t>
            </w:r>
          </w:p>
        </w:tc>
        <w:tc>
          <w:tcPr>
            <w:tcW w:w="1508"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0,0417</w:t>
            </w:r>
          </w:p>
        </w:tc>
        <w:tc>
          <w:tcPr>
            <w:tcW w:w="9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-0,1010</w:t>
            </w:r>
          </w:p>
        </w:tc>
        <w:tc>
          <w:tcPr>
            <w:tcW w:w="13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0,8000</w:t>
            </w:r>
          </w:p>
        </w:tc>
        <w:tc>
          <w:tcPr>
            <w:tcW w:w="1609"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0,0201</w:t>
            </w:r>
          </w:p>
        </w:tc>
        <w:tc>
          <w:tcPr>
            <w:tcW w:w="1176"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-0,0044</w:t>
            </w:r>
          </w:p>
        </w:tc>
        <w:tc>
          <w:tcPr>
            <w:tcW w:w="1801"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-0,0104</w:t>
            </w:r>
          </w:p>
        </w:tc>
      </w:tr>
      <w:tr w:rsidR="00BA5DAE" w:rsidRPr="002269EE" w:rsidTr="00D95CBD">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BA5DAE" w:rsidRPr="002269EE" w:rsidRDefault="00BA5DAE" w:rsidP="00D95CBD">
            <w:pPr>
              <w:rPr>
                <w:rFonts w:eastAsia="Times New Roman" w:cs="Times New Roman"/>
                <w:color w:val="000000"/>
                <w:lang w:eastAsia="ru-RU"/>
              </w:rPr>
            </w:pPr>
            <w:r w:rsidRPr="002269EE">
              <w:rPr>
                <w:rFonts w:eastAsia="Times New Roman" w:cs="Times New Roman"/>
                <w:color w:val="000000"/>
                <w:lang w:eastAsia="ru-RU"/>
              </w:rPr>
              <w:t>ноя.15</w:t>
            </w:r>
          </w:p>
        </w:tc>
        <w:tc>
          <w:tcPr>
            <w:tcW w:w="1508"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0,0348</w:t>
            </w:r>
          </w:p>
        </w:tc>
        <w:tc>
          <w:tcPr>
            <w:tcW w:w="9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-0,1551</w:t>
            </w:r>
          </w:p>
        </w:tc>
        <w:tc>
          <w:tcPr>
            <w:tcW w:w="13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0,4000</w:t>
            </w:r>
          </w:p>
        </w:tc>
        <w:tc>
          <w:tcPr>
            <w:tcW w:w="1609"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0,0057</w:t>
            </w:r>
          </w:p>
        </w:tc>
        <w:tc>
          <w:tcPr>
            <w:tcW w:w="1176"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-0,0133</w:t>
            </w:r>
          </w:p>
        </w:tc>
        <w:tc>
          <w:tcPr>
            <w:tcW w:w="1801"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-0,0060</w:t>
            </w:r>
          </w:p>
        </w:tc>
      </w:tr>
      <w:tr w:rsidR="00BA5DAE" w:rsidRPr="002269EE" w:rsidTr="00D95CBD">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BA5DAE" w:rsidRPr="002269EE" w:rsidRDefault="00BA5DAE" w:rsidP="00D95CBD">
            <w:pPr>
              <w:rPr>
                <w:rFonts w:eastAsia="Times New Roman" w:cs="Times New Roman"/>
                <w:color w:val="000000"/>
                <w:lang w:eastAsia="ru-RU"/>
              </w:rPr>
            </w:pPr>
            <w:r w:rsidRPr="002269EE">
              <w:rPr>
                <w:rFonts w:eastAsia="Times New Roman" w:cs="Times New Roman"/>
                <w:color w:val="000000"/>
                <w:lang w:eastAsia="ru-RU"/>
              </w:rPr>
              <w:t>дек.15</w:t>
            </w:r>
          </w:p>
        </w:tc>
        <w:tc>
          <w:tcPr>
            <w:tcW w:w="1508"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-0,0055</w:t>
            </w:r>
          </w:p>
        </w:tc>
        <w:tc>
          <w:tcPr>
            <w:tcW w:w="9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-0,0449</w:t>
            </w:r>
          </w:p>
        </w:tc>
        <w:tc>
          <w:tcPr>
            <w:tcW w:w="13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-0,9000</w:t>
            </w:r>
          </w:p>
        </w:tc>
        <w:tc>
          <w:tcPr>
            <w:tcW w:w="1609"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0,0206</w:t>
            </w:r>
          </w:p>
        </w:tc>
        <w:tc>
          <w:tcPr>
            <w:tcW w:w="1176"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0,0101</w:t>
            </w:r>
          </w:p>
        </w:tc>
        <w:tc>
          <w:tcPr>
            <w:tcW w:w="1801"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0,0089</w:t>
            </w:r>
          </w:p>
        </w:tc>
      </w:tr>
      <w:tr w:rsidR="00BA5DAE" w:rsidRPr="002269EE" w:rsidTr="00D95CBD">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BA5DAE" w:rsidRPr="002269EE" w:rsidRDefault="00BA5DAE" w:rsidP="00D95CBD">
            <w:pPr>
              <w:rPr>
                <w:rFonts w:eastAsia="Times New Roman" w:cs="Times New Roman"/>
                <w:color w:val="000000"/>
                <w:lang w:eastAsia="ru-RU"/>
              </w:rPr>
            </w:pPr>
            <w:r w:rsidRPr="002269EE">
              <w:rPr>
                <w:rFonts w:eastAsia="Times New Roman" w:cs="Times New Roman"/>
                <w:color w:val="000000"/>
                <w:lang w:eastAsia="ru-RU"/>
              </w:rPr>
              <w:t>янв.16</w:t>
            </w:r>
          </w:p>
        </w:tc>
        <w:tc>
          <w:tcPr>
            <w:tcW w:w="1508"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0,0134</w:t>
            </w:r>
          </w:p>
        </w:tc>
        <w:tc>
          <w:tcPr>
            <w:tcW w:w="9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0,0203</w:t>
            </w:r>
          </w:p>
        </w:tc>
        <w:tc>
          <w:tcPr>
            <w:tcW w:w="13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0,3000</w:t>
            </w:r>
          </w:p>
        </w:tc>
        <w:tc>
          <w:tcPr>
            <w:tcW w:w="1609"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-0,0048</w:t>
            </w:r>
          </w:p>
        </w:tc>
        <w:tc>
          <w:tcPr>
            <w:tcW w:w="1176"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0,0086</w:t>
            </w:r>
          </w:p>
        </w:tc>
        <w:tc>
          <w:tcPr>
            <w:tcW w:w="1801"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0,0012</w:t>
            </w:r>
          </w:p>
        </w:tc>
      </w:tr>
      <w:tr w:rsidR="00BA5DAE" w:rsidRPr="002269EE" w:rsidTr="00D95CBD">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BA5DAE" w:rsidRPr="002269EE" w:rsidRDefault="00BA5DAE" w:rsidP="00D95CBD">
            <w:pPr>
              <w:rPr>
                <w:rFonts w:eastAsia="Times New Roman" w:cs="Times New Roman"/>
                <w:color w:val="000000"/>
                <w:lang w:eastAsia="ru-RU"/>
              </w:rPr>
            </w:pPr>
            <w:r w:rsidRPr="002269EE">
              <w:rPr>
                <w:rFonts w:eastAsia="Times New Roman" w:cs="Times New Roman"/>
                <w:color w:val="000000"/>
                <w:lang w:eastAsia="ru-RU"/>
              </w:rPr>
              <w:t>фев.16</w:t>
            </w:r>
          </w:p>
        </w:tc>
        <w:tc>
          <w:tcPr>
            <w:tcW w:w="1508"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0,0310</w:t>
            </w:r>
          </w:p>
        </w:tc>
        <w:tc>
          <w:tcPr>
            <w:tcW w:w="9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0,0955</w:t>
            </w:r>
          </w:p>
        </w:tc>
        <w:tc>
          <w:tcPr>
            <w:tcW w:w="13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-0,1000</w:t>
            </w:r>
          </w:p>
        </w:tc>
        <w:tc>
          <w:tcPr>
            <w:tcW w:w="1609"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-0,0046</w:t>
            </w:r>
          </w:p>
        </w:tc>
        <w:tc>
          <w:tcPr>
            <w:tcW w:w="1176"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0,0242</w:t>
            </w:r>
          </w:p>
        </w:tc>
        <w:tc>
          <w:tcPr>
            <w:tcW w:w="1801"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0,0119</w:t>
            </w:r>
          </w:p>
        </w:tc>
      </w:tr>
      <w:tr w:rsidR="00BA5DAE" w:rsidRPr="002269EE" w:rsidTr="00D95CBD">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BA5DAE" w:rsidRPr="002269EE" w:rsidRDefault="00BA5DAE" w:rsidP="00D95CBD">
            <w:pPr>
              <w:rPr>
                <w:rFonts w:eastAsia="Times New Roman" w:cs="Times New Roman"/>
                <w:color w:val="000000"/>
                <w:lang w:eastAsia="ru-RU"/>
              </w:rPr>
            </w:pPr>
            <w:r w:rsidRPr="002269EE">
              <w:rPr>
                <w:rFonts w:eastAsia="Times New Roman" w:cs="Times New Roman"/>
                <w:color w:val="000000"/>
                <w:lang w:eastAsia="ru-RU"/>
              </w:rPr>
              <w:t>мар.16</w:t>
            </w:r>
          </w:p>
        </w:tc>
        <w:tc>
          <w:tcPr>
            <w:tcW w:w="1508"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0,0168</w:t>
            </w:r>
          </w:p>
        </w:tc>
        <w:tc>
          <w:tcPr>
            <w:tcW w:w="9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0,1789</w:t>
            </w:r>
          </w:p>
        </w:tc>
        <w:tc>
          <w:tcPr>
            <w:tcW w:w="13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0,6000</w:t>
            </w:r>
          </w:p>
        </w:tc>
        <w:tc>
          <w:tcPr>
            <w:tcW w:w="1609"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0,0037</w:t>
            </w:r>
          </w:p>
        </w:tc>
        <w:tc>
          <w:tcPr>
            <w:tcW w:w="1176"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0,0170</w:t>
            </w:r>
          </w:p>
        </w:tc>
        <w:tc>
          <w:tcPr>
            <w:tcW w:w="1801"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0,0172</w:t>
            </w:r>
          </w:p>
        </w:tc>
      </w:tr>
      <w:tr w:rsidR="00BA5DAE" w:rsidRPr="002269EE" w:rsidTr="00D95CBD">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BA5DAE" w:rsidRPr="002269EE" w:rsidRDefault="00BA5DAE" w:rsidP="00D95CBD">
            <w:pPr>
              <w:rPr>
                <w:rFonts w:eastAsia="Times New Roman" w:cs="Times New Roman"/>
                <w:color w:val="000000"/>
                <w:lang w:eastAsia="ru-RU"/>
              </w:rPr>
            </w:pPr>
            <w:r w:rsidRPr="002269EE">
              <w:rPr>
                <w:rFonts w:eastAsia="Times New Roman" w:cs="Times New Roman"/>
                <w:color w:val="000000"/>
                <w:lang w:eastAsia="ru-RU"/>
              </w:rPr>
              <w:t>апр.16</w:t>
            </w:r>
          </w:p>
        </w:tc>
        <w:tc>
          <w:tcPr>
            <w:tcW w:w="1508"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0,0016</w:t>
            </w:r>
          </w:p>
        </w:tc>
        <w:tc>
          <w:tcPr>
            <w:tcW w:w="9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0,0465</w:t>
            </w:r>
          </w:p>
        </w:tc>
        <w:tc>
          <w:tcPr>
            <w:tcW w:w="13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0,9000</w:t>
            </w:r>
          </w:p>
        </w:tc>
        <w:tc>
          <w:tcPr>
            <w:tcW w:w="1609"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0,0046</w:t>
            </w:r>
          </w:p>
        </w:tc>
        <w:tc>
          <w:tcPr>
            <w:tcW w:w="1176"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0,0117</w:t>
            </w:r>
          </w:p>
        </w:tc>
        <w:tc>
          <w:tcPr>
            <w:tcW w:w="1801"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0,0065</w:t>
            </w:r>
          </w:p>
        </w:tc>
      </w:tr>
      <w:tr w:rsidR="00BA5DAE" w:rsidRPr="002269EE" w:rsidTr="00D95CBD">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BA5DAE" w:rsidRPr="002269EE" w:rsidRDefault="00BA5DAE" w:rsidP="00D95CBD">
            <w:pPr>
              <w:rPr>
                <w:rFonts w:eastAsia="Times New Roman" w:cs="Times New Roman"/>
                <w:color w:val="000000"/>
                <w:lang w:eastAsia="ru-RU"/>
              </w:rPr>
            </w:pPr>
            <w:r w:rsidRPr="002269EE">
              <w:rPr>
                <w:rFonts w:eastAsia="Times New Roman" w:cs="Times New Roman"/>
                <w:color w:val="000000"/>
                <w:lang w:eastAsia="ru-RU"/>
              </w:rPr>
              <w:t>май.16</w:t>
            </w:r>
          </w:p>
        </w:tc>
        <w:tc>
          <w:tcPr>
            <w:tcW w:w="1508"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0,0133</w:t>
            </w:r>
          </w:p>
        </w:tc>
        <w:tc>
          <w:tcPr>
            <w:tcW w:w="9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0,0044</w:t>
            </w:r>
          </w:p>
        </w:tc>
        <w:tc>
          <w:tcPr>
            <w:tcW w:w="13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0,9000</w:t>
            </w:r>
          </w:p>
        </w:tc>
        <w:tc>
          <w:tcPr>
            <w:tcW w:w="1609"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-0,0052</w:t>
            </w:r>
          </w:p>
        </w:tc>
        <w:tc>
          <w:tcPr>
            <w:tcW w:w="1176"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-0,0097</w:t>
            </w:r>
          </w:p>
        </w:tc>
        <w:tc>
          <w:tcPr>
            <w:tcW w:w="1801"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-0,0035</w:t>
            </w:r>
          </w:p>
        </w:tc>
      </w:tr>
      <w:tr w:rsidR="00BA5DAE" w:rsidRPr="002269EE" w:rsidTr="00D95CBD">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BA5DAE" w:rsidRPr="002269EE" w:rsidRDefault="00BA5DAE" w:rsidP="00D95CBD">
            <w:pPr>
              <w:rPr>
                <w:rFonts w:eastAsia="Times New Roman" w:cs="Times New Roman"/>
                <w:color w:val="000000"/>
                <w:lang w:eastAsia="ru-RU"/>
              </w:rPr>
            </w:pPr>
            <w:r w:rsidRPr="002269EE">
              <w:rPr>
                <w:rFonts w:eastAsia="Times New Roman" w:cs="Times New Roman"/>
                <w:color w:val="000000"/>
                <w:lang w:eastAsia="ru-RU"/>
              </w:rPr>
              <w:t>июн.16</w:t>
            </w:r>
          </w:p>
        </w:tc>
        <w:tc>
          <w:tcPr>
            <w:tcW w:w="1508"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-0,0042</w:t>
            </w:r>
          </w:p>
        </w:tc>
        <w:tc>
          <w:tcPr>
            <w:tcW w:w="9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-0,1301</w:t>
            </w:r>
          </w:p>
        </w:tc>
        <w:tc>
          <w:tcPr>
            <w:tcW w:w="13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1,0000</w:t>
            </w:r>
          </w:p>
        </w:tc>
        <w:tc>
          <w:tcPr>
            <w:tcW w:w="1609"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0,0140</w:t>
            </w:r>
          </w:p>
        </w:tc>
        <w:tc>
          <w:tcPr>
            <w:tcW w:w="1176"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0,0130</w:t>
            </w:r>
          </w:p>
        </w:tc>
        <w:tc>
          <w:tcPr>
            <w:tcW w:w="1801"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-0,0015</w:t>
            </w:r>
          </w:p>
        </w:tc>
      </w:tr>
      <w:tr w:rsidR="00BA5DAE" w:rsidRPr="002269EE" w:rsidTr="00D95CBD">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BA5DAE" w:rsidRPr="002269EE" w:rsidRDefault="00BA5DAE" w:rsidP="00D95CBD">
            <w:pPr>
              <w:rPr>
                <w:rFonts w:eastAsia="Times New Roman" w:cs="Times New Roman"/>
                <w:color w:val="000000"/>
                <w:lang w:eastAsia="ru-RU"/>
              </w:rPr>
            </w:pPr>
            <w:r w:rsidRPr="002269EE">
              <w:rPr>
                <w:rFonts w:eastAsia="Times New Roman" w:cs="Times New Roman"/>
                <w:color w:val="000000"/>
                <w:lang w:eastAsia="ru-RU"/>
              </w:rPr>
              <w:t>июл.16</w:t>
            </w:r>
          </w:p>
        </w:tc>
        <w:tc>
          <w:tcPr>
            <w:tcW w:w="1508"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0,0283</w:t>
            </w:r>
          </w:p>
        </w:tc>
        <w:tc>
          <w:tcPr>
            <w:tcW w:w="9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0,0855</w:t>
            </w:r>
          </w:p>
        </w:tc>
        <w:tc>
          <w:tcPr>
            <w:tcW w:w="13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0,6000</w:t>
            </w:r>
          </w:p>
        </w:tc>
        <w:tc>
          <w:tcPr>
            <w:tcW w:w="1609"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0,0092</w:t>
            </w:r>
          </w:p>
        </w:tc>
        <w:tc>
          <w:tcPr>
            <w:tcW w:w="1176"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0,0029</w:t>
            </w:r>
          </w:p>
        </w:tc>
        <w:tc>
          <w:tcPr>
            <w:tcW w:w="1801"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0,0005</w:t>
            </w:r>
          </w:p>
        </w:tc>
      </w:tr>
      <w:tr w:rsidR="00BA5DAE" w:rsidRPr="002269EE" w:rsidTr="00D95CBD">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BA5DAE" w:rsidRPr="002269EE" w:rsidRDefault="00BA5DAE" w:rsidP="00D95CBD">
            <w:pPr>
              <w:rPr>
                <w:rFonts w:eastAsia="Times New Roman" w:cs="Times New Roman"/>
                <w:color w:val="000000"/>
                <w:lang w:eastAsia="ru-RU"/>
              </w:rPr>
            </w:pPr>
            <w:r w:rsidRPr="002269EE">
              <w:rPr>
                <w:rFonts w:eastAsia="Times New Roman" w:cs="Times New Roman"/>
                <w:color w:val="000000"/>
                <w:lang w:eastAsia="ru-RU"/>
              </w:rPr>
              <w:t>авг.16</w:t>
            </w:r>
          </w:p>
        </w:tc>
        <w:tc>
          <w:tcPr>
            <w:tcW w:w="1508"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0,0139</w:t>
            </w:r>
          </w:p>
        </w:tc>
        <w:tc>
          <w:tcPr>
            <w:tcW w:w="9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0,0643</w:t>
            </w:r>
          </w:p>
        </w:tc>
        <w:tc>
          <w:tcPr>
            <w:tcW w:w="13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0,8000</w:t>
            </w:r>
          </w:p>
        </w:tc>
        <w:tc>
          <w:tcPr>
            <w:tcW w:w="1609"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-0,0116</w:t>
            </w:r>
          </w:p>
        </w:tc>
        <w:tc>
          <w:tcPr>
            <w:tcW w:w="1176"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0,0033</w:t>
            </w:r>
          </w:p>
        </w:tc>
        <w:tc>
          <w:tcPr>
            <w:tcW w:w="1801"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0,0034</w:t>
            </w:r>
          </w:p>
        </w:tc>
      </w:tr>
      <w:tr w:rsidR="00BA5DAE" w:rsidRPr="002269EE" w:rsidTr="00D95CBD">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BA5DAE" w:rsidRPr="002269EE" w:rsidRDefault="00BA5DAE" w:rsidP="00D95CBD">
            <w:pPr>
              <w:rPr>
                <w:rFonts w:eastAsia="Times New Roman" w:cs="Times New Roman"/>
                <w:color w:val="000000"/>
                <w:lang w:eastAsia="ru-RU"/>
              </w:rPr>
            </w:pPr>
            <w:r w:rsidRPr="002269EE">
              <w:rPr>
                <w:rFonts w:eastAsia="Times New Roman" w:cs="Times New Roman"/>
                <w:color w:val="000000"/>
                <w:lang w:eastAsia="ru-RU"/>
              </w:rPr>
              <w:t>сен.16</w:t>
            </w:r>
          </w:p>
        </w:tc>
        <w:tc>
          <w:tcPr>
            <w:tcW w:w="1508"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0,0033</w:t>
            </w:r>
          </w:p>
        </w:tc>
        <w:tc>
          <w:tcPr>
            <w:tcW w:w="9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-0,0296</w:t>
            </w:r>
          </w:p>
        </w:tc>
        <w:tc>
          <w:tcPr>
            <w:tcW w:w="13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0,7000</w:t>
            </w:r>
          </w:p>
        </w:tc>
        <w:tc>
          <w:tcPr>
            <w:tcW w:w="1609"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0,0052</w:t>
            </w:r>
          </w:p>
        </w:tc>
        <w:tc>
          <w:tcPr>
            <w:tcW w:w="1176"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0,0064</w:t>
            </w:r>
          </w:p>
        </w:tc>
        <w:tc>
          <w:tcPr>
            <w:tcW w:w="1801"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0,0054</w:t>
            </w:r>
          </w:p>
        </w:tc>
      </w:tr>
      <w:tr w:rsidR="00BA5DAE" w:rsidRPr="002269EE" w:rsidTr="00D95CBD">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BA5DAE" w:rsidRPr="002269EE" w:rsidRDefault="00BA5DAE" w:rsidP="00D95CBD">
            <w:pPr>
              <w:rPr>
                <w:rFonts w:eastAsia="Times New Roman" w:cs="Times New Roman"/>
                <w:color w:val="000000"/>
                <w:lang w:eastAsia="ru-RU"/>
              </w:rPr>
            </w:pPr>
            <w:r w:rsidRPr="002269EE">
              <w:rPr>
                <w:rFonts w:eastAsia="Times New Roman" w:cs="Times New Roman"/>
                <w:color w:val="000000"/>
                <w:lang w:eastAsia="ru-RU"/>
              </w:rPr>
              <w:t>окт.16</w:t>
            </w:r>
          </w:p>
        </w:tc>
        <w:tc>
          <w:tcPr>
            <w:tcW w:w="1508"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0,0059</w:t>
            </w:r>
          </w:p>
        </w:tc>
        <w:tc>
          <w:tcPr>
            <w:tcW w:w="9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0,0620</w:t>
            </w:r>
          </w:p>
        </w:tc>
        <w:tc>
          <w:tcPr>
            <w:tcW w:w="13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-0,2000</w:t>
            </w:r>
          </w:p>
        </w:tc>
        <w:tc>
          <w:tcPr>
            <w:tcW w:w="1609"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0,0053</w:t>
            </w:r>
          </w:p>
        </w:tc>
        <w:tc>
          <w:tcPr>
            <w:tcW w:w="1176"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-0,0176</w:t>
            </w:r>
          </w:p>
        </w:tc>
        <w:tc>
          <w:tcPr>
            <w:tcW w:w="1801"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-0,0179</w:t>
            </w:r>
          </w:p>
        </w:tc>
      </w:tr>
      <w:tr w:rsidR="00BA5DAE" w:rsidRPr="002269EE" w:rsidTr="00D95CBD">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BA5DAE" w:rsidRPr="002269EE" w:rsidRDefault="00BA5DAE" w:rsidP="00D95CBD">
            <w:pPr>
              <w:rPr>
                <w:rFonts w:eastAsia="Times New Roman" w:cs="Times New Roman"/>
                <w:color w:val="000000"/>
                <w:lang w:eastAsia="ru-RU"/>
              </w:rPr>
            </w:pPr>
            <w:r w:rsidRPr="002269EE">
              <w:rPr>
                <w:rFonts w:eastAsia="Times New Roman" w:cs="Times New Roman"/>
                <w:color w:val="000000"/>
                <w:lang w:eastAsia="ru-RU"/>
              </w:rPr>
              <w:t>ноя.16</w:t>
            </w:r>
          </w:p>
        </w:tc>
        <w:tc>
          <w:tcPr>
            <w:tcW w:w="1508"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0,0579</w:t>
            </w:r>
          </w:p>
        </w:tc>
        <w:tc>
          <w:tcPr>
            <w:tcW w:w="9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0,1015</w:t>
            </w:r>
          </w:p>
        </w:tc>
        <w:tc>
          <w:tcPr>
            <w:tcW w:w="13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0,1000</w:t>
            </w:r>
          </w:p>
        </w:tc>
        <w:tc>
          <w:tcPr>
            <w:tcW w:w="1609"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0,0242</w:t>
            </w:r>
          </w:p>
        </w:tc>
        <w:tc>
          <w:tcPr>
            <w:tcW w:w="1176"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-0,0140</w:t>
            </w:r>
          </w:p>
        </w:tc>
        <w:tc>
          <w:tcPr>
            <w:tcW w:w="1801"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-0,0080</w:t>
            </w:r>
          </w:p>
        </w:tc>
      </w:tr>
      <w:tr w:rsidR="00BA5DAE" w:rsidRPr="002269EE" w:rsidTr="00D95CBD">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BA5DAE" w:rsidRPr="002269EE" w:rsidRDefault="00BA5DAE" w:rsidP="00D95CBD">
            <w:pPr>
              <w:rPr>
                <w:rFonts w:eastAsia="Times New Roman" w:cs="Times New Roman"/>
                <w:color w:val="000000"/>
                <w:lang w:eastAsia="ru-RU"/>
              </w:rPr>
            </w:pPr>
            <w:r w:rsidRPr="002269EE">
              <w:rPr>
                <w:rFonts w:eastAsia="Times New Roman" w:cs="Times New Roman"/>
                <w:color w:val="000000"/>
                <w:lang w:eastAsia="ru-RU"/>
              </w:rPr>
              <w:t>дек.16</w:t>
            </w:r>
          </w:p>
        </w:tc>
        <w:tc>
          <w:tcPr>
            <w:tcW w:w="1508"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0,0607</w:t>
            </w:r>
          </w:p>
        </w:tc>
        <w:tc>
          <w:tcPr>
            <w:tcW w:w="9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-0,0222</w:t>
            </w:r>
          </w:p>
        </w:tc>
        <w:tc>
          <w:tcPr>
            <w:tcW w:w="13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-0,1000</w:t>
            </w:r>
          </w:p>
        </w:tc>
        <w:tc>
          <w:tcPr>
            <w:tcW w:w="1609"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0,0528</w:t>
            </w:r>
          </w:p>
        </w:tc>
        <w:tc>
          <w:tcPr>
            <w:tcW w:w="1176"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-0,0196</w:t>
            </w:r>
          </w:p>
        </w:tc>
        <w:tc>
          <w:tcPr>
            <w:tcW w:w="1801"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-0,0192</w:t>
            </w:r>
          </w:p>
        </w:tc>
      </w:tr>
      <w:tr w:rsidR="00BA5DAE" w:rsidRPr="002269EE" w:rsidTr="00D95CBD">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BA5DAE" w:rsidRPr="002269EE" w:rsidRDefault="00BA5DAE" w:rsidP="00D95CBD">
            <w:pPr>
              <w:rPr>
                <w:rFonts w:eastAsia="Times New Roman" w:cs="Times New Roman"/>
                <w:color w:val="000000"/>
                <w:lang w:eastAsia="ru-RU"/>
              </w:rPr>
            </w:pPr>
            <w:r w:rsidRPr="002269EE">
              <w:rPr>
                <w:rFonts w:eastAsia="Times New Roman" w:cs="Times New Roman"/>
                <w:color w:val="000000"/>
                <w:lang w:eastAsia="ru-RU"/>
              </w:rPr>
              <w:t>янв.17</w:t>
            </w:r>
          </w:p>
        </w:tc>
        <w:tc>
          <w:tcPr>
            <w:tcW w:w="1508"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-0,0069</w:t>
            </w:r>
          </w:p>
        </w:tc>
        <w:tc>
          <w:tcPr>
            <w:tcW w:w="9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0,0173</w:t>
            </w:r>
          </w:p>
        </w:tc>
        <w:tc>
          <w:tcPr>
            <w:tcW w:w="13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0,9000</w:t>
            </w:r>
          </w:p>
        </w:tc>
        <w:tc>
          <w:tcPr>
            <w:tcW w:w="1609"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0,0088</w:t>
            </w:r>
          </w:p>
        </w:tc>
        <w:tc>
          <w:tcPr>
            <w:tcW w:w="1176"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0,0340</w:t>
            </w:r>
          </w:p>
        </w:tc>
        <w:tc>
          <w:tcPr>
            <w:tcW w:w="1801"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0,0325</w:t>
            </w:r>
          </w:p>
        </w:tc>
      </w:tr>
      <w:tr w:rsidR="00BA5DAE" w:rsidRPr="002269EE" w:rsidTr="00D95CBD">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BA5DAE" w:rsidRPr="002269EE" w:rsidRDefault="00BA5DAE" w:rsidP="00D95CBD">
            <w:pPr>
              <w:rPr>
                <w:rFonts w:eastAsia="Times New Roman" w:cs="Times New Roman"/>
                <w:color w:val="000000"/>
                <w:lang w:eastAsia="ru-RU"/>
              </w:rPr>
            </w:pPr>
            <w:r w:rsidRPr="002269EE">
              <w:rPr>
                <w:rFonts w:eastAsia="Times New Roman" w:cs="Times New Roman"/>
                <w:color w:val="000000"/>
                <w:lang w:eastAsia="ru-RU"/>
              </w:rPr>
              <w:t>фев.17</w:t>
            </w:r>
          </w:p>
        </w:tc>
        <w:tc>
          <w:tcPr>
            <w:tcW w:w="1508"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-0,0819</w:t>
            </w:r>
          </w:p>
        </w:tc>
        <w:tc>
          <w:tcPr>
            <w:tcW w:w="9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-0,0501</w:t>
            </w:r>
          </w:p>
        </w:tc>
        <w:tc>
          <w:tcPr>
            <w:tcW w:w="13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0,2000</w:t>
            </w:r>
          </w:p>
        </w:tc>
        <w:tc>
          <w:tcPr>
            <w:tcW w:w="1609"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0,0112</w:t>
            </w:r>
          </w:p>
        </w:tc>
        <w:tc>
          <w:tcPr>
            <w:tcW w:w="1176"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0,0173</w:t>
            </w:r>
          </w:p>
        </w:tc>
        <w:tc>
          <w:tcPr>
            <w:tcW w:w="1801"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0,0091</w:t>
            </w:r>
          </w:p>
        </w:tc>
      </w:tr>
      <w:tr w:rsidR="00BA5DAE" w:rsidRPr="002269EE" w:rsidTr="00D95CBD">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BA5DAE" w:rsidRPr="002269EE" w:rsidRDefault="00BA5DAE" w:rsidP="00D95CBD">
            <w:pPr>
              <w:rPr>
                <w:rFonts w:eastAsia="Times New Roman" w:cs="Times New Roman"/>
                <w:color w:val="000000"/>
                <w:lang w:eastAsia="ru-RU"/>
              </w:rPr>
            </w:pPr>
            <w:r w:rsidRPr="002269EE">
              <w:rPr>
                <w:rFonts w:eastAsia="Times New Roman" w:cs="Times New Roman"/>
                <w:color w:val="000000"/>
                <w:lang w:eastAsia="ru-RU"/>
              </w:rPr>
              <w:t>мар.17</w:t>
            </w:r>
          </w:p>
        </w:tc>
        <w:tc>
          <w:tcPr>
            <w:tcW w:w="1508"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-0,0196</w:t>
            </w:r>
          </w:p>
        </w:tc>
        <w:tc>
          <w:tcPr>
            <w:tcW w:w="9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-0,0330</w:t>
            </w:r>
          </w:p>
        </w:tc>
        <w:tc>
          <w:tcPr>
            <w:tcW w:w="13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0,0000</w:t>
            </w:r>
          </w:p>
        </w:tc>
        <w:tc>
          <w:tcPr>
            <w:tcW w:w="1609"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0,0177</w:t>
            </w:r>
          </w:p>
        </w:tc>
        <w:tc>
          <w:tcPr>
            <w:tcW w:w="1176"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0,0014</w:t>
            </w:r>
          </w:p>
        </w:tc>
        <w:tc>
          <w:tcPr>
            <w:tcW w:w="1801"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-0,0005</w:t>
            </w:r>
          </w:p>
        </w:tc>
      </w:tr>
      <w:tr w:rsidR="00BA5DAE" w:rsidRPr="002269EE" w:rsidTr="00D95CBD">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BA5DAE" w:rsidRPr="002269EE" w:rsidRDefault="00BA5DAE" w:rsidP="00D95CBD">
            <w:pPr>
              <w:rPr>
                <w:rFonts w:eastAsia="Times New Roman" w:cs="Times New Roman"/>
                <w:color w:val="000000"/>
                <w:lang w:eastAsia="ru-RU"/>
              </w:rPr>
            </w:pPr>
            <w:r w:rsidRPr="002269EE">
              <w:rPr>
                <w:rFonts w:eastAsia="Times New Roman" w:cs="Times New Roman"/>
                <w:color w:val="000000"/>
                <w:lang w:eastAsia="ru-RU"/>
              </w:rPr>
              <w:t>апр.17</w:t>
            </w:r>
          </w:p>
        </w:tc>
        <w:tc>
          <w:tcPr>
            <w:tcW w:w="1508"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0,0104</w:t>
            </w:r>
          </w:p>
        </w:tc>
        <w:tc>
          <w:tcPr>
            <w:tcW w:w="9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-0,0168</w:t>
            </w:r>
          </w:p>
        </w:tc>
        <w:tc>
          <w:tcPr>
            <w:tcW w:w="13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0,3000</w:t>
            </w:r>
          </w:p>
        </w:tc>
        <w:tc>
          <w:tcPr>
            <w:tcW w:w="1609"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0,0012</w:t>
            </w:r>
          </w:p>
        </w:tc>
        <w:tc>
          <w:tcPr>
            <w:tcW w:w="1176"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0,0078</w:t>
            </w:r>
          </w:p>
        </w:tc>
        <w:tc>
          <w:tcPr>
            <w:tcW w:w="1801"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0,0059</w:t>
            </w:r>
          </w:p>
        </w:tc>
      </w:tr>
      <w:tr w:rsidR="00BA5DAE" w:rsidRPr="002269EE" w:rsidTr="00D95CBD">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BA5DAE" w:rsidRPr="002269EE" w:rsidRDefault="00BA5DAE" w:rsidP="00D95CBD">
            <w:pPr>
              <w:rPr>
                <w:rFonts w:eastAsia="Times New Roman" w:cs="Times New Roman"/>
                <w:color w:val="000000"/>
                <w:lang w:eastAsia="ru-RU"/>
              </w:rPr>
            </w:pPr>
            <w:r w:rsidRPr="002269EE">
              <w:rPr>
                <w:rFonts w:eastAsia="Times New Roman" w:cs="Times New Roman"/>
                <w:color w:val="000000"/>
                <w:lang w:eastAsia="ru-RU"/>
              </w:rPr>
              <w:t>май.17</w:t>
            </w:r>
          </w:p>
        </w:tc>
        <w:tc>
          <w:tcPr>
            <w:tcW w:w="1508"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-0,0577</w:t>
            </w:r>
          </w:p>
        </w:tc>
        <w:tc>
          <w:tcPr>
            <w:tcW w:w="9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-0,0400</w:t>
            </w:r>
          </w:p>
        </w:tc>
        <w:tc>
          <w:tcPr>
            <w:tcW w:w="13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0,3000</w:t>
            </w:r>
          </w:p>
        </w:tc>
        <w:tc>
          <w:tcPr>
            <w:tcW w:w="1609"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0,0195</w:t>
            </w:r>
          </w:p>
        </w:tc>
        <w:tc>
          <w:tcPr>
            <w:tcW w:w="1176"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0,0118</w:t>
            </w:r>
          </w:p>
        </w:tc>
        <w:tc>
          <w:tcPr>
            <w:tcW w:w="1801"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0,0124</w:t>
            </w:r>
          </w:p>
        </w:tc>
      </w:tr>
      <w:tr w:rsidR="00BA5DAE" w:rsidRPr="002269EE" w:rsidTr="00D95CBD">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BA5DAE" w:rsidRPr="002269EE" w:rsidRDefault="00BA5DAE" w:rsidP="00D95CBD">
            <w:pPr>
              <w:rPr>
                <w:rFonts w:eastAsia="Times New Roman" w:cs="Times New Roman"/>
                <w:color w:val="000000"/>
                <w:lang w:eastAsia="ru-RU"/>
              </w:rPr>
            </w:pPr>
            <w:r w:rsidRPr="002269EE">
              <w:rPr>
                <w:rFonts w:eastAsia="Times New Roman" w:cs="Times New Roman"/>
                <w:color w:val="000000"/>
                <w:lang w:eastAsia="ru-RU"/>
              </w:rPr>
              <w:t>июн.17</w:t>
            </w:r>
          </w:p>
        </w:tc>
        <w:tc>
          <w:tcPr>
            <w:tcW w:w="1508"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-0,0110</w:t>
            </w:r>
          </w:p>
        </w:tc>
        <w:tc>
          <w:tcPr>
            <w:tcW w:w="9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0,0764</w:t>
            </w:r>
          </w:p>
        </w:tc>
        <w:tc>
          <w:tcPr>
            <w:tcW w:w="13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-0,3000</w:t>
            </w:r>
          </w:p>
        </w:tc>
        <w:tc>
          <w:tcPr>
            <w:tcW w:w="1609"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-0,0013</w:t>
            </w:r>
          </w:p>
        </w:tc>
        <w:tc>
          <w:tcPr>
            <w:tcW w:w="1176"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0,0161</w:t>
            </w:r>
          </w:p>
        </w:tc>
        <w:tc>
          <w:tcPr>
            <w:tcW w:w="1801"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0,0215</w:t>
            </w:r>
          </w:p>
        </w:tc>
      </w:tr>
      <w:tr w:rsidR="00BA5DAE" w:rsidRPr="002269EE" w:rsidTr="00D95CBD">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BA5DAE" w:rsidRPr="002269EE" w:rsidRDefault="00BA5DAE" w:rsidP="00D95CBD">
            <w:pPr>
              <w:rPr>
                <w:rFonts w:eastAsia="Times New Roman" w:cs="Times New Roman"/>
                <w:color w:val="000000"/>
                <w:lang w:eastAsia="ru-RU"/>
              </w:rPr>
            </w:pPr>
            <w:r w:rsidRPr="002269EE">
              <w:rPr>
                <w:rFonts w:eastAsia="Times New Roman" w:cs="Times New Roman"/>
                <w:color w:val="000000"/>
                <w:lang w:eastAsia="ru-RU"/>
              </w:rPr>
              <w:t>июл.17</w:t>
            </w:r>
          </w:p>
        </w:tc>
        <w:tc>
          <w:tcPr>
            <w:tcW w:w="1508"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0,0213</w:t>
            </w:r>
          </w:p>
        </w:tc>
        <w:tc>
          <w:tcPr>
            <w:tcW w:w="9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0,0017</w:t>
            </w:r>
          </w:p>
        </w:tc>
        <w:tc>
          <w:tcPr>
            <w:tcW w:w="13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-0,4000</w:t>
            </w:r>
          </w:p>
        </w:tc>
        <w:tc>
          <w:tcPr>
            <w:tcW w:w="1609"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0,0158</w:t>
            </w:r>
          </w:p>
        </w:tc>
        <w:tc>
          <w:tcPr>
            <w:tcW w:w="1176"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0,0151</w:t>
            </w:r>
          </w:p>
        </w:tc>
        <w:tc>
          <w:tcPr>
            <w:tcW w:w="1801"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0,0147</w:t>
            </w:r>
          </w:p>
        </w:tc>
      </w:tr>
      <w:tr w:rsidR="00BA5DAE" w:rsidRPr="002269EE" w:rsidTr="00D95CBD">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BA5DAE" w:rsidRPr="002269EE" w:rsidRDefault="00BA5DAE" w:rsidP="00D95CBD">
            <w:pPr>
              <w:rPr>
                <w:rFonts w:eastAsia="Times New Roman" w:cs="Times New Roman"/>
                <w:color w:val="000000"/>
                <w:lang w:eastAsia="ru-RU"/>
              </w:rPr>
            </w:pPr>
            <w:r w:rsidRPr="002269EE">
              <w:rPr>
                <w:rFonts w:eastAsia="Times New Roman" w:cs="Times New Roman"/>
                <w:color w:val="000000"/>
                <w:lang w:eastAsia="ru-RU"/>
              </w:rPr>
              <w:t>авг.17</w:t>
            </w:r>
          </w:p>
        </w:tc>
        <w:tc>
          <w:tcPr>
            <w:tcW w:w="1508"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0,0535</w:t>
            </w:r>
          </w:p>
        </w:tc>
        <w:tc>
          <w:tcPr>
            <w:tcW w:w="9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0,0713</w:t>
            </w:r>
          </w:p>
        </w:tc>
        <w:tc>
          <w:tcPr>
            <w:tcW w:w="13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0,0000</w:t>
            </w:r>
          </w:p>
        </w:tc>
        <w:tc>
          <w:tcPr>
            <w:tcW w:w="1609"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0,0160</w:t>
            </w:r>
          </w:p>
        </w:tc>
        <w:tc>
          <w:tcPr>
            <w:tcW w:w="1176"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0,0132</w:t>
            </w:r>
          </w:p>
        </w:tc>
        <w:tc>
          <w:tcPr>
            <w:tcW w:w="1801"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0,0062</w:t>
            </w:r>
          </w:p>
        </w:tc>
      </w:tr>
      <w:tr w:rsidR="00BA5DAE" w:rsidRPr="002269EE" w:rsidTr="00D95CBD">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BA5DAE" w:rsidRPr="002269EE" w:rsidRDefault="00BA5DAE" w:rsidP="00D95CBD">
            <w:pPr>
              <w:rPr>
                <w:rFonts w:eastAsia="Times New Roman" w:cs="Times New Roman"/>
                <w:color w:val="000000"/>
                <w:lang w:eastAsia="ru-RU"/>
              </w:rPr>
            </w:pPr>
            <w:r w:rsidRPr="002269EE">
              <w:rPr>
                <w:rFonts w:eastAsia="Times New Roman" w:cs="Times New Roman"/>
                <w:color w:val="000000"/>
                <w:lang w:eastAsia="ru-RU"/>
              </w:rPr>
              <w:t>сен.17</w:t>
            </w:r>
          </w:p>
        </w:tc>
        <w:tc>
          <w:tcPr>
            <w:tcW w:w="1508"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0,0272</w:t>
            </w:r>
          </w:p>
        </w:tc>
        <w:tc>
          <w:tcPr>
            <w:tcW w:w="9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0,0823</w:t>
            </w:r>
          </w:p>
        </w:tc>
        <w:tc>
          <w:tcPr>
            <w:tcW w:w="13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0,2000</w:t>
            </w:r>
          </w:p>
        </w:tc>
        <w:tc>
          <w:tcPr>
            <w:tcW w:w="1609"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0,0162</w:t>
            </w:r>
          </w:p>
        </w:tc>
        <w:tc>
          <w:tcPr>
            <w:tcW w:w="1176"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0,0019</w:t>
            </w:r>
          </w:p>
        </w:tc>
        <w:tc>
          <w:tcPr>
            <w:tcW w:w="1801"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0,0020</w:t>
            </w:r>
          </w:p>
        </w:tc>
      </w:tr>
      <w:tr w:rsidR="00BA5DAE" w:rsidRPr="002269EE" w:rsidTr="00D95CBD">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BA5DAE" w:rsidRPr="002269EE" w:rsidRDefault="00BA5DAE" w:rsidP="00D95CBD">
            <w:pPr>
              <w:rPr>
                <w:rFonts w:eastAsia="Times New Roman" w:cs="Times New Roman"/>
                <w:color w:val="000000"/>
                <w:lang w:eastAsia="ru-RU"/>
              </w:rPr>
            </w:pPr>
            <w:r w:rsidRPr="002269EE">
              <w:rPr>
                <w:rFonts w:eastAsia="Times New Roman" w:cs="Times New Roman"/>
                <w:color w:val="000000"/>
                <w:lang w:eastAsia="ru-RU"/>
              </w:rPr>
              <w:t>окт.17</w:t>
            </w:r>
          </w:p>
        </w:tc>
        <w:tc>
          <w:tcPr>
            <w:tcW w:w="1508"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-0,0062</w:t>
            </w:r>
          </w:p>
        </w:tc>
        <w:tc>
          <w:tcPr>
            <w:tcW w:w="9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0,0237</w:t>
            </w:r>
          </w:p>
        </w:tc>
        <w:tc>
          <w:tcPr>
            <w:tcW w:w="13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0,0000</w:t>
            </w:r>
          </w:p>
        </w:tc>
        <w:tc>
          <w:tcPr>
            <w:tcW w:w="1609"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0,0129</w:t>
            </w:r>
          </w:p>
        </w:tc>
        <w:tc>
          <w:tcPr>
            <w:tcW w:w="1176"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0,0002</w:t>
            </w:r>
          </w:p>
        </w:tc>
        <w:tc>
          <w:tcPr>
            <w:tcW w:w="1801"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0,0003</w:t>
            </w:r>
          </w:p>
        </w:tc>
      </w:tr>
      <w:tr w:rsidR="00BA5DAE" w:rsidRPr="002269EE" w:rsidTr="00D95CBD">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BA5DAE" w:rsidRPr="002269EE" w:rsidRDefault="00BA5DAE" w:rsidP="00D95CBD">
            <w:pPr>
              <w:rPr>
                <w:rFonts w:eastAsia="Times New Roman" w:cs="Times New Roman"/>
                <w:color w:val="000000"/>
                <w:lang w:eastAsia="ru-RU"/>
              </w:rPr>
            </w:pPr>
            <w:r w:rsidRPr="002269EE">
              <w:rPr>
                <w:rFonts w:eastAsia="Times New Roman" w:cs="Times New Roman"/>
                <w:color w:val="000000"/>
                <w:lang w:eastAsia="ru-RU"/>
              </w:rPr>
              <w:t>ноя.17</w:t>
            </w:r>
          </w:p>
        </w:tc>
        <w:tc>
          <w:tcPr>
            <w:tcW w:w="1508"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0,0176</w:t>
            </w:r>
          </w:p>
        </w:tc>
        <w:tc>
          <w:tcPr>
            <w:tcW w:w="9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0,0677</w:t>
            </w:r>
          </w:p>
        </w:tc>
        <w:tc>
          <w:tcPr>
            <w:tcW w:w="13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0,0000</w:t>
            </w:r>
          </w:p>
        </w:tc>
        <w:tc>
          <w:tcPr>
            <w:tcW w:w="1609"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0,0156</w:t>
            </w:r>
          </w:p>
        </w:tc>
        <w:tc>
          <w:tcPr>
            <w:tcW w:w="1176"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0,0160</w:t>
            </w:r>
          </w:p>
        </w:tc>
        <w:tc>
          <w:tcPr>
            <w:tcW w:w="1801"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0,0129</w:t>
            </w:r>
          </w:p>
        </w:tc>
      </w:tr>
      <w:tr w:rsidR="00BA5DAE" w:rsidRPr="002269EE" w:rsidTr="00D95CBD">
        <w:trPr>
          <w:trHeight w:val="288"/>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BA5DAE" w:rsidRPr="002269EE" w:rsidRDefault="00BA5DAE" w:rsidP="00D95CBD">
            <w:pPr>
              <w:rPr>
                <w:rFonts w:eastAsia="Times New Roman" w:cs="Times New Roman"/>
                <w:color w:val="000000"/>
                <w:lang w:eastAsia="ru-RU"/>
              </w:rPr>
            </w:pPr>
            <w:r w:rsidRPr="002269EE">
              <w:rPr>
                <w:rFonts w:eastAsia="Times New Roman" w:cs="Times New Roman"/>
                <w:color w:val="000000"/>
                <w:lang w:eastAsia="ru-RU"/>
              </w:rPr>
              <w:t>дек.17</w:t>
            </w:r>
          </w:p>
        </w:tc>
        <w:tc>
          <w:tcPr>
            <w:tcW w:w="1508"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0,0043</w:t>
            </w:r>
          </w:p>
        </w:tc>
        <w:tc>
          <w:tcPr>
            <w:tcW w:w="9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0,0302</w:t>
            </w:r>
          </w:p>
        </w:tc>
        <w:tc>
          <w:tcPr>
            <w:tcW w:w="1380"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0,0000</w:t>
            </w:r>
          </w:p>
        </w:tc>
        <w:tc>
          <w:tcPr>
            <w:tcW w:w="1609"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-0,0490</w:t>
            </w:r>
          </w:p>
        </w:tc>
        <w:tc>
          <w:tcPr>
            <w:tcW w:w="1176"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0,0026</w:t>
            </w:r>
          </w:p>
        </w:tc>
        <w:tc>
          <w:tcPr>
            <w:tcW w:w="1801" w:type="dxa"/>
            <w:tcBorders>
              <w:top w:val="nil"/>
              <w:left w:val="nil"/>
              <w:bottom w:val="single" w:sz="4" w:space="0" w:color="auto"/>
              <w:right w:val="single" w:sz="4" w:space="0" w:color="auto"/>
            </w:tcBorders>
            <w:shd w:val="clear" w:color="auto" w:fill="auto"/>
            <w:noWrap/>
            <w:vAlign w:val="bottom"/>
            <w:hideMark/>
          </w:tcPr>
          <w:p w:rsidR="00BA5DAE" w:rsidRPr="002269EE" w:rsidRDefault="00BA5DAE" w:rsidP="00D95CBD">
            <w:pPr>
              <w:jc w:val="center"/>
              <w:rPr>
                <w:rFonts w:eastAsia="Times New Roman" w:cs="Times New Roman"/>
                <w:color w:val="000000"/>
                <w:lang w:eastAsia="ru-RU"/>
              </w:rPr>
            </w:pPr>
            <w:r w:rsidRPr="002269EE">
              <w:rPr>
                <w:rFonts w:eastAsia="Times New Roman" w:cs="Times New Roman"/>
                <w:color w:val="000000"/>
                <w:lang w:eastAsia="ru-RU"/>
              </w:rPr>
              <w:t>0,0019</w:t>
            </w:r>
          </w:p>
        </w:tc>
      </w:tr>
    </w:tbl>
    <w:p w:rsidR="00BA5DAE" w:rsidRPr="002269EE" w:rsidRDefault="00BA5DAE" w:rsidP="00BA5DAE">
      <w:pPr>
        <w:tabs>
          <w:tab w:val="left" w:pos="7938"/>
        </w:tabs>
        <w:spacing w:line="360" w:lineRule="auto"/>
        <w:ind w:left="-142"/>
        <w:rPr>
          <w:rFonts w:eastAsia="Calibri" w:cs="Times New Roman"/>
        </w:rPr>
      </w:pPr>
      <w:r w:rsidRPr="002269EE">
        <w:rPr>
          <w:rFonts w:eastAsia="Calibri" w:cs="Times New Roman"/>
        </w:rPr>
        <w:t>Источник: Терминал «</w:t>
      </w:r>
      <w:r w:rsidRPr="002269EE">
        <w:rPr>
          <w:rFonts w:eastAsia="Calibri" w:cs="Times New Roman"/>
          <w:lang w:val="en-US"/>
        </w:rPr>
        <w:t>Bloomberg</w:t>
      </w:r>
      <w:r w:rsidRPr="002269EE">
        <w:rPr>
          <w:rFonts w:eastAsia="Calibri" w:cs="Times New Roman"/>
        </w:rPr>
        <w:t>»</w:t>
      </w:r>
      <w:r w:rsidRPr="002269EE">
        <w:rPr>
          <w:rFonts w:eastAsia="Calibri" w:cs="Times New Roman"/>
          <w:color w:val="000000"/>
        </w:rPr>
        <w:t xml:space="preserve"> (дата обращения 28.03.2018). </w:t>
      </w:r>
      <w:r w:rsidRPr="002269EE">
        <w:rPr>
          <w:rFonts w:eastAsia="Calibri" w:cs="Times New Roman"/>
        </w:rPr>
        <w:t xml:space="preserve"> </w:t>
      </w:r>
    </w:p>
    <w:p w:rsidR="00393A7F" w:rsidRPr="009F4C6E" w:rsidRDefault="00393A7F" w:rsidP="00393A7F">
      <w:pPr>
        <w:tabs>
          <w:tab w:val="left" w:pos="8364"/>
        </w:tabs>
        <w:spacing w:line="360" w:lineRule="auto"/>
        <w:ind w:right="-427" w:firstLine="709"/>
        <w:rPr>
          <w:rFonts w:cs="Times New Roman"/>
        </w:rPr>
      </w:pPr>
    </w:p>
    <w:p w:rsidR="00393A7F" w:rsidRDefault="00393A7F" w:rsidP="00393A7F">
      <w:pPr>
        <w:tabs>
          <w:tab w:val="left" w:pos="8364"/>
        </w:tabs>
        <w:spacing w:line="360" w:lineRule="auto"/>
        <w:ind w:right="-427" w:firstLine="709"/>
        <w:rPr>
          <w:rFonts w:cs="Times New Roman"/>
        </w:rPr>
      </w:pPr>
    </w:p>
    <w:p w:rsidR="00393A7F" w:rsidRDefault="00393A7F" w:rsidP="009C77B4">
      <w:pPr>
        <w:spacing w:line="360" w:lineRule="auto"/>
        <w:ind w:left="-42" w:right="-284" w:firstLine="751"/>
        <w:rPr>
          <w:rFonts w:cs="Times New Roman"/>
        </w:rPr>
      </w:pPr>
    </w:p>
    <w:p w:rsidR="00393A7F" w:rsidRDefault="00393A7F" w:rsidP="009C77B4">
      <w:pPr>
        <w:spacing w:line="360" w:lineRule="auto"/>
        <w:ind w:left="-42" w:right="-284" w:firstLine="751"/>
        <w:rPr>
          <w:rFonts w:cs="Times New Roman"/>
        </w:rPr>
      </w:pPr>
    </w:p>
    <w:p w:rsidR="00393A7F" w:rsidRDefault="00393A7F" w:rsidP="009C77B4">
      <w:pPr>
        <w:spacing w:line="360" w:lineRule="auto"/>
        <w:ind w:left="-42" w:right="-284" w:firstLine="751"/>
        <w:rPr>
          <w:rFonts w:cs="Times New Roman"/>
        </w:rPr>
      </w:pPr>
    </w:p>
    <w:p w:rsidR="00393A7F" w:rsidRDefault="00393A7F" w:rsidP="009C77B4">
      <w:pPr>
        <w:spacing w:line="360" w:lineRule="auto"/>
        <w:ind w:left="-42" w:right="-284" w:firstLine="751"/>
        <w:rPr>
          <w:rFonts w:cs="Times New Roman"/>
        </w:rPr>
      </w:pPr>
    </w:p>
    <w:p w:rsidR="00393A7F" w:rsidRDefault="00393A7F" w:rsidP="009C77B4">
      <w:pPr>
        <w:spacing w:line="360" w:lineRule="auto"/>
        <w:ind w:left="-42" w:right="-284" w:firstLine="751"/>
        <w:rPr>
          <w:rFonts w:cs="Times New Roman"/>
        </w:rPr>
      </w:pPr>
    </w:p>
    <w:p w:rsidR="00393A7F" w:rsidRDefault="00393A7F" w:rsidP="009C77B4">
      <w:pPr>
        <w:spacing w:line="360" w:lineRule="auto"/>
        <w:ind w:left="-42" w:right="-284" w:firstLine="751"/>
        <w:rPr>
          <w:rFonts w:cs="Times New Roman"/>
        </w:rPr>
      </w:pPr>
    </w:p>
    <w:p w:rsidR="00393A7F" w:rsidRDefault="00393A7F" w:rsidP="009C77B4">
      <w:pPr>
        <w:spacing w:line="360" w:lineRule="auto"/>
        <w:ind w:left="-42" w:right="-284" w:firstLine="751"/>
        <w:rPr>
          <w:rFonts w:cs="Times New Roman"/>
        </w:rPr>
      </w:pPr>
    </w:p>
    <w:p w:rsidR="00393A7F" w:rsidRDefault="00393A7F" w:rsidP="009C77B4">
      <w:pPr>
        <w:spacing w:line="360" w:lineRule="auto"/>
        <w:ind w:left="-42" w:right="-284" w:firstLine="751"/>
        <w:rPr>
          <w:rFonts w:cs="Times New Roman"/>
        </w:rPr>
      </w:pPr>
      <w:r>
        <w:rPr>
          <w:rFonts w:cs="Times New Roman"/>
          <w:noProof/>
          <w:lang w:eastAsia="ru-RU"/>
        </w:rPr>
        <w:drawing>
          <wp:anchor distT="0" distB="0" distL="114300" distR="114300" simplePos="0" relativeHeight="251646976" behindDoc="1" locked="0" layoutInCell="1" allowOverlap="1">
            <wp:simplePos x="0" y="0"/>
            <wp:positionH relativeFrom="column">
              <wp:posOffset>230505</wp:posOffset>
            </wp:positionH>
            <wp:positionV relativeFrom="paragraph">
              <wp:posOffset>0</wp:posOffset>
            </wp:positionV>
            <wp:extent cx="5212080" cy="3924300"/>
            <wp:effectExtent l="0" t="0" r="7620" b="0"/>
            <wp:wrapTight wrapText="bothSides">
              <wp:wrapPolygon edited="0">
                <wp:start x="0" y="0"/>
                <wp:lineTo x="0" y="21495"/>
                <wp:lineTo x="21553" y="21495"/>
                <wp:lineTo x="21553"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Модель 1.PNG"/>
                    <pic:cNvPicPr/>
                  </pic:nvPicPr>
                  <pic:blipFill>
                    <a:blip r:embed="rId11">
                      <a:extLst>
                        <a:ext uri="{28A0092B-C50C-407E-A947-70E740481C1C}">
                          <a14:useLocalDpi xmlns:a14="http://schemas.microsoft.com/office/drawing/2010/main" val="0"/>
                        </a:ext>
                      </a:extLst>
                    </a:blip>
                    <a:stretch>
                      <a:fillRect/>
                    </a:stretch>
                  </pic:blipFill>
                  <pic:spPr>
                    <a:xfrm>
                      <a:off x="0" y="0"/>
                      <a:ext cx="5212080" cy="3924300"/>
                    </a:xfrm>
                    <a:prstGeom prst="rect">
                      <a:avLst/>
                    </a:prstGeom>
                  </pic:spPr>
                </pic:pic>
              </a:graphicData>
            </a:graphic>
            <wp14:sizeRelH relativeFrom="margin">
              <wp14:pctWidth>0</wp14:pctWidth>
            </wp14:sizeRelH>
            <wp14:sizeRelV relativeFrom="margin">
              <wp14:pctHeight>0</wp14:pctHeight>
            </wp14:sizeRelV>
          </wp:anchor>
        </w:drawing>
      </w:r>
    </w:p>
    <w:p w:rsidR="00393A7F" w:rsidRDefault="00393A7F" w:rsidP="009C77B4">
      <w:pPr>
        <w:spacing w:line="360" w:lineRule="auto"/>
        <w:ind w:left="-42" w:right="-284" w:firstLine="751"/>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Default="00176BF7" w:rsidP="00176BF7">
      <w:pPr>
        <w:spacing w:line="360" w:lineRule="auto"/>
        <w:ind w:right="-285"/>
        <w:rPr>
          <w:rFonts w:eastAsia="Times New Roman" w:cs="Times New Roman"/>
          <w:b/>
          <w:bCs/>
          <w:color w:val="000000"/>
          <w:szCs w:val="22"/>
          <w:lang w:eastAsia="ru-RU"/>
        </w:rPr>
      </w:pPr>
      <w:r>
        <w:rPr>
          <w:rFonts w:eastAsia="Times New Roman" w:cs="Times New Roman"/>
          <w:b/>
          <w:bCs/>
          <w:color w:val="000000"/>
          <w:szCs w:val="22"/>
          <w:lang w:eastAsia="ru-RU"/>
        </w:rPr>
        <w:t xml:space="preserve">                                   </w:t>
      </w:r>
      <w:r w:rsidR="00393A7F">
        <w:rPr>
          <w:rFonts w:eastAsia="Times New Roman" w:cs="Times New Roman"/>
          <w:b/>
          <w:bCs/>
          <w:color w:val="000000"/>
          <w:szCs w:val="22"/>
          <w:lang w:eastAsia="ru-RU"/>
        </w:rPr>
        <w:t>Рис</w:t>
      </w:r>
      <w:r w:rsidR="00BA5DAE">
        <w:rPr>
          <w:rFonts w:eastAsia="Times New Roman" w:cs="Times New Roman"/>
          <w:b/>
          <w:bCs/>
          <w:color w:val="000000"/>
          <w:szCs w:val="22"/>
          <w:lang w:eastAsia="ru-RU"/>
        </w:rPr>
        <w:t xml:space="preserve">унок </w:t>
      </w:r>
      <w:r w:rsidR="00A269F1">
        <w:rPr>
          <w:rFonts w:eastAsia="Times New Roman" w:cs="Times New Roman"/>
          <w:b/>
          <w:bCs/>
          <w:color w:val="000000"/>
          <w:szCs w:val="22"/>
          <w:lang w:eastAsia="ru-RU"/>
        </w:rPr>
        <w:t>П</w:t>
      </w:r>
      <w:r w:rsidR="00393A7F">
        <w:rPr>
          <w:rFonts w:eastAsia="Times New Roman" w:cs="Times New Roman"/>
          <w:b/>
          <w:bCs/>
          <w:color w:val="000000"/>
          <w:szCs w:val="22"/>
          <w:lang w:eastAsia="ru-RU"/>
        </w:rPr>
        <w:t>1. Модель 1 (регрессия для АРТ)</w:t>
      </w:r>
    </w:p>
    <w:p w:rsidR="00393A7F" w:rsidRDefault="00393A7F" w:rsidP="00393A7F">
      <w:pPr>
        <w:spacing w:line="360" w:lineRule="auto"/>
        <w:ind w:right="-285"/>
        <w:jc w:val="center"/>
        <w:rPr>
          <w:rFonts w:cs="Times New Roman"/>
        </w:rPr>
      </w:pPr>
      <w:r>
        <w:rPr>
          <w:rFonts w:cs="Times New Roman"/>
          <w:noProof/>
          <w:lang w:eastAsia="ru-RU"/>
        </w:rPr>
        <w:drawing>
          <wp:anchor distT="0" distB="0" distL="114300" distR="114300" simplePos="0" relativeHeight="251648000" behindDoc="1" locked="0" layoutInCell="1" allowOverlap="1">
            <wp:simplePos x="0" y="0"/>
            <wp:positionH relativeFrom="margin">
              <wp:posOffset>245745</wp:posOffset>
            </wp:positionH>
            <wp:positionV relativeFrom="paragraph">
              <wp:posOffset>153035</wp:posOffset>
            </wp:positionV>
            <wp:extent cx="5196840" cy="3710940"/>
            <wp:effectExtent l="0" t="0" r="3810" b="3810"/>
            <wp:wrapTight wrapText="bothSides">
              <wp:wrapPolygon edited="0">
                <wp:start x="0" y="0"/>
                <wp:lineTo x="0" y="21511"/>
                <wp:lineTo x="21537" y="21511"/>
                <wp:lineTo x="21537"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Модель 2.PNG"/>
                    <pic:cNvPicPr/>
                  </pic:nvPicPr>
                  <pic:blipFill>
                    <a:blip r:embed="rId12">
                      <a:extLst>
                        <a:ext uri="{28A0092B-C50C-407E-A947-70E740481C1C}">
                          <a14:useLocalDpi xmlns:a14="http://schemas.microsoft.com/office/drawing/2010/main" val="0"/>
                        </a:ext>
                      </a:extLst>
                    </a:blip>
                    <a:stretch>
                      <a:fillRect/>
                    </a:stretch>
                  </pic:blipFill>
                  <pic:spPr>
                    <a:xfrm>
                      <a:off x="0" y="0"/>
                      <a:ext cx="5196840" cy="3710940"/>
                    </a:xfrm>
                    <a:prstGeom prst="rect">
                      <a:avLst/>
                    </a:prstGeom>
                  </pic:spPr>
                </pic:pic>
              </a:graphicData>
            </a:graphic>
            <wp14:sizeRelH relativeFrom="margin">
              <wp14:pctWidth>0</wp14:pctWidth>
            </wp14:sizeRelH>
            <wp14:sizeRelV relativeFrom="margin">
              <wp14:pctHeight>0</wp14:pctHeight>
            </wp14:sizeRelV>
          </wp:anchor>
        </w:drawing>
      </w:r>
    </w:p>
    <w:p w:rsid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Default="00393A7F" w:rsidP="00393A7F">
      <w:pPr>
        <w:rPr>
          <w:rFonts w:cs="Times New Roman"/>
        </w:rPr>
      </w:pPr>
    </w:p>
    <w:p w:rsidR="00393A7F" w:rsidRDefault="00393A7F" w:rsidP="00393A7F">
      <w:pPr>
        <w:tabs>
          <w:tab w:val="left" w:pos="2424"/>
        </w:tabs>
        <w:rPr>
          <w:rFonts w:eastAsia="Times New Roman" w:cs="Times New Roman"/>
          <w:b/>
          <w:bCs/>
          <w:color w:val="000000"/>
          <w:szCs w:val="22"/>
          <w:lang w:eastAsia="ru-RU"/>
        </w:rPr>
      </w:pPr>
      <w:r>
        <w:rPr>
          <w:rFonts w:cs="Times New Roman"/>
        </w:rPr>
        <w:tab/>
      </w:r>
      <w:r>
        <w:rPr>
          <w:rFonts w:eastAsia="Times New Roman" w:cs="Times New Roman"/>
          <w:b/>
          <w:bCs/>
          <w:color w:val="000000"/>
          <w:szCs w:val="22"/>
          <w:lang w:eastAsia="ru-RU"/>
        </w:rPr>
        <w:t>Рис</w:t>
      </w:r>
      <w:r w:rsidR="00BA5DAE">
        <w:rPr>
          <w:rFonts w:eastAsia="Times New Roman" w:cs="Times New Roman"/>
          <w:b/>
          <w:bCs/>
          <w:color w:val="000000"/>
          <w:szCs w:val="22"/>
          <w:lang w:eastAsia="ru-RU"/>
        </w:rPr>
        <w:t xml:space="preserve">унок </w:t>
      </w:r>
      <w:r w:rsidR="00A269F1">
        <w:rPr>
          <w:rFonts w:eastAsia="Times New Roman" w:cs="Times New Roman"/>
          <w:b/>
          <w:bCs/>
          <w:color w:val="000000"/>
          <w:szCs w:val="22"/>
          <w:lang w:eastAsia="ru-RU"/>
        </w:rPr>
        <w:t>П</w:t>
      </w:r>
      <w:r>
        <w:rPr>
          <w:rFonts w:eastAsia="Times New Roman" w:cs="Times New Roman"/>
          <w:b/>
          <w:bCs/>
          <w:color w:val="000000"/>
          <w:szCs w:val="22"/>
          <w:lang w:eastAsia="ru-RU"/>
        </w:rPr>
        <w:t>2</w:t>
      </w:r>
      <w:r w:rsidR="00A269F1">
        <w:rPr>
          <w:rFonts w:eastAsia="Times New Roman" w:cs="Times New Roman"/>
          <w:b/>
          <w:bCs/>
          <w:color w:val="000000"/>
          <w:szCs w:val="22"/>
          <w:lang w:eastAsia="ru-RU"/>
        </w:rPr>
        <w:t>.</w:t>
      </w:r>
      <w:r>
        <w:rPr>
          <w:rFonts w:eastAsia="Times New Roman" w:cs="Times New Roman"/>
          <w:b/>
          <w:bCs/>
          <w:color w:val="000000"/>
          <w:szCs w:val="22"/>
          <w:lang w:eastAsia="ru-RU"/>
        </w:rPr>
        <w:t xml:space="preserve"> Модель 2 (регрессия для АРТ)</w:t>
      </w:r>
    </w:p>
    <w:p w:rsidR="00393A7F" w:rsidRDefault="00393A7F" w:rsidP="00393A7F">
      <w:pPr>
        <w:tabs>
          <w:tab w:val="left" w:pos="2424"/>
        </w:tabs>
        <w:rPr>
          <w:rFonts w:eastAsia="Times New Roman" w:cs="Times New Roman"/>
          <w:b/>
          <w:bCs/>
          <w:color w:val="000000"/>
          <w:szCs w:val="22"/>
          <w:lang w:eastAsia="ru-RU"/>
        </w:rPr>
      </w:pPr>
    </w:p>
    <w:p w:rsidR="00393A7F" w:rsidRDefault="00393A7F" w:rsidP="00393A7F">
      <w:pPr>
        <w:tabs>
          <w:tab w:val="left" w:pos="2424"/>
        </w:tabs>
        <w:rPr>
          <w:rFonts w:eastAsia="Times New Roman" w:cs="Times New Roman"/>
          <w:b/>
          <w:bCs/>
          <w:color w:val="000000"/>
          <w:szCs w:val="22"/>
          <w:lang w:eastAsia="ru-RU"/>
        </w:rPr>
      </w:pPr>
    </w:p>
    <w:p w:rsidR="00393A7F" w:rsidRDefault="00393A7F" w:rsidP="00393A7F">
      <w:pPr>
        <w:tabs>
          <w:tab w:val="left" w:pos="2424"/>
        </w:tabs>
        <w:rPr>
          <w:rFonts w:eastAsia="Times New Roman" w:cs="Times New Roman"/>
          <w:b/>
          <w:bCs/>
          <w:color w:val="000000"/>
          <w:szCs w:val="22"/>
          <w:lang w:eastAsia="ru-RU"/>
        </w:rPr>
      </w:pPr>
    </w:p>
    <w:p w:rsidR="00393A7F" w:rsidRDefault="00393A7F" w:rsidP="00393A7F">
      <w:pPr>
        <w:tabs>
          <w:tab w:val="left" w:pos="2424"/>
        </w:tabs>
        <w:rPr>
          <w:rFonts w:eastAsia="Times New Roman" w:cs="Times New Roman"/>
          <w:b/>
          <w:bCs/>
          <w:color w:val="000000"/>
          <w:szCs w:val="22"/>
          <w:lang w:eastAsia="ru-RU"/>
        </w:rPr>
      </w:pPr>
    </w:p>
    <w:p w:rsidR="00393A7F" w:rsidRDefault="00393A7F" w:rsidP="00393A7F">
      <w:pPr>
        <w:tabs>
          <w:tab w:val="left" w:pos="2424"/>
        </w:tabs>
        <w:rPr>
          <w:rFonts w:eastAsia="Times New Roman" w:cs="Times New Roman"/>
          <w:b/>
          <w:bCs/>
          <w:color w:val="000000"/>
          <w:szCs w:val="22"/>
          <w:lang w:eastAsia="ru-RU"/>
        </w:rPr>
      </w:pPr>
      <w:r>
        <w:rPr>
          <w:rFonts w:cs="Times New Roman"/>
          <w:noProof/>
          <w:lang w:eastAsia="ru-RU"/>
        </w:rPr>
        <w:drawing>
          <wp:anchor distT="0" distB="0" distL="114300" distR="114300" simplePos="0" relativeHeight="251649024" behindDoc="1" locked="0" layoutInCell="1" allowOverlap="1">
            <wp:simplePos x="0" y="0"/>
            <wp:positionH relativeFrom="column">
              <wp:posOffset>177165</wp:posOffset>
            </wp:positionH>
            <wp:positionV relativeFrom="paragraph">
              <wp:posOffset>0</wp:posOffset>
            </wp:positionV>
            <wp:extent cx="5476875" cy="3916680"/>
            <wp:effectExtent l="0" t="0" r="9525" b="7620"/>
            <wp:wrapTight wrapText="bothSides">
              <wp:wrapPolygon edited="0">
                <wp:start x="0" y="0"/>
                <wp:lineTo x="0" y="21537"/>
                <wp:lineTo x="21562" y="21537"/>
                <wp:lineTo x="21562"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Модель 3.PNG"/>
                    <pic:cNvPicPr/>
                  </pic:nvPicPr>
                  <pic:blipFill>
                    <a:blip r:embed="rId13">
                      <a:extLst>
                        <a:ext uri="{28A0092B-C50C-407E-A947-70E740481C1C}">
                          <a14:useLocalDpi xmlns:a14="http://schemas.microsoft.com/office/drawing/2010/main" val="0"/>
                        </a:ext>
                      </a:extLst>
                    </a:blip>
                    <a:stretch>
                      <a:fillRect/>
                    </a:stretch>
                  </pic:blipFill>
                  <pic:spPr>
                    <a:xfrm>
                      <a:off x="0" y="0"/>
                      <a:ext cx="5476875" cy="3916680"/>
                    </a:xfrm>
                    <a:prstGeom prst="rect">
                      <a:avLst/>
                    </a:prstGeom>
                  </pic:spPr>
                </pic:pic>
              </a:graphicData>
            </a:graphic>
          </wp:anchor>
        </w:drawing>
      </w:r>
      <w:r>
        <w:rPr>
          <w:rFonts w:cs="Times New Roman"/>
        </w:rPr>
        <w:tab/>
      </w:r>
      <w:r w:rsidR="00BA5DAE">
        <w:rPr>
          <w:rFonts w:eastAsia="Times New Roman" w:cs="Times New Roman"/>
          <w:b/>
          <w:bCs/>
          <w:color w:val="000000"/>
          <w:szCs w:val="22"/>
          <w:lang w:eastAsia="ru-RU"/>
        </w:rPr>
        <w:t xml:space="preserve">Рисунок </w:t>
      </w:r>
      <w:r w:rsidR="00A269F1">
        <w:rPr>
          <w:rFonts w:eastAsia="Times New Roman" w:cs="Times New Roman"/>
          <w:b/>
          <w:bCs/>
          <w:color w:val="000000"/>
          <w:szCs w:val="22"/>
          <w:lang w:eastAsia="ru-RU"/>
        </w:rPr>
        <w:t>П</w:t>
      </w:r>
      <w:r>
        <w:rPr>
          <w:rFonts w:eastAsia="Times New Roman" w:cs="Times New Roman"/>
          <w:b/>
          <w:bCs/>
          <w:color w:val="000000"/>
          <w:szCs w:val="22"/>
          <w:lang w:eastAsia="ru-RU"/>
        </w:rPr>
        <w:t>3</w:t>
      </w:r>
      <w:r w:rsidR="00A269F1">
        <w:rPr>
          <w:rFonts w:eastAsia="Times New Roman" w:cs="Times New Roman"/>
          <w:b/>
          <w:bCs/>
          <w:color w:val="000000"/>
          <w:szCs w:val="22"/>
          <w:lang w:eastAsia="ru-RU"/>
        </w:rPr>
        <w:t>.</w:t>
      </w:r>
      <w:r>
        <w:rPr>
          <w:rFonts w:eastAsia="Times New Roman" w:cs="Times New Roman"/>
          <w:b/>
          <w:bCs/>
          <w:color w:val="000000"/>
          <w:szCs w:val="22"/>
          <w:lang w:eastAsia="ru-RU"/>
        </w:rPr>
        <w:t xml:space="preserve"> Модель 3 (регрессия для АРТ)</w:t>
      </w:r>
    </w:p>
    <w:p w:rsidR="00393A7F" w:rsidRDefault="00393A7F" w:rsidP="00393A7F">
      <w:pPr>
        <w:tabs>
          <w:tab w:val="left" w:pos="2424"/>
        </w:tabs>
        <w:rPr>
          <w:rFonts w:eastAsia="Times New Roman" w:cs="Times New Roman"/>
          <w:b/>
          <w:bCs/>
          <w:color w:val="000000"/>
          <w:szCs w:val="22"/>
          <w:lang w:eastAsia="ru-RU"/>
        </w:rPr>
      </w:pPr>
    </w:p>
    <w:p w:rsidR="00393A7F" w:rsidRDefault="00393A7F" w:rsidP="00393A7F">
      <w:pPr>
        <w:tabs>
          <w:tab w:val="left" w:pos="3780"/>
        </w:tabs>
        <w:rPr>
          <w:rFonts w:cs="Times New Roman"/>
        </w:rPr>
      </w:pPr>
      <w:r>
        <w:rPr>
          <w:rFonts w:eastAsia="Times New Roman" w:cs="Times New Roman"/>
          <w:b/>
          <w:bCs/>
          <w:noProof/>
          <w:color w:val="000000"/>
          <w:szCs w:val="22"/>
          <w:lang w:eastAsia="ru-RU"/>
        </w:rPr>
        <w:drawing>
          <wp:anchor distT="0" distB="0" distL="114300" distR="114300" simplePos="0" relativeHeight="251650048" behindDoc="1" locked="0" layoutInCell="1" allowOverlap="1">
            <wp:simplePos x="0" y="0"/>
            <wp:positionH relativeFrom="page">
              <wp:posOffset>1741805</wp:posOffset>
            </wp:positionH>
            <wp:positionV relativeFrom="paragraph">
              <wp:posOffset>27305</wp:posOffset>
            </wp:positionV>
            <wp:extent cx="4351397" cy="2880610"/>
            <wp:effectExtent l="0" t="0" r="0" b="0"/>
            <wp:wrapTight wrapText="bothSides">
              <wp:wrapPolygon edited="0">
                <wp:start x="0" y="0"/>
                <wp:lineTo x="0" y="21429"/>
                <wp:lineTo x="21468" y="21429"/>
                <wp:lineTo x="21468"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DF MOEX.PNG"/>
                    <pic:cNvPicPr/>
                  </pic:nvPicPr>
                  <pic:blipFill>
                    <a:blip r:embed="rId14">
                      <a:extLst>
                        <a:ext uri="{28A0092B-C50C-407E-A947-70E740481C1C}">
                          <a14:useLocalDpi xmlns:a14="http://schemas.microsoft.com/office/drawing/2010/main" val="0"/>
                        </a:ext>
                      </a:extLst>
                    </a:blip>
                    <a:stretch>
                      <a:fillRect/>
                    </a:stretch>
                  </pic:blipFill>
                  <pic:spPr>
                    <a:xfrm>
                      <a:off x="0" y="0"/>
                      <a:ext cx="4351397" cy="2880610"/>
                    </a:xfrm>
                    <a:prstGeom prst="rect">
                      <a:avLst/>
                    </a:prstGeom>
                  </pic:spPr>
                </pic:pic>
              </a:graphicData>
            </a:graphic>
          </wp:anchor>
        </w:drawing>
      </w: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Default="00393A7F" w:rsidP="00393A7F">
      <w:pPr>
        <w:rPr>
          <w:rFonts w:cs="Times New Roman"/>
        </w:rPr>
      </w:pPr>
    </w:p>
    <w:p w:rsidR="00393A7F" w:rsidRDefault="00393A7F" w:rsidP="00393A7F">
      <w:pPr>
        <w:rPr>
          <w:rFonts w:eastAsia="Times New Roman" w:cs="Times New Roman"/>
          <w:b/>
          <w:bCs/>
          <w:color w:val="000000"/>
          <w:szCs w:val="22"/>
          <w:lang w:eastAsia="ru-RU"/>
        </w:rPr>
      </w:pPr>
      <w:r w:rsidRPr="00393A7F">
        <w:rPr>
          <w:rFonts w:eastAsia="Times New Roman" w:cs="Times New Roman"/>
          <w:b/>
          <w:bCs/>
          <w:color w:val="000000"/>
          <w:szCs w:val="22"/>
          <w:lang w:eastAsia="ru-RU"/>
        </w:rPr>
        <w:t xml:space="preserve">                       </w:t>
      </w:r>
      <w:r w:rsidR="00BA5DAE">
        <w:rPr>
          <w:rFonts w:eastAsia="Times New Roman" w:cs="Times New Roman"/>
          <w:b/>
          <w:bCs/>
          <w:color w:val="000000"/>
          <w:szCs w:val="22"/>
          <w:lang w:eastAsia="ru-RU"/>
        </w:rPr>
        <w:t xml:space="preserve">Рисунок </w:t>
      </w:r>
      <w:r w:rsidR="00A269F1">
        <w:rPr>
          <w:rFonts w:eastAsia="Times New Roman" w:cs="Times New Roman"/>
          <w:b/>
          <w:bCs/>
          <w:color w:val="000000"/>
          <w:szCs w:val="22"/>
          <w:lang w:eastAsia="ru-RU"/>
        </w:rPr>
        <w:t>П</w:t>
      </w:r>
      <w:r>
        <w:rPr>
          <w:rFonts w:eastAsia="Times New Roman" w:cs="Times New Roman"/>
          <w:b/>
          <w:bCs/>
          <w:color w:val="000000"/>
          <w:szCs w:val="22"/>
          <w:lang w:eastAsia="ru-RU"/>
        </w:rPr>
        <w:t>4</w:t>
      </w:r>
      <w:r w:rsidR="00A269F1">
        <w:rPr>
          <w:rFonts w:eastAsia="Times New Roman" w:cs="Times New Roman"/>
          <w:b/>
          <w:bCs/>
          <w:color w:val="000000"/>
          <w:szCs w:val="22"/>
          <w:lang w:eastAsia="ru-RU"/>
        </w:rPr>
        <w:t>.</w:t>
      </w:r>
      <w:r>
        <w:rPr>
          <w:rFonts w:eastAsia="Times New Roman" w:cs="Times New Roman"/>
          <w:b/>
          <w:bCs/>
          <w:color w:val="000000"/>
          <w:szCs w:val="22"/>
          <w:lang w:eastAsia="ru-RU"/>
        </w:rPr>
        <w:t xml:space="preserve"> Тест на проверку единичного корня для </w:t>
      </w:r>
      <w:r>
        <w:rPr>
          <w:rFonts w:eastAsia="Times New Roman" w:cs="Times New Roman"/>
          <w:b/>
          <w:bCs/>
          <w:color w:val="000000"/>
          <w:szCs w:val="22"/>
          <w:lang w:val="en-US" w:eastAsia="ru-RU"/>
        </w:rPr>
        <w:t>MOEX</w:t>
      </w:r>
    </w:p>
    <w:p w:rsidR="00393A7F" w:rsidRDefault="00393A7F" w:rsidP="00393A7F">
      <w:pPr>
        <w:tabs>
          <w:tab w:val="left" w:pos="4104"/>
        </w:tabs>
        <w:rPr>
          <w:rFonts w:cs="Times New Roman"/>
        </w:rPr>
      </w:pPr>
    </w:p>
    <w:p w:rsidR="00393A7F" w:rsidRDefault="00393A7F" w:rsidP="00393A7F">
      <w:pPr>
        <w:tabs>
          <w:tab w:val="left" w:pos="4104"/>
        </w:tabs>
        <w:rPr>
          <w:rFonts w:cs="Times New Roman"/>
        </w:rPr>
      </w:pPr>
    </w:p>
    <w:p w:rsidR="00393A7F" w:rsidRDefault="00393A7F" w:rsidP="00393A7F">
      <w:pPr>
        <w:tabs>
          <w:tab w:val="left" w:pos="4104"/>
        </w:tabs>
        <w:rPr>
          <w:rFonts w:cs="Times New Roman"/>
        </w:rPr>
      </w:pPr>
    </w:p>
    <w:p w:rsidR="00393A7F" w:rsidRDefault="00393A7F" w:rsidP="00393A7F">
      <w:pPr>
        <w:tabs>
          <w:tab w:val="left" w:pos="4104"/>
        </w:tabs>
        <w:rPr>
          <w:rFonts w:cs="Times New Roman"/>
        </w:rPr>
      </w:pPr>
    </w:p>
    <w:p w:rsidR="00393A7F" w:rsidRDefault="00393A7F" w:rsidP="00393A7F">
      <w:pPr>
        <w:tabs>
          <w:tab w:val="left" w:pos="4104"/>
        </w:tabs>
        <w:rPr>
          <w:rFonts w:cs="Times New Roman"/>
        </w:rPr>
      </w:pPr>
    </w:p>
    <w:p w:rsidR="00393A7F" w:rsidRDefault="00393A7F" w:rsidP="00393A7F">
      <w:pPr>
        <w:tabs>
          <w:tab w:val="left" w:pos="4104"/>
        </w:tabs>
        <w:rPr>
          <w:rFonts w:cs="Times New Roman"/>
        </w:rPr>
      </w:pPr>
    </w:p>
    <w:p w:rsidR="00393A7F" w:rsidRDefault="00393A7F" w:rsidP="00393A7F">
      <w:pPr>
        <w:tabs>
          <w:tab w:val="left" w:pos="4104"/>
        </w:tabs>
        <w:rPr>
          <w:rFonts w:cs="Times New Roman"/>
        </w:rPr>
      </w:pPr>
    </w:p>
    <w:p w:rsidR="00393A7F" w:rsidRDefault="00393A7F" w:rsidP="00393A7F">
      <w:pPr>
        <w:tabs>
          <w:tab w:val="left" w:pos="4104"/>
        </w:tabs>
        <w:rPr>
          <w:rFonts w:cs="Times New Roman"/>
        </w:rPr>
      </w:pPr>
    </w:p>
    <w:p w:rsidR="00393A7F" w:rsidRDefault="00393A7F" w:rsidP="00393A7F">
      <w:pPr>
        <w:tabs>
          <w:tab w:val="left" w:pos="4104"/>
        </w:tabs>
        <w:rPr>
          <w:rFonts w:cs="Times New Roman"/>
        </w:rPr>
      </w:pPr>
    </w:p>
    <w:p w:rsidR="00393A7F" w:rsidRDefault="00393A7F" w:rsidP="00393A7F">
      <w:pPr>
        <w:tabs>
          <w:tab w:val="left" w:pos="4104"/>
        </w:tabs>
        <w:rPr>
          <w:rFonts w:cs="Times New Roman"/>
        </w:rPr>
      </w:pPr>
      <w:r>
        <w:rPr>
          <w:rFonts w:cs="Times New Roman"/>
          <w:noProof/>
          <w:lang w:eastAsia="ru-RU"/>
        </w:rPr>
        <w:drawing>
          <wp:anchor distT="0" distB="0" distL="114300" distR="114300" simplePos="0" relativeHeight="251651072" behindDoc="1" locked="0" layoutInCell="1" allowOverlap="1">
            <wp:simplePos x="0" y="0"/>
            <wp:positionH relativeFrom="page">
              <wp:align>center</wp:align>
            </wp:positionH>
            <wp:positionV relativeFrom="paragraph">
              <wp:posOffset>0</wp:posOffset>
            </wp:positionV>
            <wp:extent cx="3977640" cy="3253740"/>
            <wp:effectExtent l="0" t="0" r="3810" b="3810"/>
            <wp:wrapTight wrapText="bothSides">
              <wp:wrapPolygon edited="0">
                <wp:start x="0" y="0"/>
                <wp:lineTo x="0" y="21499"/>
                <wp:lineTo x="21517" y="21499"/>
                <wp:lineTo x="21517" y="0"/>
                <wp:lineTo x="0" y="0"/>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DF Brent.PNG"/>
                    <pic:cNvPicPr/>
                  </pic:nvPicPr>
                  <pic:blipFill>
                    <a:blip r:embed="rId15">
                      <a:extLst>
                        <a:ext uri="{28A0092B-C50C-407E-A947-70E740481C1C}">
                          <a14:useLocalDpi xmlns:a14="http://schemas.microsoft.com/office/drawing/2010/main" val="0"/>
                        </a:ext>
                      </a:extLst>
                    </a:blip>
                    <a:stretch>
                      <a:fillRect/>
                    </a:stretch>
                  </pic:blipFill>
                  <pic:spPr>
                    <a:xfrm>
                      <a:off x="0" y="0"/>
                      <a:ext cx="3977640" cy="3253740"/>
                    </a:xfrm>
                    <a:prstGeom prst="rect">
                      <a:avLst/>
                    </a:prstGeom>
                  </pic:spPr>
                </pic:pic>
              </a:graphicData>
            </a:graphic>
            <wp14:sizeRelH relativeFrom="margin">
              <wp14:pctWidth>0</wp14:pctWidth>
            </wp14:sizeRelH>
            <wp14:sizeRelV relativeFrom="margin">
              <wp14:pctHeight>0</wp14:pctHeight>
            </wp14:sizeRelV>
          </wp:anchor>
        </w:drawing>
      </w: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090698" w:rsidRDefault="00393A7F" w:rsidP="00393A7F">
      <w:pPr>
        <w:rPr>
          <w:rFonts w:eastAsia="Times New Roman" w:cs="Times New Roman"/>
          <w:b/>
          <w:bCs/>
          <w:color w:val="000000"/>
          <w:szCs w:val="22"/>
          <w:lang w:eastAsia="ru-RU"/>
        </w:rPr>
      </w:pPr>
      <w:r w:rsidRPr="00393A7F">
        <w:rPr>
          <w:rFonts w:eastAsia="Times New Roman" w:cs="Times New Roman"/>
          <w:b/>
          <w:bCs/>
          <w:color w:val="000000"/>
          <w:szCs w:val="22"/>
          <w:lang w:eastAsia="ru-RU"/>
        </w:rPr>
        <w:t xml:space="preserve">                      </w:t>
      </w:r>
      <w:r w:rsidR="00BA5DAE">
        <w:rPr>
          <w:rFonts w:eastAsia="Times New Roman" w:cs="Times New Roman"/>
          <w:b/>
          <w:bCs/>
          <w:color w:val="000000"/>
          <w:szCs w:val="22"/>
          <w:lang w:eastAsia="ru-RU"/>
        </w:rPr>
        <w:t xml:space="preserve">Рисунок </w:t>
      </w:r>
      <w:r w:rsidR="00A269F1">
        <w:rPr>
          <w:rFonts w:eastAsia="Times New Roman" w:cs="Times New Roman"/>
          <w:b/>
          <w:bCs/>
          <w:color w:val="000000"/>
          <w:szCs w:val="22"/>
          <w:lang w:eastAsia="ru-RU"/>
        </w:rPr>
        <w:t>П</w:t>
      </w:r>
      <w:r w:rsidRPr="00393A7F">
        <w:rPr>
          <w:rFonts w:eastAsia="Times New Roman" w:cs="Times New Roman"/>
          <w:b/>
          <w:bCs/>
          <w:color w:val="000000"/>
          <w:szCs w:val="22"/>
          <w:lang w:eastAsia="ru-RU"/>
        </w:rPr>
        <w:t>5</w:t>
      </w:r>
      <w:r w:rsidR="00A269F1">
        <w:rPr>
          <w:rFonts w:eastAsia="Times New Roman" w:cs="Times New Roman"/>
          <w:b/>
          <w:bCs/>
          <w:color w:val="000000"/>
          <w:szCs w:val="22"/>
          <w:lang w:eastAsia="ru-RU"/>
        </w:rPr>
        <w:t>.</w:t>
      </w:r>
      <w:r>
        <w:rPr>
          <w:rFonts w:eastAsia="Times New Roman" w:cs="Times New Roman"/>
          <w:b/>
          <w:bCs/>
          <w:color w:val="000000"/>
          <w:szCs w:val="22"/>
          <w:lang w:eastAsia="ru-RU"/>
        </w:rPr>
        <w:t xml:space="preserve"> Тест на проверку единичного корня для </w:t>
      </w:r>
      <w:r>
        <w:rPr>
          <w:rFonts w:eastAsia="Times New Roman" w:cs="Times New Roman"/>
          <w:b/>
          <w:bCs/>
          <w:color w:val="000000"/>
          <w:szCs w:val="22"/>
          <w:lang w:val="en-US" w:eastAsia="ru-RU"/>
        </w:rPr>
        <w:t>Brent</w:t>
      </w:r>
    </w:p>
    <w:p w:rsidR="00393A7F" w:rsidRPr="00090698" w:rsidRDefault="00393A7F" w:rsidP="00393A7F">
      <w:pPr>
        <w:rPr>
          <w:rFonts w:eastAsia="Times New Roman" w:cs="Times New Roman"/>
          <w:b/>
          <w:bCs/>
          <w:color w:val="000000"/>
          <w:szCs w:val="22"/>
          <w:lang w:eastAsia="ru-RU"/>
        </w:rPr>
      </w:pPr>
    </w:p>
    <w:p w:rsidR="00393A7F" w:rsidRDefault="00393A7F" w:rsidP="00393A7F">
      <w:pPr>
        <w:rPr>
          <w:rFonts w:eastAsia="Times New Roman" w:cs="Times New Roman"/>
          <w:b/>
          <w:bCs/>
          <w:color w:val="000000"/>
          <w:szCs w:val="22"/>
          <w:lang w:eastAsia="ru-RU"/>
        </w:rPr>
      </w:pPr>
      <w:r>
        <w:rPr>
          <w:rFonts w:eastAsia="Times New Roman" w:cs="Times New Roman"/>
          <w:b/>
          <w:bCs/>
          <w:noProof/>
          <w:color w:val="000000"/>
          <w:szCs w:val="22"/>
          <w:lang w:eastAsia="ru-RU"/>
        </w:rPr>
        <w:drawing>
          <wp:anchor distT="0" distB="0" distL="114300" distR="114300" simplePos="0" relativeHeight="251652096" behindDoc="1" locked="0" layoutInCell="1" allowOverlap="1">
            <wp:simplePos x="0" y="0"/>
            <wp:positionH relativeFrom="page">
              <wp:posOffset>1813560</wp:posOffset>
            </wp:positionH>
            <wp:positionV relativeFrom="paragraph">
              <wp:posOffset>64770</wp:posOffset>
            </wp:positionV>
            <wp:extent cx="3930015" cy="3070860"/>
            <wp:effectExtent l="0" t="0" r="0" b="0"/>
            <wp:wrapTight wrapText="bothSides">
              <wp:wrapPolygon edited="0">
                <wp:start x="0" y="0"/>
                <wp:lineTo x="0" y="21439"/>
                <wp:lineTo x="21464" y="21439"/>
                <wp:lineTo x="21464" y="0"/>
                <wp:lineTo x="0" y="0"/>
              </wp:wrapPolygon>
            </wp:wrapTight>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DF Govcost.PNG"/>
                    <pic:cNvPicPr/>
                  </pic:nvPicPr>
                  <pic:blipFill>
                    <a:blip r:embed="rId16">
                      <a:extLst>
                        <a:ext uri="{28A0092B-C50C-407E-A947-70E740481C1C}">
                          <a14:useLocalDpi xmlns:a14="http://schemas.microsoft.com/office/drawing/2010/main" val="0"/>
                        </a:ext>
                      </a:extLst>
                    </a:blip>
                    <a:stretch>
                      <a:fillRect/>
                    </a:stretch>
                  </pic:blipFill>
                  <pic:spPr>
                    <a:xfrm>
                      <a:off x="0" y="0"/>
                      <a:ext cx="3930015" cy="3070860"/>
                    </a:xfrm>
                    <a:prstGeom prst="rect">
                      <a:avLst/>
                    </a:prstGeom>
                  </pic:spPr>
                </pic:pic>
              </a:graphicData>
            </a:graphic>
            <wp14:sizeRelH relativeFrom="margin">
              <wp14:pctWidth>0</wp14:pctWidth>
            </wp14:sizeRelH>
            <wp14:sizeRelV relativeFrom="margin">
              <wp14:pctHeight>0</wp14:pctHeight>
            </wp14:sizeRelV>
          </wp:anchor>
        </w:drawing>
      </w:r>
    </w:p>
    <w:p w:rsidR="00393A7F" w:rsidRDefault="00393A7F" w:rsidP="00393A7F">
      <w:pPr>
        <w:tabs>
          <w:tab w:val="left" w:pos="3432"/>
        </w:tabs>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Default="00393A7F" w:rsidP="00393A7F">
      <w:pPr>
        <w:rPr>
          <w:rFonts w:eastAsia="Times New Roman" w:cs="Times New Roman"/>
          <w:b/>
          <w:bCs/>
          <w:color w:val="000000"/>
          <w:szCs w:val="22"/>
          <w:lang w:eastAsia="ru-RU"/>
        </w:rPr>
      </w:pPr>
      <w:r>
        <w:rPr>
          <w:rFonts w:cs="Times New Roman"/>
        </w:rPr>
        <w:tab/>
      </w:r>
      <w:r w:rsidRPr="00393A7F">
        <w:rPr>
          <w:rFonts w:eastAsia="Times New Roman" w:cs="Times New Roman"/>
          <w:b/>
          <w:bCs/>
          <w:color w:val="000000"/>
          <w:szCs w:val="22"/>
          <w:lang w:eastAsia="ru-RU"/>
        </w:rPr>
        <w:t xml:space="preserve">                      </w:t>
      </w:r>
    </w:p>
    <w:p w:rsidR="00393A7F" w:rsidRPr="00393A7F" w:rsidRDefault="00393A7F" w:rsidP="00393A7F">
      <w:pPr>
        <w:rPr>
          <w:rFonts w:eastAsia="Times New Roman" w:cs="Times New Roman"/>
          <w:b/>
          <w:bCs/>
          <w:color w:val="000000"/>
          <w:szCs w:val="22"/>
          <w:lang w:eastAsia="ru-RU"/>
        </w:rPr>
      </w:pPr>
      <w:r w:rsidRPr="00393A7F">
        <w:rPr>
          <w:rFonts w:eastAsia="Times New Roman" w:cs="Times New Roman"/>
          <w:b/>
          <w:bCs/>
          <w:color w:val="000000"/>
          <w:szCs w:val="22"/>
          <w:lang w:eastAsia="ru-RU"/>
        </w:rPr>
        <w:t xml:space="preserve">                     </w:t>
      </w:r>
      <w:r w:rsidR="00BA5DAE">
        <w:rPr>
          <w:rFonts w:eastAsia="Times New Roman" w:cs="Times New Roman"/>
          <w:b/>
          <w:bCs/>
          <w:color w:val="000000"/>
          <w:szCs w:val="22"/>
          <w:lang w:eastAsia="ru-RU"/>
        </w:rPr>
        <w:t xml:space="preserve">Рисунок </w:t>
      </w:r>
      <w:r w:rsidR="00A269F1">
        <w:rPr>
          <w:rFonts w:eastAsia="Times New Roman" w:cs="Times New Roman"/>
          <w:b/>
          <w:bCs/>
          <w:color w:val="000000"/>
          <w:szCs w:val="22"/>
          <w:lang w:eastAsia="ru-RU"/>
        </w:rPr>
        <w:t>П</w:t>
      </w:r>
      <w:r w:rsidRPr="00393A7F">
        <w:rPr>
          <w:rFonts w:eastAsia="Times New Roman" w:cs="Times New Roman"/>
          <w:b/>
          <w:bCs/>
          <w:color w:val="000000"/>
          <w:szCs w:val="22"/>
          <w:lang w:eastAsia="ru-RU"/>
        </w:rPr>
        <w:t>6</w:t>
      </w:r>
      <w:r w:rsidR="00A269F1">
        <w:rPr>
          <w:rFonts w:eastAsia="Times New Roman" w:cs="Times New Roman"/>
          <w:b/>
          <w:bCs/>
          <w:color w:val="000000"/>
          <w:szCs w:val="22"/>
          <w:lang w:eastAsia="ru-RU"/>
        </w:rPr>
        <w:t>.</w:t>
      </w:r>
      <w:r>
        <w:rPr>
          <w:rFonts w:eastAsia="Times New Roman" w:cs="Times New Roman"/>
          <w:b/>
          <w:bCs/>
          <w:color w:val="000000"/>
          <w:szCs w:val="22"/>
          <w:lang w:eastAsia="ru-RU"/>
        </w:rPr>
        <w:t xml:space="preserve"> Тест на проверку единичного корня для </w:t>
      </w:r>
      <w:proofErr w:type="spellStart"/>
      <w:r>
        <w:rPr>
          <w:rFonts w:eastAsia="Times New Roman" w:cs="Times New Roman"/>
          <w:b/>
          <w:bCs/>
          <w:color w:val="000000"/>
          <w:szCs w:val="22"/>
          <w:lang w:val="en-US" w:eastAsia="ru-RU"/>
        </w:rPr>
        <w:t>Govcost</w:t>
      </w:r>
      <w:proofErr w:type="spellEnd"/>
    </w:p>
    <w:p w:rsidR="00393A7F" w:rsidRDefault="00393A7F" w:rsidP="00393A7F">
      <w:pPr>
        <w:tabs>
          <w:tab w:val="left" w:pos="2916"/>
        </w:tabs>
        <w:rPr>
          <w:rFonts w:cs="Times New Roman"/>
        </w:rPr>
      </w:pPr>
    </w:p>
    <w:p w:rsidR="00393A7F" w:rsidRDefault="00393A7F" w:rsidP="00393A7F">
      <w:pPr>
        <w:tabs>
          <w:tab w:val="left" w:pos="2916"/>
        </w:tabs>
        <w:rPr>
          <w:rFonts w:cs="Times New Roman"/>
        </w:rPr>
      </w:pPr>
    </w:p>
    <w:p w:rsidR="00393A7F" w:rsidRDefault="00393A7F" w:rsidP="00393A7F">
      <w:pPr>
        <w:tabs>
          <w:tab w:val="left" w:pos="2916"/>
        </w:tabs>
        <w:rPr>
          <w:rFonts w:cs="Times New Roman"/>
        </w:rPr>
      </w:pPr>
    </w:p>
    <w:p w:rsidR="00393A7F" w:rsidRDefault="00393A7F" w:rsidP="00393A7F">
      <w:pPr>
        <w:tabs>
          <w:tab w:val="left" w:pos="2916"/>
        </w:tabs>
        <w:rPr>
          <w:rFonts w:cs="Times New Roman"/>
        </w:rPr>
      </w:pPr>
    </w:p>
    <w:p w:rsidR="00393A7F" w:rsidRDefault="00393A7F" w:rsidP="00393A7F">
      <w:pPr>
        <w:tabs>
          <w:tab w:val="left" w:pos="2916"/>
        </w:tabs>
        <w:rPr>
          <w:rFonts w:cs="Times New Roman"/>
        </w:rPr>
      </w:pPr>
    </w:p>
    <w:p w:rsidR="00393A7F" w:rsidRDefault="00393A7F" w:rsidP="00393A7F">
      <w:pPr>
        <w:tabs>
          <w:tab w:val="left" w:pos="2916"/>
        </w:tabs>
        <w:rPr>
          <w:rFonts w:cs="Times New Roman"/>
        </w:rPr>
      </w:pPr>
    </w:p>
    <w:p w:rsidR="00393A7F" w:rsidRDefault="00393A7F" w:rsidP="00393A7F">
      <w:pPr>
        <w:tabs>
          <w:tab w:val="left" w:pos="2916"/>
        </w:tabs>
        <w:rPr>
          <w:rFonts w:cs="Times New Roman"/>
        </w:rPr>
      </w:pPr>
    </w:p>
    <w:p w:rsidR="00393A7F" w:rsidRDefault="00393A7F" w:rsidP="00393A7F">
      <w:pPr>
        <w:tabs>
          <w:tab w:val="left" w:pos="2916"/>
        </w:tabs>
        <w:rPr>
          <w:rFonts w:cs="Times New Roman"/>
        </w:rPr>
      </w:pPr>
    </w:p>
    <w:p w:rsidR="00393A7F" w:rsidRDefault="00393A7F" w:rsidP="00393A7F">
      <w:pPr>
        <w:tabs>
          <w:tab w:val="left" w:pos="2916"/>
        </w:tabs>
        <w:rPr>
          <w:rFonts w:cs="Times New Roman"/>
        </w:rPr>
      </w:pPr>
    </w:p>
    <w:p w:rsidR="00393A7F" w:rsidRDefault="00393A7F" w:rsidP="00393A7F">
      <w:pPr>
        <w:tabs>
          <w:tab w:val="left" w:pos="2916"/>
        </w:tabs>
        <w:rPr>
          <w:rFonts w:cs="Times New Roman"/>
        </w:rPr>
      </w:pPr>
    </w:p>
    <w:p w:rsidR="00393A7F" w:rsidRDefault="00393A7F" w:rsidP="00393A7F">
      <w:pPr>
        <w:tabs>
          <w:tab w:val="left" w:pos="2916"/>
        </w:tabs>
        <w:rPr>
          <w:rFonts w:cs="Times New Roman"/>
        </w:rPr>
      </w:pPr>
    </w:p>
    <w:p w:rsidR="00393A7F" w:rsidRDefault="00393A7F" w:rsidP="00393A7F">
      <w:pPr>
        <w:tabs>
          <w:tab w:val="left" w:pos="2916"/>
        </w:tabs>
        <w:rPr>
          <w:rFonts w:cs="Times New Roman"/>
        </w:rPr>
      </w:pPr>
    </w:p>
    <w:p w:rsidR="00393A7F" w:rsidRDefault="00393A7F" w:rsidP="00393A7F">
      <w:pPr>
        <w:tabs>
          <w:tab w:val="left" w:pos="2916"/>
        </w:tabs>
        <w:rPr>
          <w:rFonts w:cs="Times New Roman"/>
        </w:rPr>
      </w:pPr>
      <w:r>
        <w:rPr>
          <w:rFonts w:cs="Times New Roman"/>
          <w:noProof/>
          <w:lang w:eastAsia="ru-RU"/>
        </w:rPr>
        <w:drawing>
          <wp:anchor distT="0" distB="0" distL="114300" distR="114300" simplePos="0" relativeHeight="251653120" behindDoc="1" locked="0" layoutInCell="1" allowOverlap="1">
            <wp:simplePos x="0" y="0"/>
            <wp:positionH relativeFrom="page">
              <wp:posOffset>1859280</wp:posOffset>
            </wp:positionH>
            <wp:positionV relativeFrom="paragraph">
              <wp:posOffset>0</wp:posOffset>
            </wp:positionV>
            <wp:extent cx="3886200" cy="3256608"/>
            <wp:effectExtent l="0" t="0" r="0" b="1270"/>
            <wp:wrapTight wrapText="bothSides">
              <wp:wrapPolygon edited="0">
                <wp:start x="0" y="0"/>
                <wp:lineTo x="0" y="21482"/>
                <wp:lineTo x="21494" y="21482"/>
                <wp:lineTo x="21494" y="0"/>
                <wp:lineTo x="0" y="0"/>
              </wp:wrapPolygon>
            </wp:wrapTight>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DF Intreserve.PNG"/>
                    <pic:cNvPicPr/>
                  </pic:nvPicPr>
                  <pic:blipFill>
                    <a:blip r:embed="rId17">
                      <a:extLst>
                        <a:ext uri="{28A0092B-C50C-407E-A947-70E740481C1C}">
                          <a14:useLocalDpi xmlns:a14="http://schemas.microsoft.com/office/drawing/2010/main" val="0"/>
                        </a:ext>
                      </a:extLst>
                    </a:blip>
                    <a:stretch>
                      <a:fillRect/>
                    </a:stretch>
                  </pic:blipFill>
                  <pic:spPr>
                    <a:xfrm>
                      <a:off x="0" y="0"/>
                      <a:ext cx="3886200" cy="3256608"/>
                    </a:xfrm>
                    <a:prstGeom prst="rect">
                      <a:avLst/>
                    </a:prstGeom>
                  </pic:spPr>
                </pic:pic>
              </a:graphicData>
            </a:graphic>
            <wp14:sizeRelH relativeFrom="margin">
              <wp14:pctWidth>0</wp14:pctWidth>
            </wp14:sizeRelH>
            <wp14:sizeRelV relativeFrom="margin">
              <wp14:pctHeight>0</wp14:pctHeight>
            </wp14:sizeRelV>
          </wp:anchor>
        </w:drawing>
      </w: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Default="00393A7F" w:rsidP="00393A7F">
      <w:pPr>
        <w:rPr>
          <w:rFonts w:cs="Times New Roman"/>
        </w:rPr>
      </w:pPr>
    </w:p>
    <w:p w:rsidR="00393A7F" w:rsidRDefault="00393A7F" w:rsidP="00393A7F">
      <w:pPr>
        <w:tabs>
          <w:tab w:val="left" w:pos="2856"/>
        </w:tabs>
        <w:rPr>
          <w:rFonts w:eastAsia="Times New Roman" w:cs="Times New Roman"/>
          <w:b/>
          <w:bCs/>
          <w:color w:val="000000"/>
          <w:szCs w:val="22"/>
          <w:lang w:eastAsia="ru-RU"/>
        </w:rPr>
      </w:pPr>
      <w:r w:rsidRPr="00393A7F">
        <w:rPr>
          <w:rFonts w:eastAsia="Times New Roman" w:cs="Times New Roman"/>
          <w:b/>
          <w:bCs/>
          <w:color w:val="000000"/>
          <w:szCs w:val="22"/>
          <w:lang w:eastAsia="ru-RU"/>
        </w:rPr>
        <w:t xml:space="preserve">                  </w:t>
      </w:r>
    </w:p>
    <w:p w:rsidR="00393A7F" w:rsidRDefault="00393A7F" w:rsidP="00393A7F">
      <w:pPr>
        <w:tabs>
          <w:tab w:val="left" w:pos="2856"/>
        </w:tabs>
        <w:rPr>
          <w:rFonts w:eastAsia="Times New Roman" w:cs="Times New Roman"/>
          <w:b/>
          <w:bCs/>
          <w:color w:val="000000"/>
          <w:szCs w:val="22"/>
          <w:lang w:eastAsia="ru-RU"/>
        </w:rPr>
      </w:pPr>
    </w:p>
    <w:p w:rsidR="00393A7F" w:rsidRPr="00393A7F" w:rsidRDefault="00393A7F" w:rsidP="00393A7F">
      <w:pPr>
        <w:tabs>
          <w:tab w:val="left" w:pos="2856"/>
        </w:tabs>
        <w:rPr>
          <w:rFonts w:eastAsia="Times New Roman" w:cs="Times New Roman"/>
          <w:b/>
          <w:bCs/>
          <w:color w:val="000000"/>
          <w:szCs w:val="22"/>
          <w:lang w:eastAsia="ru-RU"/>
        </w:rPr>
      </w:pPr>
      <w:r>
        <w:rPr>
          <w:rFonts w:eastAsia="Times New Roman" w:cs="Times New Roman"/>
          <w:b/>
          <w:bCs/>
          <w:color w:val="000000"/>
          <w:szCs w:val="22"/>
          <w:lang w:eastAsia="ru-RU"/>
        </w:rPr>
        <w:t xml:space="preserve">                 </w:t>
      </w:r>
      <w:r w:rsidR="00BA5DAE">
        <w:rPr>
          <w:rFonts w:eastAsia="Times New Roman" w:cs="Times New Roman"/>
          <w:b/>
          <w:bCs/>
          <w:color w:val="000000"/>
          <w:szCs w:val="22"/>
          <w:lang w:eastAsia="ru-RU"/>
        </w:rPr>
        <w:t xml:space="preserve">Рисунок </w:t>
      </w:r>
      <w:r w:rsidR="00A269F1">
        <w:rPr>
          <w:rFonts w:eastAsia="Times New Roman" w:cs="Times New Roman"/>
          <w:b/>
          <w:bCs/>
          <w:color w:val="000000"/>
          <w:szCs w:val="22"/>
          <w:lang w:eastAsia="ru-RU"/>
        </w:rPr>
        <w:t>П</w:t>
      </w:r>
      <w:r w:rsidRPr="00393A7F">
        <w:rPr>
          <w:rFonts w:eastAsia="Times New Roman" w:cs="Times New Roman"/>
          <w:b/>
          <w:bCs/>
          <w:color w:val="000000"/>
          <w:szCs w:val="22"/>
          <w:lang w:eastAsia="ru-RU"/>
        </w:rPr>
        <w:t>7</w:t>
      </w:r>
      <w:r w:rsidR="00A269F1">
        <w:rPr>
          <w:rFonts w:eastAsia="Times New Roman" w:cs="Times New Roman"/>
          <w:b/>
          <w:bCs/>
          <w:color w:val="000000"/>
          <w:szCs w:val="22"/>
          <w:lang w:eastAsia="ru-RU"/>
        </w:rPr>
        <w:t>.</w:t>
      </w:r>
      <w:r>
        <w:rPr>
          <w:rFonts w:eastAsia="Times New Roman" w:cs="Times New Roman"/>
          <w:b/>
          <w:bCs/>
          <w:color w:val="000000"/>
          <w:szCs w:val="22"/>
          <w:lang w:eastAsia="ru-RU"/>
        </w:rPr>
        <w:t xml:space="preserve"> Тест на проверку единичного корня для</w:t>
      </w:r>
      <w:r w:rsidRPr="00393A7F">
        <w:rPr>
          <w:rFonts w:eastAsia="Times New Roman" w:cs="Times New Roman"/>
          <w:b/>
          <w:bCs/>
          <w:color w:val="000000"/>
          <w:szCs w:val="22"/>
          <w:lang w:eastAsia="ru-RU"/>
        </w:rPr>
        <w:t xml:space="preserve"> </w:t>
      </w:r>
      <w:proofErr w:type="spellStart"/>
      <w:r>
        <w:rPr>
          <w:rFonts w:eastAsia="Times New Roman" w:cs="Times New Roman"/>
          <w:b/>
          <w:bCs/>
          <w:color w:val="000000"/>
          <w:szCs w:val="22"/>
          <w:lang w:val="en-US" w:eastAsia="ru-RU"/>
        </w:rPr>
        <w:t>Intreserve</w:t>
      </w:r>
      <w:proofErr w:type="spellEnd"/>
    </w:p>
    <w:p w:rsidR="00393A7F" w:rsidRPr="00393A7F" w:rsidRDefault="00393A7F" w:rsidP="00393A7F">
      <w:pPr>
        <w:tabs>
          <w:tab w:val="left" w:pos="2856"/>
        </w:tabs>
        <w:rPr>
          <w:rFonts w:eastAsia="Times New Roman" w:cs="Times New Roman"/>
          <w:b/>
          <w:bCs/>
          <w:color w:val="000000"/>
          <w:szCs w:val="22"/>
          <w:lang w:eastAsia="ru-RU"/>
        </w:rPr>
      </w:pPr>
    </w:p>
    <w:p w:rsidR="00393A7F" w:rsidRDefault="00393A7F" w:rsidP="00393A7F">
      <w:pPr>
        <w:tabs>
          <w:tab w:val="left" w:pos="2856"/>
        </w:tabs>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r>
        <w:rPr>
          <w:rFonts w:cs="Times New Roman"/>
          <w:noProof/>
          <w:lang w:eastAsia="ru-RU"/>
        </w:rPr>
        <w:drawing>
          <wp:anchor distT="0" distB="0" distL="114300" distR="114300" simplePos="0" relativeHeight="251654144" behindDoc="1" locked="0" layoutInCell="1" allowOverlap="1">
            <wp:simplePos x="0" y="0"/>
            <wp:positionH relativeFrom="page">
              <wp:posOffset>1844040</wp:posOffset>
            </wp:positionH>
            <wp:positionV relativeFrom="paragraph">
              <wp:posOffset>45720</wp:posOffset>
            </wp:positionV>
            <wp:extent cx="3977640" cy="3317875"/>
            <wp:effectExtent l="0" t="0" r="3810" b="0"/>
            <wp:wrapTight wrapText="bothSides">
              <wp:wrapPolygon edited="0">
                <wp:start x="0" y="0"/>
                <wp:lineTo x="0" y="21455"/>
                <wp:lineTo x="21517" y="21455"/>
                <wp:lineTo x="21517" y="0"/>
                <wp:lineTo x="0" y="0"/>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DF Obl.PNG"/>
                    <pic:cNvPicPr/>
                  </pic:nvPicPr>
                  <pic:blipFill>
                    <a:blip r:embed="rId18">
                      <a:extLst>
                        <a:ext uri="{28A0092B-C50C-407E-A947-70E740481C1C}">
                          <a14:useLocalDpi xmlns:a14="http://schemas.microsoft.com/office/drawing/2010/main" val="0"/>
                        </a:ext>
                      </a:extLst>
                    </a:blip>
                    <a:stretch>
                      <a:fillRect/>
                    </a:stretch>
                  </pic:blipFill>
                  <pic:spPr>
                    <a:xfrm>
                      <a:off x="0" y="0"/>
                      <a:ext cx="3977640" cy="3317875"/>
                    </a:xfrm>
                    <a:prstGeom prst="rect">
                      <a:avLst/>
                    </a:prstGeom>
                  </pic:spPr>
                </pic:pic>
              </a:graphicData>
            </a:graphic>
            <wp14:sizeRelH relativeFrom="margin">
              <wp14:pctWidth>0</wp14:pctWidth>
            </wp14:sizeRelH>
            <wp14:sizeRelV relativeFrom="margin">
              <wp14:pctHeight>0</wp14:pctHeight>
            </wp14:sizeRelV>
          </wp:anchor>
        </w:drawing>
      </w: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Default="00393A7F" w:rsidP="00393A7F">
      <w:pPr>
        <w:rPr>
          <w:rFonts w:cs="Times New Roman"/>
        </w:rPr>
      </w:pPr>
    </w:p>
    <w:p w:rsidR="00393A7F" w:rsidRDefault="00393A7F" w:rsidP="00393A7F">
      <w:pPr>
        <w:tabs>
          <w:tab w:val="left" w:pos="2520"/>
        </w:tabs>
        <w:rPr>
          <w:rFonts w:eastAsia="Times New Roman" w:cs="Times New Roman"/>
          <w:b/>
          <w:bCs/>
          <w:color w:val="000000"/>
          <w:szCs w:val="22"/>
          <w:lang w:eastAsia="ru-RU"/>
        </w:rPr>
      </w:pPr>
      <w:r w:rsidRPr="00393A7F">
        <w:rPr>
          <w:rFonts w:eastAsia="Times New Roman" w:cs="Times New Roman"/>
          <w:b/>
          <w:bCs/>
          <w:color w:val="000000"/>
          <w:szCs w:val="22"/>
          <w:lang w:eastAsia="ru-RU"/>
        </w:rPr>
        <w:t xml:space="preserve">                         </w:t>
      </w:r>
    </w:p>
    <w:p w:rsidR="00393A7F" w:rsidRDefault="00393A7F" w:rsidP="00393A7F">
      <w:pPr>
        <w:tabs>
          <w:tab w:val="left" w:pos="2520"/>
        </w:tabs>
        <w:rPr>
          <w:rFonts w:eastAsia="Times New Roman" w:cs="Times New Roman"/>
          <w:b/>
          <w:bCs/>
          <w:color w:val="000000"/>
          <w:szCs w:val="22"/>
          <w:lang w:eastAsia="ru-RU"/>
        </w:rPr>
      </w:pPr>
    </w:p>
    <w:p w:rsidR="00393A7F" w:rsidRDefault="00393A7F" w:rsidP="00393A7F">
      <w:pPr>
        <w:tabs>
          <w:tab w:val="left" w:pos="2520"/>
        </w:tabs>
        <w:rPr>
          <w:rFonts w:eastAsia="Times New Roman" w:cs="Times New Roman"/>
          <w:b/>
          <w:bCs/>
          <w:color w:val="000000"/>
          <w:szCs w:val="22"/>
          <w:lang w:eastAsia="ru-RU"/>
        </w:rPr>
      </w:pPr>
    </w:p>
    <w:p w:rsidR="00393A7F" w:rsidRPr="00393A7F" w:rsidRDefault="00393A7F" w:rsidP="00393A7F">
      <w:pPr>
        <w:tabs>
          <w:tab w:val="left" w:pos="2520"/>
        </w:tabs>
        <w:rPr>
          <w:rFonts w:eastAsia="Times New Roman" w:cs="Times New Roman"/>
          <w:b/>
          <w:bCs/>
          <w:color w:val="000000"/>
          <w:szCs w:val="22"/>
          <w:lang w:eastAsia="ru-RU"/>
        </w:rPr>
      </w:pPr>
    </w:p>
    <w:p w:rsidR="00393A7F" w:rsidRPr="00393A7F" w:rsidRDefault="00393A7F" w:rsidP="00393A7F">
      <w:pPr>
        <w:tabs>
          <w:tab w:val="left" w:pos="2856"/>
        </w:tabs>
        <w:rPr>
          <w:rFonts w:eastAsia="Times New Roman" w:cs="Times New Roman"/>
          <w:b/>
          <w:bCs/>
          <w:color w:val="000000"/>
          <w:szCs w:val="22"/>
          <w:lang w:eastAsia="ru-RU"/>
        </w:rPr>
      </w:pPr>
      <w:r w:rsidRPr="00393A7F">
        <w:rPr>
          <w:rFonts w:eastAsia="Times New Roman" w:cs="Times New Roman"/>
          <w:b/>
          <w:bCs/>
          <w:color w:val="000000"/>
          <w:szCs w:val="22"/>
          <w:lang w:eastAsia="ru-RU"/>
        </w:rPr>
        <w:t xml:space="preserve">                       </w:t>
      </w:r>
      <w:r w:rsidR="00BA5DAE">
        <w:rPr>
          <w:rFonts w:eastAsia="Times New Roman" w:cs="Times New Roman"/>
          <w:b/>
          <w:bCs/>
          <w:color w:val="000000"/>
          <w:szCs w:val="22"/>
          <w:lang w:eastAsia="ru-RU"/>
        </w:rPr>
        <w:t xml:space="preserve">Рисунок </w:t>
      </w:r>
      <w:r w:rsidR="00A269F1">
        <w:rPr>
          <w:rFonts w:eastAsia="Times New Roman" w:cs="Times New Roman"/>
          <w:b/>
          <w:bCs/>
          <w:color w:val="000000"/>
          <w:szCs w:val="22"/>
          <w:lang w:eastAsia="ru-RU"/>
        </w:rPr>
        <w:t>П</w:t>
      </w:r>
      <w:r w:rsidRPr="00393A7F">
        <w:rPr>
          <w:rFonts w:eastAsia="Times New Roman" w:cs="Times New Roman"/>
          <w:b/>
          <w:bCs/>
          <w:color w:val="000000"/>
          <w:szCs w:val="22"/>
          <w:lang w:eastAsia="ru-RU"/>
        </w:rPr>
        <w:t>8</w:t>
      </w:r>
      <w:r w:rsidR="00A269F1">
        <w:rPr>
          <w:rFonts w:eastAsia="Times New Roman" w:cs="Times New Roman"/>
          <w:b/>
          <w:bCs/>
          <w:color w:val="000000"/>
          <w:szCs w:val="22"/>
          <w:lang w:eastAsia="ru-RU"/>
        </w:rPr>
        <w:t>.</w:t>
      </w:r>
      <w:r>
        <w:rPr>
          <w:rFonts w:eastAsia="Times New Roman" w:cs="Times New Roman"/>
          <w:b/>
          <w:bCs/>
          <w:color w:val="000000"/>
          <w:szCs w:val="22"/>
          <w:lang w:eastAsia="ru-RU"/>
        </w:rPr>
        <w:t xml:space="preserve"> Тест на проверку единичного корня для</w:t>
      </w:r>
      <w:r w:rsidRPr="00393A7F">
        <w:rPr>
          <w:rFonts w:eastAsia="Times New Roman" w:cs="Times New Roman"/>
          <w:b/>
          <w:bCs/>
          <w:color w:val="000000"/>
          <w:szCs w:val="22"/>
          <w:lang w:eastAsia="ru-RU"/>
        </w:rPr>
        <w:t xml:space="preserve"> </w:t>
      </w:r>
      <w:proofErr w:type="spellStart"/>
      <w:r>
        <w:rPr>
          <w:rFonts w:eastAsia="Times New Roman" w:cs="Times New Roman"/>
          <w:b/>
          <w:bCs/>
          <w:color w:val="000000"/>
          <w:szCs w:val="22"/>
          <w:lang w:val="en-US" w:eastAsia="ru-RU"/>
        </w:rPr>
        <w:t>Obl</w:t>
      </w:r>
      <w:proofErr w:type="spellEnd"/>
    </w:p>
    <w:p w:rsidR="00393A7F" w:rsidRPr="00393A7F" w:rsidRDefault="00393A7F" w:rsidP="00393A7F">
      <w:pPr>
        <w:tabs>
          <w:tab w:val="left" w:pos="2856"/>
        </w:tabs>
        <w:rPr>
          <w:rFonts w:eastAsia="Times New Roman" w:cs="Times New Roman"/>
          <w:b/>
          <w:bCs/>
          <w:color w:val="000000"/>
          <w:szCs w:val="22"/>
          <w:lang w:eastAsia="ru-RU"/>
        </w:rPr>
      </w:pPr>
    </w:p>
    <w:p w:rsidR="00393A7F" w:rsidRPr="00393A7F" w:rsidRDefault="00393A7F" w:rsidP="00393A7F">
      <w:pPr>
        <w:tabs>
          <w:tab w:val="left" w:pos="2520"/>
        </w:tabs>
        <w:rPr>
          <w:rFonts w:eastAsia="Times New Roman" w:cs="Times New Roman"/>
          <w:b/>
          <w:bCs/>
          <w:color w:val="000000"/>
          <w:szCs w:val="22"/>
          <w:lang w:eastAsia="ru-RU"/>
        </w:rPr>
      </w:pPr>
    </w:p>
    <w:p w:rsidR="00393A7F" w:rsidRPr="00393A7F" w:rsidRDefault="00393A7F" w:rsidP="00393A7F">
      <w:pPr>
        <w:tabs>
          <w:tab w:val="left" w:pos="2520"/>
        </w:tabs>
        <w:rPr>
          <w:rFonts w:eastAsia="Times New Roman" w:cs="Times New Roman"/>
          <w:b/>
          <w:bCs/>
          <w:color w:val="000000"/>
          <w:szCs w:val="22"/>
          <w:lang w:eastAsia="ru-RU"/>
        </w:rPr>
      </w:pPr>
    </w:p>
    <w:p w:rsidR="00393A7F" w:rsidRPr="00393A7F" w:rsidRDefault="00393A7F" w:rsidP="00393A7F">
      <w:pPr>
        <w:tabs>
          <w:tab w:val="left" w:pos="2520"/>
        </w:tabs>
        <w:rPr>
          <w:rFonts w:eastAsia="Times New Roman" w:cs="Times New Roman"/>
          <w:b/>
          <w:bCs/>
          <w:color w:val="000000"/>
          <w:szCs w:val="22"/>
          <w:lang w:eastAsia="ru-RU"/>
        </w:rPr>
      </w:pPr>
    </w:p>
    <w:p w:rsidR="00393A7F" w:rsidRPr="00393A7F" w:rsidRDefault="00393A7F" w:rsidP="00393A7F">
      <w:pPr>
        <w:tabs>
          <w:tab w:val="left" w:pos="2520"/>
        </w:tabs>
        <w:rPr>
          <w:rFonts w:eastAsia="Times New Roman" w:cs="Times New Roman"/>
          <w:b/>
          <w:bCs/>
          <w:color w:val="000000"/>
          <w:szCs w:val="22"/>
          <w:lang w:eastAsia="ru-RU"/>
        </w:rPr>
      </w:pPr>
    </w:p>
    <w:p w:rsidR="00393A7F" w:rsidRPr="00393A7F" w:rsidRDefault="00393A7F" w:rsidP="00393A7F">
      <w:pPr>
        <w:tabs>
          <w:tab w:val="left" w:pos="2520"/>
        </w:tabs>
        <w:rPr>
          <w:rFonts w:eastAsia="Times New Roman" w:cs="Times New Roman"/>
          <w:b/>
          <w:bCs/>
          <w:color w:val="000000"/>
          <w:szCs w:val="22"/>
          <w:lang w:eastAsia="ru-RU"/>
        </w:rPr>
      </w:pPr>
    </w:p>
    <w:p w:rsidR="00393A7F" w:rsidRPr="00393A7F" w:rsidRDefault="00393A7F" w:rsidP="00393A7F">
      <w:pPr>
        <w:tabs>
          <w:tab w:val="left" w:pos="2520"/>
        </w:tabs>
        <w:rPr>
          <w:rFonts w:eastAsia="Times New Roman" w:cs="Times New Roman"/>
          <w:b/>
          <w:bCs/>
          <w:color w:val="000000"/>
          <w:szCs w:val="22"/>
          <w:lang w:eastAsia="ru-RU"/>
        </w:rPr>
      </w:pPr>
    </w:p>
    <w:p w:rsidR="00393A7F" w:rsidRPr="00393A7F" w:rsidRDefault="00393A7F" w:rsidP="00393A7F">
      <w:pPr>
        <w:tabs>
          <w:tab w:val="left" w:pos="2520"/>
        </w:tabs>
        <w:rPr>
          <w:rFonts w:eastAsia="Times New Roman" w:cs="Times New Roman"/>
          <w:b/>
          <w:bCs/>
          <w:color w:val="000000"/>
          <w:szCs w:val="22"/>
          <w:lang w:eastAsia="ru-RU"/>
        </w:rPr>
      </w:pPr>
    </w:p>
    <w:p w:rsidR="00393A7F" w:rsidRPr="00393A7F" w:rsidRDefault="00393A7F" w:rsidP="00393A7F">
      <w:pPr>
        <w:tabs>
          <w:tab w:val="left" w:pos="2520"/>
        </w:tabs>
        <w:rPr>
          <w:rFonts w:eastAsia="Times New Roman" w:cs="Times New Roman"/>
          <w:b/>
          <w:bCs/>
          <w:color w:val="000000"/>
          <w:szCs w:val="22"/>
          <w:lang w:eastAsia="ru-RU"/>
        </w:rPr>
      </w:pPr>
      <w:r>
        <w:rPr>
          <w:rFonts w:cs="Times New Roman"/>
          <w:noProof/>
          <w:lang w:eastAsia="ru-RU"/>
        </w:rPr>
        <w:drawing>
          <wp:anchor distT="0" distB="0" distL="114300" distR="114300" simplePos="0" relativeHeight="251655168" behindDoc="1" locked="0" layoutInCell="1" allowOverlap="1">
            <wp:simplePos x="0" y="0"/>
            <wp:positionH relativeFrom="page">
              <wp:align>center</wp:align>
            </wp:positionH>
            <wp:positionV relativeFrom="paragraph">
              <wp:posOffset>0</wp:posOffset>
            </wp:positionV>
            <wp:extent cx="3928270" cy="3268980"/>
            <wp:effectExtent l="0" t="0" r="0" b="7620"/>
            <wp:wrapTight wrapText="bothSides">
              <wp:wrapPolygon edited="0">
                <wp:start x="0" y="0"/>
                <wp:lineTo x="0" y="21524"/>
                <wp:lineTo x="21474" y="21524"/>
                <wp:lineTo x="21474" y="0"/>
                <wp:lineTo x="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DF Spr.PNG"/>
                    <pic:cNvPicPr/>
                  </pic:nvPicPr>
                  <pic:blipFill>
                    <a:blip r:embed="rId19">
                      <a:extLst>
                        <a:ext uri="{28A0092B-C50C-407E-A947-70E740481C1C}">
                          <a14:useLocalDpi xmlns:a14="http://schemas.microsoft.com/office/drawing/2010/main" val="0"/>
                        </a:ext>
                      </a:extLst>
                    </a:blip>
                    <a:stretch>
                      <a:fillRect/>
                    </a:stretch>
                  </pic:blipFill>
                  <pic:spPr>
                    <a:xfrm>
                      <a:off x="0" y="0"/>
                      <a:ext cx="3928270" cy="3268980"/>
                    </a:xfrm>
                    <a:prstGeom prst="rect">
                      <a:avLst/>
                    </a:prstGeom>
                  </pic:spPr>
                </pic:pic>
              </a:graphicData>
            </a:graphic>
            <wp14:sizeRelH relativeFrom="margin">
              <wp14:pctWidth>0</wp14:pctWidth>
            </wp14:sizeRelH>
            <wp14:sizeRelV relativeFrom="margin">
              <wp14:pctHeight>0</wp14:pctHeight>
            </wp14:sizeRelV>
          </wp:anchor>
        </w:drawing>
      </w:r>
    </w:p>
    <w:p w:rsidR="00393A7F" w:rsidRPr="00393A7F" w:rsidRDefault="00393A7F" w:rsidP="00393A7F">
      <w:pPr>
        <w:tabs>
          <w:tab w:val="left" w:pos="2520"/>
        </w:tabs>
        <w:rPr>
          <w:rFonts w:eastAsia="Times New Roman" w:cs="Times New Roman"/>
          <w:b/>
          <w:bCs/>
          <w:color w:val="000000"/>
          <w:szCs w:val="22"/>
          <w:lang w:eastAsia="ru-RU"/>
        </w:rPr>
      </w:pPr>
    </w:p>
    <w:p w:rsidR="00393A7F" w:rsidRDefault="00393A7F" w:rsidP="00393A7F">
      <w:pPr>
        <w:tabs>
          <w:tab w:val="left" w:pos="2520"/>
        </w:tabs>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Default="00393A7F" w:rsidP="00393A7F">
      <w:pPr>
        <w:rPr>
          <w:rFonts w:cs="Times New Roman"/>
        </w:rPr>
      </w:pPr>
    </w:p>
    <w:p w:rsidR="00393A7F" w:rsidRPr="00090698" w:rsidRDefault="00BA5DAE" w:rsidP="00393A7F">
      <w:pPr>
        <w:tabs>
          <w:tab w:val="left" w:pos="2856"/>
        </w:tabs>
        <w:rPr>
          <w:rFonts w:eastAsia="Times New Roman" w:cs="Times New Roman"/>
          <w:b/>
          <w:bCs/>
          <w:color w:val="000000"/>
          <w:szCs w:val="22"/>
          <w:lang w:eastAsia="ru-RU"/>
        </w:rPr>
      </w:pPr>
      <w:r>
        <w:rPr>
          <w:rFonts w:cs="Times New Roman"/>
        </w:rPr>
        <w:t xml:space="preserve">                     </w:t>
      </w:r>
      <w:r w:rsidR="00393A7F">
        <w:rPr>
          <w:rFonts w:cs="Times New Roman"/>
        </w:rPr>
        <w:t xml:space="preserve"> </w:t>
      </w:r>
      <w:r>
        <w:rPr>
          <w:rFonts w:eastAsia="Times New Roman" w:cs="Times New Roman"/>
          <w:b/>
          <w:bCs/>
          <w:color w:val="000000"/>
          <w:szCs w:val="22"/>
          <w:lang w:eastAsia="ru-RU"/>
        </w:rPr>
        <w:t xml:space="preserve">Рисунок </w:t>
      </w:r>
      <w:r w:rsidR="00A269F1">
        <w:rPr>
          <w:rFonts w:eastAsia="Times New Roman" w:cs="Times New Roman"/>
          <w:b/>
          <w:bCs/>
          <w:color w:val="000000"/>
          <w:szCs w:val="22"/>
          <w:lang w:eastAsia="ru-RU"/>
        </w:rPr>
        <w:t>П</w:t>
      </w:r>
      <w:r w:rsidR="00393A7F" w:rsidRPr="00393A7F">
        <w:rPr>
          <w:rFonts w:eastAsia="Times New Roman" w:cs="Times New Roman"/>
          <w:b/>
          <w:bCs/>
          <w:color w:val="000000"/>
          <w:szCs w:val="22"/>
          <w:lang w:eastAsia="ru-RU"/>
        </w:rPr>
        <w:t>9</w:t>
      </w:r>
      <w:r w:rsidR="00A269F1">
        <w:rPr>
          <w:rFonts w:eastAsia="Times New Roman" w:cs="Times New Roman"/>
          <w:b/>
          <w:bCs/>
          <w:color w:val="000000"/>
          <w:szCs w:val="22"/>
          <w:lang w:eastAsia="ru-RU"/>
        </w:rPr>
        <w:t>.</w:t>
      </w:r>
      <w:r w:rsidR="00393A7F">
        <w:rPr>
          <w:rFonts w:eastAsia="Times New Roman" w:cs="Times New Roman"/>
          <w:b/>
          <w:bCs/>
          <w:color w:val="000000"/>
          <w:szCs w:val="22"/>
          <w:lang w:eastAsia="ru-RU"/>
        </w:rPr>
        <w:t xml:space="preserve"> Тест на проверку единичного корня для</w:t>
      </w:r>
      <w:r w:rsidR="00393A7F" w:rsidRPr="00393A7F">
        <w:rPr>
          <w:rFonts w:eastAsia="Times New Roman" w:cs="Times New Roman"/>
          <w:b/>
          <w:bCs/>
          <w:color w:val="000000"/>
          <w:szCs w:val="22"/>
          <w:lang w:eastAsia="ru-RU"/>
        </w:rPr>
        <w:t xml:space="preserve"> </w:t>
      </w:r>
      <w:proofErr w:type="spellStart"/>
      <w:r w:rsidR="00393A7F">
        <w:rPr>
          <w:rFonts w:eastAsia="Times New Roman" w:cs="Times New Roman"/>
          <w:b/>
          <w:bCs/>
          <w:color w:val="000000"/>
          <w:szCs w:val="22"/>
          <w:lang w:val="en-US" w:eastAsia="ru-RU"/>
        </w:rPr>
        <w:t>Spr</w:t>
      </w:r>
      <w:proofErr w:type="spellEnd"/>
    </w:p>
    <w:p w:rsidR="00393A7F" w:rsidRPr="00090698" w:rsidRDefault="00393A7F" w:rsidP="00393A7F">
      <w:pPr>
        <w:tabs>
          <w:tab w:val="left" w:pos="2856"/>
        </w:tabs>
        <w:rPr>
          <w:rFonts w:eastAsia="Times New Roman" w:cs="Times New Roman"/>
          <w:b/>
          <w:bCs/>
          <w:color w:val="000000"/>
          <w:szCs w:val="22"/>
          <w:lang w:eastAsia="ru-RU"/>
        </w:rPr>
      </w:pPr>
    </w:p>
    <w:p w:rsidR="00393A7F" w:rsidRPr="00393A7F" w:rsidRDefault="00393A7F" w:rsidP="00393A7F">
      <w:pPr>
        <w:tabs>
          <w:tab w:val="left" w:pos="2856"/>
        </w:tabs>
        <w:rPr>
          <w:rFonts w:eastAsia="Times New Roman" w:cs="Times New Roman"/>
          <w:b/>
          <w:bCs/>
          <w:color w:val="000000"/>
          <w:szCs w:val="22"/>
          <w:lang w:eastAsia="ru-RU"/>
        </w:rPr>
      </w:pPr>
      <w:r>
        <w:rPr>
          <w:rFonts w:eastAsia="Times New Roman" w:cs="Times New Roman"/>
          <w:b/>
          <w:bCs/>
          <w:noProof/>
          <w:color w:val="000000"/>
          <w:szCs w:val="22"/>
          <w:lang w:eastAsia="ru-RU"/>
        </w:rPr>
        <w:drawing>
          <wp:anchor distT="0" distB="0" distL="114300" distR="114300" simplePos="0" relativeHeight="251656192" behindDoc="1" locked="0" layoutInCell="1" allowOverlap="1">
            <wp:simplePos x="0" y="0"/>
            <wp:positionH relativeFrom="column">
              <wp:posOffset>702945</wp:posOffset>
            </wp:positionH>
            <wp:positionV relativeFrom="paragraph">
              <wp:posOffset>102870</wp:posOffset>
            </wp:positionV>
            <wp:extent cx="4747345" cy="1424305"/>
            <wp:effectExtent l="0" t="0" r="0" b="4445"/>
            <wp:wrapTight wrapText="bothSides">
              <wp:wrapPolygon edited="0">
                <wp:start x="0" y="0"/>
                <wp:lineTo x="0" y="21379"/>
                <wp:lineTo x="21496" y="21379"/>
                <wp:lineTo x="21496" y="0"/>
                <wp:lineTo x="0" y="0"/>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Тест Вальда.PNG"/>
                    <pic:cNvPicPr/>
                  </pic:nvPicPr>
                  <pic:blipFill>
                    <a:blip r:embed="rId20">
                      <a:extLst>
                        <a:ext uri="{28A0092B-C50C-407E-A947-70E740481C1C}">
                          <a14:useLocalDpi xmlns:a14="http://schemas.microsoft.com/office/drawing/2010/main" val="0"/>
                        </a:ext>
                      </a:extLst>
                    </a:blip>
                    <a:stretch>
                      <a:fillRect/>
                    </a:stretch>
                  </pic:blipFill>
                  <pic:spPr>
                    <a:xfrm>
                      <a:off x="0" y="0"/>
                      <a:ext cx="4747345" cy="1424305"/>
                    </a:xfrm>
                    <a:prstGeom prst="rect">
                      <a:avLst/>
                    </a:prstGeom>
                  </pic:spPr>
                </pic:pic>
              </a:graphicData>
            </a:graphic>
          </wp:anchor>
        </w:drawing>
      </w:r>
    </w:p>
    <w:p w:rsidR="00393A7F" w:rsidRDefault="00393A7F" w:rsidP="00393A7F">
      <w:pPr>
        <w:tabs>
          <w:tab w:val="left" w:pos="2436"/>
        </w:tabs>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Pr="00393A7F" w:rsidRDefault="00393A7F" w:rsidP="00393A7F">
      <w:pPr>
        <w:rPr>
          <w:rFonts w:cs="Times New Roman"/>
        </w:rPr>
      </w:pPr>
    </w:p>
    <w:p w:rsidR="00393A7F" w:rsidRDefault="00393A7F" w:rsidP="00393A7F">
      <w:pPr>
        <w:rPr>
          <w:rFonts w:cs="Times New Roman"/>
        </w:rPr>
      </w:pPr>
    </w:p>
    <w:p w:rsidR="00393A7F" w:rsidRPr="00090698" w:rsidRDefault="00A06C64" w:rsidP="00393A7F">
      <w:pPr>
        <w:tabs>
          <w:tab w:val="left" w:pos="3912"/>
        </w:tabs>
        <w:rPr>
          <w:rFonts w:eastAsia="Times New Roman" w:cs="Times New Roman"/>
          <w:b/>
          <w:bCs/>
          <w:color w:val="000000"/>
          <w:szCs w:val="22"/>
          <w:lang w:eastAsia="ru-RU"/>
        </w:rPr>
      </w:pPr>
      <w:r w:rsidRPr="00A06C64">
        <w:rPr>
          <w:rFonts w:cs="Times New Roman"/>
        </w:rPr>
        <w:t xml:space="preserve">                     </w:t>
      </w:r>
      <w:r w:rsidR="00BA5DAE">
        <w:rPr>
          <w:rFonts w:eastAsia="Times New Roman" w:cs="Times New Roman"/>
          <w:b/>
          <w:bCs/>
          <w:color w:val="000000"/>
          <w:szCs w:val="22"/>
          <w:lang w:eastAsia="ru-RU"/>
        </w:rPr>
        <w:t xml:space="preserve">Рисунок </w:t>
      </w:r>
      <w:r w:rsidR="00A269F1">
        <w:rPr>
          <w:rFonts w:eastAsia="Times New Roman" w:cs="Times New Roman"/>
          <w:b/>
          <w:bCs/>
          <w:color w:val="000000"/>
          <w:szCs w:val="22"/>
          <w:lang w:eastAsia="ru-RU"/>
        </w:rPr>
        <w:t>П</w:t>
      </w:r>
      <w:r w:rsidR="00393A7F" w:rsidRPr="00393A7F">
        <w:rPr>
          <w:rFonts w:eastAsia="Times New Roman" w:cs="Times New Roman"/>
          <w:b/>
          <w:bCs/>
          <w:color w:val="000000"/>
          <w:szCs w:val="22"/>
          <w:lang w:eastAsia="ru-RU"/>
        </w:rPr>
        <w:t>10</w:t>
      </w:r>
      <w:r w:rsidR="00A269F1">
        <w:rPr>
          <w:rFonts w:eastAsia="Times New Roman" w:cs="Times New Roman"/>
          <w:b/>
          <w:bCs/>
          <w:color w:val="000000"/>
          <w:szCs w:val="22"/>
          <w:lang w:eastAsia="ru-RU"/>
        </w:rPr>
        <w:t>.</w:t>
      </w:r>
      <w:r w:rsidR="00393A7F">
        <w:rPr>
          <w:rFonts w:eastAsia="Times New Roman" w:cs="Times New Roman"/>
          <w:b/>
          <w:bCs/>
          <w:color w:val="000000"/>
          <w:szCs w:val="22"/>
          <w:lang w:eastAsia="ru-RU"/>
        </w:rPr>
        <w:t xml:space="preserve"> Тест</w:t>
      </w:r>
      <w:r w:rsidR="00393A7F" w:rsidRPr="00393A7F">
        <w:rPr>
          <w:rFonts w:eastAsia="Times New Roman" w:cs="Times New Roman"/>
          <w:b/>
          <w:bCs/>
          <w:color w:val="000000"/>
          <w:szCs w:val="22"/>
          <w:lang w:eastAsia="ru-RU"/>
        </w:rPr>
        <w:t xml:space="preserve"> </w:t>
      </w:r>
      <w:proofErr w:type="spellStart"/>
      <w:r w:rsidR="00393A7F">
        <w:rPr>
          <w:rFonts w:eastAsia="Times New Roman" w:cs="Times New Roman"/>
          <w:b/>
          <w:bCs/>
          <w:color w:val="000000"/>
          <w:szCs w:val="22"/>
          <w:lang w:eastAsia="ru-RU"/>
        </w:rPr>
        <w:t>Вальда</w:t>
      </w:r>
      <w:proofErr w:type="spellEnd"/>
      <w:r w:rsidR="00393A7F">
        <w:rPr>
          <w:rFonts w:eastAsia="Times New Roman" w:cs="Times New Roman"/>
          <w:b/>
          <w:bCs/>
          <w:color w:val="000000"/>
          <w:szCs w:val="22"/>
          <w:lang w:eastAsia="ru-RU"/>
        </w:rPr>
        <w:t xml:space="preserve"> на избыточные переменные </w:t>
      </w:r>
      <w:proofErr w:type="spellStart"/>
      <w:r w:rsidR="00393A7F">
        <w:rPr>
          <w:rFonts w:eastAsia="Times New Roman" w:cs="Times New Roman"/>
          <w:b/>
          <w:bCs/>
          <w:color w:val="000000"/>
          <w:szCs w:val="22"/>
          <w:lang w:val="en-US" w:eastAsia="ru-RU"/>
        </w:rPr>
        <w:t>Obl</w:t>
      </w:r>
      <w:proofErr w:type="spellEnd"/>
      <w:r w:rsidR="00393A7F" w:rsidRPr="00393A7F">
        <w:rPr>
          <w:rFonts w:eastAsia="Times New Roman" w:cs="Times New Roman"/>
          <w:b/>
          <w:bCs/>
          <w:color w:val="000000"/>
          <w:szCs w:val="22"/>
          <w:lang w:eastAsia="ru-RU"/>
        </w:rPr>
        <w:t xml:space="preserve"> </w:t>
      </w:r>
      <w:r w:rsidR="00393A7F">
        <w:rPr>
          <w:rFonts w:eastAsia="Times New Roman" w:cs="Times New Roman"/>
          <w:b/>
          <w:bCs/>
          <w:color w:val="000000"/>
          <w:szCs w:val="22"/>
          <w:lang w:eastAsia="ru-RU"/>
        </w:rPr>
        <w:t xml:space="preserve">и </w:t>
      </w:r>
      <w:r w:rsidR="00393A7F">
        <w:rPr>
          <w:rFonts w:eastAsia="Times New Roman" w:cs="Times New Roman"/>
          <w:b/>
          <w:bCs/>
          <w:color w:val="000000"/>
          <w:szCs w:val="22"/>
          <w:lang w:val="en-US" w:eastAsia="ru-RU"/>
        </w:rPr>
        <w:t>Brent</w:t>
      </w:r>
    </w:p>
    <w:p w:rsidR="00A06C64" w:rsidRDefault="00A06C64" w:rsidP="00393A7F">
      <w:pPr>
        <w:tabs>
          <w:tab w:val="left" w:pos="3912"/>
        </w:tabs>
        <w:rPr>
          <w:rFonts w:cs="Times New Roman"/>
        </w:rPr>
      </w:pPr>
    </w:p>
    <w:p w:rsidR="00A06C64" w:rsidRPr="00A06C64" w:rsidRDefault="00A269F1" w:rsidP="00A06C64">
      <w:pPr>
        <w:rPr>
          <w:rFonts w:cs="Times New Roman"/>
        </w:rPr>
      </w:pPr>
      <w:r>
        <w:rPr>
          <w:rFonts w:cs="Times New Roman"/>
          <w:noProof/>
          <w:lang w:eastAsia="ru-RU"/>
        </w:rPr>
        <w:lastRenderedPageBreak/>
        <w:drawing>
          <wp:anchor distT="0" distB="0" distL="114300" distR="114300" simplePos="0" relativeHeight="251657216" behindDoc="1" locked="0" layoutInCell="1" allowOverlap="1">
            <wp:simplePos x="0" y="0"/>
            <wp:positionH relativeFrom="margin">
              <wp:posOffset>687705</wp:posOffset>
            </wp:positionH>
            <wp:positionV relativeFrom="paragraph">
              <wp:posOffset>50165</wp:posOffset>
            </wp:positionV>
            <wp:extent cx="5041900" cy="2705100"/>
            <wp:effectExtent l="0" t="0" r="6350" b="0"/>
            <wp:wrapTight wrapText="bothSides">
              <wp:wrapPolygon edited="0">
                <wp:start x="0" y="0"/>
                <wp:lineTo x="0" y="21448"/>
                <wp:lineTo x="21546" y="21448"/>
                <wp:lineTo x="21546" y="0"/>
                <wp:lineTo x="0" y="0"/>
              </wp:wrapPolygon>
            </wp:wrapTight>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Тест на норм остатков.PNG"/>
                    <pic:cNvPicPr/>
                  </pic:nvPicPr>
                  <pic:blipFill>
                    <a:blip r:embed="rId21">
                      <a:extLst>
                        <a:ext uri="{28A0092B-C50C-407E-A947-70E740481C1C}">
                          <a14:useLocalDpi xmlns:a14="http://schemas.microsoft.com/office/drawing/2010/main" val="0"/>
                        </a:ext>
                      </a:extLst>
                    </a:blip>
                    <a:stretch>
                      <a:fillRect/>
                    </a:stretch>
                  </pic:blipFill>
                  <pic:spPr>
                    <a:xfrm>
                      <a:off x="0" y="0"/>
                      <a:ext cx="5041900" cy="2705100"/>
                    </a:xfrm>
                    <a:prstGeom prst="rect">
                      <a:avLst/>
                    </a:prstGeom>
                  </pic:spPr>
                </pic:pic>
              </a:graphicData>
            </a:graphic>
            <wp14:sizeRelH relativeFrom="margin">
              <wp14:pctWidth>0</wp14:pctWidth>
            </wp14:sizeRelH>
            <wp14:sizeRelV relativeFrom="margin">
              <wp14:pctHeight>0</wp14:pctHeight>
            </wp14:sizeRelV>
          </wp:anchor>
        </w:drawing>
      </w:r>
    </w:p>
    <w:p w:rsidR="00A06C64" w:rsidRPr="00A06C64" w:rsidRDefault="00A06C64" w:rsidP="00A06C64">
      <w:pPr>
        <w:rPr>
          <w:rFonts w:cs="Times New Roman"/>
        </w:rPr>
      </w:pPr>
    </w:p>
    <w:p w:rsidR="00A06C64" w:rsidRPr="00A06C64" w:rsidRDefault="00A06C64" w:rsidP="00A06C64">
      <w:pPr>
        <w:rPr>
          <w:rFonts w:cs="Times New Roman"/>
        </w:rPr>
      </w:pPr>
    </w:p>
    <w:p w:rsidR="00A06C64" w:rsidRPr="00A06C64" w:rsidRDefault="00A06C64" w:rsidP="00A06C64">
      <w:pPr>
        <w:rPr>
          <w:rFonts w:cs="Times New Roman"/>
        </w:rPr>
      </w:pPr>
    </w:p>
    <w:p w:rsidR="00A06C64" w:rsidRPr="00A06C64" w:rsidRDefault="00A06C64" w:rsidP="00A06C64">
      <w:pPr>
        <w:rPr>
          <w:rFonts w:cs="Times New Roman"/>
        </w:rPr>
      </w:pPr>
    </w:p>
    <w:p w:rsidR="00A06C64" w:rsidRPr="00A06C64" w:rsidRDefault="00A06C64" w:rsidP="00A06C64">
      <w:pPr>
        <w:rPr>
          <w:rFonts w:cs="Times New Roman"/>
        </w:rPr>
      </w:pPr>
    </w:p>
    <w:p w:rsidR="00A06C64" w:rsidRPr="00A06C64" w:rsidRDefault="00A06C64" w:rsidP="00A06C64">
      <w:pPr>
        <w:rPr>
          <w:rFonts w:cs="Times New Roman"/>
        </w:rPr>
      </w:pPr>
    </w:p>
    <w:p w:rsidR="00A06C64" w:rsidRPr="00A06C64" w:rsidRDefault="00A06C64" w:rsidP="00A06C64">
      <w:pPr>
        <w:rPr>
          <w:rFonts w:cs="Times New Roman"/>
        </w:rPr>
      </w:pPr>
    </w:p>
    <w:p w:rsidR="00A06C64" w:rsidRPr="00A06C64" w:rsidRDefault="00A06C64" w:rsidP="00A06C64">
      <w:pPr>
        <w:rPr>
          <w:rFonts w:cs="Times New Roman"/>
        </w:rPr>
      </w:pPr>
    </w:p>
    <w:p w:rsidR="00A06C64" w:rsidRPr="00A06C64" w:rsidRDefault="00A06C64" w:rsidP="00A06C64">
      <w:pPr>
        <w:rPr>
          <w:rFonts w:cs="Times New Roman"/>
        </w:rPr>
      </w:pPr>
    </w:p>
    <w:p w:rsidR="00A06C64" w:rsidRPr="00A06C64" w:rsidRDefault="00A06C64" w:rsidP="00A06C64">
      <w:pPr>
        <w:rPr>
          <w:rFonts w:cs="Times New Roman"/>
        </w:rPr>
      </w:pPr>
    </w:p>
    <w:p w:rsidR="00A06C64" w:rsidRPr="00A06C64" w:rsidRDefault="00A06C64" w:rsidP="00A06C64">
      <w:pPr>
        <w:rPr>
          <w:rFonts w:cs="Times New Roman"/>
        </w:rPr>
      </w:pPr>
    </w:p>
    <w:p w:rsidR="00A06C64" w:rsidRPr="00A06C64" w:rsidRDefault="00A06C64" w:rsidP="00A06C64">
      <w:pPr>
        <w:rPr>
          <w:rFonts w:cs="Times New Roman"/>
        </w:rPr>
      </w:pPr>
    </w:p>
    <w:p w:rsidR="00A06C64" w:rsidRPr="00A06C64" w:rsidRDefault="00A06C64" w:rsidP="00A06C64">
      <w:pPr>
        <w:rPr>
          <w:rFonts w:cs="Times New Roman"/>
        </w:rPr>
      </w:pPr>
    </w:p>
    <w:p w:rsidR="00A06C64" w:rsidRPr="00A06C64" w:rsidRDefault="00A06C64" w:rsidP="00A06C64">
      <w:pPr>
        <w:rPr>
          <w:rFonts w:cs="Times New Roman"/>
        </w:rPr>
      </w:pPr>
    </w:p>
    <w:p w:rsidR="00A06C64" w:rsidRDefault="00A06C64" w:rsidP="00A06C64">
      <w:pPr>
        <w:rPr>
          <w:rFonts w:eastAsia="Times New Roman" w:cs="Times New Roman"/>
          <w:b/>
          <w:bCs/>
          <w:color w:val="000000"/>
          <w:szCs w:val="22"/>
          <w:lang w:eastAsia="ru-RU"/>
        </w:rPr>
      </w:pPr>
    </w:p>
    <w:p w:rsidR="00A06C64" w:rsidRDefault="00A06C64" w:rsidP="00A06C64">
      <w:pPr>
        <w:rPr>
          <w:rFonts w:eastAsia="Times New Roman" w:cs="Times New Roman"/>
          <w:b/>
          <w:bCs/>
          <w:color w:val="000000"/>
          <w:szCs w:val="22"/>
          <w:lang w:eastAsia="ru-RU"/>
        </w:rPr>
      </w:pPr>
      <w:r>
        <w:rPr>
          <w:rFonts w:eastAsia="Times New Roman" w:cs="Times New Roman"/>
          <w:b/>
          <w:bCs/>
          <w:color w:val="000000"/>
          <w:szCs w:val="22"/>
          <w:lang w:eastAsia="ru-RU"/>
        </w:rPr>
        <w:t xml:space="preserve">                                 </w:t>
      </w:r>
      <w:r w:rsidR="00BA5DAE">
        <w:rPr>
          <w:rFonts w:eastAsia="Times New Roman" w:cs="Times New Roman"/>
          <w:b/>
          <w:bCs/>
          <w:color w:val="000000"/>
          <w:szCs w:val="22"/>
          <w:lang w:eastAsia="ru-RU"/>
        </w:rPr>
        <w:t xml:space="preserve">Рисунок </w:t>
      </w:r>
      <w:r w:rsidR="00A269F1">
        <w:rPr>
          <w:rFonts w:eastAsia="Times New Roman" w:cs="Times New Roman"/>
          <w:b/>
          <w:bCs/>
          <w:color w:val="000000"/>
          <w:szCs w:val="22"/>
          <w:lang w:eastAsia="ru-RU"/>
        </w:rPr>
        <w:t>П</w:t>
      </w:r>
      <w:r>
        <w:rPr>
          <w:rFonts w:eastAsia="Times New Roman" w:cs="Times New Roman"/>
          <w:b/>
          <w:bCs/>
          <w:color w:val="000000"/>
          <w:szCs w:val="22"/>
          <w:lang w:eastAsia="ru-RU"/>
        </w:rPr>
        <w:t>11</w:t>
      </w:r>
      <w:r w:rsidR="00A269F1">
        <w:rPr>
          <w:rFonts w:eastAsia="Times New Roman" w:cs="Times New Roman"/>
          <w:b/>
          <w:bCs/>
          <w:color w:val="000000"/>
          <w:szCs w:val="22"/>
          <w:lang w:eastAsia="ru-RU"/>
        </w:rPr>
        <w:t>.</w:t>
      </w:r>
      <w:r>
        <w:rPr>
          <w:rFonts w:eastAsia="Times New Roman" w:cs="Times New Roman"/>
          <w:b/>
          <w:bCs/>
          <w:color w:val="000000"/>
          <w:szCs w:val="22"/>
          <w:lang w:eastAsia="ru-RU"/>
        </w:rPr>
        <w:t xml:space="preserve"> Тест на нормальность остатков для Модели 2</w:t>
      </w:r>
    </w:p>
    <w:p w:rsidR="00A06C64" w:rsidRDefault="00A06C64" w:rsidP="00A06C64">
      <w:pPr>
        <w:rPr>
          <w:rFonts w:eastAsia="Times New Roman" w:cs="Times New Roman"/>
          <w:b/>
          <w:bCs/>
          <w:color w:val="000000"/>
          <w:szCs w:val="22"/>
          <w:lang w:eastAsia="ru-RU"/>
        </w:rPr>
      </w:pPr>
    </w:p>
    <w:p w:rsidR="00A06C64" w:rsidRDefault="00BA5DAE" w:rsidP="00BA5DAE">
      <w:pPr>
        <w:ind w:left="709"/>
        <w:rPr>
          <w:rFonts w:eastAsia="Times New Roman" w:cs="Times New Roman"/>
          <w:b/>
          <w:bCs/>
          <w:color w:val="000000"/>
          <w:szCs w:val="22"/>
          <w:lang w:eastAsia="ru-RU"/>
        </w:rPr>
      </w:pPr>
      <w:r>
        <w:rPr>
          <w:rFonts w:eastAsia="Times New Roman" w:cs="Times New Roman"/>
          <w:b/>
          <w:bCs/>
          <w:noProof/>
          <w:color w:val="000000"/>
          <w:szCs w:val="22"/>
          <w:lang w:eastAsia="ru-RU"/>
        </w:rPr>
        <w:drawing>
          <wp:anchor distT="0" distB="0" distL="114300" distR="114300" simplePos="0" relativeHeight="251658240" behindDoc="1" locked="0" layoutInCell="1" allowOverlap="1">
            <wp:simplePos x="0" y="0"/>
            <wp:positionH relativeFrom="margin">
              <wp:posOffset>363220</wp:posOffset>
            </wp:positionH>
            <wp:positionV relativeFrom="paragraph">
              <wp:posOffset>9525</wp:posOffset>
            </wp:positionV>
            <wp:extent cx="5372735" cy="4974590"/>
            <wp:effectExtent l="0" t="0" r="0" b="0"/>
            <wp:wrapTight wrapText="bothSides">
              <wp:wrapPolygon edited="0">
                <wp:start x="0" y="0"/>
                <wp:lineTo x="0" y="21506"/>
                <wp:lineTo x="21521" y="21506"/>
                <wp:lineTo x="21521" y="0"/>
                <wp:lineTo x="0"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Тест на автокорреляцию.PNG"/>
                    <pic:cNvPicPr/>
                  </pic:nvPicPr>
                  <pic:blipFill>
                    <a:blip r:embed="rId22">
                      <a:extLst>
                        <a:ext uri="{28A0092B-C50C-407E-A947-70E740481C1C}">
                          <a14:useLocalDpi xmlns:a14="http://schemas.microsoft.com/office/drawing/2010/main" val="0"/>
                        </a:ext>
                      </a:extLst>
                    </a:blip>
                    <a:stretch>
                      <a:fillRect/>
                    </a:stretch>
                  </pic:blipFill>
                  <pic:spPr>
                    <a:xfrm>
                      <a:off x="0" y="0"/>
                      <a:ext cx="5372735" cy="4974590"/>
                    </a:xfrm>
                    <a:prstGeom prst="rect">
                      <a:avLst/>
                    </a:prstGeom>
                  </pic:spPr>
                </pic:pic>
              </a:graphicData>
            </a:graphic>
            <wp14:sizeRelH relativeFrom="margin">
              <wp14:pctWidth>0</wp14:pctWidth>
            </wp14:sizeRelH>
            <wp14:sizeRelV relativeFrom="margin">
              <wp14:pctHeight>0</wp14:pctHeight>
            </wp14:sizeRelV>
          </wp:anchor>
        </w:drawing>
      </w:r>
      <w:r w:rsidR="00A06C64">
        <w:rPr>
          <w:rFonts w:eastAsia="Times New Roman" w:cs="Times New Roman"/>
          <w:b/>
          <w:bCs/>
          <w:color w:val="000000"/>
          <w:szCs w:val="22"/>
          <w:lang w:eastAsia="ru-RU"/>
        </w:rPr>
        <w:t xml:space="preserve">            </w:t>
      </w:r>
      <w:r>
        <w:rPr>
          <w:rFonts w:eastAsia="Times New Roman" w:cs="Times New Roman"/>
          <w:b/>
          <w:bCs/>
          <w:color w:val="000000"/>
          <w:szCs w:val="22"/>
          <w:lang w:eastAsia="ru-RU"/>
        </w:rPr>
        <w:t xml:space="preserve">Рисунок </w:t>
      </w:r>
      <w:r w:rsidR="00A269F1">
        <w:rPr>
          <w:rFonts w:eastAsia="Times New Roman" w:cs="Times New Roman"/>
          <w:b/>
          <w:bCs/>
          <w:color w:val="000000"/>
          <w:szCs w:val="22"/>
          <w:lang w:eastAsia="ru-RU"/>
        </w:rPr>
        <w:t>П</w:t>
      </w:r>
      <w:r w:rsidR="00A06C64">
        <w:rPr>
          <w:rFonts w:eastAsia="Times New Roman" w:cs="Times New Roman"/>
          <w:b/>
          <w:bCs/>
          <w:color w:val="000000"/>
          <w:szCs w:val="22"/>
          <w:lang w:eastAsia="ru-RU"/>
        </w:rPr>
        <w:t>12</w:t>
      </w:r>
      <w:r w:rsidR="00A269F1">
        <w:rPr>
          <w:rFonts w:eastAsia="Times New Roman" w:cs="Times New Roman"/>
          <w:b/>
          <w:bCs/>
          <w:color w:val="000000"/>
          <w:szCs w:val="22"/>
          <w:lang w:eastAsia="ru-RU"/>
        </w:rPr>
        <w:t>.</w:t>
      </w:r>
      <w:r w:rsidR="00A06C64">
        <w:rPr>
          <w:rFonts w:eastAsia="Times New Roman" w:cs="Times New Roman"/>
          <w:b/>
          <w:bCs/>
          <w:color w:val="000000"/>
          <w:szCs w:val="22"/>
          <w:lang w:eastAsia="ru-RU"/>
        </w:rPr>
        <w:t xml:space="preserve"> Тест на отсутствие автокорреляции для Модели 2</w:t>
      </w:r>
    </w:p>
    <w:p w:rsidR="00A06C64" w:rsidRPr="00A06C64" w:rsidRDefault="00A06C64" w:rsidP="00A06C64">
      <w:pPr>
        <w:rPr>
          <w:rFonts w:eastAsia="Times New Roman" w:cs="Times New Roman"/>
          <w:szCs w:val="22"/>
          <w:lang w:eastAsia="ru-RU"/>
        </w:rPr>
      </w:pPr>
      <w:r>
        <w:rPr>
          <w:rFonts w:eastAsia="Times New Roman" w:cs="Times New Roman"/>
          <w:noProof/>
          <w:szCs w:val="22"/>
          <w:lang w:eastAsia="ru-RU"/>
        </w:rPr>
        <w:lastRenderedPageBreak/>
        <w:drawing>
          <wp:anchor distT="0" distB="0" distL="114300" distR="114300" simplePos="0" relativeHeight="251659264" behindDoc="1" locked="0" layoutInCell="1" allowOverlap="1">
            <wp:simplePos x="0" y="0"/>
            <wp:positionH relativeFrom="margin">
              <wp:align>center</wp:align>
            </wp:positionH>
            <wp:positionV relativeFrom="paragraph">
              <wp:posOffset>235585</wp:posOffset>
            </wp:positionV>
            <wp:extent cx="5364480" cy="3209290"/>
            <wp:effectExtent l="0" t="0" r="7620" b="0"/>
            <wp:wrapTight wrapText="bothSides">
              <wp:wrapPolygon edited="0">
                <wp:start x="0" y="0"/>
                <wp:lineTo x="0" y="21412"/>
                <wp:lineTo x="21554" y="21412"/>
                <wp:lineTo x="21554" y="0"/>
                <wp:lineTo x="0"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Тест Рамсея.PNG"/>
                    <pic:cNvPicPr/>
                  </pic:nvPicPr>
                  <pic:blipFill>
                    <a:blip r:embed="rId23">
                      <a:extLst>
                        <a:ext uri="{28A0092B-C50C-407E-A947-70E740481C1C}">
                          <a14:useLocalDpi xmlns:a14="http://schemas.microsoft.com/office/drawing/2010/main" val="0"/>
                        </a:ext>
                      </a:extLst>
                    </a:blip>
                    <a:stretch>
                      <a:fillRect/>
                    </a:stretch>
                  </pic:blipFill>
                  <pic:spPr>
                    <a:xfrm>
                      <a:off x="0" y="0"/>
                      <a:ext cx="5364480" cy="3209290"/>
                    </a:xfrm>
                    <a:prstGeom prst="rect">
                      <a:avLst/>
                    </a:prstGeom>
                  </pic:spPr>
                </pic:pic>
              </a:graphicData>
            </a:graphic>
            <wp14:sizeRelH relativeFrom="margin">
              <wp14:pctWidth>0</wp14:pctWidth>
            </wp14:sizeRelH>
            <wp14:sizeRelV relativeFrom="margin">
              <wp14:pctHeight>0</wp14:pctHeight>
            </wp14:sizeRelV>
          </wp:anchor>
        </w:drawing>
      </w:r>
    </w:p>
    <w:p w:rsidR="00A06C64" w:rsidRDefault="00A06C64" w:rsidP="00A06C64">
      <w:pPr>
        <w:rPr>
          <w:rFonts w:eastAsia="Times New Roman" w:cs="Times New Roman"/>
          <w:b/>
          <w:bCs/>
          <w:color w:val="000000"/>
          <w:szCs w:val="22"/>
          <w:lang w:eastAsia="ru-RU"/>
        </w:rPr>
      </w:pPr>
      <w:r>
        <w:rPr>
          <w:rFonts w:eastAsia="Times New Roman" w:cs="Times New Roman"/>
          <w:b/>
          <w:bCs/>
          <w:color w:val="000000"/>
          <w:szCs w:val="22"/>
          <w:lang w:eastAsia="ru-RU"/>
        </w:rPr>
        <w:t xml:space="preserve">                 </w:t>
      </w:r>
      <w:r w:rsidR="00BA5DAE">
        <w:rPr>
          <w:rFonts w:eastAsia="Times New Roman" w:cs="Times New Roman"/>
          <w:b/>
          <w:bCs/>
          <w:color w:val="000000"/>
          <w:szCs w:val="22"/>
          <w:lang w:eastAsia="ru-RU"/>
        </w:rPr>
        <w:t xml:space="preserve">Рисунок </w:t>
      </w:r>
      <w:r w:rsidR="00A269F1">
        <w:rPr>
          <w:rFonts w:eastAsia="Times New Roman" w:cs="Times New Roman"/>
          <w:b/>
          <w:bCs/>
          <w:color w:val="000000"/>
          <w:szCs w:val="22"/>
          <w:lang w:eastAsia="ru-RU"/>
        </w:rPr>
        <w:t>П</w:t>
      </w:r>
      <w:r>
        <w:rPr>
          <w:rFonts w:eastAsia="Times New Roman" w:cs="Times New Roman"/>
          <w:b/>
          <w:bCs/>
          <w:color w:val="000000"/>
          <w:szCs w:val="22"/>
          <w:lang w:eastAsia="ru-RU"/>
        </w:rPr>
        <w:t>13</w:t>
      </w:r>
      <w:r w:rsidR="00A269F1">
        <w:rPr>
          <w:rFonts w:eastAsia="Times New Roman" w:cs="Times New Roman"/>
          <w:b/>
          <w:bCs/>
          <w:color w:val="000000"/>
          <w:szCs w:val="22"/>
          <w:lang w:eastAsia="ru-RU"/>
        </w:rPr>
        <w:t>.</w:t>
      </w:r>
      <w:r>
        <w:rPr>
          <w:rFonts w:eastAsia="Times New Roman" w:cs="Times New Roman"/>
          <w:b/>
          <w:bCs/>
          <w:color w:val="000000"/>
          <w:szCs w:val="22"/>
          <w:lang w:eastAsia="ru-RU"/>
        </w:rPr>
        <w:t xml:space="preserve"> Тест на правильность спецификации для Модели 2</w:t>
      </w:r>
    </w:p>
    <w:p w:rsidR="00A06C64" w:rsidRDefault="00A06C64" w:rsidP="00A06C64">
      <w:pPr>
        <w:rPr>
          <w:rFonts w:eastAsia="Times New Roman" w:cs="Times New Roman"/>
          <w:b/>
          <w:bCs/>
          <w:color w:val="000000"/>
          <w:szCs w:val="22"/>
          <w:lang w:eastAsia="ru-RU"/>
        </w:rPr>
      </w:pPr>
    </w:p>
    <w:p w:rsidR="00A06C64" w:rsidRDefault="00A06C64" w:rsidP="00A06C64">
      <w:pPr>
        <w:rPr>
          <w:rFonts w:eastAsia="Times New Roman" w:cs="Times New Roman"/>
          <w:b/>
          <w:bCs/>
          <w:color w:val="000000"/>
          <w:szCs w:val="22"/>
          <w:lang w:eastAsia="ru-RU"/>
        </w:rPr>
      </w:pPr>
      <w:r>
        <w:rPr>
          <w:rFonts w:eastAsia="Times New Roman" w:cs="Times New Roman"/>
          <w:noProof/>
          <w:szCs w:val="22"/>
          <w:lang w:eastAsia="ru-RU"/>
        </w:rPr>
        <w:drawing>
          <wp:anchor distT="0" distB="0" distL="114300" distR="114300" simplePos="0" relativeHeight="251660288" behindDoc="1" locked="0" layoutInCell="1" allowOverlap="1">
            <wp:simplePos x="0" y="0"/>
            <wp:positionH relativeFrom="margin">
              <wp:posOffset>259080</wp:posOffset>
            </wp:positionH>
            <wp:positionV relativeFrom="paragraph">
              <wp:posOffset>0</wp:posOffset>
            </wp:positionV>
            <wp:extent cx="5441315" cy="3652520"/>
            <wp:effectExtent l="0" t="0" r="6985" b="5080"/>
            <wp:wrapTight wrapText="bothSides">
              <wp:wrapPolygon edited="0">
                <wp:start x="0" y="0"/>
                <wp:lineTo x="0" y="21517"/>
                <wp:lineTo x="21552" y="21517"/>
                <wp:lineTo x="21552" y="0"/>
                <wp:lineTo x="0" y="0"/>
              </wp:wrapPolygon>
            </wp:wrapTight>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Тест на гетероскедастичность.PNG"/>
                    <pic:cNvPicPr/>
                  </pic:nvPicPr>
                  <pic:blipFill>
                    <a:blip r:embed="rId24">
                      <a:extLst>
                        <a:ext uri="{28A0092B-C50C-407E-A947-70E740481C1C}">
                          <a14:useLocalDpi xmlns:a14="http://schemas.microsoft.com/office/drawing/2010/main" val="0"/>
                        </a:ext>
                      </a:extLst>
                    </a:blip>
                    <a:stretch>
                      <a:fillRect/>
                    </a:stretch>
                  </pic:blipFill>
                  <pic:spPr>
                    <a:xfrm>
                      <a:off x="0" y="0"/>
                      <a:ext cx="5441315" cy="365252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imes New Roman"/>
          <w:b/>
          <w:bCs/>
          <w:color w:val="000000"/>
          <w:szCs w:val="22"/>
          <w:lang w:eastAsia="ru-RU"/>
        </w:rPr>
        <w:t xml:space="preserve">                 </w:t>
      </w:r>
      <w:r w:rsidR="00BA5DAE">
        <w:rPr>
          <w:rFonts w:eastAsia="Times New Roman" w:cs="Times New Roman"/>
          <w:b/>
          <w:bCs/>
          <w:color w:val="000000"/>
          <w:szCs w:val="22"/>
          <w:lang w:eastAsia="ru-RU"/>
        </w:rPr>
        <w:t xml:space="preserve">Рисунок </w:t>
      </w:r>
      <w:r w:rsidR="00A269F1">
        <w:rPr>
          <w:rFonts w:eastAsia="Times New Roman" w:cs="Times New Roman"/>
          <w:b/>
          <w:bCs/>
          <w:color w:val="000000"/>
          <w:szCs w:val="22"/>
          <w:lang w:eastAsia="ru-RU"/>
        </w:rPr>
        <w:t>П</w:t>
      </w:r>
      <w:r>
        <w:rPr>
          <w:rFonts w:eastAsia="Times New Roman" w:cs="Times New Roman"/>
          <w:b/>
          <w:bCs/>
          <w:color w:val="000000"/>
          <w:szCs w:val="22"/>
          <w:lang w:eastAsia="ru-RU"/>
        </w:rPr>
        <w:t>14</w:t>
      </w:r>
      <w:r w:rsidR="00A269F1">
        <w:rPr>
          <w:rFonts w:eastAsia="Times New Roman" w:cs="Times New Roman"/>
          <w:b/>
          <w:bCs/>
          <w:color w:val="000000"/>
          <w:szCs w:val="22"/>
          <w:lang w:eastAsia="ru-RU"/>
        </w:rPr>
        <w:t>.</w:t>
      </w:r>
      <w:r>
        <w:rPr>
          <w:rFonts w:eastAsia="Times New Roman" w:cs="Times New Roman"/>
          <w:b/>
          <w:bCs/>
          <w:color w:val="000000"/>
          <w:szCs w:val="22"/>
          <w:lang w:eastAsia="ru-RU"/>
        </w:rPr>
        <w:t xml:space="preserve"> Тест на отсутствие </w:t>
      </w:r>
      <w:proofErr w:type="spellStart"/>
      <w:r>
        <w:rPr>
          <w:rFonts w:eastAsia="Times New Roman" w:cs="Times New Roman"/>
          <w:b/>
          <w:bCs/>
          <w:color w:val="000000"/>
          <w:szCs w:val="22"/>
          <w:lang w:eastAsia="ru-RU"/>
        </w:rPr>
        <w:t>гетероскедастичности</w:t>
      </w:r>
      <w:proofErr w:type="spellEnd"/>
      <w:r>
        <w:rPr>
          <w:rFonts w:eastAsia="Times New Roman" w:cs="Times New Roman"/>
          <w:b/>
          <w:bCs/>
          <w:color w:val="000000"/>
          <w:szCs w:val="22"/>
          <w:lang w:eastAsia="ru-RU"/>
        </w:rPr>
        <w:t xml:space="preserve"> для Модели 2</w:t>
      </w:r>
    </w:p>
    <w:p w:rsidR="00A06C64" w:rsidRDefault="00A06C64" w:rsidP="00A06C64">
      <w:pPr>
        <w:rPr>
          <w:rFonts w:eastAsia="Times New Roman" w:cs="Times New Roman"/>
          <w:b/>
          <w:bCs/>
          <w:color w:val="000000"/>
          <w:szCs w:val="22"/>
          <w:lang w:eastAsia="ru-RU"/>
        </w:rPr>
      </w:pPr>
      <w:r>
        <w:rPr>
          <w:rFonts w:eastAsia="Times New Roman" w:cs="Times New Roman"/>
          <w:b/>
          <w:bCs/>
          <w:noProof/>
          <w:color w:val="000000"/>
          <w:szCs w:val="22"/>
          <w:lang w:eastAsia="ru-RU"/>
        </w:rPr>
        <w:lastRenderedPageBreak/>
        <w:drawing>
          <wp:anchor distT="0" distB="0" distL="114300" distR="114300" simplePos="0" relativeHeight="251661312" behindDoc="1" locked="0" layoutInCell="1" allowOverlap="1">
            <wp:simplePos x="0" y="0"/>
            <wp:positionH relativeFrom="margin">
              <wp:posOffset>266700</wp:posOffset>
            </wp:positionH>
            <wp:positionV relativeFrom="paragraph">
              <wp:posOffset>271145</wp:posOffset>
            </wp:positionV>
            <wp:extent cx="5420200" cy="3171825"/>
            <wp:effectExtent l="0" t="0" r="9525" b="0"/>
            <wp:wrapTight wrapText="bothSides">
              <wp:wrapPolygon edited="0">
                <wp:start x="0" y="0"/>
                <wp:lineTo x="0" y="21405"/>
                <wp:lineTo x="21562" y="21405"/>
                <wp:lineTo x="21562" y="0"/>
                <wp:lineTo x="0" y="0"/>
              </wp:wrapPolygon>
            </wp:wrapTight>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нормальность остатков для 3 модели.PNG"/>
                    <pic:cNvPicPr/>
                  </pic:nvPicPr>
                  <pic:blipFill>
                    <a:blip r:embed="rId25">
                      <a:extLst>
                        <a:ext uri="{28A0092B-C50C-407E-A947-70E740481C1C}">
                          <a14:useLocalDpi xmlns:a14="http://schemas.microsoft.com/office/drawing/2010/main" val="0"/>
                        </a:ext>
                      </a:extLst>
                    </a:blip>
                    <a:stretch>
                      <a:fillRect/>
                    </a:stretch>
                  </pic:blipFill>
                  <pic:spPr>
                    <a:xfrm>
                      <a:off x="0" y="0"/>
                      <a:ext cx="5420200" cy="3171825"/>
                    </a:xfrm>
                    <a:prstGeom prst="rect">
                      <a:avLst/>
                    </a:prstGeom>
                  </pic:spPr>
                </pic:pic>
              </a:graphicData>
            </a:graphic>
            <wp14:sizeRelH relativeFrom="margin">
              <wp14:pctWidth>0</wp14:pctWidth>
            </wp14:sizeRelH>
            <wp14:sizeRelV relativeFrom="margin">
              <wp14:pctHeight>0</wp14:pctHeight>
            </wp14:sizeRelV>
          </wp:anchor>
        </w:drawing>
      </w:r>
    </w:p>
    <w:p w:rsidR="00A06C64" w:rsidRDefault="00A06C64" w:rsidP="00A06C64">
      <w:pPr>
        <w:rPr>
          <w:rFonts w:eastAsia="Times New Roman" w:cs="Times New Roman"/>
          <w:b/>
          <w:bCs/>
          <w:color w:val="000000"/>
          <w:szCs w:val="22"/>
          <w:lang w:eastAsia="ru-RU"/>
        </w:rPr>
      </w:pPr>
      <w:r>
        <w:rPr>
          <w:rFonts w:eastAsia="Times New Roman" w:cs="Times New Roman"/>
          <w:b/>
          <w:bCs/>
          <w:color w:val="000000"/>
          <w:szCs w:val="22"/>
          <w:lang w:eastAsia="ru-RU"/>
        </w:rPr>
        <w:t xml:space="preserve">                       </w:t>
      </w:r>
      <w:r w:rsidR="00BA5DAE">
        <w:rPr>
          <w:rFonts w:eastAsia="Times New Roman" w:cs="Times New Roman"/>
          <w:b/>
          <w:bCs/>
          <w:color w:val="000000"/>
          <w:szCs w:val="22"/>
          <w:lang w:eastAsia="ru-RU"/>
        </w:rPr>
        <w:t xml:space="preserve">Рисунок </w:t>
      </w:r>
      <w:r w:rsidR="00A269F1">
        <w:rPr>
          <w:rFonts w:eastAsia="Times New Roman" w:cs="Times New Roman"/>
          <w:b/>
          <w:bCs/>
          <w:color w:val="000000"/>
          <w:szCs w:val="22"/>
          <w:lang w:eastAsia="ru-RU"/>
        </w:rPr>
        <w:t>П</w:t>
      </w:r>
      <w:r>
        <w:rPr>
          <w:rFonts w:eastAsia="Times New Roman" w:cs="Times New Roman"/>
          <w:b/>
          <w:bCs/>
          <w:color w:val="000000"/>
          <w:szCs w:val="22"/>
          <w:lang w:eastAsia="ru-RU"/>
        </w:rPr>
        <w:t>15</w:t>
      </w:r>
      <w:r w:rsidR="00A269F1">
        <w:rPr>
          <w:rFonts w:eastAsia="Times New Roman" w:cs="Times New Roman"/>
          <w:b/>
          <w:bCs/>
          <w:color w:val="000000"/>
          <w:szCs w:val="22"/>
          <w:lang w:eastAsia="ru-RU"/>
        </w:rPr>
        <w:t>.</w:t>
      </w:r>
      <w:r>
        <w:rPr>
          <w:rFonts w:eastAsia="Times New Roman" w:cs="Times New Roman"/>
          <w:b/>
          <w:bCs/>
          <w:color w:val="000000"/>
          <w:szCs w:val="22"/>
          <w:lang w:eastAsia="ru-RU"/>
        </w:rPr>
        <w:t xml:space="preserve"> Тест на нормальность остатков для Модели 3</w:t>
      </w:r>
    </w:p>
    <w:p w:rsidR="00A06C64" w:rsidRDefault="00A06C64" w:rsidP="00A06C64">
      <w:pPr>
        <w:rPr>
          <w:rFonts w:eastAsia="Times New Roman" w:cs="Times New Roman"/>
          <w:b/>
          <w:bCs/>
          <w:color w:val="000000"/>
          <w:szCs w:val="22"/>
          <w:lang w:eastAsia="ru-RU"/>
        </w:rPr>
      </w:pPr>
    </w:p>
    <w:p w:rsidR="00A06C64" w:rsidRDefault="00BA5DAE" w:rsidP="00A06C64">
      <w:pPr>
        <w:rPr>
          <w:rFonts w:eastAsia="Times New Roman" w:cs="Times New Roman"/>
          <w:b/>
          <w:bCs/>
          <w:color w:val="000000"/>
          <w:szCs w:val="22"/>
          <w:lang w:eastAsia="ru-RU"/>
        </w:rPr>
      </w:pPr>
      <w:r>
        <w:rPr>
          <w:rFonts w:eastAsia="Times New Roman" w:cs="Times New Roman"/>
          <w:b/>
          <w:bCs/>
          <w:noProof/>
          <w:color w:val="000000"/>
          <w:szCs w:val="22"/>
          <w:lang w:eastAsia="ru-RU"/>
        </w:rPr>
        <w:drawing>
          <wp:anchor distT="0" distB="0" distL="114300" distR="114300" simplePos="0" relativeHeight="251662336" behindDoc="1" locked="0" layoutInCell="1" allowOverlap="1">
            <wp:simplePos x="0" y="0"/>
            <wp:positionH relativeFrom="margin">
              <wp:posOffset>295275</wp:posOffset>
            </wp:positionH>
            <wp:positionV relativeFrom="paragraph">
              <wp:posOffset>259080</wp:posOffset>
            </wp:positionV>
            <wp:extent cx="5408930" cy="3721735"/>
            <wp:effectExtent l="0" t="0" r="1270" b="0"/>
            <wp:wrapTight wrapText="bothSides">
              <wp:wrapPolygon edited="0">
                <wp:start x="0" y="0"/>
                <wp:lineTo x="0" y="21449"/>
                <wp:lineTo x="21529" y="21449"/>
                <wp:lineTo x="21529" y="0"/>
                <wp:lineTo x="0" y="0"/>
              </wp:wrapPolygon>
            </wp:wrapTight>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Мультиколлинеарность.PNG"/>
                    <pic:cNvPicPr/>
                  </pic:nvPicPr>
                  <pic:blipFill>
                    <a:blip r:embed="rId26">
                      <a:extLst>
                        <a:ext uri="{28A0092B-C50C-407E-A947-70E740481C1C}">
                          <a14:useLocalDpi xmlns:a14="http://schemas.microsoft.com/office/drawing/2010/main" val="0"/>
                        </a:ext>
                      </a:extLst>
                    </a:blip>
                    <a:stretch>
                      <a:fillRect/>
                    </a:stretch>
                  </pic:blipFill>
                  <pic:spPr>
                    <a:xfrm>
                      <a:off x="0" y="0"/>
                      <a:ext cx="5408930" cy="3721735"/>
                    </a:xfrm>
                    <a:prstGeom prst="rect">
                      <a:avLst/>
                    </a:prstGeom>
                  </pic:spPr>
                </pic:pic>
              </a:graphicData>
            </a:graphic>
            <wp14:sizeRelH relativeFrom="margin">
              <wp14:pctWidth>0</wp14:pctWidth>
            </wp14:sizeRelH>
            <wp14:sizeRelV relativeFrom="margin">
              <wp14:pctHeight>0</wp14:pctHeight>
            </wp14:sizeRelV>
          </wp:anchor>
        </w:drawing>
      </w:r>
    </w:p>
    <w:p w:rsidR="00F77EB7" w:rsidRDefault="00BA5DAE" w:rsidP="00BA5DAE">
      <w:pPr>
        <w:rPr>
          <w:rFonts w:eastAsia="Times New Roman" w:cs="Times New Roman"/>
          <w:szCs w:val="22"/>
          <w:lang w:eastAsia="ru-RU"/>
        </w:rPr>
      </w:pPr>
      <w:r>
        <w:rPr>
          <w:rFonts w:eastAsia="Times New Roman" w:cs="Times New Roman"/>
          <w:b/>
          <w:bCs/>
          <w:color w:val="000000"/>
          <w:szCs w:val="22"/>
          <w:lang w:eastAsia="ru-RU"/>
        </w:rPr>
        <w:t xml:space="preserve">       Рисунок </w:t>
      </w:r>
      <w:r w:rsidR="00A269F1">
        <w:rPr>
          <w:rFonts w:eastAsia="Times New Roman" w:cs="Times New Roman"/>
          <w:b/>
          <w:bCs/>
          <w:color w:val="000000"/>
          <w:szCs w:val="22"/>
          <w:lang w:eastAsia="ru-RU"/>
        </w:rPr>
        <w:t>П</w:t>
      </w:r>
      <w:r w:rsidR="00A06C64">
        <w:rPr>
          <w:rFonts w:eastAsia="Times New Roman" w:cs="Times New Roman"/>
          <w:b/>
          <w:bCs/>
          <w:color w:val="000000"/>
          <w:szCs w:val="22"/>
          <w:lang w:eastAsia="ru-RU"/>
        </w:rPr>
        <w:t>16</w:t>
      </w:r>
      <w:r w:rsidR="00A269F1">
        <w:rPr>
          <w:rFonts w:eastAsia="Times New Roman" w:cs="Times New Roman"/>
          <w:b/>
          <w:bCs/>
          <w:color w:val="000000"/>
          <w:szCs w:val="22"/>
          <w:lang w:eastAsia="ru-RU"/>
        </w:rPr>
        <w:t>.</w:t>
      </w:r>
      <w:r w:rsidR="00A06C64">
        <w:rPr>
          <w:rFonts w:eastAsia="Times New Roman" w:cs="Times New Roman"/>
          <w:b/>
          <w:bCs/>
          <w:color w:val="000000"/>
          <w:szCs w:val="22"/>
          <w:lang w:eastAsia="ru-RU"/>
        </w:rPr>
        <w:t xml:space="preserve"> Тест на проверку наличия </w:t>
      </w:r>
      <w:proofErr w:type="spellStart"/>
      <w:r w:rsidR="00A06C64">
        <w:rPr>
          <w:rFonts w:eastAsia="Times New Roman" w:cs="Times New Roman"/>
          <w:b/>
          <w:bCs/>
          <w:color w:val="000000"/>
          <w:szCs w:val="22"/>
          <w:lang w:eastAsia="ru-RU"/>
        </w:rPr>
        <w:t>мультиколлинеарности</w:t>
      </w:r>
      <w:proofErr w:type="spellEnd"/>
      <w:r w:rsidR="00A06C64">
        <w:rPr>
          <w:rFonts w:eastAsia="Times New Roman" w:cs="Times New Roman"/>
          <w:b/>
          <w:bCs/>
          <w:color w:val="000000"/>
          <w:szCs w:val="22"/>
          <w:lang w:eastAsia="ru-RU"/>
        </w:rPr>
        <w:t xml:space="preserve"> для Модели 3</w:t>
      </w: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r>
        <w:rPr>
          <w:rFonts w:eastAsia="Times New Roman" w:cs="Times New Roman"/>
          <w:noProof/>
          <w:szCs w:val="22"/>
          <w:lang w:eastAsia="ru-RU"/>
        </w:rPr>
        <w:lastRenderedPageBreak/>
        <w:drawing>
          <wp:anchor distT="0" distB="0" distL="114300" distR="114300" simplePos="0" relativeHeight="251663360" behindDoc="1" locked="0" layoutInCell="1" allowOverlap="1">
            <wp:simplePos x="0" y="0"/>
            <wp:positionH relativeFrom="margin">
              <wp:posOffset>360045</wp:posOffset>
            </wp:positionH>
            <wp:positionV relativeFrom="paragraph">
              <wp:posOffset>4445</wp:posOffset>
            </wp:positionV>
            <wp:extent cx="5375910" cy="4008120"/>
            <wp:effectExtent l="0" t="0" r="0" b="0"/>
            <wp:wrapTight wrapText="bothSides">
              <wp:wrapPolygon edited="0">
                <wp:start x="0" y="0"/>
                <wp:lineTo x="0" y="21456"/>
                <wp:lineTo x="21508" y="21456"/>
                <wp:lineTo x="21508" y="0"/>
                <wp:lineTo x="0" y="0"/>
              </wp:wrapPolygon>
            </wp:wrapTight>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Модель 1.PNG"/>
                    <pic:cNvPicPr/>
                  </pic:nvPicPr>
                  <pic:blipFill>
                    <a:blip r:embed="rId27">
                      <a:extLst>
                        <a:ext uri="{28A0092B-C50C-407E-A947-70E740481C1C}">
                          <a14:useLocalDpi xmlns:a14="http://schemas.microsoft.com/office/drawing/2010/main" val="0"/>
                        </a:ext>
                      </a:extLst>
                    </a:blip>
                    <a:stretch>
                      <a:fillRect/>
                    </a:stretch>
                  </pic:blipFill>
                  <pic:spPr>
                    <a:xfrm>
                      <a:off x="0" y="0"/>
                      <a:ext cx="5375910" cy="4008120"/>
                    </a:xfrm>
                    <a:prstGeom prst="rect">
                      <a:avLst/>
                    </a:prstGeom>
                  </pic:spPr>
                </pic:pic>
              </a:graphicData>
            </a:graphic>
            <wp14:sizeRelH relativeFrom="margin">
              <wp14:pctWidth>0</wp14:pctWidth>
            </wp14:sizeRelH>
            <wp14:sizeRelV relativeFrom="margin">
              <wp14:pctHeight>0</wp14:pctHeight>
            </wp14:sizeRelV>
          </wp:anchor>
        </w:drawing>
      </w:r>
    </w:p>
    <w:p w:rsidR="00F77EB7" w:rsidRPr="00F77EB7" w:rsidRDefault="00F77EB7" w:rsidP="00F77EB7">
      <w:pPr>
        <w:rPr>
          <w:rFonts w:eastAsia="Times New Roman" w:cs="Times New Roman"/>
          <w:szCs w:val="22"/>
          <w:lang w:eastAsia="ru-RU"/>
        </w:rPr>
      </w:pPr>
    </w:p>
    <w:p w:rsidR="00F77EB7" w:rsidRDefault="00F77EB7" w:rsidP="00F77EB7">
      <w:pPr>
        <w:rPr>
          <w:rFonts w:eastAsia="Times New Roman" w:cs="Times New Roman"/>
          <w:szCs w:val="22"/>
          <w:lang w:eastAsia="ru-RU"/>
        </w:rPr>
      </w:pPr>
    </w:p>
    <w:p w:rsidR="00F77EB7" w:rsidRDefault="00F77EB7" w:rsidP="00F77EB7">
      <w:pPr>
        <w:rPr>
          <w:rFonts w:eastAsia="Times New Roman" w:cs="Times New Roman"/>
          <w:b/>
          <w:bCs/>
          <w:color w:val="000000"/>
          <w:szCs w:val="22"/>
          <w:lang w:eastAsia="ru-RU"/>
        </w:rPr>
      </w:pPr>
      <w:r>
        <w:rPr>
          <w:rFonts w:eastAsia="Times New Roman" w:cs="Times New Roman"/>
          <w:b/>
          <w:bCs/>
          <w:color w:val="000000"/>
          <w:szCs w:val="22"/>
          <w:lang w:eastAsia="ru-RU"/>
        </w:rPr>
        <w:t xml:space="preserve">                                 </w:t>
      </w: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Default="00F77EB7" w:rsidP="00F77EB7">
      <w:pPr>
        <w:tabs>
          <w:tab w:val="left" w:pos="1488"/>
        </w:tabs>
        <w:rPr>
          <w:rFonts w:eastAsia="Times New Roman" w:cs="Times New Roman"/>
          <w:b/>
          <w:bCs/>
          <w:color w:val="000000"/>
          <w:szCs w:val="22"/>
          <w:lang w:eastAsia="ru-RU"/>
        </w:rPr>
      </w:pPr>
      <w:r>
        <w:rPr>
          <w:rFonts w:eastAsia="Times New Roman" w:cs="Times New Roman"/>
          <w:szCs w:val="22"/>
          <w:lang w:eastAsia="ru-RU"/>
        </w:rPr>
        <w:tab/>
        <w:t xml:space="preserve">             </w:t>
      </w:r>
      <w:r w:rsidR="00BA5DAE">
        <w:rPr>
          <w:rFonts w:eastAsia="Times New Roman" w:cs="Times New Roman"/>
          <w:b/>
          <w:bCs/>
          <w:color w:val="000000"/>
          <w:szCs w:val="22"/>
          <w:lang w:eastAsia="ru-RU"/>
        </w:rPr>
        <w:t xml:space="preserve">Рисунок </w:t>
      </w:r>
      <w:r w:rsidR="00A269F1">
        <w:rPr>
          <w:rFonts w:eastAsia="Times New Roman" w:cs="Times New Roman"/>
          <w:b/>
          <w:bCs/>
          <w:color w:val="000000"/>
          <w:szCs w:val="22"/>
          <w:lang w:eastAsia="ru-RU"/>
        </w:rPr>
        <w:t>П</w:t>
      </w:r>
      <w:r>
        <w:rPr>
          <w:rFonts w:eastAsia="Times New Roman" w:cs="Times New Roman"/>
          <w:b/>
          <w:bCs/>
          <w:color w:val="000000"/>
          <w:szCs w:val="22"/>
          <w:lang w:eastAsia="ru-RU"/>
        </w:rPr>
        <w:t xml:space="preserve">17. Модель 1 (регрессия для </w:t>
      </w:r>
      <w:r>
        <w:rPr>
          <w:rFonts w:eastAsia="Times New Roman" w:cs="Times New Roman"/>
          <w:b/>
          <w:bCs/>
          <w:color w:val="000000"/>
          <w:szCs w:val="22"/>
          <w:lang w:val="en-US" w:eastAsia="ru-RU"/>
        </w:rPr>
        <w:t>CAPM</w:t>
      </w:r>
      <w:r>
        <w:rPr>
          <w:rFonts w:eastAsia="Times New Roman" w:cs="Times New Roman"/>
          <w:b/>
          <w:bCs/>
          <w:color w:val="000000"/>
          <w:szCs w:val="22"/>
          <w:lang w:eastAsia="ru-RU"/>
        </w:rPr>
        <w:t>)</w:t>
      </w:r>
    </w:p>
    <w:p w:rsidR="00F77EB7" w:rsidRDefault="00F77EB7" w:rsidP="00F77EB7">
      <w:pPr>
        <w:tabs>
          <w:tab w:val="left" w:pos="1488"/>
        </w:tabs>
        <w:rPr>
          <w:rFonts w:eastAsia="Times New Roman" w:cs="Times New Roman"/>
          <w:b/>
          <w:bCs/>
          <w:color w:val="000000"/>
          <w:szCs w:val="22"/>
          <w:lang w:eastAsia="ru-RU"/>
        </w:rPr>
      </w:pPr>
    </w:p>
    <w:p w:rsidR="00F77EB7" w:rsidRDefault="00F77EB7" w:rsidP="00F77EB7">
      <w:pPr>
        <w:tabs>
          <w:tab w:val="left" w:pos="1488"/>
        </w:tabs>
        <w:rPr>
          <w:rFonts w:eastAsia="Times New Roman" w:cs="Times New Roman"/>
          <w:b/>
          <w:bCs/>
          <w:color w:val="000000"/>
          <w:szCs w:val="22"/>
          <w:lang w:eastAsia="ru-RU"/>
        </w:rPr>
      </w:pPr>
    </w:p>
    <w:p w:rsidR="00F77EB7" w:rsidRDefault="00F77EB7" w:rsidP="00F77EB7">
      <w:pPr>
        <w:tabs>
          <w:tab w:val="left" w:pos="1488"/>
        </w:tabs>
        <w:rPr>
          <w:rFonts w:eastAsia="Times New Roman" w:cs="Times New Roman"/>
          <w:b/>
          <w:bCs/>
          <w:color w:val="000000"/>
          <w:szCs w:val="22"/>
          <w:lang w:eastAsia="ru-RU"/>
        </w:rPr>
      </w:pPr>
    </w:p>
    <w:p w:rsidR="00F77EB7" w:rsidRDefault="00F77EB7" w:rsidP="00F77EB7">
      <w:pPr>
        <w:tabs>
          <w:tab w:val="left" w:pos="1488"/>
        </w:tabs>
        <w:rPr>
          <w:rFonts w:eastAsia="Times New Roman" w:cs="Times New Roman"/>
          <w:szCs w:val="22"/>
          <w:lang w:eastAsia="ru-RU"/>
        </w:rPr>
      </w:pPr>
      <w:r>
        <w:rPr>
          <w:rFonts w:eastAsia="Times New Roman" w:cs="Times New Roman"/>
          <w:noProof/>
          <w:szCs w:val="22"/>
          <w:lang w:eastAsia="ru-RU"/>
        </w:rPr>
        <w:drawing>
          <wp:anchor distT="0" distB="0" distL="114300" distR="114300" simplePos="0" relativeHeight="251664384" behindDoc="1" locked="0" layoutInCell="1" allowOverlap="1">
            <wp:simplePos x="0" y="0"/>
            <wp:positionH relativeFrom="margin">
              <wp:posOffset>360045</wp:posOffset>
            </wp:positionH>
            <wp:positionV relativeFrom="paragraph">
              <wp:posOffset>0</wp:posOffset>
            </wp:positionV>
            <wp:extent cx="5296535" cy="4015740"/>
            <wp:effectExtent l="0" t="0" r="0" b="3810"/>
            <wp:wrapTight wrapText="bothSides">
              <wp:wrapPolygon edited="0">
                <wp:start x="0" y="0"/>
                <wp:lineTo x="0" y="21518"/>
                <wp:lineTo x="21520" y="21518"/>
                <wp:lineTo x="21520" y="0"/>
                <wp:lineTo x="0" y="0"/>
              </wp:wrapPolygon>
            </wp:wrapTight>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Модель 2.PNG"/>
                    <pic:cNvPicPr/>
                  </pic:nvPicPr>
                  <pic:blipFill>
                    <a:blip r:embed="rId28">
                      <a:extLst>
                        <a:ext uri="{28A0092B-C50C-407E-A947-70E740481C1C}">
                          <a14:useLocalDpi xmlns:a14="http://schemas.microsoft.com/office/drawing/2010/main" val="0"/>
                        </a:ext>
                      </a:extLst>
                    </a:blip>
                    <a:stretch>
                      <a:fillRect/>
                    </a:stretch>
                  </pic:blipFill>
                  <pic:spPr>
                    <a:xfrm>
                      <a:off x="0" y="0"/>
                      <a:ext cx="5296535" cy="4015740"/>
                    </a:xfrm>
                    <a:prstGeom prst="rect">
                      <a:avLst/>
                    </a:prstGeom>
                  </pic:spPr>
                </pic:pic>
              </a:graphicData>
            </a:graphic>
            <wp14:sizeRelH relativeFrom="margin">
              <wp14:pctWidth>0</wp14:pctWidth>
            </wp14:sizeRelH>
            <wp14:sizeRelV relativeFrom="margin">
              <wp14:pctHeight>0</wp14:pctHeight>
            </wp14:sizeRelV>
          </wp:anchor>
        </w:drawing>
      </w: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Default="00F77EB7" w:rsidP="00F77EB7">
      <w:pPr>
        <w:rPr>
          <w:rFonts w:eastAsia="Times New Roman" w:cs="Times New Roman"/>
          <w:szCs w:val="22"/>
          <w:lang w:eastAsia="ru-RU"/>
        </w:rPr>
      </w:pPr>
    </w:p>
    <w:p w:rsidR="00F77EB7" w:rsidRDefault="00F77EB7" w:rsidP="00F77EB7">
      <w:pPr>
        <w:tabs>
          <w:tab w:val="left" w:pos="1500"/>
        </w:tabs>
        <w:rPr>
          <w:rFonts w:eastAsia="Times New Roman" w:cs="Times New Roman"/>
          <w:b/>
          <w:bCs/>
          <w:color w:val="000000"/>
          <w:szCs w:val="22"/>
          <w:lang w:eastAsia="ru-RU"/>
        </w:rPr>
      </w:pPr>
      <w:r>
        <w:rPr>
          <w:rFonts w:eastAsia="Times New Roman" w:cs="Times New Roman"/>
          <w:szCs w:val="22"/>
          <w:lang w:eastAsia="ru-RU"/>
        </w:rPr>
        <w:tab/>
        <w:t xml:space="preserve">            </w:t>
      </w:r>
      <w:r w:rsidR="00BA5DAE">
        <w:rPr>
          <w:rFonts w:eastAsia="Times New Roman" w:cs="Times New Roman"/>
          <w:b/>
          <w:bCs/>
          <w:color w:val="000000"/>
          <w:szCs w:val="22"/>
          <w:lang w:eastAsia="ru-RU"/>
        </w:rPr>
        <w:t xml:space="preserve">Рисунок </w:t>
      </w:r>
      <w:r w:rsidR="00A269F1">
        <w:rPr>
          <w:rFonts w:eastAsia="Times New Roman" w:cs="Times New Roman"/>
          <w:b/>
          <w:bCs/>
          <w:color w:val="000000"/>
          <w:szCs w:val="22"/>
          <w:lang w:eastAsia="ru-RU"/>
        </w:rPr>
        <w:t>П</w:t>
      </w:r>
      <w:r>
        <w:rPr>
          <w:rFonts w:eastAsia="Times New Roman" w:cs="Times New Roman"/>
          <w:b/>
          <w:bCs/>
          <w:color w:val="000000"/>
          <w:szCs w:val="22"/>
          <w:lang w:eastAsia="ru-RU"/>
        </w:rPr>
        <w:t xml:space="preserve">18. Модель 2 (регрессия для </w:t>
      </w:r>
      <w:r>
        <w:rPr>
          <w:rFonts w:eastAsia="Times New Roman" w:cs="Times New Roman"/>
          <w:b/>
          <w:bCs/>
          <w:color w:val="000000"/>
          <w:szCs w:val="22"/>
          <w:lang w:val="en-US" w:eastAsia="ru-RU"/>
        </w:rPr>
        <w:t>CAPM</w:t>
      </w:r>
      <w:r>
        <w:rPr>
          <w:rFonts w:eastAsia="Times New Roman" w:cs="Times New Roman"/>
          <w:b/>
          <w:bCs/>
          <w:color w:val="000000"/>
          <w:szCs w:val="22"/>
          <w:lang w:eastAsia="ru-RU"/>
        </w:rPr>
        <w:t>)</w:t>
      </w:r>
    </w:p>
    <w:p w:rsidR="00F77EB7" w:rsidRDefault="00F77EB7" w:rsidP="00F77EB7">
      <w:pPr>
        <w:tabs>
          <w:tab w:val="left" w:pos="1500"/>
        </w:tabs>
        <w:rPr>
          <w:rFonts w:eastAsia="Times New Roman" w:cs="Times New Roman"/>
          <w:b/>
          <w:bCs/>
          <w:color w:val="000000"/>
          <w:szCs w:val="22"/>
          <w:lang w:eastAsia="ru-RU"/>
        </w:rPr>
      </w:pPr>
      <w:r>
        <w:rPr>
          <w:rFonts w:eastAsia="Times New Roman" w:cs="Times New Roman"/>
          <w:noProof/>
          <w:szCs w:val="22"/>
          <w:lang w:eastAsia="ru-RU"/>
        </w:rPr>
        <w:lastRenderedPageBreak/>
        <w:drawing>
          <wp:anchor distT="0" distB="0" distL="114300" distR="114300" simplePos="0" relativeHeight="251665408" behindDoc="1" locked="0" layoutInCell="1" allowOverlap="1">
            <wp:simplePos x="0" y="0"/>
            <wp:positionH relativeFrom="margin">
              <wp:align>center</wp:align>
            </wp:positionH>
            <wp:positionV relativeFrom="paragraph">
              <wp:posOffset>194945</wp:posOffset>
            </wp:positionV>
            <wp:extent cx="5321300" cy="3992880"/>
            <wp:effectExtent l="0" t="0" r="0" b="7620"/>
            <wp:wrapTight wrapText="bothSides">
              <wp:wrapPolygon edited="0">
                <wp:start x="0" y="0"/>
                <wp:lineTo x="0" y="21538"/>
                <wp:lineTo x="21497" y="21538"/>
                <wp:lineTo x="21497" y="0"/>
                <wp:lineTo x="0" y="0"/>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Модель 3.PNG"/>
                    <pic:cNvPicPr/>
                  </pic:nvPicPr>
                  <pic:blipFill>
                    <a:blip r:embed="rId29">
                      <a:extLst>
                        <a:ext uri="{28A0092B-C50C-407E-A947-70E740481C1C}">
                          <a14:useLocalDpi xmlns:a14="http://schemas.microsoft.com/office/drawing/2010/main" val="0"/>
                        </a:ext>
                      </a:extLst>
                    </a:blip>
                    <a:stretch>
                      <a:fillRect/>
                    </a:stretch>
                  </pic:blipFill>
                  <pic:spPr>
                    <a:xfrm>
                      <a:off x="0" y="0"/>
                      <a:ext cx="5321300" cy="3992880"/>
                    </a:xfrm>
                    <a:prstGeom prst="rect">
                      <a:avLst/>
                    </a:prstGeom>
                  </pic:spPr>
                </pic:pic>
              </a:graphicData>
            </a:graphic>
            <wp14:sizeRelH relativeFrom="margin">
              <wp14:pctWidth>0</wp14:pctWidth>
            </wp14:sizeRelH>
            <wp14:sizeRelV relativeFrom="margin">
              <wp14:pctHeight>0</wp14:pctHeight>
            </wp14:sizeRelV>
          </wp:anchor>
        </w:drawing>
      </w:r>
    </w:p>
    <w:p w:rsidR="00F77EB7" w:rsidRDefault="00F77EB7" w:rsidP="00F77EB7">
      <w:pPr>
        <w:tabs>
          <w:tab w:val="left" w:pos="1500"/>
        </w:tabs>
        <w:rPr>
          <w:rFonts w:eastAsia="Times New Roman" w:cs="Times New Roman"/>
          <w:b/>
          <w:bCs/>
          <w:color w:val="000000"/>
          <w:szCs w:val="22"/>
          <w:lang w:eastAsia="ru-RU"/>
        </w:rPr>
      </w:pPr>
      <w:r>
        <w:rPr>
          <w:rFonts w:eastAsia="Times New Roman" w:cs="Times New Roman"/>
          <w:b/>
          <w:bCs/>
          <w:color w:val="000000"/>
          <w:szCs w:val="22"/>
          <w:lang w:eastAsia="ru-RU"/>
        </w:rPr>
        <w:t xml:space="preserve">                                    </w:t>
      </w:r>
      <w:r w:rsidR="00BA5DAE">
        <w:rPr>
          <w:rFonts w:eastAsia="Times New Roman" w:cs="Times New Roman"/>
          <w:b/>
          <w:bCs/>
          <w:color w:val="000000"/>
          <w:szCs w:val="22"/>
          <w:lang w:eastAsia="ru-RU"/>
        </w:rPr>
        <w:t xml:space="preserve">Рисунок </w:t>
      </w:r>
      <w:r w:rsidR="00A269F1">
        <w:rPr>
          <w:rFonts w:eastAsia="Times New Roman" w:cs="Times New Roman"/>
          <w:b/>
          <w:bCs/>
          <w:color w:val="000000"/>
          <w:szCs w:val="22"/>
          <w:lang w:eastAsia="ru-RU"/>
        </w:rPr>
        <w:t>П</w:t>
      </w:r>
      <w:r>
        <w:rPr>
          <w:rFonts w:eastAsia="Times New Roman" w:cs="Times New Roman"/>
          <w:b/>
          <w:bCs/>
          <w:color w:val="000000"/>
          <w:szCs w:val="22"/>
          <w:lang w:eastAsia="ru-RU"/>
        </w:rPr>
        <w:t xml:space="preserve">19. Модель 3 (регрессия для </w:t>
      </w:r>
      <w:r>
        <w:rPr>
          <w:rFonts w:eastAsia="Times New Roman" w:cs="Times New Roman"/>
          <w:b/>
          <w:bCs/>
          <w:color w:val="000000"/>
          <w:szCs w:val="22"/>
          <w:lang w:val="en-US" w:eastAsia="ru-RU"/>
        </w:rPr>
        <w:t>CAPM</w:t>
      </w:r>
      <w:r>
        <w:rPr>
          <w:rFonts w:eastAsia="Times New Roman" w:cs="Times New Roman"/>
          <w:b/>
          <w:bCs/>
          <w:color w:val="000000"/>
          <w:szCs w:val="22"/>
          <w:lang w:eastAsia="ru-RU"/>
        </w:rPr>
        <w:t>)</w:t>
      </w:r>
    </w:p>
    <w:p w:rsidR="00F77EB7" w:rsidRDefault="00F77EB7" w:rsidP="00F77EB7">
      <w:pPr>
        <w:tabs>
          <w:tab w:val="left" w:pos="1500"/>
        </w:tabs>
        <w:rPr>
          <w:rFonts w:eastAsia="Times New Roman" w:cs="Times New Roman"/>
          <w:b/>
          <w:bCs/>
          <w:color w:val="000000"/>
          <w:szCs w:val="22"/>
          <w:lang w:eastAsia="ru-RU"/>
        </w:rPr>
      </w:pPr>
    </w:p>
    <w:p w:rsidR="00F77EB7" w:rsidRDefault="00F77EB7" w:rsidP="00F77EB7">
      <w:pPr>
        <w:tabs>
          <w:tab w:val="left" w:pos="1500"/>
        </w:tabs>
        <w:rPr>
          <w:rFonts w:eastAsia="Times New Roman" w:cs="Times New Roman"/>
          <w:b/>
          <w:bCs/>
          <w:color w:val="000000"/>
          <w:szCs w:val="22"/>
          <w:lang w:eastAsia="ru-RU"/>
        </w:rPr>
      </w:pPr>
    </w:p>
    <w:p w:rsidR="00F77EB7" w:rsidRDefault="00BA5DAE" w:rsidP="00F77EB7">
      <w:pPr>
        <w:tabs>
          <w:tab w:val="left" w:pos="1500"/>
        </w:tabs>
        <w:rPr>
          <w:rFonts w:eastAsia="Times New Roman" w:cs="Times New Roman"/>
          <w:b/>
          <w:bCs/>
          <w:color w:val="000000"/>
          <w:szCs w:val="22"/>
          <w:lang w:eastAsia="ru-RU"/>
        </w:rPr>
      </w:pPr>
      <w:r>
        <w:rPr>
          <w:rFonts w:eastAsia="Times New Roman" w:cs="Times New Roman"/>
          <w:noProof/>
          <w:szCs w:val="22"/>
          <w:lang w:eastAsia="ru-RU"/>
        </w:rPr>
        <w:drawing>
          <wp:anchor distT="0" distB="0" distL="114300" distR="114300" simplePos="0" relativeHeight="251666432" behindDoc="1" locked="0" layoutInCell="1" allowOverlap="1">
            <wp:simplePos x="0" y="0"/>
            <wp:positionH relativeFrom="column">
              <wp:posOffset>293370</wp:posOffset>
            </wp:positionH>
            <wp:positionV relativeFrom="paragraph">
              <wp:posOffset>13335</wp:posOffset>
            </wp:positionV>
            <wp:extent cx="5260340" cy="4000500"/>
            <wp:effectExtent l="0" t="0" r="0" b="0"/>
            <wp:wrapTight wrapText="bothSides">
              <wp:wrapPolygon edited="0">
                <wp:start x="0" y="0"/>
                <wp:lineTo x="0" y="21497"/>
                <wp:lineTo x="21511" y="21497"/>
                <wp:lineTo x="21511" y="0"/>
                <wp:lineTo x="0" y="0"/>
              </wp:wrapPolygon>
            </wp:wrapTight>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Модель 4.PNG"/>
                    <pic:cNvPicPr/>
                  </pic:nvPicPr>
                  <pic:blipFill>
                    <a:blip r:embed="rId30">
                      <a:extLst>
                        <a:ext uri="{28A0092B-C50C-407E-A947-70E740481C1C}">
                          <a14:useLocalDpi xmlns:a14="http://schemas.microsoft.com/office/drawing/2010/main" val="0"/>
                        </a:ext>
                      </a:extLst>
                    </a:blip>
                    <a:stretch>
                      <a:fillRect/>
                    </a:stretch>
                  </pic:blipFill>
                  <pic:spPr>
                    <a:xfrm>
                      <a:off x="0" y="0"/>
                      <a:ext cx="5260340" cy="4000500"/>
                    </a:xfrm>
                    <a:prstGeom prst="rect">
                      <a:avLst/>
                    </a:prstGeom>
                  </pic:spPr>
                </pic:pic>
              </a:graphicData>
            </a:graphic>
            <wp14:sizeRelH relativeFrom="margin">
              <wp14:pctWidth>0</wp14:pctWidth>
            </wp14:sizeRelH>
            <wp14:sizeRelV relativeFrom="margin">
              <wp14:pctHeight>0</wp14:pctHeight>
            </wp14:sizeRelV>
          </wp:anchor>
        </w:drawing>
      </w:r>
    </w:p>
    <w:p w:rsidR="00F77EB7" w:rsidRDefault="00F77EB7" w:rsidP="00F77EB7">
      <w:pPr>
        <w:tabs>
          <w:tab w:val="left" w:pos="1500"/>
        </w:tabs>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Default="00BA5DAE" w:rsidP="00F77EB7">
      <w:pPr>
        <w:jc w:val="center"/>
        <w:rPr>
          <w:rFonts w:eastAsia="Times New Roman" w:cs="Times New Roman"/>
          <w:b/>
          <w:bCs/>
          <w:color w:val="000000"/>
          <w:szCs w:val="22"/>
          <w:lang w:eastAsia="ru-RU"/>
        </w:rPr>
      </w:pPr>
      <w:r>
        <w:rPr>
          <w:rFonts w:eastAsia="Times New Roman" w:cs="Times New Roman"/>
          <w:b/>
          <w:bCs/>
          <w:color w:val="000000"/>
          <w:szCs w:val="22"/>
          <w:lang w:eastAsia="ru-RU"/>
        </w:rPr>
        <w:t xml:space="preserve">Рисунок </w:t>
      </w:r>
      <w:r w:rsidR="00A269F1">
        <w:rPr>
          <w:rFonts w:eastAsia="Times New Roman" w:cs="Times New Roman"/>
          <w:b/>
          <w:bCs/>
          <w:color w:val="000000"/>
          <w:szCs w:val="22"/>
          <w:lang w:eastAsia="ru-RU"/>
        </w:rPr>
        <w:t>П</w:t>
      </w:r>
      <w:r w:rsidR="00F77EB7">
        <w:rPr>
          <w:rFonts w:eastAsia="Times New Roman" w:cs="Times New Roman"/>
          <w:b/>
          <w:bCs/>
          <w:color w:val="000000"/>
          <w:szCs w:val="22"/>
          <w:lang w:eastAsia="ru-RU"/>
        </w:rPr>
        <w:t xml:space="preserve">20. Модель 4 (регрессия для </w:t>
      </w:r>
      <w:r w:rsidR="00F77EB7">
        <w:rPr>
          <w:rFonts w:eastAsia="Times New Roman" w:cs="Times New Roman"/>
          <w:b/>
          <w:bCs/>
          <w:color w:val="000000"/>
          <w:szCs w:val="22"/>
          <w:lang w:val="en-US" w:eastAsia="ru-RU"/>
        </w:rPr>
        <w:t>CAPM</w:t>
      </w:r>
      <w:r w:rsidR="00F77EB7">
        <w:rPr>
          <w:rFonts w:eastAsia="Times New Roman" w:cs="Times New Roman"/>
          <w:b/>
          <w:bCs/>
          <w:color w:val="000000"/>
          <w:szCs w:val="22"/>
          <w:lang w:eastAsia="ru-RU"/>
        </w:rPr>
        <w:t>)</w:t>
      </w:r>
    </w:p>
    <w:p w:rsidR="00F77EB7" w:rsidRDefault="00F77EB7" w:rsidP="00F77EB7">
      <w:pPr>
        <w:jc w:val="center"/>
        <w:rPr>
          <w:rFonts w:eastAsia="Times New Roman" w:cs="Times New Roman"/>
          <w:b/>
          <w:bCs/>
          <w:color w:val="000000"/>
          <w:szCs w:val="22"/>
          <w:lang w:eastAsia="ru-RU"/>
        </w:rPr>
      </w:pPr>
    </w:p>
    <w:p w:rsidR="00F77EB7" w:rsidRDefault="00F77EB7" w:rsidP="00F77EB7">
      <w:pPr>
        <w:jc w:val="center"/>
        <w:rPr>
          <w:rFonts w:eastAsia="Times New Roman" w:cs="Times New Roman"/>
          <w:szCs w:val="22"/>
          <w:lang w:eastAsia="ru-RU"/>
        </w:rPr>
      </w:pPr>
      <w:r>
        <w:rPr>
          <w:rFonts w:eastAsia="Times New Roman" w:cs="Times New Roman"/>
          <w:noProof/>
          <w:szCs w:val="22"/>
          <w:lang w:eastAsia="ru-RU"/>
        </w:rPr>
        <w:drawing>
          <wp:anchor distT="0" distB="0" distL="114300" distR="114300" simplePos="0" relativeHeight="251667456" behindDoc="1" locked="0" layoutInCell="1" allowOverlap="1">
            <wp:simplePos x="0" y="0"/>
            <wp:positionH relativeFrom="column">
              <wp:posOffset>283845</wp:posOffset>
            </wp:positionH>
            <wp:positionV relativeFrom="paragraph">
              <wp:posOffset>34925</wp:posOffset>
            </wp:positionV>
            <wp:extent cx="5244465" cy="3947160"/>
            <wp:effectExtent l="0" t="0" r="0" b="0"/>
            <wp:wrapTight wrapText="bothSides">
              <wp:wrapPolygon edited="0">
                <wp:start x="0" y="0"/>
                <wp:lineTo x="0" y="21475"/>
                <wp:lineTo x="21498" y="21475"/>
                <wp:lineTo x="21498" y="0"/>
                <wp:lineTo x="0" y="0"/>
              </wp:wrapPolygon>
            </wp:wrapTight>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Модель 5.PNG"/>
                    <pic:cNvPicPr/>
                  </pic:nvPicPr>
                  <pic:blipFill>
                    <a:blip r:embed="rId31">
                      <a:extLst>
                        <a:ext uri="{28A0092B-C50C-407E-A947-70E740481C1C}">
                          <a14:useLocalDpi xmlns:a14="http://schemas.microsoft.com/office/drawing/2010/main" val="0"/>
                        </a:ext>
                      </a:extLst>
                    </a:blip>
                    <a:stretch>
                      <a:fillRect/>
                    </a:stretch>
                  </pic:blipFill>
                  <pic:spPr>
                    <a:xfrm>
                      <a:off x="0" y="0"/>
                      <a:ext cx="5244465" cy="3947160"/>
                    </a:xfrm>
                    <a:prstGeom prst="rect">
                      <a:avLst/>
                    </a:prstGeom>
                  </pic:spPr>
                </pic:pic>
              </a:graphicData>
            </a:graphic>
            <wp14:sizeRelH relativeFrom="margin">
              <wp14:pctWidth>0</wp14:pctWidth>
            </wp14:sizeRelH>
            <wp14:sizeRelV relativeFrom="margin">
              <wp14:pctHeight>0</wp14:pctHeight>
            </wp14:sizeRelV>
          </wp:anchor>
        </w:drawing>
      </w: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Pr="00F77EB7" w:rsidRDefault="00F77EB7" w:rsidP="00F77EB7">
      <w:pPr>
        <w:rPr>
          <w:rFonts w:eastAsia="Times New Roman" w:cs="Times New Roman"/>
          <w:szCs w:val="22"/>
          <w:lang w:eastAsia="ru-RU"/>
        </w:rPr>
      </w:pPr>
    </w:p>
    <w:p w:rsidR="00F77EB7" w:rsidRDefault="00BA5DAE" w:rsidP="00F77EB7">
      <w:pPr>
        <w:tabs>
          <w:tab w:val="left" w:pos="4068"/>
        </w:tabs>
        <w:jc w:val="center"/>
        <w:rPr>
          <w:rFonts w:eastAsia="Times New Roman" w:cs="Times New Roman"/>
          <w:b/>
          <w:bCs/>
          <w:color w:val="000000"/>
          <w:szCs w:val="22"/>
          <w:lang w:eastAsia="ru-RU"/>
        </w:rPr>
      </w:pPr>
      <w:r>
        <w:rPr>
          <w:rFonts w:eastAsia="Times New Roman" w:cs="Times New Roman"/>
          <w:b/>
          <w:bCs/>
          <w:color w:val="000000"/>
          <w:szCs w:val="22"/>
          <w:lang w:eastAsia="ru-RU"/>
        </w:rPr>
        <w:t xml:space="preserve">Рисунок </w:t>
      </w:r>
      <w:r w:rsidR="00A269F1">
        <w:rPr>
          <w:rFonts w:eastAsia="Times New Roman" w:cs="Times New Roman"/>
          <w:b/>
          <w:bCs/>
          <w:color w:val="000000"/>
          <w:szCs w:val="22"/>
          <w:lang w:eastAsia="ru-RU"/>
        </w:rPr>
        <w:t>П</w:t>
      </w:r>
      <w:r w:rsidR="00F77EB7">
        <w:rPr>
          <w:rFonts w:eastAsia="Times New Roman" w:cs="Times New Roman"/>
          <w:b/>
          <w:bCs/>
          <w:color w:val="000000"/>
          <w:szCs w:val="22"/>
          <w:lang w:eastAsia="ru-RU"/>
        </w:rPr>
        <w:t xml:space="preserve">21. Модель 5 (регрессия для </w:t>
      </w:r>
      <w:r w:rsidR="00F77EB7">
        <w:rPr>
          <w:rFonts w:eastAsia="Times New Roman" w:cs="Times New Roman"/>
          <w:b/>
          <w:bCs/>
          <w:color w:val="000000"/>
          <w:szCs w:val="22"/>
          <w:lang w:val="en-US" w:eastAsia="ru-RU"/>
        </w:rPr>
        <w:t>CAPM</w:t>
      </w:r>
      <w:r w:rsidR="00F77EB7">
        <w:rPr>
          <w:rFonts w:eastAsia="Times New Roman" w:cs="Times New Roman"/>
          <w:b/>
          <w:bCs/>
          <w:color w:val="000000"/>
          <w:szCs w:val="22"/>
          <w:lang w:eastAsia="ru-RU"/>
        </w:rPr>
        <w:t>)</w:t>
      </w:r>
    </w:p>
    <w:p w:rsidR="00F77EB7" w:rsidRDefault="00F77EB7" w:rsidP="003A4703">
      <w:pPr>
        <w:tabs>
          <w:tab w:val="left" w:pos="4068"/>
        </w:tabs>
        <w:rPr>
          <w:rFonts w:eastAsia="Times New Roman" w:cs="Times New Roman"/>
          <w:b/>
          <w:bCs/>
          <w:color w:val="000000"/>
          <w:szCs w:val="22"/>
          <w:lang w:eastAsia="ru-RU"/>
        </w:rPr>
      </w:pPr>
    </w:p>
    <w:sectPr w:rsidR="00F77EB7" w:rsidSect="00393A7F">
      <w:headerReference w:type="default" r:id="rId32"/>
      <w:footerReference w:type="default" r:id="rId33"/>
      <w:pgSz w:w="11906" w:h="16838" w:code="9"/>
      <w:pgMar w:top="1134" w:right="849" w:bottom="111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2C6C" w:rsidRDefault="00722C6C" w:rsidP="0091798F">
      <w:r>
        <w:separator/>
      </w:r>
    </w:p>
  </w:endnote>
  <w:endnote w:type="continuationSeparator" w:id="0">
    <w:p w:rsidR="00722C6C" w:rsidRDefault="00722C6C" w:rsidP="00917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946" w:rsidRDefault="00655946">
    <w:pPr>
      <w:pStyle w:val="a6"/>
      <w:jc w:val="right"/>
    </w:pPr>
  </w:p>
  <w:p w:rsidR="00655946" w:rsidRDefault="0065594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2C6C" w:rsidRDefault="00722C6C" w:rsidP="0091798F">
      <w:r>
        <w:separator/>
      </w:r>
    </w:p>
  </w:footnote>
  <w:footnote w:type="continuationSeparator" w:id="0">
    <w:p w:rsidR="00722C6C" w:rsidRDefault="00722C6C" w:rsidP="0091798F">
      <w:r>
        <w:continuationSeparator/>
      </w:r>
    </w:p>
  </w:footnote>
  <w:footnote w:id="1">
    <w:p w:rsidR="00655946" w:rsidRPr="008A00BE" w:rsidRDefault="00655946">
      <w:pPr>
        <w:pStyle w:val="ad"/>
        <w:rPr>
          <w:lang w:val="en-US"/>
        </w:rPr>
      </w:pPr>
      <w:r>
        <w:rPr>
          <w:rStyle w:val="af"/>
        </w:rPr>
        <w:footnoteRef/>
      </w:r>
      <w:r w:rsidRPr="008A00BE">
        <w:rPr>
          <w:lang w:val="en-US"/>
        </w:rPr>
        <w:t xml:space="preserve"> Tobin J. Liquidity preference as behavior towards risk // Review of Economic Studies. 1958. №6. Vol.25. P.65-86</w:t>
      </w:r>
    </w:p>
  </w:footnote>
  <w:footnote w:id="2">
    <w:p w:rsidR="00655946" w:rsidRPr="008A00BE" w:rsidRDefault="00655946">
      <w:pPr>
        <w:pStyle w:val="ad"/>
        <w:rPr>
          <w:lang w:val="en-US"/>
        </w:rPr>
      </w:pPr>
      <w:r>
        <w:rPr>
          <w:rStyle w:val="af"/>
        </w:rPr>
        <w:footnoteRef/>
      </w:r>
      <w:r w:rsidRPr="008A00BE">
        <w:rPr>
          <w:lang w:val="en-US"/>
        </w:rPr>
        <w:t xml:space="preserve"> </w:t>
      </w:r>
      <w:proofErr w:type="spellStart"/>
      <w:r w:rsidRPr="008A00BE">
        <w:rPr>
          <w:lang w:val="en-US"/>
        </w:rPr>
        <w:t>Lintner</w:t>
      </w:r>
      <w:proofErr w:type="spellEnd"/>
      <w:r w:rsidRPr="008A00BE">
        <w:rPr>
          <w:lang w:val="en-US"/>
        </w:rPr>
        <w:t xml:space="preserve"> J. The Valuation of risk asset and the selection of risky investments in the stock portfolios and capital budgets // Review of economics and Statistics. 1965.P.13-37.</w:t>
      </w:r>
    </w:p>
  </w:footnote>
  <w:footnote w:id="3">
    <w:p w:rsidR="00655946" w:rsidRPr="008A00BE" w:rsidRDefault="00655946">
      <w:pPr>
        <w:pStyle w:val="ad"/>
        <w:rPr>
          <w:lang w:val="en-US"/>
        </w:rPr>
      </w:pPr>
      <w:r>
        <w:rPr>
          <w:rStyle w:val="af"/>
        </w:rPr>
        <w:footnoteRef/>
      </w:r>
      <w:r w:rsidRPr="008A00BE">
        <w:rPr>
          <w:lang w:val="en-US"/>
        </w:rPr>
        <w:t xml:space="preserve"> </w:t>
      </w:r>
      <w:proofErr w:type="spellStart"/>
      <w:r w:rsidRPr="008A00BE">
        <w:rPr>
          <w:lang w:val="en-US"/>
        </w:rPr>
        <w:t>Mossin</w:t>
      </w:r>
      <w:proofErr w:type="spellEnd"/>
      <w:r w:rsidRPr="008A00BE">
        <w:rPr>
          <w:lang w:val="en-US"/>
        </w:rPr>
        <w:t xml:space="preserve"> </w:t>
      </w:r>
      <w:proofErr w:type="spellStart"/>
      <w:proofErr w:type="gramStart"/>
      <w:r w:rsidRPr="008A00BE">
        <w:rPr>
          <w:lang w:val="en-US"/>
        </w:rPr>
        <w:t>J.Equilibrium</w:t>
      </w:r>
      <w:proofErr w:type="spellEnd"/>
      <w:proofErr w:type="gramEnd"/>
      <w:r w:rsidRPr="008A00BE">
        <w:rPr>
          <w:lang w:val="en-US"/>
        </w:rPr>
        <w:t xml:space="preserve"> in a Capital Asset Market // Econometrica.1996. V</w:t>
      </w:r>
      <w:r>
        <w:rPr>
          <w:lang w:val="en-US"/>
        </w:rPr>
        <w:t>ol.</w:t>
      </w:r>
      <w:proofErr w:type="gramStart"/>
      <w:r>
        <w:rPr>
          <w:lang w:val="en-US"/>
        </w:rPr>
        <w:t>34.P.</w:t>
      </w:r>
      <w:proofErr w:type="gramEnd"/>
      <w:r>
        <w:rPr>
          <w:lang w:val="en-US"/>
        </w:rPr>
        <w:t>768-783.</w:t>
      </w:r>
    </w:p>
  </w:footnote>
  <w:footnote w:id="4">
    <w:p w:rsidR="00655946" w:rsidRPr="00672D03" w:rsidRDefault="00655946">
      <w:pPr>
        <w:pStyle w:val="ad"/>
        <w:rPr>
          <w:lang w:val="en-US"/>
        </w:rPr>
      </w:pPr>
      <w:r>
        <w:rPr>
          <w:rStyle w:val="af"/>
        </w:rPr>
        <w:footnoteRef/>
      </w:r>
      <w:r w:rsidRPr="00075D7B">
        <w:rPr>
          <w:lang w:val="en-US"/>
        </w:rPr>
        <w:t xml:space="preserve"> Sharpe W.F. Capital Asset Pricing: A Theory of Equilibrium under Conditions of Risk// Journal of Finance. </w:t>
      </w:r>
      <w:r w:rsidRPr="00672D03">
        <w:rPr>
          <w:lang w:val="en-US"/>
        </w:rPr>
        <w:t xml:space="preserve">1964. </w:t>
      </w:r>
      <w:r w:rsidRPr="00075D7B">
        <w:rPr>
          <w:lang w:val="en-US"/>
        </w:rPr>
        <w:t>Vol</w:t>
      </w:r>
      <w:r w:rsidRPr="00672D03">
        <w:rPr>
          <w:lang w:val="en-US"/>
        </w:rPr>
        <w:t xml:space="preserve">.19. </w:t>
      </w:r>
      <w:r w:rsidRPr="00075D7B">
        <w:rPr>
          <w:lang w:val="en-US"/>
        </w:rPr>
        <w:t>P</w:t>
      </w:r>
      <w:r w:rsidRPr="00672D03">
        <w:rPr>
          <w:lang w:val="en-US"/>
        </w:rPr>
        <w:t>. 425-442.</w:t>
      </w:r>
    </w:p>
  </w:footnote>
  <w:footnote w:id="5">
    <w:p w:rsidR="00655946" w:rsidRPr="00672D03" w:rsidRDefault="00655946" w:rsidP="00125C3E">
      <w:pPr>
        <w:pStyle w:val="ad"/>
      </w:pPr>
      <w:r>
        <w:rPr>
          <w:rStyle w:val="af"/>
        </w:rPr>
        <w:footnoteRef/>
      </w:r>
      <w:r w:rsidRPr="005C4665">
        <w:rPr>
          <w:lang w:val="en-US"/>
        </w:rPr>
        <w:t xml:space="preserve"> </w:t>
      </w:r>
      <w:r>
        <w:rPr>
          <w:lang w:val="en-US"/>
        </w:rPr>
        <w:t xml:space="preserve">Ross S.A. The Arbitrage Theory of Capital Asset Pricing / / Journal of Economic Theory. </w:t>
      </w:r>
      <w:r w:rsidRPr="00672D03">
        <w:t xml:space="preserve">1976. </w:t>
      </w:r>
      <w:r>
        <w:rPr>
          <w:lang w:val="en-US"/>
        </w:rPr>
        <w:t>P</w:t>
      </w:r>
      <w:r w:rsidRPr="00672D03">
        <w:t>.343-362.</w:t>
      </w:r>
    </w:p>
  </w:footnote>
  <w:footnote w:id="6">
    <w:p w:rsidR="00655946" w:rsidRPr="008A00BE" w:rsidRDefault="00655946" w:rsidP="008A00BE">
      <w:pPr>
        <w:pStyle w:val="ad"/>
      </w:pPr>
      <w:r>
        <w:rPr>
          <w:rStyle w:val="af"/>
        </w:rPr>
        <w:footnoteRef/>
      </w:r>
      <w:r>
        <w:t xml:space="preserve"> </w:t>
      </w:r>
      <w:proofErr w:type="spellStart"/>
      <w:r w:rsidRPr="008A00BE">
        <w:t>Воронцовский</w:t>
      </w:r>
      <w:proofErr w:type="spellEnd"/>
      <w:r w:rsidRPr="008A00BE">
        <w:t xml:space="preserve"> А.В. Современные теории рынка капитала: учебник:/</w:t>
      </w:r>
      <w:proofErr w:type="spellStart"/>
      <w:r w:rsidRPr="008A00BE">
        <w:t>А.В.Воронцовский</w:t>
      </w:r>
      <w:proofErr w:type="spellEnd"/>
      <w:r w:rsidRPr="008A00BE">
        <w:t>. - Москва.: Экономика, 2010. -719 с.</w:t>
      </w:r>
    </w:p>
    <w:p w:rsidR="00655946" w:rsidRDefault="00655946">
      <w:pPr>
        <w:pStyle w:val="ad"/>
      </w:pPr>
    </w:p>
  </w:footnote>
  <w:footnote w:id="7">
    <w:p w:rsidR="00655946" w:rsidRPr="009F4C6E" w:rsidRDefault="00655946" w:rsidP="00907B92">
      <w:pPr>
        <w:pStyle w:val="ad"/>
      </w:pPr>
      <w:r>
        <w:rPr>
          <w:rStyle w:val="af"/>
        </w:rPr>
        <w:footnoteRef/>
      </w:r>
      <w:r w:rsidRPr="008A00BE">
        <w:rPr>
          <w:lang w:val="en-US"/>
        </w:rPr>
        <w:t xml:space="preserve"> Markowitz H.M. Portfolio Selection // Journal of Finance.1952. Vol</w:t>
      </w:r>
      <w:r w:rsidRPr="009F4C6E">
        <w:t xml:space="preserve">.7. </w:t>
      </w:r>
      <w:r w:rsidRPr="008A00BE">
        <w:rPr>
          <w:lang w:val="en-US"/>
        </w:rPr>
        <w:t>P</w:t>
      </w:r>
      <w:r w:rsidRPr="009F4C6E">
        <w:t>.77-91.</w:t>
      </w:r>
    </w:p>
    <w:p w:rsidR="00655946" w:rsidRPr="009F4C6E" w:rsidRDefault="00655946" w:rsidP="00907B92">
      <w:pPr>
        <w:pStyle w:val="ad"/>
      </w:pPr>
    </w:p>
  </w:footnote>
  <w:footnote w:id="8">
    <w:p w:rsidR="00655946" w:rsidRPr="008A00BE" w:rsidRDefault="00655946" w:rsidP="008A00BE">
      <w:pPr>
        <w:pStyle w:val="ad"/>
      </w:pPr>
      <w:r>
        <w:rPr>
          <w:rStyle w:val="af"/>
        </w:rPr>
        <w:footnoteRef/>
      </w:r>
      <w:r w:rsidRPr="008A00BE">
        <w:t xml:space="preserve">Шарп У., </w:t>
      </w:r>
      <w:proofErr w:type="spellStart"/>
      <w:r w:rsidRPr="008A00BE">
        <w:t>Александер</w:t>
      </w:r>
      <w:proofErr w:type="spellEnd"/>
      <w:r w:rsidRPr="008A00BE">
        <w:t xml:space="preserve"> Г., </w:t>
      </w:r>
      <w:proofErr w:type="spellStart"/>
      <w:r w:rsidRPr="008A00BE">
        <w:t>Бейли</w:t>
      </w:r>
      <w:proofErr w:type="spellEnd"/>
      <w:r w:rsidRPr="008A00BE">
        <w:t xml:space="preserve"> Дж. Инвестиции: </w:t>
      </w:r>
      <w:proofErr w:type="spellStart"/>
      <w:r w:rsidRPr="008A00BE">
        <w:t>Пер.с</w:t>
      </w:r>
      <w:proofErr w:type="spellEnd"/>
      <w:r w:rsidRPr="008A00BE">
        <w:t xml:space="preserve"> </w:t>
      </w:r>
      <w:proofErr w:type="spellStart"/>
      <w:r w:rsidRPr="008A00BE">
        <w:t>англ.М</w:t>
      </w:r>
      <w:proofErr w:type="spellEnd"/>
      <w:r w:rsidRPr="008A00BE">
        <w:t xml:space="preserve">.: ИНФРА-М, </w:t>
      </w:r>
      <w:proofErr w:type="gramStart"/>
      <w:r w:rsidRPr="008A00BE">
        <w:t>2004.-</w:t>
      </w:r>
      <w:proofErr w:type="gramEnd"/>
      <w:r w:rsidRPr="008A00BE">
        <w:t>1028 с.</w:t>
      </w:r>
    </w:p>
    <w:p w:rsidR="00655946" w:rsidRPr="008A00BE" w:rsidRDefault="00655946">
      <w:pPr>
        <w:pStyle w:val="ad"/>
      </w:pPr>
    </w:p>
  </w:footnote>
  <w:footnote w:id="9">
    <w:p w:rsidR="00655946" w:rsidRPr="008A00BE" w:rsidRDefault="00655946" w:rsidP="008A00BE">
      <w:pPr>
        <w:pStyle w:val="ad"/>
      </w:pPr>
      <w:r>
        <w:rPr>
          <w:rStyle w:val="af"/>
        </w:rPr>
        <w:footnoteRef/>
      </w:r>
      <w:r>
        <w:t xml:space="preserve"> </w:t>
      </w:r>
      <w:r w:rsidRPr="008A00BE">
        <w:t xml:space="preserve">Буренин А.Н. Управление портфелем ценных бумаг: учебник:/ </w:t>
      </w:r>
      <w:proofErr w:type="spellStart"/>
      <w:proofErr w:type="gramStart"/>
      <w:r w:rsidRPr="008A00BE">
        <w:t>А.Н.Буренин</w:t>
      </w:r>
      <w:proofErr w:type="spellEnd"/>
      <w:r w:rsidRPr="008A00BE">
        <w:t>.-</w:t>
      </w:r>
      <w:proofErr w:type="gramEnd"/>
      <w:r w:rsidRPr="008A00BE">
        <w:t xml:space="preserve">М.: Научно-техническое общество имени академика </w:t>
      </w:r>
      <w:proofErr w:type="spellStart"/>
      <w:r w:rsidRPr="008A00BE">
        <w:t>С.И.Вавилова</w:t>
      </w:r>
      <w:proofErr w:type="spellEnd"/>
      <w:r w:rsidRPr="008A00BE">
        <w:t>, 2008.-440 с.</w:t>
      </w:r>
    </w:p>
    <w:p w:rsidR="00655946" w:rsidRDefault="00655946">
      <w:pPr>
        <w:pStyle w:val="ad"/>
      </w:pPr>
    </w:p>
  </w:footnote>
  <w:footnote w:id="10">
    <w:p w:rsidR="00655946" w:rsidRPr="00075D7B" w:rsidRDefault="00655946" w:rsidP="008044AD">
      <w:pPr>
        <w:pStyle w:val="ad"/>
        <w:rPr>
          <w:color w:val="000000" w:themeColor="text1"/>
          <w:sz w:val="24"/>
        </w:rPr>
      </w:pPr>
      <w:r>
        <w:rPr>
          <w:rStyle w:val="af"/>
        </w:rPr>
        <w:footnoteRef/>
      </w:r>
      <w:r>
        <w:t xml:space="preserve"> Берзон Н.И Рынок ценных бумаг: учебник:/ </w:t>
      </w:r>
      <w:r w:rsidRPr="00075D7B">
        <w:t>Н.</w:t>
      </w:r>
      <w:r>
        <w:t>И.Берзон</w:t>
      </w:r>
      <w:r w:rsidRPr="00075D7B">
        <w:t xml:space="preserve">. -М.: </w:t>
      </w:r>
      <w:r>
        <w:t>Юрайт, 2011. -531с.</w:t>
      </w:r>
    </w:p>
    <w:p w:rsidR="00655946" w:rsidRPr="008044AD" w:rsidRDefault="00655946">
      <w:pPr>
        <w:pStyle w:val="ad"/>
      </w:pPr>
    </w:p>
  </w:footnote>
  <w:footnote w:id="11">
    <w:p w:rsidR="00655946" w:rsidRPr="005566DB" w:rsidRDefault="00655946">
      <w:pPr>
        <w:pStyle w:val="ad"/>
      </w:pPr>
      <w:r>
        <w:rPr>
          <w:rStyle w:val="af"/>
        </w:rPr>
        <w:footnoteRef/>
      </w:r>
      <w:r>
        <w:t xml:space="preserve"> </w:t>
      </w:r>
      <w:r w:rsidRPr="005566DB">
        <w:t xml:space="preserve">Теплова Т.В. Инвестиции: учебное пособие:/ </w:t>
      </w:r>
      <w:proofErr w:type="spellStart"/>
      <w:proofErr w:type="gramStart"/>
      <w:r w:rsidRPr="005566DB">
        <w:t>Т.В.Теплова</w:t>
      </w:r>
      <w:proofErr w:type="spellEnd"/>
      <w:r w:rsidRPr="005566DB">
        <w:t>.-</w:t>
      </w:r>
      <w:proofErr w:type="gramEnd"/>
      <w:r w:rsidRPr="005566DB">
        <w:t>М.: Юрайт, 2011.-724 с.</w:t>
      </w:r>
    </w:p>
  </w:footnote>
  <w:footnote w:id="12">
    <w:p w:rsidR="00655946" w:rsidRPr="00075D7B" w:rsidRDefault="00655946" w:rsidP="00164738">
      <w:pPr>
        <w:pStyle w:val="ad"/>
        <w:rPr>
          <w:color w:val="000000" w:themeColor="text1"/>
          <w:sz w:val="24"/>
        </w:rPr>
      </w:pPr>
      <w:r>
        <w:rPr>
          <w:rStyle w:val="af"/>
        </w:rPr>
        <w:footnoteRef/>
      </w:r>
      <w:r>
        <w:t xml:space="preserve"> </w:t>
      </w:r>
      <w:r w:rsidRPr="00075D7B">
        <w:t xml:space="preserve">Буренин А.Н. Управление портфелем ценных бумаг: учебник:/ </w:t>
      </w:r>
      <w:proofErr w:type="spellStart"/>
      <w:proofErr w:type="gramStart"/>
      <w:r w:rsidRPr="00075D7B">
        <w:t>А.Н.Буренин</w:t>
      </w:r>
      <w:proofErr w:type="spellEnd"/>
      <w:r w:rsidRPr="00075D7B">
        <w:t>.-</w:t>
      </w:r>
      <w:proofErr w:type="gramEnd"/>
      <w:r w:rsidRPr="00075D7B">
        <w:t xml:space="preserve">М.: Научно-техническое общество имени академика </w:t>
      </w:r>
      <w:proofErr w:type="spellStart"/>
      <w:r w:rsidRPr="00075D7B">
        <w:t>С.И.Вавилова</w:t>
      </w:r>
      <w:proofErr w:type="spellEnd"/>
      <w:r w:rsidRPr="00075D7B">
        <w:t>, 2008.-440 с.</w:t>
      </w:r>
    </w:p>
  </w:footnote>
  <w:footnote w:id="13">
    <w:p w:rsidR="00655946" w:rsidRDefault="00655946">
      <w:pPr>
        <w:pStyle w:val="ad"/>
      </w:pPr>
      <w:r>
        <w:rPr>
          <w:rStyle w:val="af"/>
        </w:rPr>
        <w:footnoteRef/>
      </w:r>
      <w:r>
        <w:t xml:space="preserve"> </w:t>
      </w:r>
      <w:proofErr w:type="spellStart"/>
      <w:r w:rsidRPr="00075D7B">
        <w:t>Воронцовский</w:t>
      </w:r>
      <w:proofErr w:type="spellEnd"/>
      <w:r w:rsidRPr="00075D7B">
        <w:t xml:space="preserve"> А.В. Современные теории рынка капитала: учебник:/</w:t>
      </w:r>
      <w:proofErr w:type="spellStart"/>
      <w:r w:rsidRPr="00075D7B">
        <w:t>А.В.Воронцовский</w:t>
      </w:r>
      <w:proofErr w:type="spellEnd"/>
      <w:r w:rsidRPr="00075D7B">
        <w:t>. - Москва.: Экономика, 2010. -719 с.</w:t>
      </w:r>
    </w:p>
  </w:footnote>
  <w:footnote w:id="14">
    <w:p w:rsidR="00655946" w:rsidRPr="00655946" w:rsidRDefault="00655946" w:rsidP="00164738">
      <w:pPr>
        <w:pStyle w:val="ad"/>
      </w:pPr>
      <w:r>
        <w:rPr>
          <w:rStyle w:val="af"/>
        </w:rPr>
        <w:footnoteRef/>
      </w:r>
      <w:r w:rsidRPr="00164738">
        <w:rPr>
          <w:lang w:val="en-US"/>
        </w:rPr>
        <w:t xml:space="preserve"> Andre </w:t>
      </w:r>
      <w:proofErr w:type="spellStart"/>
      <w:proofErr w:type="gramStart"/>
      <w:r w:rsidRPr="00164738">
        <w:rPr>
          <w:lang w:val="en-US"/>
        </w:rPr>
        <w:t>F.Perold</w:t>
      </w:r>
      <w:proofErr w:type="spellEnd"/>
      <w:proofErr w:type="gramEnd"/>
      <w:r w:rsidRPr="00164738">
        <w:rPr>
          <w:lang w:val="en-US"/>
        </w:rPr>
        <w:t xml:space="preserve">. The Capital Asset Pricing Model // Journal of Finance. </w:t>
      </w:r>
      <w:r w:rsidRPr="00655946">
        <w:t xml:space="preserve">2004. </w:t>
      </w:r>
      <w:r w:rsidRPr="00164738">
        <w:rPr>
          <w:lang w:val="en-US"/>
        </w:rPr>
        <w:t>Vol</w:t>
      </w:r>
      <w:r w:rsidRPr="00655946">
        <w:t xml:space="preserve">.18. </w:t>
      </w:r>
      <w:r w:rsidRPr="00164738">
        <w:rPr>
          <w:lang w:val="en-US"/>
        </w:rPr>
        <w:t>P</w:t>
      </w:r>
      <w:r w:rsidRPr="00655946">
        <w:t xml:space="preserve"> 3-24.</w:t>
      </w:r>
    </w:p>
    <w:p w:rsidR="00655946" w:rsidRPr="00655946" w:rsidRDefault="00655946">
      <w:pPr>
        <w:pStyle w:val="ad"/>
      </w:pPr>
    </w:p>
  </w:footnote>
  <w:footnote w:id="15">
    <w:p w:rsidR="00655946" w:rsidRPr="00075D7B" w:rsidRDefault="00655946" w:rsidP="0011703C">
      <w:pPr>
        <w:pStyle w:val="ad"/>
        <w:rPr>
          <w:color w:val="000000" w:themeColor="text1"/>
          <w:sz w:val="24"/>
        </w:rPr>
      </w:pPr>
      <w:r>
        <w:rPr>
          <w:rStyle w:val="af"/>
        </w:rPr>
        <w:footnoteRef/>
      </w:r>
      <w:r w:rsidRPr="0011703C">
        <w:t xml:space="preserve"> </w:t>
      </w:r>
      <w:r>
        <w:t xml:space="preserve">Берзон Н.И. Фондовый рынок: учебное пособие для высших учебных заведений экономического профиля:/ </w:t>
      </w:r>
      <w:r w:rsidRPr="00075D7B">
        <w:t>Н.</w:t>
      </w:r>
      <w:r>
        <w:t>И.Берзон</w:t>
      </w:r>
      <w:r w:rsidRPr="00075D7B">
        <w:t xml:space="preserve">. -М.: </w:t>
      </w:r>
      <w:r>
        <w:t>Вита-Пресс, 1998. -40с.</w:t>
      </w:r>
    </w:p>
    <w:p w:rsidR="00655946" w:rsidRPr="0011703C" w:rsidRDefault="00655946">
      <w:pPr>
        <w:pStyle w:val="ad"/>
      </w:pPr>
    </w:p>
  </w:footnote>
  <w:footnote w:id="16">
    <w:p w:rsidR="00655946" w:rsidRPr="009F4C6E" w:rsidRDefault="00655946">
      <w:pPr>
        <w:pStyle w:val="ad"/>
      </w:pPr>
      <w:r>
        <w:rPr>
          <w:rStyle w:val="af"/>
        </w:rPr>
        <w:footnoteRef/>
      </w:r>
      <w:r w:rsidRPr="00164738">
        <w:rPr>
          <w:lang w:val="en-US"/>
        </w:rPr>
        <w:t xml:space="preserve"> Andre </w:t>
      </w:r>
      <w:proofErr w:type="spellStart"/>
      <w:proofErr w:type="gramStart"/>
      <w:r w:rsidRPr="00164738">
        <w:rPr>
          <w:lang w:val="en-US"/>
        </w:rPr>
        <w:t>F.Perold</w:t>
      </w:r>
      <w:proofErr w:type="spellEnd"/>
      <w:proofErr w:type="gramEnd"/>
      <w:r w:rsidRPr="00164738">
        <w:rPr>
          <w:lang w:val="en-US"/>
        </w:rPr>
        <w:t xml:space="preserve">. The Capital Asset Pricing Model // Journal of Finance. </w:t>
      </w:r>
      <w:r w:rsidRPr="009F4C6E">
        <w:t xml:space="preserve">2004. </w:t>
      </w:r>
      <w:r w:rsidRPr="00164738">
        <w:rPr>
          <w:lang w:val="en-US"/>
        </w:rPr>
        <w:t>Vol</w:t>
      </w:r>
      <w:r w:rsidRPr="009F4C6E">
        <w:t xml:space="preserve">.18. </w:t>
      </w:r>
      <w:r w:rsidRPr="00164738">
        <w:rPr>
          <w:lang w:val="en-US"/>
        </w:rPr>
        <w:t>P</w:t>
      </w:r>
      <w:r w:rsidRPr="009F4C6E">
        <w:t xml:space="preserve"> 3-24.</w:t>
      </w:r>
    </w:p>
  </w:footnote>
  <w:footnote w:id="17">
    <w:p w:rsidR="00655946" w:rsidRPr="00075D7B" w:rsidRDefault="00655946" w:rsidP="00075D7B">
      <w:pPr>
        <w:pStyle w:val="ad"/>
      </w:pPr>
      <w:r>
        <w:rPr>
          <w:rStyle w:val="af"/>
        </w:rPr>
        <w:footnoteRef/>
      </w:r>
      <w:r>
        <w:t xml:space="preserve"> </w:t>
      </w:r>
      <w:r w:rsidRPr="00075D7B">
        <w:t xml:space="preserve">Шарп У., </w:t>
      </w:r>
      <w:proofErr w:type="spellStart"/>
      <w:r w:rsidRPr="00075D7B">
        <w:t>Александер</w:t>
      </w:r>
      <w:proofErr w:type="spellEnd"/>
      <w:r w:rsidRPr="00075D7B">
        <w:t xml:space="preserve"> Г., </w:t>
      </w:r>
      <w:proofErr w:type="spellStart"/>
      <w:r w:rsidRPr="00075D7B">
        <w:t>Бейли</w:t>
      </w:r>
      <w:proofErr w:type="spellEnd"/>
      <w:r w:rsidRPr="00075D7B">
        <w:t xml:space="preserve"> Дж. Инвестиции: </w:t>
      </w:r>
      <w:proofErr w:type="spellStart"/>
      <w:r w:rsidRPr="00075D7B">
        <w:t>Пер.с</w:t>
      </w:r>
      <w:proofErr w:type="spellEnd"/>
      <w:r w:rsidRPr="00075D7B">
        <w:t xml:space="preserve"> </w:t>
      </w:r>
      <w:proofErr w:type="spellStart"/>
      <w:r w:rsidRPr="00075D7B">
        <w:t>англ.М</w:t>
      </w:r>
      <w:proofErr w:type="spellEnd"/>
      <w:r w:rsidRPr="00075D7B">
        <w:t xml:space="preserve">.: ИНФРА-М, </w:t>
      </w:r>
      <w:proofErr w:type="gramStart"/>
      <w:r w:rsidRPr="00075D7B">
        <w:t>2004.-</w:t>
      </w:r>
      <w:proofErr w:type="gramEnd"/>
      <w:r w:rsidRPr="00075D7B">
        <w:t>1028 с.</w:t>
      </w:r>
    </w:p>
    <w:p w:rsidR="00655946" w:rsidRDefault="00655946">
      <w:pPr>
        <w:pStyle w:val="ad"/>
      </w:pPr>
    </w:p>
  </w:footnote>
  <w:footnote w:id="18">
    <w:p w:rsidR="00655946" w:rsidRDefault="00655946">
      <w:pPr>
        <w:pStyle w:val="ad"/>
      </w:pPr>
      <w:r>
        <w:rPr>
          <w:rStyle w:val="af"/>
        </w:rPr>
        <w:footnoteRef/>
      </w:r>
      <w:r>
        <w:t xml:space="preserve"> </w:t>
      </w:r>
      <w:proofErr w:type="spellStart"/>
      <w:r w:rsidRPr="00075D7B">
        <w:t>Воронцовский</w:t>
      </w:r>
      <w:proofErr w:type="spellEnd"/>
      <w:r w:rsidRPr="00075D7B">
        <w:t xml:space="preserve"> А.В. Современные теории рынка капитала: учебник:/</w:t>
      </w:r>
      <w:proofErr w:type="spellStart"/>
      <w:r w:rsidRPr="00075D7B">
        <w:t>А.В.Воронцовский</w:t>
      </w:r>
      <w:proofErr w:type="spellEnd"/>
      <w:r w:rsidRPr="00075D7B">
        <w:t>. - Москва.: Экономика, 2010. -719 с.</w:t>
      </w:r>
    </w:p>
  </w:footnote>
  <w:footnote w:id="19">
    <w:p w:rsidR="00655946" w:rsidRPr="00164738" w:rsidRDefault="00655946" w:rsidP="00164738">
      <w:pPr>
        <w:pStyle w:val="ad"/>
      </w:pPr>
      <w:r>
        <w:rPr>
          <w:rStyle w:val="af"/>
        </w:rPr>
        <w:footnoteRef/>
      </w:r>
      <w:r>
        <w:t xml:space="preserve"> </w:t>
      </w:r>
      <w:r w:rsidRPr="00164738">
        <w:t xml:space="preserve">Шарп У., </w:t>
      </w:r>
      <w:proofErr w:type="spellStart"/>
      <w:r w:rsidRPr="00164738">
        <w:t>Александер</w:t>
      </w:r>
      <w:proofErr w:type="spellEnd"/>
      <w:r w:rsidRPr="00164738">
        <w:t xml:space="preserve"> Г., </w:t>
      </w:r>
      <w:proofErr w:type="spellStart"/>
      <w:r w:rsidRPr="00164738">
        <w:t>Бейли</w:t>
      </w:r>
      <w:proofErr w:type="spellEnd"/>
      <w:r w:rsidRPr="00164738">
        <w:t xml:space="preserve"> Дж. Инвестиции: </w:t>
      </w:r>
      <w:proofErr w:type="spellStart"/>
      <w:r w:rsidRPr="00164738">
        <w:t>Пер.с</w:t>
      </w:r>
      <w:proofErr w:type="spellEnd"/>
      <w:r w:rsidRPr="00164738">
        <w:t xml:space="preserve"> </w:t>
      </w:r>
      <w:proofErr w:type="spellStart"/>
      <w:r w:rsidRPr="00164738">
        <w:t>англ.М</w:t>
      </w:r>
      <w:proofErr w:type="spellEnd"/>
      <w:r w:rsidRPr="00164738">
        <w:t xml:space="preserve">.: ИНФРА-М, </w:t>
      </w:r>
      <w:proofErr w:type="gramStart"/>
      <w:r w:rsidRPr="00164738">
        <w:t>2004.-</w:t>
      </w:r>
      <w:proofErr w:type="gramEnd"/>
      <w:r w:rsidRPr="00164738">
        <w:t>1028 с.</w:t>
      </w:r>
    </w:p>
    <w:p w:rsidR="00655946" w:rsidRDefault="00655946">
      <w:pPr>
        <w:pStyle w:val="ad"/>
      </w:pPr>
    </w:p>
  </w:footnote>
  <w:footnote w:id="20">
    <w:p w:rsidR="00655946" w:rsidRPr="00F516AC" w:rsidRDefault="00655946" w:rsidP="00295D89">
      <w:pPr>
        <w:spacing w:after="240" w:line="360" w:lineRule="auto"/>
        <w:rPr>
          <w:rFonts w:eastAsiaTheme="minorEastAsia"/>
          <w:sz w:val="20"/>
        </w:rPr>
      </w:pPr>
      <w:r>
        <w:rPr>
          <w:rStyle w:val="af"/>
        </w:rPr>
        <w:footnoteRef/>
      </w:r>
      <w:r w:rsidRPr="00295D89">
        <w:t xml:space="preserve"> </w:t>
      </w:r>
      <w:proofErr w:type="spellStart"/>
      <w:r>
        <w:rPr>
          <w:rFonts w:eastAsiaTheme="minorEastAsia"/>
          <w:sz w:val="20"/>
        </w:rPr>
        <w:t>Воронцовский</w:t>
      </w:r>
      <w:proofErr w:type="spellEnd"/>
      <w:r>
        <w:rPr>
          <w:rFonts w:eastAsiaTheme="minorEastAsia"/>
          <w:sz w:val="20"/>
        </w:rPr>
        <w:t xml:space="preserve"> А.В</w:t>
      </w:r>
      <w:r w:rsidRPr="00F516AC">
        <w:rPr>
          <w:rFonts w:eastAsiaTheme="minorEastAsia"/>
          <w:sz w:val="20"/>
        </w:rPr>
        <w:t xml:space="preserve">. </w:t>
      </w:r>
      <w:r>
        <w:rPr>
          <w:rFonts w:eastAsiaTheme="minorEastAsia"/>
          <w:sz w:val="20"/>
        </w:rPr>
        <w:t>Современные теории рынка капитала</w:t>
      </w:r>
      <w:r w:rsidRPr="00F516AC">
        <w:rPr>
          <w:rFonts w:eastAsiaTheme="minorEastAsia"/>
          <w:sz w:val="20"/>
        </w:rPr>
        <w:t>:</w:t>
      </w:r>
      <w:r>
        <w:rPr>
          <w:rFonts w:eastAsiaTheme="minorEastAsia"/>
          <w:sz w:val="20"/>
        </w:rPr>
        <w:t xml:space="preserve"> учебник:/</w:t>
      </w:r>
      <w:proofErr w:type="spellStart"/>
      <w:r>
        <w:rPr>
          <w:rFonts w:eastAsiaTheme="minorEastAsia"/>
          <w:sz w:val="20"/>
        </w:rPr>
        <w:t>А.В</w:t>
      </w:r>
      <w:r w:rsidRPr="00F516AC">
        <w:rPr>
          <w:rFonts w:eastAsiaTheme="minorEastAsia"/>
          <w:sz w:val="20"/>
        </w:rPr>
        <w:t>.</w:t>
      </w:r>
      <w:r>
        <w:rPr>
          <w:rFonts w:eastAsiaTheme="minorEastAsia"/>
          <w:sz w:val="20"/>
        </w:rPr>
        <w:t>Воронцовский</w:t>
      </w:r>
      <w:proofErr w:type="spellEnd"/>
      <w:r>
        <w:rPr>
          <w:rFonts w:eastAsiaTheme="minorEastAsia"/>
          <w:sz w:val="20"/>
        </w:rPr>
        <w:t>. - Москва</w:t>
      </w:r>
      <w:r w:rsidRPr="00F516AC">
        <w:rPr>
          <w:rFonts w:eastAsiaTheme="minorEastAsia"/>
          <w:sz w:val="20"/>
        </w:rPr>
        <w:t xml:space="preserve">.: </w:t>
      </w:r>
      <w:r>
        <w:rPr>
          <w:rFonts w:eastAsiaTheme="minorEastAsia"/>
          <w:sz w:val="20"/>
        </w:rPr>
        <w:t>Экономика, 2010</w:t>
      </w:r>
      <w:r w:rsidRPr="00F516AC">
        <w:rPr>
          <w:rFonts w:eastAsiaTheme="minorEastAsia"/>
          <w:sz w:val="20"/>
        </w:rPr>
        <w:t xml:space="preserve">. </w:t>
      </w:r>
      <w:r>
        <w:rPr>
          <w:rFonts w:eastAsiaTheme="minorEastAsia"/>
          <w:sz w:val="20"/>
        </w:rPr>
        <w:t>-156</w:t>
      </w:r>
      <w:r w:rsidRPr="00F516AC">
        <w:rPr>
          <w:rFonts w:eastAsiaTheme="minorEastAsia"/>
          <w:sz w:val="20"/>
        </w:rPr>
        <w:t xml:space="preserve"> с.</w:t>
      </w:r>
    </w:p>
    <w:p w:rsidR="00655946" w:rsidRPr="00295D89" w:rsidRDefault="00655946">
      <w:pPr>
        <w:pStyle w:val="ad"/>
      </w:pPr>
    </w:p>
  </w:footnote>
  <w:footnote w:id="21">
    <w:p w:rsidR="00655946" w:rsidRPr="0053626F" w:rsidRDefault="00655946">
      <w:pPr>
        <w:pStyle w:val="ad"/>
      </w:pPr>
      <w:r>
        <w:rPr>
          <w:rStyle w:val="af"/>
        </w:rPr>
        <w:footnoteRef/>
      </w:r>
      <w:r w:rsidRPr="00F9245C">
        <w:rPr>
          <w:lang w:val="en-US"/>
        </w:rPr>
        <w:t xml:space="preserve"> </w:t>
      </w:r>
      <w:proofErr w:type="spellStart"/>
      <w:r>
        <w:rPr>
          <w:lang w:val="en-US"/>
        </w:rPr>
        <w:t>Fama</w:t>
      </w:r>
      <w:proofErr w:type="spellEnd"/>
      <w:r>
        <w:rPr>
          <w:lang w:val="en-US"/>
        </w:rPr>
        <w:t xml:space="preserve"> E.F., French K.R. The cross-section of expected stock returns // Journal of Finance. </w:t>
      </w:r>
      <w:r w:rsidRPr="0053626F">
        <w:t xml:space="preserve">1992. </w:t>
      </w:r>
      <w:r>
        <w:rPr>
          <w:lang w:val="en-US"/>
        </w:rPr>
        <w:t>Vol</w:t>
      </w:r>
      <w:r w:rsidRPr="0053626F">
        <w:t xml:space="preserve">.57. № 42. </w:t>
      </w:r>
      <w:r>
        <w:rPr>
          <w:lang w:val="en-US"/>
        </w:rPr>
        <w:t>P</w:t>
      </w:r>
      <w:r w:rsidRPr="0053626F">
        <w:t>.427-465.</w:t>
      </w:r>
    </w:p>
  </w:footnote>
  <w:footnote w:id="22">
    <w:p w:rsidR="00655946" w:rsidRPr="00075D7B" w:rsidRDefault="00655946" w:rsidP="00075D7B">
      <w:pPr>
        <w:pStyle w:val="ad"/>
      </w:pPr>
      <w:r>
        <w:rPr>
          <w:rStyle w:val="af"/>
        </w:rPr>
        <w:footnoteRef/>
      </w:r>
      <w:r>
        <w:t xml:space="preserve"> </w:t>
      </w:r>
      <w:proofErr w:type="spellStart"/>
      <w:r w:rsidRPr="00075D7B">
        <w:t>Бригхем</w:t>
      </w:r>
      <w:proofErr w:type="spellEnd"/>
      <w:r w:rsidRPr="00075D7B">
        <w:t xml:space="preserve"> Ю., </w:t>
      </w:r>
      <w:proofErr w:type="spellStart"/>
      <w:r w:rsidRPr="00075D7B">
        <w:t>Гапенски</w:t>
      </w:r>
      <w:proofErr w:type="spellEnd"/>
      <w:r w:rsidRPr="00075D7B">
        <w:t xml:space="preserve"> Л. Финансовый менеджмент. Полный курс: учебник:/ </w:t>
      </w:r>
      <w:proofErr w:type="spellStart"/>
      <w:r w:rsidRPr="00075D7B">
        <w:t>Ю.Бригхем</w:t>
      </w:r>
      <w:proofErr w:type="spellEnd"/>
      <w:r w:rsidRPr="00075D7B">
        <w:t xml:space="preserve">., </w:t>
      </w:r>
      <w:proofErr w:type="spellStart"/>
      <w:r w:rsidRPr="00075D7B">
        <w:t>Л.Гапенски</w:t>
      </w:r>
      <w:proofErr w:type="spellEnd"/>
      <w:r w:rsidRPr="00075D7B">
        <w:t xml:space="preserve">-СПб.: </w:t>
      </w:r>
      <w:proofErr w:type="spellStart"/>
      <w:r w:rsidRPr="00075D7B">
        <w:t>Экономичская</w:t>
      </w:r>
      <w:proofErr w:type="spellEnd"/>
      <w:r w:rsidRPr="00075D7B">
        <w:t xml:space="preserve"> школа, 1997.</w:t>
      </w:r>
    </w:p>
    <w:p w:rsidR="00655946" w:rsidRPr="00295D89" w:rsidRDefault="00655946">
      <w:pPr>
        <w:pStyle w:val="ad"/>
      </w:pPr>
    </w:p>
  </w:footnote>
  <w:footnote w:id="23">
    <w:p w:rsidR="00655946" w:rsidRDefault="00655946">
      <w:pPr>
        <w:pStyle w:val="ad"/>
      </w:pPr>
      <w:r>
        <w:rPr>
          <w:rStyle w:val="af"/>
        </w:rPr>
        <w:footnoteRef/>
      </w:r>
      <w:r>
        <w:t xml:space="preserve"> </w:t>
      </w:r>
      <w:proofErr w:type="spellStart"/>
      <w:r w:rsidRPr="00544706">
        <w:t>Воронцовский</w:t>
      </w:r>
      <w:proofErr w:type="spellEnd"/>
      <w:r w:rsidRPr="00544706">
        <w:t xml:space="preserve"> А.В. Современные теории рынка капитала: учебник:/</w:t>
      </w:r>
      <w:proofErr w:type="spellStart"/>
      <w:r w:rsidRPr="00544706">
        <w:t>А.В.Воронцовский</w:t>
      </w:r>
      <w:proofErr w:type="spellEnd"/>
      <w:r w:rsidRPr="00544706">
        <w:t>. - Москва.: Экономика, 2010. -719 с.</w:t>
      </w:r>
    </w:p>
  </w:footnote>
  <w:footnote w:id="24">
    <w:p w:rsidR="00655946" w:rsidRPr="005566DB" w:rsidRDefault="00655946" w:rsidP="005566DB">
      <w:pPr>
        <w:pStyle w:val="ad"/>
      </w:pPr>
      <w:r>
        <w:rPr>
          <w:rStyle w:val="af"/>
        </w:rPr>
        <w:footnoteRef/>
      </w:r>
      <w:r>
        <w:t xml:space="preserve"> </w:t>
      </w:r>
      <w:r w:rsidRPr="005566DB">
        <w:t xml:space="preserve">Теплова Т.В. Финансовые решение: Стратегия и тактика: учебное пособие:/ </w:t>
      </w:r>
      <w:proofErr w:type="spellStart"/>
      <w:r w:rsidRPr="005566DB">
        <w:t>Т.В.Теплова</w:t>
      </w:r>
      <w:proofErr w:type="spellEnd"/>
      <w:r w:rsidRPr="005566DB">
        <w:t>.-М.: Магистр, 1998.-264 с.</w:t>
      </w:r>
    </w:p>
    <w:p w:rsidR="00655946" w:rsidRPr="005566DB" w:rsidRDefault="00655946">
      <w:pPr>
        <w:pStyle w:val="ad"/>
      </w:pPr>
    </w:p>
  </w:footnote>
  <w:footnote w:id="25">
    <w:p w:rsidR="00655946" w:rsidRDefault="00655946">
      <w:pPr>
        <w:pStyle w:val="ad"/>
      </w:pPr>
      <w:r>
        <w:rPr>
          <w:rStyle w:val="af"/>
        </w:rPr>
        <w:footnoteRef/>
      </w:r>
      <w:r>
        <w:t xml:space="preserve"> </w:t>
      </w:r>
      <w:r w:rsidRPr="0083136A">
        <w:t xml:space="preserve">Шарп У., </w:t>
      </w:r>
      <w:proofErr w:type="spellStart"/>
      <w:r w:rsidRPr="0083136A">
        <w:t>Александер</w:t>
      </w:r>
      <w:proofErr w:type="spellEnd"/>
      <w:r w:rsidRPr="0083136A">
        <w:t xml:space="preserve"> Г., </w:t>
      </w:r>
      <w:proofErr w:type="spellStart"/>
      <w:r w:rsidRPr="0083136A">
        <w:t>Бейли</w:t>
      </w:r>
      <w:proofErr w:type="spellEnd"/>
      <w:r w:rsidRPr="0083136A">
        <w:t xml:space="preserve"> Дж. Инвестиции: </w:t>
      </w:r>
      <w:proofErr w:type="spellStart"/>
      <w:r w:rsidRPr="0083136A">
        <w:t>Пер.с</w:t>
      </w:r>
      <w:proofErr w:type="spellEnd"/>
      <w:r w:rsidRPr="0083136A">
        <w:t xml:space="preserve"> </w:t>
      </w:r>
      <w:proofErr w:type="spellStart"/>
      <w:r w:rsidRPr="0083136A">
        <w:t>англ.М</w:t>
      </w:r>
      <w:proofErr w:type="spellEnd"/>
      <w:r w:rsidRPr="0083136A">
        <w:t xml:space="preserve">.: ИНФРА-М, </w:t>
      </w:r>
      <w:proofErr w:type="gramStart"/>
      <w:r w:rsidRPr="0083136A">
        <w:t>2004.-</w:t>
      </w:r>
      <w:proofErr w:type="gramEnd"/>
      <w:r w:rsidRPr="0083136A">
        <w:t>1028 с.</w:t>
      </w:r>
    </w:p>
  </w:footnote>
  <w:footnote w:id="26">
    <w:p w:rsidR="00655946" w:rsidRPr="0083136A" w:rsidRDefault="00655946">
      <w:pPr>
        <w:pStyle w:val="ad"/>
        <w:rPr>
          <w:lang w:val="en-US"/>
        </w:rPr>
      </w:pPr>
      <w:r>
        <w:rPr>
          <w:rStyle w:val="af"/>
        </w:rPr>
        <w:footnoteRef/>
      </w:r>
      <w:r w:rsidRPr="0083136A">
        <w:rPr>
          <w:lang w:val="en-US"/>
        </w:rPr>
        <w:t xml:space="preserve"> </w:t>
      </w:r>
      <w:r>
        <w:rPr>
          <w:lang w:val="en-US"/>
        </w:rPr>
        <w:t>Roll R., Ross S. An Empirical Investigation of the Arbitrage Pricing Theory // Journal of Finance. 1980. P. 1073-1103.</w:t>
      </w:r>
    </w:p>
  </w:footnote>
  <w:footnote w:id="27">
    <w:p w:rsidR="00655946" w:rsidRPr="009F4C6E" w:rsidRDefault="00655946">
      <w:pPr>
        <w:pStyle w:val="ad"/>
      </w:pPr>
      <w:r>
        <w:rPr>
          <w:rStyle w:val="af"/>
        </w:rPr>
        <w:footnoteRef/>
      </w:r>
      <w:r w:rsidRPr="0083136A">
        <w:rPr>
          <w:lang w:val="en-US"/>
        </w:rPr>
        <w:t xml:space="preserve"> </w:t>
      </w:r>
      <w:proofErr w:type="spellStart"/>
      <w:r w:rsidRPr="0083136A">
        <w:rPr>
          <w:lang w:val="en-US"/>
        </w:rPr>
        <w:t>Fama</w:t>
      </w:r>
      <w:proofErr w:type="spellEnd"/>
      <w:r w:rsidRPr="0083136A">
        <w:rPr>
          <w:lang w:val="en-US"/>
        </w:rPr>
        <w:t xml:space="preserve"> E.F., French K.R. Common Risk Factors in the Returns on Stock and Bonds // Journal of Finance. </w:t>
      </w:r>
      <w:r w:rsidRPr="00B902A8">
        <w:t xml:space="preserve">1993. </w:t>
      </w:r>
      <w:r w:rsidRPr="0083136A">
        <w:rPr>
          <w:lang w:val="en-US"/>
        </w:rPr>
        <w:t>Vol</w:t>
      </w:r>
      <w:r w:rsidRPr="00B902A8">
        <w:t xml:space="preserve">.33. </w:t>
      </w:r>
      <w:r w:rsidRPr="009F4C6E">
        <w:t xml:space="preserve">№ 1. </w:t>
      </w:r>
      <w:r w:rsidRPr="0083136A">
        <w:rPr>
          <w:lang w:val="en-US"/>
        </w:rPr>
        <w:t>P</w:t>
      </w:r>
      <w:r w:rsidRPr="009F4C6E">
        <w:t>.3-56.</w:t>
      </w:r>
    </w:p>
  </w:footnote>
  <w:footnote w:id="28">
    <w:p w:rsidR="00655946" w:rsidRPr="00075D7B" w:rsidRDefault="00655946" w:rsidP="0033191F">
      <w:pPr>
        <w:pStyle w:val="ad"/>
      </w:pPr>
      <w:r>
        <w:rPr>
          <w:rStyle w:val="af"/>
        </w:rPr>
        <w:footnoteRef/>
      </w:r>
      <w:r>
        <w:t xml:space="preserve"> </w:t>
      </w:r>
      <w:proofErr w:type="spellStart"/>
      <w:r w:rsidRPr="00075D7B">
        <w:t>Вербик.М</w:t>
      </w:r>
      <w:proofErr w:type="spellEnd"/>
      <w:r w:rsidRPr="00075D7B">
        <w:t xml:space="preserve">. Путеводитель по современной эконометрике: </w:t>
      </w:r>
      <w:proofErr w:type="spellStart"/>
      <w:r w:rsidRPr="00075D7B">
        <w:t>Пер.с</w:t>
      </w:r>
      <w:proofErr w:type="spellEnd"/>
      <w:r w:rsidRPr="00075D7B">
        <w:t xml:space="preserve"> </w:t>
      </w:r>
      <w:proofErr w:type="spellStart"/>
      <w:r w:rsidRPr="00075D7B">
        <w:t>англ.М</w:t>
      </w:r>
      <w:proofErr w:type="spellEnd"/>
      <w:r w:rsidRPr="00075D7B">
        <w:t xml:space="preserve">.: Научная книга, </w:t>
      </w:r>
      <w:proofErr w:type="gramStart"/>
      <w:r w:rsidRPr="00075D7B">
        <w:t>2008.-</w:t>
      </w:r>
      <w:proofErr w:type="gramEnd"/>
      <w:r w:rsidRPr="00075D7B">
        <w:t>616 с.</w:t>
      </w:r>
      <w:r>
        <w:t xml:space="preserve"> </w:t>
      </w:r>
    </w:p>
    <w:p w:rsidR="00655946" w:rsidRDefault="00655946" w:rsidP="0033191F">
      <w:pPr>
        <w:pStyle w:val="ad"/>
      </w:pPr>
    </w:p>
  </w:footnote>
  <w:footnote w:id="29">
    <w:p w:rsidR="00655946" w:rsidRDefault="00655946">
      <w:pPr>
        <w:pStyle w:val="ad"/>
      </w:pPr>
      <w:r>
        <w:rPr>
          <w:rStyle w:val="af"/>
        </w:rPr>
        <w:footnoteRef/>
      </w:r>
      <w:r>
        <w:t xml:space="preserve"> Составлено автором с использованием данных из приложения (табл. 2П)</w:t>
      </w:r>
    </w:p>
  </w:footnote>
  <w:footnote w:id="30">
    <w:p w:rsidR="00655946" w:rsidRDefault="00655946">
      <w:pPr>
        <w:pStyle w:val="ad"/>
      </w:pPr>
      <w:r>
        <w:rPr>
          <w:rStyle w:val="af"/>
        </w:rPr>
        <w:footnoteRef/>
      </w:r>
      <w:r>
        <w:t xml:space="preserve"> Составлено автором с использованием полученных данных из уравнений (3.2-3.6)</w:t>
      </w:r>
    </w:p>
  </w:footnote>
  <w:footnote w:id="31">
    <w:p w:rsidR="00655946" w:rsidRPr="005566DB" w:rsidRDefault="00655946">
      <w:pPr>
        <w:pStyle w:val="ad"/>
      </w:pPr>
      <w:r>
        <w:rPr>
          <w:rStyle w:val="af"/>
        </w:rPr>
        <w:footnoteRef/>
      </w:r>
      <w:r>
        <w:t xml:space="preserve"> </w:t>
      </w:r>
      <w:proofErr w:type="spellStart"/>
      <w:r w:rsidRPr="005566DB">
        <w:t>Брейли</w:t>
      </w:r>
      <w:proofErr w:type="spellEnd"/>
      <w:r w:rsidRPr="005566DB">
        <w:t xml:space="preserve"> Р., Майерс С. Принципы корпоративных финансов: </w:t>
      </w:r>
      <w:proofErr w:type="spellStart"/>
      <w:r w:rsidRPr="005566DB">
        <w:t>Пер.с</w:t>
      </w:r>
      <w:proofErr w:type="spellEnd"/>
      <w:r w:rsidRPr="005566DB">
        <w:t xml:space="preserve"> </w:t>
      </w:r>
      <w:proofErr w:type="spellStart"/>
      <w:r w:rsidRPr="005566DB">
        <w:t>англ.М</w:t>
      </w:r>
      <w:proofErr w:type="spellEnd"/>
      <w:r w:rsidRPr="005566DB">
        <w:t>.: ЗАО «Олимп-Бизнес», 1997. - 1120 с.</w:t>
      </w:r>
    </w:p>
  </w:footnote>
  <w:footnote w:id="32">
    <w:p w:rsidR="00655946" w:rsidRDefault="00655946">
      <w:pPr>
        <w:pStyle w:val="ad"/>
      </w:pPr>
      <w:r>
        <w:rPr>
          <w:rStyle w:val="af"/>
        </w:rPr>
        <w:footnoteRef/>
      </w:r>
      <w:r>
        <w:t xml:space="preserve"> Составлено автором с использованием уравнений (3.2-3.6) и таблицы 3.8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792049"/>
      <w:docPartObj>
        <w:docPartGallery w:val="Page Numbers (Top of Page)"/>
        <w:docPartUnique/>
      </w:docPartObj>
    </w:sdtPr>
    <w:sdtContent>
      <w:p w:rsidR="00655946" w:rsidRDefault="00655946">
        <w:pPr>
          <w:pStyle w:val="a4"/>
          <w:jc w:val="right"/>
        </w:pPr>
        <w:r>
          <w:fldChar w:fldCharType="begin"/>
        </w:r>
        <w:r>
          <w:instrText>PAGE   \* MERGEFORMAT</w:instrText>
        </w:r>
        <w:r>
          <w:fldChar w:fldCharType="separate"/>
        </w:r>
        <w:r w:rsidR="00466CAC">
          <w:rPr>
            <w:noProof/>
          </w:rPr>
          <w:t>2</w:t>
        </w:r>
        <w:r>
          <w:fldChar w:fldCharType="end"/>
        </w:r>
      </w:p>
    </w:sdtContent>
  </w:sdt>
  <w:p w:rsidR="00655946" w:rsidRDefault="00655946" w:rsidP="007D579D">
    <w:pPr>
      <w:pStyle w:val="a4"/>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8502C"/>
    <w:multiLevelType w:val="hybridMultilevel"/>
    <w:tmpl w:val="E6D64888"/>
    <w:lvl w:ilvl="0" w:tplc="83FA74AA">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7546CB"/>
    <w:multiLevelType w:val="hybridMultilevel"/>
    <w:tmpl w:val="42E495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F283142"/>
    <w:multiLevelType w:val="hybridMultilevel"/>
    <w:tmpl w:val="34724DD8"/>
    <w:lvl w:ilvl="0" w:tplc="65328656">
      <w:start w:val="8"/>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1D231166"/>
    <w:multiLevelType w:val="hybridMultilevel"/>
    <w:tmpl w:val="8012D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E7E6FE6"/>
    <w:multiLevelType w:val="hybridMultilevel"/>
    <w:tmpl w:val="51520DF6"/>
    <w:lvl w:ilvl="0" w:tplc="42BED7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26891CCC"/>
    <w:multiLevelType w:val="hybridMultilevel"/>
    <w:tmpl w:val="0AE2F8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73D1021"/>
    <w:multiLevelType w:val="hybridMultilevel"/>
    <w:tmpl w:val="58B0CD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E0112A"/>
    <w:multiLevelType w:val="hybridMultilevel"/>
    <w:tmpl w:val="C066A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8CE7B8E"/>
    <w:multiLevelType w:val="hybridMultilevel"/>
    <w:tmpl w:val="F1D05EE4"/>
    <w:lvl w:ilvl="0" w:tplc="5C1030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48D4391F"/>
    <w:multiLevelType w:val="hybridMultilevel"/>
    <w:tmpl w:val="10225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1480491"/>
    <w:multiLevelType w:val="multilevel"/>
    <w:tmpl w:val="B8ECDE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45EE5D3"/>
    <w:multiLevelType w:val="hybridMultilevel"/>
    <w:tmpl w:val="967C9810"/>
    <w:lvl w:ilvl="0" w:tplc="4D5E869C">
      <w:start w:val="1"/>
      <w:numFmt w:val="decimal"/>
      <w:lvlText w:val="%1."/>
      <w:lvlJc w:val="left"/>
    </w:lvl>
    <w:lvl w:ilvl="1" w:tplc="7A0A4054">
      <w:numFmt w:val="decimal"/>
      <w:lvlText w:val=""/>
      <w:lvlJc w:val="left"/>
    </w:lvl>
    <w:lvl w:ilvl="2" w:tplc="63320F64">
      <w:numFmt w:val="decimal"/>
      <w:lvlText w:val=""/>
      <w:lvlJc w:val="left"/>
    </w:lvl>
    <w:lvl w:ilvl="3" w:tplc="B9046986">
      <w:numFmt w:val="decimal"/>
      <w:lvlText w:val=""/>
      <w:lvlJc w:val="left"/>
    </w:lvl>
    <w:lvl w:ilvl="4" w:tplc="DAE2C7DA">
      <w:numFmt w:val="decimal"/>
      <w:lvlText w:val=""/>
      <w:lvlJc w:val="left"/>
    </w:lvl>
    <w:lvl w:ilvl="5" w:tplc="7174FE9E">
      <w:numFmt w:val="decimal"/>
      <w:lvlText w:val=""/>
      <w:lvlJc w:val="left"/>
    </w:lvl>
    <w:lvl w:ilvl="6" w:tplc="A39AFC24">
      <w:numFmt w:val="decimal"/>
      <w:lvlText w:val=""/>
      <w:lvlJc w:val="left"/>
    </w:lvl>
    <w:lvl w:ilvl="7" w:tplc="9B440028">
      <w:numFmt w:val="decimal"/>
      <w:lvlText w:val=""/>
      <w:lvlJc w:val="left"/>
    </w:lvl>
    <w:lvl w:ilvl="8" w:tplc="6E3C51C2">
      <w:numFmt w:val="decimal"/>
      <w:lvlText w:val=""/>
      <w:lvlJc w:val="left"/>
    </w:lvl>
  </w:abstractNum>
  <w:abstractNum w:abstractNumId="12" w15:restartNumberingAfterBreak="0">
    <w:nsid w:val="68AD0D72"/>
    <w:multiLevelType w:val="hybridMultilevel"/>
    <w:tmpl w:val="F78AF612"/>
    <w:lvl w:ilvl="0" w:tplc="04190001">
      <w:start w:val="1"/>
      <w:numFmt w:val="bullet"/>
      <w:lvlText w:val=""/>
      <w:lvlJc w:val="left"/>
      <w:pPr>
        <w:ind w:left="2028" w:hanging="360"/>
      </w:pPr>
      <w:rPr>
        <w:rFonts w:ascii="Symbol" w:hAnsi="Symbol" w:hint="default"/>
      </w:rPr>
    </w:lvl>
    <w:lvl w:ilvl="1" w:tplc="04190003" w:tentative="1">
      <w:start w:val="1"/>
      <w:numFmt w:val="bullet"/>
      <w:lvlText w:val="o"/>
      <w:lvlJc w:val="left"/>
      <w:pPr>
        <w:ind w:left="2748" w:hanging="360"/>
      </w:pPr>
      <w:rPr>
        <w:rFonts w:ascii="Courier New" w:hAnsi="Courier New" w:cs="Courier New" w:hint="default"/>
      </w:rPr>
    </w:lvl>
    <w:lvl w:ilvl="2" w:tplc="04190005" w:tentative="1">
      <w:start w:val="1"/>
      <w:numFmt w:val="bullet"/>
      <w:lvlText w:val=""/>
      <w:lvlJc w:val="left"/>
      <w:pPr>
        <w:ind w:left="3468" w:hanging="360"/>
      </w:pPr>
      <w:rPr>
        <w:rFonts w:ascii="Wingdings" w:hAnsi="Wingdings" w:hint="default"/>
      </w:rPr>
    </w:lvl>
    <w:lvl w:ilvl="3" w:tplc="04190001" w:tentative="1">
      <w:start w:val="1"/>
      <w:numFmt w:val="bullet"/>
      <w:lvlText w:val=""/>
      <w:lvlJc w:val="left"/>
      <w:pPr>
        <w:ind w:left="4188" w:hanging="360"/>
      </w:pPr>
      <w:rPr>
        <w:rFonts w:ascii="Symbol" w:hAnsi="Symbol" w:hint="default"/>
      </w:rPr>
    </w:lvl>
    <w:lvl w:ilvl="4" w:tplc="04190003" w:tentative="1">
      <w:start w:val="1"/>
      <w:numFmt w:val="bullet"/>
      <w:lvlText w:val="o"/>
      <w:lvlJc w:val="left"/>
      <w:pPr>
        <w:ind w:left="4908" w:hanging="360"/>
      </w:pPr>
      <w:rPr>
        <w:rFonts w:ascii="Courier New" w:hAnsi="Courier New" w:cs="Courier New" w:hint="default"/>
      </w:rPr>
    </w:lvl>
    <w:lvl w:ilvl="5" w:tplc="04190005" w:tentative="1">
      <w:start w:val="1"/>
      <w:numFmt w:val="bullet"/>
      <w:lvlText w:val=""/>
      <w:lvlJc w:val="left"/>
      <w:pPr>
        <w:ind w:left="5628" w:hanging="360"/>
      </w:pPr>
      <w:rPr>
        <w:rFonts w:ascii="Wingdings" w:hAnsi="Wingdings" w:hint="default"/>
      </w:rPr>
    </w:lvl>
    <w:lvl w:ilvl="6" w:tplc="04190001" w:tentative="1">
      <w:start w:val="1"/>
      <w:numFmt w:val="bullet"/>
      <w:lvlText w:val=""/>
      <w:lvlJc w:val="left"/>
      <w:pPr>
        <w:ind w:left="6348" w:hanging="360"/>
      </w:pPr>
      <w:rPr>
        <w:rFonts w:ascii="Symbol" w:hAnsi="Symbol" w:hint="default"/>
      </w:rPr>
    </w:lvl>
    <w:lvl w:ilvl="7" w:tplc="04190003" w:tentative="1">
      <w:start w:val="1"/>
      <w:numFmt w:val="bullet"/>
      <w:lvlText w:val="o"/>
      <w:lvlJc w:val="left"/>
      <w:pPr>
        <w:ind w:left="7068" w:hanging="360"/>
      </w:pPr>
      <w:rPr>
        <w:rFonts w:ascii="Courier New" w:hAnsi="Courier New" w:cs="Courier New" w:hint="default"/>
      </w:rPr>
    </w:lvl>
    <w:lvl w:ilvl="8" w:tplc="04190005" w:tentative="1">
      <w:start w:val="1"/>
      <w:numFmt w:val="bullet"/>
      <w:lvlText w:val=""/>
      <w:lvlJc w:val="left"/>
      <w:pPr>
        <w:ind w:left="7788" w:hanging="360"/>
      </w:pPr>
      <w:rPr>
        <w:rFonts w:ascii="Wingdings" w:hAnsi="Wingdings" w:hint="default"/>
      </w:rPr>
    </w:lvl>
  </w:abstractNum>
  <w:abstractNum w:abstractNumId="13" w15:restartNumberingAfterBreak="0">
    <w:nsid w:val="6CB77B4A"/>
    <w:multiLevelType w:val="hybridMultilevel"/>
    <w:tmpl w:val="51520DF6"/>
    <w:lvl w:ilvl="0" w:tplc="42BED7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6DA34F33"/>
    <w:multiLevelType w:val="hybridMultilevel"/>
    <w:tmpl w:val="1EEA63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71FB6792"/>
    <w:multiLevelType w:val="hybridMultilevel"/>
    <w:tmpl w:val="64C67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42A3C03"/>
    <w:multiLevelType w:val="hybridMultilevel"/>
    <w:tmpl w:val="7F94B332"/>
    <w:lvl w:ilvl="0" w:tplc="292A82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7C8F4DF3"/>
    <w:multiLevelType w:val="hybridMultilevel"/>
    <w:tmpl w:val="5F6C16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
  </w:num>
  <w:num w:numId="2">
    <w:abstractNumId w:val="4"/>
  </w:num>
  <w:num w:numId="3">
    <w:abstractNumId w:val="16"/>
  </w:num>
  <w:num w:numId="4">
    <w:abstractNumId w:val="6"/>
  </w:num>
  <w:num w:numId="5">
    <w:abstractNumId w:val="8"/>
  </w:num>
  <w:num w:numId="6">
    <w:abstractNumId w:val="0"/>
  </w:num>
  <w:num w:numId="7">
    <w:abstractNumId w:val="11"/>
  </w:num>
  <w:num w:numId="8">
    <w:abstractNumId w:val="10"/>
  </w:num>
  <w:num w:numId="9">
    <w:abstractNumId w:val="2"/>
  </w:num>
  <w:num w:numId="10">
    <w:abstractNumId w:val="12"/>
  </w:num>
  <w:num w:numId="11">
    <w:abstractNumId w:val="14"/>
  </w:num>
  <w:num w:numId="12">
    <w:abstractNumId w:val="17"/>
  </w:num>
  <w:num w:numId="13">
    <w:abstractNumId w:val="5"/>
  </w:num>
  <w:num w:numId="14">
    <w:abstractNumId w:val="9"/>
  </w:num>
  <w:num w:numId="15">
    <w:abstractNumId w:val="15"/>
  </w:num>
  <w:num w:numId="16">
    <w:abstractNumId w:val="3"/>
  </w:num>
  <w:num w:numId="17">
    <w:abstractNumId w:val="1"/>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98F"/>
    <w:rsid w:val="00002A8E"/>
    <w:rsid w:val="00004DA3"/>
    <w:rsid w:val="00011EF5"/>
    <w:rsid w:val="00014B69"/>
    <w:rsid w:val="00017AC0"/>
    <w:rsid w:val="0002246A"/>
    <w:rsid w:val="00023CC8"/>
    <w:rsid w:val="00041069"/>
    <w:rsid w:val="000438DE"/>
    <w:rsid w:val="000462E7"/>
    <w:rsid w:val="00047B84"/>
    <w:rsid w:val="00051A5D"/>
    <w:rsid w:val="00052833"/>
    <w:rsid w:val="00052964"/>
    <w:rsid w:val="000573F3"/>
    <w:rsid w:val="000575ED"/>
    <w:rsid w:val="00066262"/>
    <w:rsid w:val="00070D6B"/>
    <w:rsid w:val="0007307F"/>
    <w:rsid w:val="00075AAF"/>
    <w:rsid w:val="00075D7B"/>
    <w:rsid w:val="000828FA"/>
    <w:rsid w:val="00086C1C"/>
    <w:rsid w:val="00090698"/>
    <w:rsid w:val="000A5337"/>
    <w:rsid w:val="000C163C"/>
    <w:rsid w:val="000C1E2F"/>
    <w:rsid w:val="000C40A3"/>
    <w:rsid w:val="000C4237"/>
    <w:rsid w:val="000C69EC"/>
    <w:rsid w:val="000D5593"/>
    <w:rsid w:val="000D7934"/>
    <w:rsid w:val="000E0879"/>
    <w:rsid w:val="000E1BB6"/>
    <w:rsid w:val="000E306E"/>
    <w:rsid w:val="000E76DE"/>
    <w:rsid w:val="000F4559"/>
    <w:rsid w:val="000F4B6B"/>
    <w:rsid w:val="0010356C"/>
    <w:rsid w:val="00105369"/>
    <w:rsid w:val="00116CF0"/>
    <w:rsid w:val="0011703C"/>
    <w:rsid w:val="00117E20"/>
    <w:rsid w:val="00125C3E"/>
    <w:rsid w:val="00126F61"/>
    <w:rsid w:val="00137B90"/>
    <w:rsid w:val="00155171"/>
    <w:rsid w:val="00162F4F"/>
    <w:rsid w:val="00164738"/>
    <w:rsid w:val="00165A51"/>
    <w:rsid w:val="001708F4"/>
    <w:rsid w:val="00176810"/>
    <w:rsid w:val="00176BF7"/>
    <w:rsid w:val="00182831"/>
    <w:rsid w:val="0018473D"/>
    <w:rsid w:val="001B130E"/>
    <w:rsid w:val="001B3D01"/>
    <w:rsid w:val="001B4C16"/>
    <w:rsid w:val="001B57B3"/>
    <w:rsid w:val="001B7969"/>
    <w:rsid w:val="001C71D2"/>
    <w:rsid w:val="001E3940"/>
    <w:rsid w:val="001E740B"/>
    <w:rsid w:val="002000D1"/>
    <w:rsid w:val="00201282"/>
    <w:rsid w:val="00202443"/>
    <w:rsid w:val="0020322B"/>
    <w:rsid w:val="002103AD"/>
    <w:rsid w:val="00213342"/>
    <w:rsid w:val="00223DED"/>
    <w:rsid w:val="00224259"/>
    <w:rsid w:val="002303E2"/>
    <w:rsid w:val="0023168D"/>
    <w:rsid w:val="00233D34"/>
    <w:rsid w:val="00234D99"/>
    <w:rsid w:val="002351A0"/>
    <w:rsid w:val="00243062"/>
    <w:rsid w:val="00250481"/>
    <w:rsid w:val="00261756"/>
    <w:rsid w:val="00271721"/>
    <w:rsid w:val="00271E14"/>
    <w:rsid w:val="002741F5"/>
    <w:rsid w:val="00275B59"/>
    <w:rsid w:val="00285B73"/>
    <w:rsid w:val="00287473"/>
    <w:rsid w:val="00293893"/>
    <w:rsid w:val="00294CAC"/>
    <w:rsid w:val="00295D89"/>
    <w:rsid w:val="00295DB9"/>
    <w:rsid w:val="0029623B"/>
    <w:rsid w:val="00296567"/>
    <w:rsid w:val="002A1E8D"/>
    <w:rsid w:val="002A2415"/>
    <w:rsid w:val="002A3CBD"/>
    <w:rsid w:val="002A5E0E"/>
    <w:rsid w:val="002A71A6"/>
    <w:rsid w:val="002B41C6"/>
    <w:rsid w:val="002B5C8F"/>
    <w:rsid w:val="002C56B9"/>
    <w:rsid w:val="002C5C0F"/>
    <w:rsid w:val="002D1756"/>
    <w:rsid w:val="002D61C0"/>
    <w:rsid w:val="002E24D2"/>
    <w:rsid w:val="002E67E2"/>
    <w:rsid w:val="002F2CF4"/>
    <w:rsid w:val="00300A37"/>
    <w:rsid w:val="00303688"/>
    <w:rsid w:val="00313C20"/>
    <w:rsid w:val="003204D7"/>
    <w:rsid w:val="00320CF3"/>
    <w:rsid w:val="003213A7"/>
    <w:rsid w:val="00321DF5"/>
    <w:rsid w:val="0033191F"/>
    <w:rsid w:val="00343F4C"/>
    <w:rsid w:val="00345BBB"/>
    <w:rsid w:val="00354E50"/>
    <w:rsid w:val="00365C32"/>
    <w:rsid w:val="003665AA"/>
    <w:rsid w:val="00367FAE"/>
    <w:rsid w:val="00371DEA"/>
    <w:rsid w:val="003825E5"/>
    <w:rsid w:val="003864CA"/>
    <w:rsid w:val="00393A7F"/>
    <w:rsid w:val="003A0E4C"/>
    <w:rsid w:val="003A143F"/>
    <w:rsid w:val="003A4703"/>
    <w:rsid w:val="003A4BD9"/>
    <w:rsid w:val="003B487B"/>
    <w:rsid w:val="003B6F5C"/>
    <w:rsid w:val="003C192D"/>
    <w:rsid w:val="003C1BBF"/>
    <w:rsid w:val="003C5C29"/>
    <w:rsid w:val="003C6411"/>
    <w:rsid w:val="003D13FA"/>
    <w:rsid w:val="003D6F16"/>
    <w:rsid w:val="003E1F7B"/>
    <w:rsid w:val="003E2CB5"/>
    <w:rsid w:val="003E2DDD"/>
    <w:rsid w:val="003E38D0"/>
    <w:rsid w:val="003E3FEA"/>
    <w:rsid w:val="003F0E0C"/>
    <w:rsid w:val="003F2FEA"/>
    <w:rsid w:val="0040566A"/>
    <w:rsid w:val="004066B3"/>
    <w:rsid w:val="00415D53"/>
    <w:rsid w:val="00416A38"/>
    <w:rsid w:val="00417274"/>
    <w:rsid w:val="004177A7"/>
    <w:rsid w:val="004212DF"/>
    <w:rsid w:val="004212E0"/>
    <w:rsid w:val="00421CE0"/>
    <w:rsid w:val="00427F58"/>
    <w:rsid w:val="0043767D"/>
    <w:rsid w:val="0044185C"/>
    <w:rsid w:val="00441DA1"/>
    <w:rsid w:val="004444B6"/>
    <w:rsid w:val="0044640F"/>
    <w:rsid w:val="0045366D"/>
    <w:rsid w:val="004623F1"/>
    <w:rsid w:val="00466CAC"/>
    <w:rsid w:val="00466DC9"/>
    <w:rsid w:val="004703FF"/>
    <w:rsid w:val="0047232A"/>
    <w:rsid w:val="0048560C"/>
    <w:rsid w:val="0048678D"/>
    <w:rsid w:val="00493077"/>
    <w:rsid w:val="00494263"/>
    <w:rsid w:val="004971AE"/>
    <w:rsid w:val="0049766B"/>
    <w:rsid w:val="00497B57"/>
    <w:rsid w:val="004A3B91"/>
    <w:rsid w:val="004B050C"/>
    <w:rsid w:val="004B6E87"/>
    <w:rsid w:val="004B6E97"/>
    <w:rsid w:val="004C522E"/>
    <w:rsid w:val="004D7C9D"/>
    <w:rsid w:val="004E3730"/>
    <w:rsid w:val="004E5FED"/>
    <w:rsid w:val="004E6E6B"/>
    <w:rsid w:val="004F0D61"/>
    <w:rsid w:val="004F4ADB"/>
    <w:rsid w:val="00502A6E"/>
    <w:rsid w:val="00503BD8"/>
    <w:rsid w:val="0050558E"/>
    <w:rsid w:val="00511CB6"/>
    <w:rsid w:val="00512F9F"/>
    <w:rsid w:val="0051507A"/>
    <w:rsid w:val="00517537"/>
    <w:rsid w:val="00522F67"/>
    <w:rsid w:val="005323B2"/>
    <w:rsid w:val="00533420"/>
    <w:rsid w:val="005348AD"/>
    <w:rsid w:val="0053626F"/>
    <w:rsid w:val="0054305E"/>
    <w:rsid w:val="005430B2"/>
    <w:rsid w:val="00544706"/>
    <w:rsid w:val="00546155"/>
    <w:rsid w:val="005510B1"/>
    <w:rsid w:val="005566DB"/>
    <w:rsid w:val="00560E59"/>
    <w:rsid w:val="0056526F"/>
    <w:rsid w:val="00574E30"/>
    <w:rsid w:val="005854C3"/>
    <w:rsid w:val="00586E18"/>
    <w:rsid w:val="00586F79"/>
    <w:rsid w:val="005876A2"/>
    <w:rsid w:val="005920EF"/>
    <w:rsid w:val="00592E25"/>
    <w:rsid w:val="00593FD2"/>
    <w:rsid w:val="00596895"/>
    <w:rsid w:val="005A268A"/>
    <w:rsid w:val="005B15A9"/>
    <w:rsid w:val="005C08C3"/>
    <w:rsid w:val="005C3640"/>
    <w:rsid w:val="005C4665"/>
    <w:rsid w:val="005D0B0A"/>
    <w:rsid w:val="005E40EF"/>
    <w:rsid w:val="005E6C0D"/>
    <w:rsid w:val="005E73D9"/>
    <w:rsid w:val="005E7DB3"/>
    <w:rsid w:val="005F0FFF"/>
    <w:rsid w:val="0060208A"/>
    <w:rsid w:val="00604C7C"/>
    <w:rsid w:val="006159F2"/>
    <w:rsid w:val="00615E35"/>
    <w:rsid w:val="00615E87"/>
    <w:rsid w:val="00616EA6"/>
    <w:rsid w:val="00620455"/>
    <w:rsid w:val="0062639F"/>
    <w:rsid w:val="00626407"/>
    <w:rsid w:val="00627C01"/>
    <w:rsid w:val="0063240A"/>
    <w:rsid w:val="00632F7A"/>
    <w:rsid w:val="00633E61"/>
    <w:rsid w:val="00636227"/>
    <w:rsid w:val="00641548"/>
    <w:rsid w:val="00647A1A"/>
    <w:rsid w:val="0065528D"/>
    <w:rsid w:val="00655946"/>
    <w:rsid w:val="00660F16"/>
    <w:rsid w:val="006654FE"/>
    <w:rsid w:val="00672D03"/>
    <w:rsid w:val="00675C1B"/>
    <w:rsid w:val="00676DB6"/>
    <w:rsid w:val="00684CAE"/>
    <w:rsid w:val="006902A3"/>
    <w:rsid w:val="00693CAA"/>
    <w:rsid w:val="0069532E"/>
    <w:rsid w:val="00697452"/>
    <w:rsid w:val="00697B29"/>
    <w:rsid w:val="00697E13"/>
    <w:rsid w:val="006A0A54"/>
    <w:rsid w:val="006A186C"/>
    <w:rsid w:val="006A3E79"/>
    <w:rsid w:val="006A409F"/>
    <w:rsid w:val="006A6782"/>
    <w:rsid w:val="006B2729"/>
    <w:rsid w:val="006B2A09"/>
    <w:rsid w:val="006B57C0"/>
    <w:rsid w:val="006B695A"/>
    <w:rsid w:val="006C0354"/>
    <w:rsid w:val="006C0D5D"/>
    <w:rsid w:val="006C2E8C"/>
    <w:rsid w:val="006C63C8"/>
    <w:rsid w:val="006D1E8C"/>
    <w:rsid w:val="006D4C1A"/>
    <w:rsid w:val="006E5DC1"/>
    <w:rsid w:val="007009FA"/>
    <w:rsid w:val="00701E0D"/>
    <w:rsid w:val="00703FCA"/>
    <w:rsid w:val="00706E6A"/>
    <w:rsid w:val="00716B8A"/>
    <w:rsid w:val="00717EA4"/>
    <w:rsid w:val="00722C6C"/>
    <w:rsid w:val="007318AA"/>
    <w:rsid w:val="00731A64"/>
    <w:rsid w:val="007349BA"/>
    <w:rsid w:val="00736974"/>
    <w:rsid w:val="00740AB0"/>
    <w:rsid w:val="007447EB"/>
    <w:rsid w:val="007513C9"/>
    <w:rsid w:val="007635C0"/>
    <w:rsid w:val="00764FC1"/>
    <w:rsid w:val="0076679E"/>
    <w:rsid w:val="007728A1"/>
    <w:rsid w:val="0077677C"/>
    <w:rsid w:val="00781C4E"/>
    <w:rsid w:val="00782414"/>
    <w:rsid w:val="00792087"/>
    <w:rsid w:val="007A40B8"/>
    <w:rsid w:val="007A6898"/>
    <w:rsid w:val="007B563D"/>
    <w:rsid w:val="007C0BEE"/>
    <w:rsid w:val="007C13DB"/>
    <w:rsid w:val="007C15A4"/>
    <w:rsid w:val="007C2C63"/>
    <w:rsid w:val="007C3390"/>
    <w:rsid w:val="007C441C"/>
    <w:rsid w:val="007D2CFE"/>
    <w:rsid w:val="007D579D"/>
    <w:rsid w:val="007D6CA9"/>
    <w:rsid w:val="007E24D3"/>
    <w:rsid w:val="007F0512"/>
    <w:rsid w:val="007F1B6D"/>
    <w:rsid w:val="007F1F5C"/>
    <w:rsid w:val="007F5B8D"/>
    <w:rsid w:val="0080012F"/>
    <w:rsid w:val="008044AD"/>
    <w:rsid w:val="0080765B"/>
    <w:rsid w:val="0081258E"/>
    <w:rsid w:val="008173CB"/>
    <w:rsid w:val="008202A7"/>
    <w:rsid w:val="008217F2"/>
    <w:rsid w:val="00821CB8"/>
    <w:rsid w:val="00824995"/>
    <w:rsid w:val="0082735C"/>
    <w:rsid w:val="0083136A"/>
    <w:rsid w:val="00841488"/>
    <w:rsid w:val="00841FE9"/>
    <w:rsid w:val="00843984"/>
    <w:rsid w:val="0085647D"/>
    <w:rsid w:val="0085678E"/>
    <w:rsid w:val="008658D7"/>
    <w:rsid w:val="008675CB"/>
    <w:rsid w:val="008711C0"/>
    <w:rsid w:val="00871618"/>
    <w:rsid w:val="00873A1A"/>
    <w:rsid w:val="00877058"/>
    <w:rsid w:val="008814B8"/>
    <w:rsid w:val="008871A5"/>
    <w:rsid w:val="00887C4C"/>
    <w:rsid w:val="00892CB2"/>
    <w:rsid w:val="00892CF4"/>
    <w:rsid w:val="008932AA"/>
    <w:rsid w:val="00894091"/>
    <w:rsid w:val="008A00BE"/>
    <w:rsid w:val="008B0A35"/>
    <w:rsid w:val="008B763F"/>
    <w:rsid w:val="008C088A"/>
    <w:rsid w:val="008C2EAD"/>
    <w:rsid w:val="008C57B7"/>
    <w:rsid w:val="008C62B4"/>
    <w:rsid w:val="008D5732"/>
    <w:rsid w:val="008D57DF"/>
    <w:rsid w:val="008D5CE0"/>
    <w:rsid w:val="008E2AD0"/>
    <w:rsid w:val="008E2CCC"/>
    <w:rsid w:val="008F3C97"/>
    <w:rsid w:val="008F4B65"/>
    <w:rsid w:val="008F7A94"/>
    <w:rsid w:val="009005B1"/>
    <w:rsid w:val="0090268C"/>
    <w:rsid w:val="00907B92"/>
    <w:rsid w:val="0091798F"/>
    <w:rsid w:val="00924ADC"/>
    <w:rsid w:val="00924C98"/>
    <w:rsid w:val="00927E6E"/>
    <w:rsid w:val="0093004C"/>
    <w:rsid w:val="00931EC9"/>
    <w:rsid w:val="00933731"/>
    <w:rsid w:val="00933759"/>
    <w:rsid w:val="009337C2"/>
    <w:rsid w:val="00951338"/>
    <w:rsid w:val="00953D9B"/>
    <w:rsid w:val="00962284"/>
    <w:rsid w:val="0096244B"/>
    <w:rsid w:val="00962563"/>
    <w:rsid w:val="00962C62"/>
    <w:rsid w:val="00966F28"/>
    <w:rsid w:val="00977673"/>
    <w:rsid w:val="00982C4B"/>
    <w:rsid w:val="00982E62"/>
    <w:rsid w:val="00987223"/>
    <w:rsid w:val="00991B9F"/>
    <w:rsid w:val="0099358F"/>
    <w:rsid w:val="00993FA7"/>
    <w:rsid w:val="00995EA2"/>
    <w:rsid w:val="009964F7"/>
    <w:rsid w:val="00997701"/>
    <w:rsid w:val="009A33B9"/>
    <w:rsid w:val="009A6B1C"/>
    <w:rsid w:val="009B5ED1"/>
    <w:rsid w:val="009C268E"/>
    <w:rsid w:val="009C77B4"/>
    <w:rsid w:val="009D06AD"/>
    <w:rsid w:val="009E1038"/>
    <w:rsid w:val="009E49F4"/>
    <w:rsid w:val="009E6098"/>
    <w:rsid w:val="009F4C6E"/>
    <w:rsid w:val="009F4F7F"/>
    <w:rsid w:val="00A027B5"/>
    <w:rsid w:val="00A032D1"/>
    <w:rsid w:val="00A06C64"/>
    <w:rsid w:val="00A0792D"/>
    <w:rsid w:val="00A16DF2"/>
    <w:rsid w:val="00A219A1"/>
    <w:rsid w:val="00A23837"/>
    <w:rsid w:val="00A25855"/>
    <w:rsid w:val="00A25B70"/>
    <w:rsid w:val="00A269F1"/>
    <w:rsid w:val="00A34043"/>
    <w:rsid w:val="00A51393"/>
    <w:rsid w:val="00A54471"/>
    <w:rsid w:val="00A563B7"/>
    <w:rsid w:val="00A61F22"/>
    <w:rsid w:val="00A65114"/>
    <w:rsid w:val="00A65D72"/>
    <w:rsid w:val="00A67562"/>
    <w:rsid w:val="00A7311C"/>
    <w:rsid w:val="00A74F73"/>
    <w:rsid w:val="00A800F5"/>
    <w:rsid w:val="00A93573"/>
    <w:rsid w:val="00AA7816"/>
    <w:rsid w:val="00AB17A9"/>
    <w:rsid w:val="00AB34AC"/>
    <w:rsid w:val="00AC44FF"/>
    <w:rsid w:val="00AD0EE8"/>
    <w:rsid w:val="00AD0FD4"/>
    <w:rsid w:val="00AD26FC"/>
    <w:rsid w:val="00AD398F"/>
    <w:rsid w:val="00AE1F5A"/>
    <w:rsid w:val="00AE2F73"/>
    <w:rsid w:val="00AE3A2B"/>
    <w:rsid w:val="00AF4594"/>
    <w:rsid w:val="00AF4660"/>
    <w:rsid w:val="00AF6AB1"/>
    <w:rsid w:val="00B07190"/>
    <w:rsid w:val="00B07675"/>
    <w:rsid w:val="00B12E18"/>
    <w:rsid w:val="00B142E0"/>
    <w:rsid w:val="00B2163A"/>
    <w:rsid w:val="00B22AF0"/>
    <w:rsid w:val="00B26DCD"/>
    <w:rsid w:val="00B272D8"/>
    <w:rsid w:val="00B30626"/>
    <w:rsid w:val="00B3175A"/>
    <w:rsid w:val="00B41A81"/>
    <w:rsid w:val="00B45C66"/>
    <w:rsid w:val="00B60C5F"/>
    <w:rsid w:val="00B64755"/>
    <w:rsid w:val="00B64D01"/>
    <w:rsid w:val="00B67301"/>
    <w:rsid w:val="00B67A9C"/>
    <w:rsid w:val="00B859B4"/>
    <w:rsid w:val="00B85F81"/>
    <w:rsid w:val="00B902A8"/>
    <w:rsid w:val="00B9293C"/>
    <w:rsid w:val="00B93A9E"/>
    <w:rsid w:val="00B9499B"/>
    <w:rsid w:val="00B958EC"/>
    <w:rsid w:val="00B97064"/>
    <w:rsid w:val="00BA57D8"/>
    <w:rsid w:val="00BA5DAE"/>
    <w:rsid w:val="00BA76D9"/>
    <w:rsid w:val="00BB0BD6"/>
    <w:rsid w:val="00BC19EB"/>
    <w:rsid w:val="00BC69AF"/>
    <w:rsid w:val="00BD0146"/>
    <w:rsid w:val="00BD4AF5"/>
    <w:rsid w:val="00BF4BB8"/>
    <w:rsid w:val="00BF4D0A"/>
    <w:rsid w:val="00C02C4A"/>
    <w:rsid w:val="00C056D7"/>
    <w:rsid w:val="00C11163"/>
    <w:rsid w:val="00C129E9"/>
    <w:rsid w:val="00C13A0E"/>
    <w:rsid w:val="00C13C10"/>
    <w:rsid w:val="00C14D12"/>
    <w:rsid w:val="00C1515D"/>
    <w:rsid w:val="00C1756C"/>
    <w:rsid w:val="00C222D9"/>
    <w:rsid w:val="00C23A19"/>
    <w:rsid w:val="00C26860"/>
    <w:rsid w:val="00C27EE3"/>
    <w:rsid w:val="00C319EF"/>
    <w:rsid w:val="00C32304"/>
    <w:rsid w:val="00C32D48"/>
    <w:rsid w:val="00C35938"/>
    <w:rsid w:val="00C372E0"/>
    <w:rsid w:val="00C402E0"/>
    <w:rsid w:val="00C40A0F"/>
    <w:rsid w:val="00C416B6"/>
    <w:rsid w:val="00C426B9"/>
    <w:rsid w:val="00C4478F"/>
    <w:rsid w:val="00C601F4"/>
    <w:rsid w:val="00C60389"/>
    <w:rsid w:val="00C60738"/>
    <w:rsid w:val="00C61743"/>
    <w:rsid w:val="00C648EA"/>
    <w:rsid w:val="00C66E07"/>
    <w:rsid w:val="00C678D9"/>
    <w:rsid w:val="00C744F7"/>
    <w:rsid w:val="00C82C1B"/>
    <w:rsid w:val="00C91124"/>
    <w:rsid w:val="00C9210D"/>
    <w:rsid w:val="00C92BD8"/>
    <w:rsid w:val="00CB158D"/>
    <w:rsid w:val="00CB770D"/>
    <w:rsid w:val="00CC00A3"/>
    <w:rsid w:val="00CC6843"/>
    <w:rsid w:val="00CC7E0E"/>
    <w:rsid w:val="00CD05A5"/>
    <w:rsid w:val="00CD1729"/>
    <w:rsid w:val="00CD3127"/>
    <w:rsid w:val="00CD511F"/>
    <w:rsid w:val="00CD74E7"/>
    <w:rsid w:val="00CE35F5"/>
    <w:rsid w:val="00CE4CD9"/>
    <w:rsid w:val="00CE6E8C"/>
    <w:rsid w:val="00CE73C3"/>
    <w:rsid w:val="00CF48D5"/>
    <w:rsid w:val="00D0026F"/>
    <w:rsid w:val="00D0587B"/>
    <w:rsid w:val="00D10B61"/>
    <w:rsid w:val="00D1149A"/>
    <w:rsid w:val="00D2103A"/>
    <w:rsid w:val="00D247AB"/>
    <w:rsid w:val="00D30645"/>
    <w:rsid w:val="00D329D3"/>
    <w:rsid w:val="00D409A6"/>
    <w:rsid w:val="00D425D2"/>
    <w:rsid w:val="00D42AAB"/>
    <w:rsid w:val="00D42F9E"/>
    <w:rsid w:val="00D45DB6"/>
    <w:rsid w:val="00D47A3E"/>
    <w:rsid w:val="00D51261"/>
    <w:rsid w:val="00D53326"/>
    <w:rsid w:val="00D53E2F"/>
    <w:rsid w:val="00D54362"/>
    <w:rsid w:val="00D64B6D"/>
    <w:rsid w:val="00D71D8C"/>
    <w:rsid w:val="00D74F93"/>
    <w:rsid w:val="00D85AA5"/>
    <w:rsid w:val="00D908B5"/>
    <w:rsid w:val="00D92F28"/>
    <w:rsid w:val="00D95CBD"/>
    <w:rsid w:val="00D97646"/>
    <w:rsid w:val="00D9764C"/>
    <w:rsid w:val="00DA2119"/>
    <w:rsid w:val="00DA3130"/>
    <w:rsid w:val="00DA3813"/>
    <w:rsid w:val="00DB2F29"/>
    <w:rsid w:val="00DB3AF6"/>
    <w:rsid w:val="00DC26C1"/>
    <w:rsid w:val="00DC7D76"/>
    <w:rsid w:val="00DE3291"/>
    <w:rsid w:val="00DE676E"/>
    <w:rsid w:val="00E026F5"/>
    <w:rsid w:val="00E059A9"/>
    <w:rsid w:val="00E06F14"/>
    <w:rsid w:val="00E1452C"/>
    <w:rsid w:val="00E14B50"/>
    <w:rsid w:val="00E17652"/>
    <w:rsid w:val="00E24A7C"/>
    <w:rsid w:val="00E269C5"/>
    <w:rsid w:val="00E2703F"/>
    <w:rsid w:val="00E34EC1"/>
    <w:rsid w:val="00E361BF"/>
    <w:rsid w:val="00E410A7"/>
    <w:rsid w:val="00E4350C"/>
    <w:rsid w:val="00E5185D"/>
    <w:rsid w:val="00E55533"/>
    <w:rsid w:val="00E6289B"/>
    <w:rsid w:val="00E63264"/>
    <w:rsid w:val="00E63861"/>
    <w:rsid w:val="00E85733"/>
    <w:rsid w:val="00E91237"/>
    <w:rsid w:val="00E93A62"/>
    <w:rsid w:val="00E94523"/>
    <w:rsid w:val="00E97EA3"/>
    <w:rsid w:val="00EA20C8"/>
    <w:rsid w:val="00EA4AEF"/>
    <w:rsid w:val="00EB0BEF"/>
    <w:rsid w:val="00EB1ABC"/>
    <w:rsid w:val="00EB3CA7"/>
    <w:rsid w:val="00EC314A"/>
    <w:rsid w:val="00EC3F32"/>
    <w:rsid w:val="00EE0C57"/>
    <w:rsid w:val="00EE31C4"/>
    <w:rsid w:val="00EE4D9D"/>
    <w:rsid w:val="00EE7364"/>
    <w:rsid w:val="00EE79A8"/>
    <w:rsid w:val="00EF56F2"/>
    <w:rsid w:val="00EF671A"/>
    <w:rsid w:val="00F033CF"/>
    <w:rsid w:val="00F10D0F"/>
    <w:rsid w:val="00F23758"/>
    <w:rsid w:val="00F24411"/>
    <w:rsid w:val="00F254FA"/>
    <w:rsid w:val="00F30C9D"/>
    <w:rsid w:val="00F334EF"/>
    <w:rsid w:val="00F34214"/>
    <w:rsid w:val="00F35762"/>
    <w:rsid w:val="00F43184"/>
    <w:rsid w:val="00F50258"/>
    <w:rsid w:val="00F60B44"/>
    <w:rsid w:val="00F66F9B"/>
    <w:rsid w:val="00F7389F"/>
    <w:rsid w:val="00F77EB7"/>
    <w:rsid w:val="00F82BD4"/>
    <w:rsid w:val="00F843F1"/>
    <w:rsid w:val="00F9245C"/>
    <w:rsid w:val="00F9675E"/>
    <w:rsid w:val="00FA6552"/>
    <w:rsid w:val="00FB2265"/>
    <w:rsid w:val="00FB2CFF"/>
    <w:rsid w:val="00FC09D0"/>
    <w:rsid w:val="00FC4583"/>
    <w:rsid w:val="00FC4E06"/>
    <w:rsid w:val="00FC6782"/>
    <w:rsid w:val="00FD09A9"/>
    <w:rsid w:val="00FD2716"/>
    <w:rsid w:val="00FD44A2"/>
    <w:rsid w:val="00FD495B"/>
    <w:rsid w:val="00FD4CA3"/>
    <w:rsid w:val="00FE0593"/>
    <w:rsid w:val="00FE21D0"/>
    <w:rsid w:val="00FE683A"/>
    <w:rsid w:val="00FE7966"/>
    <w:rsid w:val="00FF2098"/>
    <w:rsid w:val="00FF70A6"/>
    <w:rsid w:val="00FF76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0250E"/>
  <w15:chartTrackingRefBased/>
  <w15:docId w15:val="{61F55039-35BB-4F25-B217-015C369A7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798F"/>
    <w:pPr>
      <w:spacing w:after="0" w:line="240" w:lineRule="auto"/>
      <w:jc w:val="both"/>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798F"/>
    <w:pPr>
      <w:ind w:left="720"/>
      <w:contextualSpacing/>
    </w:pPr>
  </w:style>
  <w:style w:type="paragraph" w:styleId="a4">
    <w:name w:val="header"/>
    <w:basedOn w:val="a"/>
    <w:link w:val="a5"/>
    <w:uiPriority w:val="99"/>
    <w:unhideWhenUsed/>
    <w:rsid w:val="0091798F"/>
    <w:pPr>
      <w:tabs>
        <w:tab w:val="center" w:pos="4677"/>
        <w:tab w:val="right" w:pos="9355"/>
      </w:tabs>
    </w:pPr>
  </w:style>
  <w:style w:type="character" w:customStyle="1" w:styleId="a5">
    <w:name w:val="Верхний колонтитул Знак"/>
    <w:basedOn w:val="a0"/>
    <w:link w:val="a4"/>
    <w:uiPriority w:val="99"/>
    <w:rsid w:val="0091798F"/>
    <w:rPr>
      <w:rFonts w:ascii="Times New Roman" w:hAnsi="Times New Roman"/>
      <w:sz w:val="24"/>
      <w:szCs w:val="24"/>
    </w:rPr>
  </w:style>
  <w:style w:type="paragraph" w:styleId="a6">
    <w:name w:val="footer"/>
    <w:basedOn w:val="a"/>
    <w:link w:val="a7"/>
    <w:uiPriority w:val="99"/>
    <w:unhideWhenUsed/>
    <w:rsid w:val="0091798F"/>
    <w:pPr>
      <w:tabs>
        <w:tab w:val="center" w:pos="4677"/>
        <w:tab w:val="right" w:pos="9355"/>
      </w:tabs>
    </w:pPr>
  </w:style>
  <w:style w:type="character" w:customStyle="1" w:styleId="a7">
    <w:name w:val="Нижний колонтитул Знак"/>
    <w:basedOn w:val="a0"/>
    <w:link w:val="a6"/>
    <w:uiPriority w:val="99"/>
    <w:rsid w:val="0091798F"/>
    <w:rPr>
      <w:rFonts w:ascii="Times New Roman" w:hAnsi="Times New Roman"/>
      <w:sz w:val="24"/>
      <w:szCs w:val="24"/>
    </w:rPr>
  </w:style>
  <w:style w:type="character" w:styleId="a8">
    <w:name w:val="Placeholder Text"/>
    <w:basedOn w:val="a0"/>
    <w:uiPriority w:val="99"/>
    <w:semiHidden/>
    <w:rsid w:val="008E2CCC"/>
    <w:rPr>
      <w:color w:val="808080"/>
    </w:rPr>
  </w:style>
  <w:style w:type="table" w:styleId="a9">
    <w:name w:val="Table Grid"/>
    <w:basedOn w:val="a1"/>
    <w:uiPriority w:val="39"/>
    <w:rsid w:val="00675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962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962284"/>
    <w:rPr>
      <w:rFonts w:ascii="Courier New" w:eastAsia="Times New Roman" w:hAnsi="Courier New" w:cs="Courier New"/>
      <w:sz w:val="20"/>
      <w:szCs w:val="20"/>
      <w:lang w:eastAsia="ru-RU"/>
    </w:rPr>
  </w:style>
  <w:style w:type="paragraph" w:styleId="aa">
    <w:name w:val="Normal (Web)"/>
    <w:basedOn w:val="a"/>
    <w:uiPriority w:val="99"/>
    <w:semiHidden/>
    <w:unhideWhenUsed/>
    <w:rsid w:val="0063240A"/>
    <w:pPr>
      <w:spacing w:before="100" w:beforeAutospacing="1" w:after="100" w:afterAutospacing="1"/>
      <w:jc w:val="left"/>
    </w:pPr>
    <w:rPr>
      <w:rFonts w:eastAsiaTheme="minorEastAsia" w:cs="Times New Roman"/>
      <w:lang w:eastAsia="ru-RU"/>
    </w:rPr>
  </w:style>
  <w:style w:type="paragraph" w:styleId="ab">
    <w:name w:val="Balloon Text"/>
    <w:basedOn w:val="a"/>
    <w:link w:val="ac"/>
    <w:uiPriority w:val="99"/>
    <w:semiHidden/>
    <w:unhideWhenUsed/>
    <w:rsid w:val="00D30645"/>
    <w:rPr>
      <w:rFonts w:ascii="Segoe UI" w:hAnsi="Segoe UI" w:cs="Segoe UI"/>
      <w:sz w:val="18"/>
      <w:szCs w:val="18"/>
    </w:rPr>
  </w:style>
  <w:style w:type="character" w:customStyle="1" w:styleId="ac">
    <w:name w:val="Текст выноски Знак"/>
    <w:basedOn w:val="a0"/>
    <w:link w:val="ab"/>
    <w:uiPriority w:val="99"/>
    <w:semiHidden/>
    <w:rsid w:val="00D30645"/>
    <w:rPr>
      <w:rFonts w:ascii="Segoe UI" w:hAnsi="Segoe UI" w:cs="Segoe UI"/>
      <w:sz w:val="18"/>
      <w:szCs w:val="18"/>
    </w:rPr>
  </w:style>
  <w:style w:type="paragraph" w:styleId="ad">
    <w:name w:val="footnote text"/>
    <w:basedOn w:val="a"/>
    <w:link w:val="ae"/>
    <w:uiPriority w:val="99"/>
    <w:unhideWhenUsed/>
    <w:rsid w:val="00F9245C"/>
    <w:rPr>
      <w:sz w:val="20"/>
      <w:szCs w:val="20"/>
    </w:rPr>
  </w:style>
  <w:style w:type="character" w:customStyle="1" w:styleId="ae">
    <w:name w:val="Текст сноски Знак"/>
    <w:basedOn w:val="a0"/>
    <w:link w:val="ad"/>
    <w:uiPriority w:val="99"/>
    <w:rsid w:val="00F9245C"/>
    <w:rPr>
      <w:rFonts w:ascii="Times New Roman" w:hAnsi="Times New Roman"/>
      <w:sz w:val="20"/>
      <w:szCs w:val="20"/>
    </w:rPr>
  </w:style>
  <w:style w:type="character" w:styleId="af">
    <w:name w:val="footnote reference"/>
    <w:basedOn w:val="a0"/>
    <w:uiPriority w:val="99"/>
    <w:semiHidden/>
    <w:unhideWhenUsed/>
    <w:rsid w:val="00F9245C"/>
    <w:rPr>
      <w:vertAlign w:val="superscript"/>
    </w:rPr>
  </w:style>
  <w:style w:type="character" w:styleId="af0">
    <w:name w:val="Hyperlink"/>
    <w:basedOn w:val="a0"/>
    <w:uiPriority w:val="99"/>
    <w:unhideWhenUsed/>
    <w:rsid w:val="00DB2F29"/>
    <w:rPr>
      <w:color w:val="0563C1" w:themeColor="hyperlink"/>
      <w:u w:val="single"/>
    </w:rPr>
  </w:style>
  <w:style w:type="paragraph" w:customStyle="1" w:styleId="af1">
    <w:name w:val="текст"/>
    <w:basedOn w:val="a"/>
    <w:link w:val="af2"/>
    <w:qFormat/>
    <w:rsid w:val="00F7389F"/>
    <w:pPr>
      <w:spacing w:line="360" w:lineRule="auto"/>
      <w:ind w:left="113" w:right="57" w:firstLine="709"/>
      <w:jc w:val="left"/>
    </w:pPr>
    <w:rPr>
      <w:rFonts w:eastAsia="Calibri" w:cs="Times New Roman"/>
    </w:rPr>
  </w:style>
  <w:style w:type="character" w:customStyle="1" w:styleId="af2">
    <w:name w:val="текст Знак"/>
    <w:basedOn w:val="a0"/>
    <w:link w:val="af1"/>
    <w:rsid w:val="00F7389F"/>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756520">
      <w:bodyDiv w:val="1"/>
      <w:marLeft w:val="0"/>
      <w:marRight w:val="0"/>
      <w:marTop w:val="0"/>
      <w:marBottom w:val="0"/>
      <w:divBdr>
        <w:top w:val="none" w:sz="0" w:space="0" w:color="auto"/>
        <w:left w:val="none" w:sz="0" w:space="0" w:color="auto"/>
        <w:bottom w:val="none" w:sz="0" w:space="0" w:color="auto"/>
        <w:right w:val="none" w:sz="0" w:space="0" w:color="auto"/>
      </w:divBdr>
    </w:div>
    <w:div w:id="209387884">
      <w:bodyDiv w:val="1"/>
      <w:marLeft w:val="0"/>
      <w:marRight w:val="0"/>
      <w:marTop w:val="0"/>
      <w:marBottom w:val="0"/>
      <w:divBdr>
        <w:top w:val="none" w:sz="0" w:space="0" w:color="auto"/>
        <w:left w:val="none" w:sz="0" w:space="0" w:color="auto"/>
        <w:bottom w:val="none" w:sz="0" w:space="0" w:color="auto"/>
        <w:right w:val="none" w:sz="0" w:space="0" w:color="auto"/>
      </w:divBdr>
    </w:div>
    <w:div w:id="246233318">
      <w:bodyDiv w:val="1"/>
      <w:marLeft w:val="0"/>
      <w:marRight w:val="0"/>
      <w:marTop w:val="0"/>
      <w:marBottom w:val="0"/>
      <w:divBdr>
        <w:top w:val="none" w:sz="0" w:space="0" w:color="auto"/>
        <w:left w:val="none" w:sz="0" w:space="0" w:color="auto"/>
        <w:bottom w:val="none" w:sz="0" w:space="0" w:color="auto"/>
        <w:right w:val="none" w:sz="0" w:space="0" w:color="auto"/>
      </w:divBdr>
    </w:div>
    <w:div w:id="897860198">
      <w:bodyDiv w:val="1"/>
      <w:marLeft w:val="0"/>
      <w:marRight w:val="0"/>
      <w:marTop w:val="0"/>
      <w:marBottom w:val="0"/>
      <w:divBdr>
        <w:top w:val="none" w:sz="0" w:space="0" w:color="auto"/>
        <w:left w:val="none" w:sz="0" w:space="0" w:color="auto"/>
        <w:bottom w:val="none" w:sz="0" w:space="0" w:color="auto"/>
        <w:right w:val="none" w:sz="0" w:space="0" w:color="auto"/>
      </w:divBdr>
    </w:div>
    <w:div w:id="1133063652">
      <w:bodyDiv w:val="1"/>
      <w:marLeft w:val="0"/>
      <w:marRight w:val="0"/>
      <w:marTop w:val="0"/>
      <w:marBottom w:val="0"/>
      <w:divBdr>
        <w:top w:val="none" w:sz="0" w:space="0" w:color="auto"/>
        <w:left w:val="none" w:sz="0" w:space="0" w:color="auto"/>
        <w:bottom w:val="none" w:sz="0" w:space="0" w:color="auto"/>
        <w:right w:val="none" w:sz="0" w:space="0" w:color="auto"/>
      </w:divBdr>
    </w:div>
    <w:div w:id="1177765345">
      <w:bodyDiv w:val="1"/>
      <w:marLeft w:val="0"/>
      <w:marRight w:val="0"/>
      <w:marTop w:val="0"/>
      <w:marBottom w:val="0"/>
      <w:divBdr>
        <w:top w:val="none" w:sz="0" w:space="0" w:color="auto"/>
        <w:left w:val="none" w:sz="0" w:space="0" w:color="auto"/>
        <w:bottom w:val="none" w:sz="0" w:space="0" w:color="auto"/>
        <w:right w:val="none" w:sz="0" w:space="0" w:color="auto"/>
      </w:divBdr>
    </w:div>
    <w:div w:id="1403062018">
      <w:bodyDiv w:val="1"/>
      <w:marLeft w:val="0"/>
      <w:marRight w:val="0"/>
      <w:marTop w:val="0"/>
      <w:marBottom w:val="0"/>
      <w:divBdr>
        <w:top w:val="none" w:sz="0" w:space="0" w:color="auto"/>
        <w:left w:val="none" w:sz="0" w:space="0" w:color="auto"/>
        <w:bottom w:val="none" w:sz="0" w:space="0" w:color="auto"/>
        <w:right w:val="none" w:sz="0" w:space="0" w:color="auto"/>
      </w:divBdr>
    </w:div>
    <w:div w:id="1563099790">
      <w:bodyDiv w:val="1"/>
      <w:marLeft w:val="0"/>
      <w:marRight w:val="0"/>
      <w:marTop w:val="0"/>
      <w:marBottom w:val="0"/>
      <w:divBdr>
        <w:top w:val="none" w:sz="0" w:space="0" w:color="auto"/>
        <w:left w:val="none" w:sz="0" w:space="0" w:color="auto"/>
        <w:bottom w:val="none" w:sz="0" w:space="0" w:color="auto"/>
        <w:right w:val="none" w:sz="0" w:space="0" w:color="auto"/>
      </w:divBdr>
    </w:div>
    <w:div w:id="1701391103">
      <w:bodyDiv w:val="1"/>
      <w:marLeft w:val="0"/>
      <w:marRight w:val="0"/>
      <w:marTop w:val="0"/>
      <w:marBottom w:val="0"/>
      <w:divBdr>
        <w:top w:val="none" w:sz="0" w:space="0" w:color="auto"/>
        <w:left w:val="none" w:sz="0" w:space="0" w:color="auto"/>
        <w:bottom w:val="none" w:sz="0" w:space="0" w:color="auto"/>
        <w:right w:val="none" w:sz="0" w:space="0" w:color="auto"/>
      </w:divBdr>
    </w:div>
    <w:div w:id="1779135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chart" Target="charts/chart3.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F:\&#1059;&#1095;&#1077;&#1073;&#1072;\&#1044;&#1080;&#1087;&#1083;&#1086;&#1084;\&#1044;&#1080;&#1087;&#1083;&#1086;&#1084;%20(%205%20&#1083;&#1077;&#109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1059;&#1095;&#1077;&#1073;&#1072;\&#1044;&#1080;&#1087;&#1083;&#1086;&#1084;\&#1044;&#1080;&#1087;&#1083;&#1086;&#1084;%20(%205%20&#1083;&#1077;&#109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1059;&#1095;&#1077;&#1073;&#1072;\&#1044;&#1080;&#1087;&#1083;&#1086;&#1084;\&#1044;&#1080;&#1087;&#1083;&#1086;&#1084;%20(%205%20&#1083;&#1077;&#1090;).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47338426272135"/>
          <c:y val="4.4417524732485364E-2"/>
          <c:w val="0.86121438730773181"/>
          <c:h val="0.70811613418098629"/>
        </c:manualLayout>
      </c:layout>
      <c:lineChart>
        <c:grouping val="standard"/>
        <c:varyColors val="0"/>
        <c:ser>
          <c:idx val="0"/>
          <c:order val="0"/>
          <c:tx>
            <c:strRef>
              <c:f>'Котировки + Анализ'!$K$2</c:f>
              <c:strCache>
                <c:ptCount val="1"/>
                <c:pt idx="0">
                  <c:v>Акции ПАО "Аэрофлот"</c:v>
                </c:pt>
              </c:strCache>
            </c:strRef>
          </c:tx>
          <c:spPr>
            <a:ln w="28575" cap="rnd">
              <a:solidFill>
                <a:schemeClr val="accent1">
                  <a:lumMod val="75000"/>
                </a:schemeClr>
              </a:solidFill>
              <a:round/>
            </a:ln>
            <a:effectLst/>
          </c:spPr>
          <c:marker>
            <c:symbol val="none"/>
          </c:marker>
          <c:cat>
            <c:numRef>
              <c:f>'Котировки + Анализ'!$J$3:$J$60</c:f>
              <c:numCache>
                <c:formatCode>mmm\-yy</c:formatCode>
                <c:ptCount val="58"/>
                <c:pt idx="0">
                  <c:v>40968</c:v>
                </c:pt>
                <c:pt idx="1">
                  <c:v>40999</c:v>
                </c:pt>
                <c:pt idx="2">
                  <c:v>41029</c:v>
                </c:pt>
                <c:pt idx="3">
                  <c:v>41060</c:v>
                </c:pt>
                <c:pt idx="4">
                  <c:v>41090</c:v>
                </c:pt>
                <c:pt idx="5">
                  <c:v>41121</c:v>
                </c:pt>
                <c:pt idx="6">
                  <c:v>41152</c:v>
                </c:pt>
                <c:pt idx="7">
                  <c:v>41182</c:v>
                </c:pt>
                <c:pt idx="8">
                  <c:v>41213</c:v>
                </c:pt>
                <c:pt idx="9">
                  <c:v>41243</c:v>
                </c:pt>
                <c:pt idx="10">
                  <c:v>41274</c:v>
                </c:pt>
                <c:pt idx="11">
                  <c:v>41305</c:v>
                </c:pt>
                <c:pt idx="12">
                  <c:v>41333</c:v>
                </c:pt>
                <c:pt idx="13">
                  <c:v>41364</c:v>
                </c:pt>
                <c:pt idx="14">
                  <c:v>41394</c:v>
                </c:pt>
                <c:pt idx="15">
                  <c:v>41425</c:v>
                </c:pt>
                <c:pt idx="16">
                  <c:v>41455</c:v>
                </c:pt>
                <c:pt idx="17">
                  <c:v>41486</c:v>
                </c:pt>
                <c:pt idx="18">
                  <c:v>41517</c:v>
                </c:pt>
                <c:pt idx="19">
                  <c:v>41547</c:v>
                </c:pt>
                <c:pt idx="20">
                  <c:v>41578</c:v>
                </c:pt>
                <c:pt idx="21">
                  <c:v>41608</c:v>
                </c:pt>
                <c:pt idx="22">
                  <c:v>41639</c:v>
                </c:pt>
                <c:pt idx="23">
                  <c:v>41670</c:v>
                </c:pt>
                <c:pt idx="24">
                  <c:v>41698</c:v>
                </c:pt>
                <c:pt idx="25">
                  <c:v>41729</c:v>
                </c:pt>
                <c:pt idx="26">
                  <c:v>41759</c:v>
                </c:pt>
                <c:pt idx="27">
                  <c:v>41790</c:v>
                </c:pt>
                <c:pt idx="28">
                  <c:v>41820</c:v>
                </c:pt>
                <c:pt idx="29">
                  <c:v>41851</c:v>
                </c:pt>
                <c:pt idx="30">
                  <c:v>41882</c:v>
                </c:pt>
                <c:pt idx="31">
                  <c:v>41912</c:v>
                </c:pt>
                <c:pt idx="32">
                  <c:v>41943</c:v>
                </c:pt>
                <c:pt idx="33">
                  <c:v>41973</c:v>
                </c:pt>
                <c:pt idx="34">
                  <c:v>42004</c:v>
                </c:pt>
                <c:pt idx="35">
                  <c:v>42035</c:v>
                </c:pt>
                <c:pt idx="36">
                  <c:v>42063</c:v>
                </c:pt>
                <c:pt idx="37">
                  <c:v>42094</c:v>
                </c:pt>
                <c:pt idx="38">
                  <c:v>42124</c:v>
                </c:pt>
                <c:pt idx="39">
                  <c:v>42155</c:v>
                </c:pt>
                <c:pt idx="40">
                  <c:v>42185</c:v>
                </c:pt>
                <c:pt idx="41">
                  <c:v>42216</c:v>
                </c:pt>
                <c:pt idx="42">
                  <c:v>42247</c:v>
                </c:pt>
                <c:pt idx="43">
                  <c:v>42277</c:v>
                </c:pt>
                <c:pt idx="44">
                  <c:v>42308</c:v>
                </c:pt>
                <c:pt idx="45">
                  <c:v>42338</c:v>
                </c:pt>
                <c:pt idx="46">
                  <c:v>42369</c:v>
                </c:pt>
                <c:pt idx="47">
                  <c:v>42400</c:v>
                </c:pt>
                <c:pt idx="48">
                  <c:v>42429</c:v>
                </c:pt>
                <c:pt idx="49">
                  <c:v>42460</c:v>
                </c:pt>
                <c:pt idx="50">
                  <c:v>42490</c:v>
                </c:pt>
                <c:pt idx="51">
                  <c:v>42521</c:v>
                </c:pt>
                <c:pt idx="52">
                  <c:v>42551</c:v>
                </c:pt>
                <c:pt idx="53">
                  <c:v>42582</c:v>
                </c:pt>
                <c:pt idx="54">
                  <c:v>42613</c:v>
                </c:pt>
                <c:pt idx="55">
                  <c:v>42643</c:v>
                </c:pt>
                <c:pt idx="56">
                  <c:v>42674</c:v>
                </c:pt>
                <c:pt idx="57">
                  <c:v>42704</c:v>
                </c:pt>
              </c:numCache>
            </c:numRef>
          </c:cat>
          <c:val>
            <c:numRef>
              <c:f>'Котировки + Анализ'!$K$3:$K$61</c:f>
              <c:numCache>
                <c:formatCode>0.00%</c:formatCode>
                <c:ptCount val="59"/>
                <c:pt idx="0">
                  <c:v>1.1797640471905688E-2</c:v>
                </c:pt>
                <c:pt idx="1">
                  <c:v>-5.968379446640322E-2</c:v>
                </c:pt>
                <c:pt idx="2">
                  <c:v>2.5641025641025619E-2</c:v>
                </c:pt>
                <c:pt idx="3">
                  <c:v>-0.10040983606557374</c:v>
                </c:pt>
                <c:pt idx="4">
                  <c:v>-1.116173120728934E-2</c:v>
                </c:pt>
                <c:pt idx="5">
                  <c:v>-3.7548951854411323E-2</c:v>
                </c:pt>
                <c:pt idx="6">
                  <c:v>1.9626615605552903E-2</c:v>
                </c:pt>
                <c:pt idx="7">
                  <c:v>1.995305164319252E-2</c:v>
                </c:pt>
                <c:pt idx="8">
                  <c:v>-8.1472957422324646E-2</c:v>
                </c:pt>
                <c:pt idx="9">
                  <c:v>7.3916311701328063E-2</c:v>
                </c:pt>
                <c:pt idx="10">
                  <c:v>4.9696686887540892E-2</c:v>
                </c:pt>
                <c:pt idx="11">
                  <c:v>0.19026450322293831</c:v>
                </c:pt>
                <c:pt idx="12">
                  <c:v>-1.0270774976657277E-2</c:v>
                </c:pt>
                <c:pt idx="13">
                  <c:v>-1.8867924528298132E-4</c:v>
                </c:pt>
                <c:pt idx="14">
                  <c:v>1.7173051519154492E-2</c:v>
                </c:pt>
                <c:pt idx="15">
                  <c:v>-2.968460111317257E-2</c:v>
                </c:pt>
                <c:pt idx="16">
                  <c:v>8.4130019120459004E-2</c:v>
                </c:pt>
                <c:pt idx="17">
                  <c:v>1.1640211640211579E-2</c:v>
                </c:pt>
                <c:pt idx="18">
                  <c:v>-0.14888423988842397</c:v>
                </c:pt>
                <c:pt idx="19">
                  <c:v>0.11511675542810318</c:v>
                </c:pt>
                <c:pt idx="20">
                  <c:v>5.4371785451873642E-2</c:v>
                </c:pt>
                <c:pt idx="21">
                  <c:v>5.2613240418118525E-2</c:v>
                </c:pt>
                <c:pt idx="22">
                  <c:v>0.38530287984111222</c:v>
                </c:pt>
                <c:pt idx="23">
                  <c:v>-8.3632019115890428E-3</c:v>
                </c:pt>
                <c:pt idx="24">
                  <c:v>-0.14927710843373496</c:v>
                </c:pt>
                <c:pt idx="25">
                  <c:v>-0.21824104234527683</c:v>
                </c:pt>
                <c:pt idx="26">
                  <c:v>-7.7536231884057991E-2</c:v>
                </c:pt>
                <c:pt idx="27">
                  <c:v>8.3071484681853824E-2</c:v>
                </c:pt>
                <c:pt idx="28">
                  <c:v>2.3209428830462397E-2</c:v>
                </c:pt>
                <c:pt idx="29">
                  <c:v>-0.10419989367357793</c:v>
                </c:pt>
                <c:pt idx="30">
                  <c:v>-7.5568743818001993E-2</c:v>
                </c:pt>
                <c:pt idx="31">
                  <c:v>-7.4470361652043598E-2</c:v>
                </c:pt>
                <c:pt idx="32">
                  <c:v>-0.11676300578034675</c:v>
                </c:pt>
                <c:pt idx="33">
                  <c:v>9.3717277486910944E-2</c:v>
                </c:pt>
                <c:pt idx="34">
                  <c:v>-0.2285782671134515</c:v>
                </c:pt>
                <c:pt idx="35">
                  <c:v>0.18678250077567496</c:v>
                </c:pt>
                <c:pt idx="36">
                  <c:v>2.457516339869275E-2</c:v>
                </c:pt>
                <c:pt idx="37">
                  <c:v>-0.13243174279152839</c:v>
                </c:pt>
                <c:pt idx="38">
                  <c:v>0.12205882352941172</c:v>
                </c:pt>
                <c:pt idx="39">
                  <c:v>7.7326343381389329E-2</c:v>
                </c:pt>
                <c:pt idx="40">
                  <c:v>-6.9586374695863734E-2</c:v>
                </c:pt>
                <c:pt idx="41">
                  <c:v>2.9027196652719647E-2</c:v>
                </c:pt>
                <c:pt idx="42">
                  <c:v>1.651842439644215E-2</c:v>
                </c:pt>
                <c:pt idx="43">
                  <c:v>-0.11925000000000008</c:v>
                </c:pt>
                <c:pt idx="44">
                  <c:v>0.39086006244677846</c:v>
                </c:pt>
                <c:pt idx="45">
                  <c:v>0.2022448979591836</c:v>
                </c:pt>
                <c:pt idx="46">
                  <c:v>-4.769988117467315E-2</c:v>
                </c:pt>
                <c:pt idx="47">
                  <c:v>-9.9821746880570439E-2</c:v>
                </c:pt>
                <c:pt idx="48">
                  <c:v>0.13069306930693073</c:v>
                </c:pt>
                <c:pt idx="49">
                  <c:v>0.30437828371278464</c:v>
                </c:pt>
                <c:pt idx="50">
                  <c:v>4.0279269602577869E-2</c:v>
                </c:pt>
                <c:pt idx="51">
                  <c:v>5.4465668559628276E-2</c:v>
                </c:pt>
                <c:pt idx="52">
                  <c:v>4.6511627906976709E-2</c:v>
                </c:pt>
                <c:pt idx="53">
                  <c:v>2.339181286549741E-3</c:v>
                </c:pt>
                <c:pt idx="54">
                  <c:v>0.15110851808634776</c:v>
                </c:pt>
                <c:pt idx="55">
                  <c:v>0.18530157121135327</c:v>
                </c:pt>
                <c:pt idx="56">
                  <c:v>0.11134867014453076</c:v>
                </c:pt>
                <c:pt idx="57">
                  <c:v>3.7552904963447667E-2</c:v>
                </c:pt>
                <c:pt idx="58">
                  <c:v>0.13364978120596291</c:v>
                </c:pt>
              </c:numCache>
            </c:numRef>
          </c:val>
          <c:smooth val="0"/>
          <c:extLst>
            <c:ext xmlns:c16="http://schemas.microsoft.com/office/drawing/2014/chart" uri="{C3380CC4-5D6E-409C-BE32-E72D297353CC}">
              <c16:uniqueId val="{00000000-3E6F-4BBC-B33D-19953AC7CE87}"/>
            </c:ext>
          </c:extLst>
        </c:ser>
        <c:ser>
          <c:idx val="1"/>
          <c:order val="1"/>
          <c:tx>
            <c:strRef>
              <c:f>'Котировки + Анализ'!$L$2</c:f>
              <c:strCache>
                <c:ptCount val="1"/>
                <c:pt idx="0">
                  <c:v>Акции ПАО "ЛСР"</c:v>
                </c:pt>
              </c:strCache>
            </c:strRef>
          </c:tx>
          <c:spPr>
            <a:ln w="28575" cap="rnd">
              <a:solidFill>
                <a:srgbClr val="C00000"/>
              </a:solidFill>
              <a:round/>
            </a:ln>
            <a:effectLst/>
          </c:spPr>
          <c:marker>
            <c:symbol val="none"/>
          </c:marker>
          <c:cat>
            <c:numRef>
              <c:f>'Котировки + Анализ'!$J$3:$J$60</c:f>
              <c:numCache>
                <c:formatCode>mmm\-yy</c:formatCode>
                <c:ptCount val="58"/>
                <c:pt idx="0">
                  <c:v>40968</c:v>
                </c:pt>
                <c:pt idx="1">
                  <c:v>40999</c:v>
                </c:pt>
                <c:pt idx="2">
                  <c:v>41029</c:v>
                </c:pt>
                <c:pt idx="3">
                  <c:v>41060</c:v>
                </c:pt>
                <c:pt idx="4">
                  <c:v>41090</c:v>
                </c:pt>
                <c:pt idx="5">
                  <c:v>41121</c:v>
                </c:pt>
                <c:pt idx="6">
                  <c:v>41152</c:v>
                </c:pt>
                <c:pt idx="7">
                  <c:v>41182</c:v>
                </c:pt>
                <c:pt idx="8">
                  <c:v>41213</c:v>
                </c:pt>
                <c:pt idx="9">
                  <c:v>41243</c:v>
                </c:pt>
                <c:pt idx="10">
                  <c:v>41274</c:v>
                </c:pt>
                <c:pt idx="11">
                  <c:v>41305</c:v>
                </c:pt>
                <c:pt idx="12">
                  <c:v>41333</c:v>
                </c:pt>
                <c:pt idx="13">
                  <c:v>41364</c:v>
                </c:pt>
                <c:pt idx="14">
                  <c:v>41394</c:v>
                </c:pt>
                <c:pt idx="15">
                  <c:v>41425</c:v>
                </c:pt>
                <c:pt idx="16">
                  <c:v>41455</c:v>
                </c:pt>
                <c:pt idx="17">
                  <c:v>41486</c:v>
                </c:pt>
                <c:pt idx="18">
                  <c:v>41517</c:v>
                </c:pt>
                <c:pt idx="19">
                  <c:v>41547</c:v>
                </c:pt>
                <c:pt idx="20">
                  <c:v>41578</c:v>
                </c:pt>
                <c:pt idx="21">
                  <c:v>41608</c:v>
                </c:pt>
                <c:pt idx="22">
                  <c:v>41639</c:v>
                </c:pt>
                <c:pt idx="23">
                  <c:v>41670</c:v>
                </c:pt>
                <c:pt idx="24">
                  <c:v>41698</c:v>
                </c:pt>
                <c:pt idx="25">
                  <c:v>41729</c:v>
                </c:pt>
                <c:pt idx="26">
                  <c:v>41759</c:v>
                </c:pt>
                <c:pt idx="27">
                  <c:v>41790</c:v>
                </c:pt>
                <c:pt idx="28">
                  <c:v>41820</c:v>
                </c:pt>
                <c:pt idx="29">
                  <c:v>41851</c:v>
                </c:pt>
                <c:pt idx="30">
                  <c:v>41882</c:v>
                </c:pt>
                <c:pt idx="31">
                  <c:v>41912</c:v>
                </c:pt>
                <c:pt idx="32">
                  <c:v>41943</c:v>
                </c:pt>
                <c:pt idx="33">
                  <c:v>41973</c:v>
                </c:pt>
                <c:pt idx="34">
                  <c:v>42004</c:v>
                </c:pt>
                <c:pt idx="35">
                  <c:v>42035</c:v>
                </c:pt>
                <c:pt idx="36">
                  <c:v>42063</c:v>
                </c:pt>
                <c:pt idx="37">
                  <c:v>42094</c:v>
                </c:pt>
                <c:pt idx="38">
                  <c:v>42124</c:v>
                </c:pt>
                <c:pt idx="39">
                  <c:v>42155</c:v>
                </c:pt>
                <c:pt idx="40">
                  <c:v>42185</c:v>
                </c:pt>
                <c:pt idx="41">
                  <c:v>42216</c:v>
                </c:pt>
                <c:pt idx="42">
                  <c:v>42247</c:v>
                </c:pt>
                <c:pt idx="43">
                  <c:v>42277</c:v>
                </c:pt>
                <c:pt idx="44">
                  <c:v>42308</c:v>
                </c:pt>
                <c:pt idx="45">
                  <c:v>42338</c:v>
                </c:pt>
                <c:pt idx="46">
                  <c:v>42369</c:v>
                </c:pt>
                <c:pt idx="47">
                  <c:v>42400</c:v>
                </c:pt>
                <c:pt idx="48">
                  <c:v>42429</c:v>
                </c:pt>
                <c:pt idx="49">
                  <c:v>42460</c:v>
                </c:pt>
                <c:pt idx="50">
                  <c:v>42490</c:v>
                </c:pt>
                <c:pt idx="51">
                  <c:v>42521</c:v>
                </c:pt>
                <c:pt idx="52">
                  <c:v>42551</c:v>
                </c:pt>
                <c:pt idx="53">
                  <c:v>42582</c:v>
                </c:pt>
                <c:pt idx="54">
                  <c:v>42613</c:v>
                </c:pt>
                <c:pt idx="55">
                  <c:v>42643</c:v>
                </c:pt>
                <c:pt idx="56">
                  <c:v>42674</c:v>
                </c:pt>
                <c:pt idx="57">
                  <c:v>42704</c:v>
                </c:pt>
              </c:numCache>
            </c:numRef>
          </c:cat>
          <c:val>
            <c:numRef>
              <c:f>'Котировки + Анализ'!$L$3:$L$61</c:f>
              <c:numCache>
                <c:formatCode>0.00%</c:formatCode>
                <c:ptCount val="59"/>
                <c:pt idx="0">
                  <c:v>9.506229810798332E-2</c:v>
                </c:pt>
                <c:pt idx="1">
                  <c:v>-5.1833122629582777E-2</c:v>
                </c:pt>
                <c:pt idx="2">
                  <c:v>-0.17792592592592596</c:v>
                </c:pt>
                <c:pt idx="3">
                  <c:v>9.1908451973328944E-3</c:v>
                </c:pt>
                <c:pt idx="4">
                  <c:v>1.6785714285714244E-2</c:v>
                </c:pt>
                <c:pt idx="5">
                  <c:v>-2.7572883737267181E-2</c:v>
                </c:pt>
                <c:pt idx="6">
                  <c:v>2.2033592197940998E-2</c:v>
                </c:pt>
                <c:pt idx="7">
                  <c:v>4.2587029510514268E-2</c:v>
                </c:pt>
                <c:pt idx="8">
                  <c:v>-3.3898305084745763E-2</c:v>
                </c:pt>
                <c:pt idx="9">
                  <c:v>-1.2982456140350837E-2</c:v>
                </c:pt>
                <c:pt idx="10">
                  <c:v>0.25542125844294333</c:v>
                </c:pt>
                <c:pt idx="11">
                  <c:v>-5.8615319269432226E-2</c:v>
                </c:pt>
                <c:pt idx="12">
                  <c:v>-0.13220033087682356</c:v>
                </c:pt>
                <c:pt idx="13">
                  <c:v>-3.4142114384748776E-2</c:v>
                </c:pt>
                <c:pt idx="14">
                  <c:v>-5.8855194688677476E-2</c:v>
                </c:pt>
                <c:pt idx="15">
                  <c:v>4.8617731172545281E-2</c:v>
                </c:pt>
                <c:pt idx="16">
                  <c:v>0.12636363636363637</c:v>
                </c:pt>
                <c:pt idx="17">
                  <c:v>-7.990314769975787E-2</c:v>
                </c:pt>
                <c:pt idx="18">
                  <c:v>-1.0526315789473684E-2</c:v>
                </c:pt>
                <c:pt idx="19">
                  <c:v>3.7765957446808433E-2</c:v>
                </c:pt>
                <c:pt idx="20">
                  <c:v>-2.1014864172219299E-2</c:v>
                </c:pt>
                <c:pt idx="21">
                  <c:v>6.5968586387434469E-2</c:v>
                </c:pt>
                <c:pt idx="22">
                  <c:v>-9.7904387688277597E-2</c:v>
                </c:pt>
                <c:pt idx="23">
                  <c:v>3.0671506352087072E-2</c:v>
                </c:pt>
                <c:pt idx="24">
                  <c:v>-0.19651347068145794</c:v>
                </c:pt>
                <c:pt idx="25">
                  <c:v>6.5307911461757642E-2</c:v>
                </c:pt>
                <c:pt idx="26">
                  <c:v>0.22587944867311244</c:v>
                </c:pt>
                <c:pt idx="27">
                  <c:v>-8.39066957543212E-4</c:v>
                </c:pt>
                <c:pt idx="28">
                  <c:v>-3.1911320120927109E-2</c:v>
                </c:pt>
                <c:pt idx="29">
                  <c:v>-1.7002081887577992E-2</c:v>
                </c:pt>
                <c:pt idx="30">
                  <c:v>0.15778326861983757</c:v>
                </c:pt>
                <c:pt idx="31">
                  <c:v>-6.402439024390244E-2</c:v>
                </c:pt>
                <c:pt idx="32">
                  <c:v>-7.9804560260586313E-2</c:v>
                </c:pt>
                <c:pt idx="33">
                  <c:v>-0.18938053097345134</c:v>
                </c:pt>
                <c:pt idx="34">
                  <c:v>2.8384279475982533E-2</c:v>
                </c:pt>
                <c:pt idx="35">
                  <c:v>0.2505307855626327</c:v>
                </c:pt>
                <c:pt idx="36">
                  <c:v>0.12903225806451613</c:v>
                </c:pt>
                <c:pt idx="37">
                  <c:v>-7.8195488721804512E-2</c:v>
                </c:pt>
                <c:pt idx="38">
                  <c:v>4.8939641109298528E-3</c:v>
                </c:pt>
                <c:pt idx="39">
                  <c:v>-7.1428571428571425E-2</c:v>
                </c:pt>
                <c:pt idx="40">
                  <c:v>4.8951048951048952E-2</c:v>
                </c:pt>
                <c:pt idx="41">
                  <c:v>-4.3333333333333335E-2</c:v>
                </c:pt>
                <c:pt idx="42">
                  <c:v>-8.7108013937282226E-3</c:v>
                </c:pt>
                <c:pt idx="43">
                  <c:v>8.7873462214411252E-2</c:v>
                </c:pt>
                <c:pt idx="44">
                  <c:v>8.723747980613894E-2</c:v>
                </c:pt>
                <c:pt idx="45">
                  <c:v>0</c:v>
                </c:pt>
                <c:pt idx="46">
                  <c:v>-7.280832095096583E-2</c:v>
                </c:pt>
                <c:pt idx="47">
                  <c:v>-4.807692307692308E-2</c:v>
                </c:pt>
                <c:pt idx="48">
                  <c:v>0.1473063973063973</c:v>
                </c:pt>
                <c:pt idx="49">
                  <c:v>-4.7688921496698462E-2</c:v>
                </c:pt>
                <c:pt idx="50">
                  <c:v>9.0909090909090912E-2</c:v>
                </c:pt>
                <c:pt idx="51">
                  <c:v>0.16242937853107345</c:v>
                </c:pt>
                <c:pt idx="52">
                  <c:v>0.10267314702308628</c:v>
                </c:pt>
                <c:pt idx="53">
                  <c:v>-3.2506887052341595E-2</c:v>
                </c:pt>
                <c:pt idx="54">
                  <c:v>1.4806378132118452E-2</c:v>
                </c:pt>
                <c:pt idx="55">
                  <c:v>-1.2906846240179574E-2</c:v>
                </c:pt>
                <c:pt idx="56">
                  <c:v>4.2069357589539509E-2</c:v>
                </c:pt>
                <c:pt idx="57">
                  <c:v>3.8734315330060012E-2</c:v>
                </c:pt>
                <c:pt idx="58">
                  <c:v>5.1470588235294115E-2</c:v>
                </c:pt>
              </c:numCache>
            </c:numRef>
          </c:val>
          <c:smooth val="0"/>
          <c:extLst>
            <c:ext xmlns:c16="http://schemas.microsoft.com/office/drawing/2014/chart" uri="{C3380CC4-5D6E-409C-BE32-E72D297353CC}">
              <c16:uniqueId val="{00000001-3E6F-4BBC-B33D-19953AC7CE87}"/>
            </c:ext>
          </c:extLst>
        </c:ser>
        <c:ser>
          <c:idx val="2"/>
          <c:order val="2"/>
          <c:tx>
            <c:strRef>
              <c:f>'Котировки + Анализ'!$M$2</c:f>
              <c:strCache>
                <c:ptCount val="1"/>
                <c:pt idx="0">
                  <c:v>Акции ПАО "Сбебранк"</c:v>
                </c:pt>
              </c:strCache>
            </c:strRef>
          </c:tx>
          <c:spPr>
            <a:ln w="28575" cap="rnd">
              <a:solidFill>
                <a:schemeClr val="accent6"/>
              </a:solidFill>
              <a:round/>
            </a:ln>
            <a:effectLst/>
          </c:spPr>
          <c:marker>
            <c:symbol val="none"/>
          </c:marker>
          <c:cat>
            <c:numRef>
              <c:f>'Котировки + Анализ'!$J$3:$J$60</c:f>
              <c:numCache>
                <c:formatCode>mmm\-yy</c:formatCode>
                <c:ptCount val="58"/>
                <c:pt idx="0">
                  <c:v>40968</c:v>
                </c:pt>
                <c:pt idx="1">
                  <c:v>40999</c:v>
                </c:pt>
                <c:pt idx="2">
                  <c:v>41029</c:v>
                </c:pt>
                <c:pt idx="3">
                  <c:v>41060</c:v>
                </c:pt>
                <c:pt idx="4">
                  <c:v>41090</c:v>
                </c:pt>
                <c:pt idx="5">
                  <c:v>41121</c:v>
                </c:pt>
                <c:pt idx="6">
                  <c:v>41152</c:v>
                </c:pt>
                <c:pt idx="7">
                  <c:v>41182</c:v>
                </c:pt>
                <c:pt idx="8">
                  <c:v>41213</c:v>
                </c:pt>
                <c:pt idx="9">
                  <c:v>41243</c:v>
                </c:pt>
                <c:pt idx="10">
                  <c:v>41274</c:v>
                </c:pt>
                <c:pt idx="11">
                  <c:v>41305</c:v>
                </c:pt>
                <c:pt idx="12">
                  <c:v>41333</c:v>
                </c:pt>
                <c:pt idx="13">
                  <c:v>41364</c:v>
                </c:pt>
                <c:pt idx="14">
                  <c:v>41394</c:v>
                </c:pt>
                <c:pt idx="15">
                  <c:v>41425</c:v>
                </c:pt>
                <c:pt idx="16">
                  <c:v>41455</c:v>
                </c:pt>
                <c:pt idx="17">
                  <c:v>41486</c:v>
                </c:pt>
                <c:pt idx="18">
                  <c:v>41517</c:v>
                </c:pt>
                <c:pt idx="19">
                  <c:v>41547</c:v>
                </c:pt>
                <c:pt idx="20">
                  <c:v>41578</c:v>
                </c:pt>
                <c:pt idx="21">
                  <c:v>41608</c:v>
                </c:pt>
                <c:pt idx="22">
                  <c:v>41639</c:v>
                </c:pt>
                <c:pt idx="23">
                  <c:v>41670</c:v>
                </c:pt>
                <c:pt idx="24">
                  <c:v>41698</c:v>
                </c:pt>
                <c:pt idx="25">
                  <c:v>41729</c:v>
                </c:pt>
                <c:pt idx="26">
                  <c:v>41759</c:v>
                </c:pt>
                <c:pt idx="27">
                  <c:v>41790</c:v>
                </c:pt>
                <c:pt idx="28">
                  <c:v>41820</c:v>
                </c:pt>
                <c:pt idx="29">
                  <c:v>41851</c:v>
                </c:pt>
                <c:pt idx="30">
                  <c:v>41882</c:v>
                </c:pt>
                <c:pt idx="31">
                  <c:v>41912</c:v>
                </c:pt>
                <c:pt idx="32">
                  <c:v>41943</c:v>
                </c:pt>
                <c:pt idx="33">
                  <c:v>41973</c:v>
                </c:pt>
                <c:pt idx="34">
                  <c:v>42004</c:v>
                </c:pt>
                <c:pt idx="35">
                  <c:v>42035</c:v>
                </c:pt>
                <c:pt idx="36">
                  <c:v>42063</c:v>
                </c:pt>
                <c:pt idx="37">
                  <c:v>42094</c:v>
                </c:pt>
                <c:pt idx="38">
                  <c:v>42124</c:v>
                </c:pt>
                <c:pt idx="39">
                  <c:v>42155</c:v>
                </c:pt>
                <c:pt idx="40">
                  <c:v>42185</c:v>
                </c:pt>
                <c:pt idx="41">
                  <c:v>42216</c:v>
                </c:pt>
                <c:pt idx="42">
                  <c:v>42247</c:v>
                </c:pt>
                <c:pt idx="43">
                  <c:v>42277</c:v>
                </c:pt>
                <c:pt idx="44">
                  <c:v>42308</c:v>
                </c:pt>
                <c:pt idx="45">
                  <c:v>42338</c:v>
                </c:pt>
                <c:pt idx="46">
                  <c:v>42369</c:v>
                </c:pt>
                <c:pt idx="47">
                  <c:v>42400</c:v>
                </c:pt>
                <c:pt idx="48">
                  <c:v>42429</c:v>
                </c:pt>
                <c:pt idx="49">
                  <c:v>42460</c:v>
                </c:pt>
                <c:pt idx="50">
                  <c:v>42490</c:v>
                </c:pt>
                <c:pt idx="51">
                  <c:v>42521</c:v>
                </c:pt>
                <c:pt idx="52">
                  <c:v>42551</c:v>
                </c:pt>
                <c:pt idx="53">
                  <c:v>42582</c:v>
                </c:pt>
                <c:pt idx="54">
                  <c:v>42613</c:v>
                </c:pt>
                <c:pt idx="55">
                  <c:v>42643</c:v>
                </c:pt>
                <c:pt idx="56">
                  <c:v>42674</c:v>
                </c:pt>
                <c:pt idx="57">
                  <c:v>42704</c:v>
                </c:pt>
              </c:numCache>
            </c:numRef>
          </c:cat>
          <c:val>
            <c:numRef>
              <c:f>'Котировки + Анализ'!$M$3:$M$61</c:f>
              <c:numCache>
                <c:formatCode>0.00%</c:formatCode>
                <c:ptCount val="59"/>
                <c:pt idx="0">
                  <c:v>0.11112343351447261</c:v>
                </c:pt>
                <c:pt idx="1">
                  <c:v>-5.3198922048108575E-2</c:v>
                </c:pt>
                <c:pt idx="2">
                  <c:v>-9.5930845456461793E-3</c:v>
                </c:pt>
                <c:pt idx="3">
                  <c:v>-0.13049494411921239</c:v>
                </c:pt>
                <c:pt idx="4">
                  <c:v>5.753458195617582E-2</c:v>
                </c:pt>
                <c:pt idx="5">
                  <c:v>3.8661882162287338E-2</c:v>
                </c:pt>
                <c:pt idx="6">
                  <c:v>3.8225788476540651E-2</c:v>
                </c:pt>
                <c:pt idx="7">
                  <c:v>-2.3293258909403196E-2</c:v>
                </c:pt>
                <c:pt idx="8">
                  <c:v>8.7921749642819146E-3</c:v>
                </c:pt>
                <c:pt idx="9">
                  <c:v>-4.1398845190108906E-3</c:v>
                </c:pt>
                <c:pt idx="10">
                  <c:v>1.6737774860518556E-2</c:v>
                </c:pt>
                <c:pt idx="11">
                  <c:v>0.17914783731439646</c:v>
                </c:pt>
                <c:pt idx="12">
                  <c:v>-4.58070991878822E-2</c:v>
                </c:pt>
                <c:pt idx="13">
                  <c:v>-5.4604571100698038E-2</c:v>
                </c:pt>
                <c:pt idx="14">
                  <c:v>2.5288286465709083E-3</c:v>
                </c:pt>
                <c:pt idx="15">
                  <c:v>-6.0538795277976262E-4</c:v>
                </c:pt>
                <c:pt idx="16">
                  <c:v>-5.4215042907622316E-2</c:v>
                </c:pt>
                <c:pt idx="17">
                  <c:v>1.6545687446626784E-2</c:v>
                </c:pt>
                <c:pt idx="18">
                  <c:v>-7.3506248031082633E-2</c:v>
                </c:pt>
                <c:pt idx="19">
                  <c:v>0.10914654879292753</c:v>
                </c:pt>
                <c:pt idx="20">
                  <c:v>4.9867157163294457E-2</c:v>
                </c:pt>
                <c:pt idx="21">
                  <c:v>3.211991434689491E-3</c:v>
                </c:pt>
                <c:pt idx="22">
                  <c:v>-1.8434073930338524E-2</c:v>
                </c:pt>
                <c:pt idx="23">
                  <c:v>-6.3951764357022822E-2</c:v>
                </c:pt>
                <c:pt idx="24">
                  <c:v>-3.738120380147842E-2</c:v>
                </c:pt>
                <c:pt idx="25">
                  <c:v>-8.0737165423431331E-2</c:v>
                </c:pt>
                <c:pt idx="26">
                  <c:v>-0.1348448687350835</c:v>
                </c:pt>
                <c:pt idx="27">
                  <c:v>0.16551724137931034</c:v>
                </c:pt>
                <c:pt idx="28">
                  <c:v>0</c:v>
                </c:pt>
                <c:pt idx="29">
                  <c:v>-0.12899408284023675</c:v>
                </c:pt>
                <c:pt idx="30">
                  <c:v>-5.2989130434782693E-3</c:v>
                </c:pt>
                <c:pt idx="31">
                  <c:v>3.1553066520967114E-2</c:v>
                </c:pt>
                <c:pt idx="32">
                  <c:v>9.4014830508475627E-3</c:v>
                </c:pt>
                <c:pt idx="33">
                  <c:v>-5.2210415846779532E-2</c:v>
                </c:pt>
                <c:pt idx="34">
                  <c:v>-0.24013840830449829</c:v>
                </c:pt>
                <c:pt idx="35">
                  <c:v>0.1202185792349727</c:v>
                </c:pt>
                <c:pt idx="36">
                  <c:v>0.23430894308943084</c:v>
                </c:pt>
                <c:pt idx="37">
                  <c:v>-0.17165063891450394</c:v>
                </c:pt>
                <c:pt idx="38">
                  <c:v>0.22296437659033083</c:v>
                </c:pt>
                <c:pt idx="39">
                  <c:v>-4.4213263979193826E-2</c:v>
                </c:pt>
                <c:pt idx="40">
                  <c:v>-1.5646258503401438E-2</c:v>
                </c:pt>
                <c:pt idx="41">
                  <c:v>-6.9108500345538575E-4</c:v>
                </c:pt>
                <c:pt idx="42">
                  <c:v>3.0428769017980677E-2</c:v>
                </c:pt>
                <c:pt idx="43">
                  <c:v>1.0738255033557008E-2</c:v>
                </c:pt>
                <c:pt idx="44">
                  <c:v>0.20225763612217801</c:v>
                </c:pt>
                <c:pt idx="45">
                  <c:v>0.13663978791560813</c:v>
                </c:pt>
                <c:pt idx="46">
                  <c:v>-1.5937803692905737E-2</c:v>
                </c:pt>
                <c:pt idx="47">
                  <c:v>-4.7007702942919269E-2</c:v>
                </c:pt>
                <c:pt idx="48">
                  <c:v>0.10880829015544041</c:v>
                </c:pt>
                <c:pt idx="49">
                  <c:v>2.7102803738317811E-2</c:v>
                </c:pt>
                <c:pt idx="50">
                  <c:v>0.12420382165605087</c:v>
                </c:pt>
                <c:pt idx="51">
                  <c:v>7.2925940914609508E-2</c:v>
                </c:pt>
                <c:pt idx="52">
                  <c:v>3.3192516596258128E-3</c:v>
                </c:pt>
                <c:pt idx="53">
                  <c:v>4.6240601503759443E-2</c:v>
                </c:pt>
                <c:pt idx="54">
                  <c:v>3.1261228889687347E-2</c:v>
                </c:pt>
                <c:pt idx="55">
                  <c:v>1.2822299651567969E-2</c:v>
                </c:pt>
                <c:pt idx="56">
                  <c:v>1.417366175863494E-2</c:v>
                </c:pt>
                <c:pt idx="57">
                  <c:v>7.6662143826322818E-2</c:v>
                </c:pt>
                <c:pt idx="58">
                  <c:v>9.1682419659735434E-2</c:v>
                </c:pt>
              </c:numCache>
            </c:numRef>
          </c:val>
          <c:smooth val="0"/>
          <c:extLst>
            <c:ext xmlns:c16="http://schemas.microsoft.com/office/drawing/2014/chart" uri="{C3380CC4-5D6E-409C-BE32-E72D297353CC}">
              <c16:uniqueId val="{00000002-3E6F-4BBC-B33D-19953AC7CE87}"/>
            </c:ext>
          </c:extLst>
        </c:ser>
        <c:ser>
          <c:idx val="3"/>
          <c:order val="3"/>
          <c:tx>
            <c:strRef>
              <c:f>'Котировки + Анализ'!$N$2</c:f>
              <c:strCache>
                <c:ptCount val="1"/>
                <c:pt idx="0">
                  <c:v>Акции ПАО "Норильский Никель"</c:v>
                </c:pt>
              </c:strCache>
            </c:strRef>
          </c:tx>
          <c:spPr>
            <a:ln w="28575" cap="rnd">
              <a:solidFill>
                <a:schemeClr val="tx2">
                  <a:lumMod val="40000"/>
                  <a:lumOff val="60000"/>
                </a:schemeClr>
              </a:solidFill>
              <a:round/>
            </a:ln>
            <a:effectLst/>
          </c:spPr>
          <c:marker>
            <c:symbol val="none"/>
          </c:marker>
          <c:cat>
            <c:numRef>
              <c:f>'Котировки + Анализ'!$J$3:$J$60</c:f>
              <c:numCache>
                <c:formatCode>mmm\-yy</c:formatCode>
                <c:ptCount val="58"/>
                <c:pt idx="0">
                  <c:v>40968</c:v>
                </c:pt>
                <c:pt idx="1">
                  <c:v>40999</c:v>
                </c:pt>
                <c:pt idx="2">
                  <c:v>41029</c:v>
                </c:pt>
                <c:pt idx="3">
                  <c:v>41060</c:v>
                </c:pt>
                <c:pt idx="4">
                  <c:v>41090</c:v>
                </c:pt>
                <c:pt idx="5">
                  <c:v>41121</c:v>
                </c:pt>
                <c:pt idx="6">
                  <c:v>41152</c:v>
                </c:pt>
                <c:pt idx="7">
                  <c:v>41182</c:v>
                </c:pt>
                <c:pt idx="8">
                  <c:v>41213</c:v>
                </c:pt>
                <c:pt idx="9">
                  <c:v>41243</c:v>
                </c:pt>
                <c:pt idx="10">
                  <c:v>41274</c:v>
                </c:pt>
                <c:pt idx="11">
                  <c:v>41305</c:v>
                </c:pt>
                <c:pt idx="12">
                  <c:v>41333</c:v>
                </c:pt>
                <c:pt idx="13">
                  <c:v>41364</c:v>
                </c:pt>
                <c:pt idx="14">
                  <c:v>41394</c:v>
                </c:pt>
                <c:pt idx="15">
                  <c:v>41425</c:v>
                </c:pt>
                <c:pt idx="16">
                  <c:v>41455</c:v>
                </c:pt>
                <c:pt idx="17">
                  <c:v>41486</c:v>
                </c:pt>
                <c:pt idx="18">
                  <c:v>41517</c:v>
                </c:pt>
                <c:pt idx="19">
                  <c:v>41547</c:v>
                </c:pt>
                <c:pt idx="20">
                  <c:v>41578</c:v>
                </c:pt>
                <c:pt idx="21">
                  <c:v>41608</c:v>
                </c:pt>
                <c:pt idx="22">
                  <c:v>41639</c:v>
                </c:pt>
                <c:pt idx="23">
                  <c:v>41670</c:v>
                </c:pt>
                <c:pt idx="24">
                  <c:v>41698</c:v>
                </c:pt>
                <c:pt idx="25">
                  <c:v>41729</c:v>
                </c:pt>
                <c:pt idx="26">
                  <c:v>41759</c:v>
                </c:pt>
                <c:pt idx="27">
                  <c:v>41790</c:v>
                </c:pt>
                <c:pt idx="28">
                  <c:v>41820</c:v>
                </c:pt>
                <c:pt idx="29">
                  <c:v>41851</c:v>
                </c:pt>
                <c:pt idx="30">
                  <c:v>41882</c:v>
                </c:pt>
                <c:pt idx="31">
                  <c:v>41912</c:v>
                </c:pt>
                <c:pt idx="32">
                  <c:v>41943</c:v>
                </c:pt>
                <c:pt idx="33">
                  <c:v>41973</c:v>
                </c:pt>
                <c:pt idx="34">
                  <c:v>42004</c:v>
                </c:pt>
                <c:pt idx="35">
                  <c:v>42035</c:v>
                </c:pt>
                <c:pt idx="36">
                  <c:v>42063</c:v>
                </c:pt>
                <c:pt idx="37">
                  <c:v>42094</c:v>
                </c:pt>
                <c:pt idx="38">
                  <c:v>42124</c:v>
                </c:pt>
                <c:pt idx="39">
                  <c:v>42155</c:v>
                </c:pt>
                <c:pt idx="40">
                  <c:v>42185</c:v>
                </c:pt>
                <c:pt idx="41">
                  <c:v>42216</c:v>
                </c:pt>
                <c:pt idx="42">
                  <c:v>42247</c:v>
                </c:pt>
                <c:pt idx="43">
                  <c:v>42277</c:v>
                </c:pt>
                <c:pt idx="44">
                  <c:v>42308</c:v>
                </c:pt>
                <c:pt idx="45">
                  <c:v>42338</c:v>
                </c:pt>
                <c:pt idx="46">
                  <c:v>42369</c:v>
                </c:pt>
                <c:pt idx="47">
                  <c:v>42400</c:v>
                </c:pt>
                <c:pt idx="48">
                  <c:v>42429</c:v>
                </c:pt>
                <c:pt idx="49">
                  <c:v>42460</c:v>
                </c:pt>
                <c:pt idx="50">
                  <c:v>42490</c:v>
                </c:pt>
                <c:pt idx="51">
                  <c:v>42521</c:v>
                </c:pt>
                <c:pt idx="52">
                  <c:v>42551</c:v>
                </c:pt>
                <c:pt idx="53">
                  <c:v>42582</c:v>
                </c:pt>
                <c:pt idx="54">
                  <c:v>42613</c:v>
                </c:pt>
                <c:pt idx="55">
                  <c:v>42643</c:v>
                </c:pt>
                <c:pt idx="56">
                  <c:v>42674</c:v>
                </c:pt>
                <c:pt idx="57">
                  <c:v>42704</c:v>
                </c:pt>
              </c:numCache>
            </c:numRef>
          </c:cat>
          <c:val>
            <c:numRef>
              <c:f>'Котировки + Анализ'!$N$3:$N$61</c:f>
              <c:numCache>
                <c:formatCode>0.00%</c:formatCode>
                <c:ptCount val="59"/>
                <c:pt idx="0">
                  <c:v>-6.0199518403852769E-3</c:v>
                </c:pt>
                <c:pt idx="1">
                  <c:v>-6.5582280671396431E-2</c:v>
                </c:pt>
                <c:pt idx="2">
                  <c:v>-3.5555555555555556E-2</c:v>
                </c:pt>
                <c:pt idx="3">
                  <c:v>-5.3763440860215055E-2</c:v>
                </c:pt>
                <c:pt idx="4">
                  <c:v>9.0909090909090912E-2</c:v>
                </c:pt>
                <c:pt idx="5">
                  <c:v>-6.9568452380952384E-2</c:v>
                </c:pt>
                <c:pt idx="6">
                  <c:v>-4.5581767293082769E-2</c:v>
                </c:pt>
                <c:pt idx="7">
                  <c:v>3.6866359447004608E-2</c:v>
                </c:pt>
                <c:pt idx="8">
                  <c:v>-2.4242424242424242E-2</c:v>
                </c:pt>
                <c:pt idx="9">
                  <c:v>-3.9337474120082812E-3</c:v>
                </c:pt>
                <c:pt idx="10">
                  <c:v>0.16462273955518603</c:v>
                </c:pt>
                <c:pt idx="11">
                  <c:v>6.8356237729787619E-2</c:v>
                </c:pt>
                <c:pt idx="12">
                  <c:v>-9.7226862679585704E-2</c:v>
                </c:pt>
                <c:pt idx="13">
                  <c:v>-2.8682457438934123E-2</c:v>
                </c:pt>
                <c:pt idx="14">
                  <c:v>-1.6955610592493807E-2</c:v>
                </c:pt>
                <c:pt idx="15">
                  <c:v>-9.9806201550387594E-2</c:v>
                </c:pt>
                <c:pt idx="16">
                  <c:v>2.3896663078579117E-2</c:v>
                </c:pt>
                <c:pt idx="17">
                  <c:v>-6.6652649285113538E-2</c:v>
                </c:pt>
                <c:pt idx="18">
                  <c:v>-1.5544041450777202E-2</c:v>
                </c:pt>
                <c:pt idx="19">
                  <c:v>7.2768878718535462E-2</c:v>
                </c:pt>
                <c:pt idx="20">
                  <c:v>3.5836177474402729E-2</c:v>
                </c:pt>
                <c:pt idx="21">
                  <c:v>2.6359143327841845E-2</c:v>
                </c:pt>
                <c:pt idx="22">
                  <c:v>8.3266452648475126E-2</c:v>
                </c:pt>
                <c:pt idx="23">
                  <c:v>-3.8896091868864603E-3</c:v>
                </c:pt>
                <c:pt idx="24">
                  <c:v>0.1119375232428412</c:v>
                </c:pt>
                <c:pt idx="25">
                  <c:v>-1.9230769230769232E-2</c:v>
                </c:pt>
                <c:pt idx="26">
                  <c:v>9.2071611253196933E-2</c:v>
                </c:pt>
                <c:pt idx="27">
                  <c:v>3.9188134270101482E-2</c:v>
                </c:pt>
                <c:pt idx="28">
                  <c:v>9.4651442307692301E-3</c:v>
                </c:pt>
                <c:pt idx="29">
                  <c:v>5.075159994046733E-2</c:v>
                </c:pt>
                <c:pt idx="30">
                  <c:v>2.4079320113314446E-2</c:v>
                </c:pt>
                <c:pt idx="31">
                  <c:v>1.2448132780082987E-2</c:v>
                </c:pt>
                <c:pt idx="32">
                  <c:v>9.7404371584699459E-2</c:v>
                </c:pt>
                <c:pt idx="33">
                  <c:v>9.7970870160587573E-2</c:v>
                </c:pt>
                <c:pt idx="34">
                  <c:v>-8.390022675736962E-2</c:v>
                </c:pt>
                <c:pt idx="35">
                  <c:v>0.43688118811881188</c:v>
                </c:pt>
                <c:pt idx="36">
                  <c:v>-3.6864771748492682E-2</c:v>
                </c:pt>
                <c:pt idx="37">
                  <c:v>-7.0023251654444646E-2</c:v>
                </c:pt>
                <c:pt idx="38">
                  <c:v>-7.2987787287239161E-2</c:v>
                </c:pt>
                <c:pt idx="39">
                  <c:v>-6.5871369294605811E-2</c:v>
                </c:pt>
                <c:pt idx="40">
                  <c:v>5.4969461410327596E-2</c:v>
                </c:pt>
                <c:pt idx="41">
                  <c:v>-7.6842105263157899E-3</c:v>
                </c:pt>
                <c:pt idx="42">
                  <c:v>0.12114140235493795</c:v>
                </c:pt>
                <c:pt idx="43">
                  <c:v>-0.10114485760242217</c:v>
                </c:pt>
                <c:pt idx="44">
                  <c:v>-1.3684210526315789E-3</c:v>
                </c:pt>
                <c:pt idx="45">
                  <c:v>-5.9765995572889218E-2</c:v>
                </c:pt>
                <c:pt idx="46">
                  <c:v>2.5784753363228701E-2</c:v>
                </c:pt>
                <c:pt idx="47">
                  <c:v>-3.2786885245901641E-2</c:v>
                </c:pt>
                <c:pt idx="48">
                  <c:v>3.2994350282485874E-2</c:v>
                </c:pt>
                <c:pt idx="49">
                  <c:v>-4.8348282651498577E-2</c:v>
                </c:pt>
                <c:pt idx="50">
                  <c:v>8.1494252873563225E-2</c:v>
                </c:pt>
                <c:pt idx="51">
                  <c:v>-4.4531831225422466E-2</c:v>
                </c:pt>
                <c:pt idx="52">
                  <c:v>-5.0055617352614018E-2</c:v>
                </c:pt>
                <c:pt idx="53">
                  <c:v>0.10585480093676815</c:v>
                </c:pt>
                <c:pt idx="54">
                  <c:v>1.3447691656077933E-2</c:v>
                </c:pt>
                <c:pt idx="55">
                  <c:v>2.5180231950684358E-2</c:v>
                </c:pt>
                <c:pt idx="56">
                  <c:v>-4.7696697920913168E-2</c:v>
                </c:pt>
                <c:pt idx="57">
                  <c:v>0.10991010273972603</c:v>
                </c:pt>
                <c:pt idx="58">
                  <c:v>-2.4009256580850447E-2</c:v>
                </c:pt>
              </c:numCache>
            </c:numRef>
          </c:val>
          <c:smooth val="0"/>
          <c:extLst>
            <c:ext xmlns:c16="http://schemas.microsoft.com/office/drawing/2014/chart" uri="{C3380CC4-5D6E-409C-BE32-E72D297353CC}">
              <c16:uniqueId val="{00000003-3E6F-4BBC-B33D-19953AC7CE87}"/>
            </c:ext>
          </c:extLst>
        </c:ser>
        <c:ser>
          <c:idx val="4"/>
          <c:order val="4"/>
          <c:tx>
            <c:strRef>
              <c:f>'Котировки + Анализ'!$O$2</c:f>
              <c:strCache>
                <c:ptCount val="1"/>
                <c:pt idx="0">
                  <c:v>Акции ПАО "Лукойл"</c:v>
                </c:pt>
              </c:strCache>
            </c:strRef>
          </c:tx>
          <c:spPr>
            <a:ln w="28575" cap="rnd">
              <a:solidFill>
                <a:schemeClr val="tx1"/>
              </a:solidFill>
              <a:round/>
            </a:ln>
            <a:effectLst/>
          </c:spPr>
          <c:marker>
            <c:symbol val="none"/>
          </c:marker>
          <c:cat>
            <c:numRef>
              <c:f>'Котировки + Анализ'!$J$3:$J$60</c:f>
              <c:numCache>
                <c:formatCode>mmm\-yy</c:formatCode>
                <c:ptCount val="58"/>
                <c:pt idx="0">
                  <c:v>40968</c:v>
                </c:pt>
                <c:pt idx="1">
                  <c:v>40999</c:v>
                </c:pt>
                <c:pt idx="2">
                  <c:v>41029</c:v>
                </c:pt>
                <c:pt idx="3">
                  <c:v>41060</c:v>
                </c:pt>
                <c:pt idx="4">
                  <c:v>41090</c:v>
                </c:pt>
                <c:pt idx="5">
                  <c:v>41121</c:v>
                </c:pt>
                <c:pt idx="6">
                  <c:v>41152</c:v>
                </c:pt>
                <c:pt idx="7">
                  <c:v>41182</c:v>
                </c:pt>
                <c:pt idx="8">
                  <c:v>41213</c:v>
                </c:pt>
                <c:pt idx="9">
                  <c:v>41243</c:v>
                </c:pt>
                <c:pt idx="10">
                  <c:v>41274</c:v>
                </c:pt>
                <c:pt idx="11">
                  <c:v>41305</c:v>
                </c:pt>
                <c:pt idx="12">
                  <c:v>41333</c:v>
                </c:pt>
                <c:pt idx="13">
                  <c:v>41364</c:v>
                </c:pt>
                <c:pt idx="14">
                  <c:v>41394</c:v>
                </c:pt>
                <c:pt idx="15">
                  <c:v>41425</c:v>
                </c:pt>
                <c:pt idx="16">
                  <c:v>41455</c:v>
                </c:pt>
                <c:pt idx="17">
                  <c:v>41486</c:v>
                </c:pt>
                <c:pt idx="18">
                  <c:v>41517</c:v>
                </c:pt>
                <c:pt idx="19">
                  <c:v>41547</c:v>
                </c:pt>
                <c:pt idx="20">
                  <c:v>41578</c:v>
                </c:pt>
                <c:pt idx="21">
                  <c:v>41608</c:v>
                </c:pt>
                <c:pt idx="22">
                  <c:v>41639</c:v>
                </c:pt>
                <c:pt idx="23">
                  <c:v>41670</c:v>
                </c:pt>
                <c:pt idx="24">
                  <c:v>41698</c:v>
                </c:pt>
                <c:pt idx="25">
                  <c:v>41729</c:v>
                </c:pt>
                <c:pt idx="26">
                  <c:v>41759</c:v>
                </c:pt>
                <c:pt idx="27">
                  <c:v>41790</c:v>
                </c:pt>
                <c:pt idx="28">
                  <c:v>41820</c:v>
                </c:pt>
                <c:pt idx="29">
                  <c:v>41851</c:v>
                </c:pt>
                <c:pt idx="30">
                  <c:v>41882</c:v>
                </c:pt>
                <c:pt idx="31">
                  <c:v>41912</c:v>
                </c:pt>
                <c:pt idx="32">
                  <c:v>41943</c:v>
                </c:pt>
                <c:pt idx="33">
                  <c:v>41973</c:v>
                </c:pt>
                <c:pt idx="34">
                  <c:v>42004</c:v>
                </c:pt>
                <c:pt idx="35">
                  <c:v>42035</c:v>
                </c:pt>
                <c:pt idx="36">
                  <c:v>42063</c:v>
                </c:pt>
                <c:pt idx="37">
                  <c:v>42094</c:v>
                </c:pt>
                <c:pt idx="38">
                  <c:v>42124</c:v>
                </c:pt>
                <c:pt idx="39">
                  <c:v>42155</c:v>
                </c:pt>
                <c:pt idx="40">
                  <c:v>42185</c:v>
                </c:pt>
                <c:pt idx="41">
                  <c:v>42216</c:v>
                </c:pt>
                <c:pt idx="42">
                  <c:v>42247</c:v>
                </c:pt>
                <c:pt idx="43">
                  <c:v>42277</c:v>
                </c:pt>
                <c:pt idx="44">
                  <c:v>42308</c:v>
                </c:pt>
                <c:pt idx="45">
                  <c:v>42338</c:v>
                </c:pt>
                <c:pt idx="46">
                  <c:v>42369</c:v>
                </c:pt>
                <c:pt idx="47">
                  <c:v>42400</c:v>
                </c:pt>
                <c:pt idx="48">
                  <c:v>42429</c:v>
                </c:pt>
                <c:pt idx="49">
                  <c:v>42460</c:v>
                </c:pt>
                <c:pt idx="50">
                  <c:v>42490</c:v>
                </c:pt>
                <c:pt idx="51">
                  <c:v>42521</c:v>
                </c:pt>
                <c:pt idx="52">
                  <c:v>42551</c:v>
                </c:pt>
                <c:pt idx="53">
                  <c:v>42582</c:v>
                </c:pt>
                <c:pt idx="54">
                  <c:v>42613</c:v>
                </c:pt>
                <c:pt idx="55">
                  <c:v>42643</c:v>
                </c:pt>
                <c:pt idx="56">
                  <c:v>42674</c:v>
                </c:pt>
                <c:pt idx="57">
                  <c:v>42704</c:v>
                </c:pt>
              </c:numCache>
            </c:numRef>
          </c:cat>
          <c:val>
            <c:numRef>
              <c:f>'Котировки + Анализ'!$O$3:$O$61</c:f>
              <c:numCache>
                <c:formatCode>0.00%</c:formatCode>
                <c:ptCount val="59"/>
                <c:pt idx="0">
                  <c:v>6.1597690086621727E-2</c:v>
                </c:pt>
                <c:pt idx="1">
                  <c:v>-4.9970668231027582E-2</c:v>
                </c:pt>
                <c:pt idx="2">
                  <c:v>7.2414954530144061E-3</c:v>
                </c:pt>
                <c:pt idx="3">
                  <c:v>-4.1408905980047907E-2</c:v>
                </c:pt>
                <c:pt idx="4">
                  <c:v>4.7500000000000028E-2</c:v>
                </c:pt>
                <c:pt idx="5">
                  <c:v>1.4597324748848284E-2</c:v>
                </c:pt>
                <c:pt idx="6">
                  <c:v>5.1422319474836381E-3</c:v>
                </c:pt>
                <c:pt idx="7">
                  <c:v>4.6206596277348348E-2</c:v>
                </c:pt>
                <c:pt idx="8">
                  <c:v>-9.5198460177911646E-3</c:v>
                </c:pt>
                <c:pt idx="9">
                  <c:v>1.8592436974789964E-2</c:v>
                </c:pt>
                <c:pt idx="10">
                  <c:v>3.1349902031556125E-2</c:v>
                </c:pt>
                <c:pt idx="11">
                  <c:v>9.9490050994899826E-3</c:v>
                </c:pt>
                <c:pt idx="12">
                  <c:v>-2.8265927429335137E-2</c:v>
                </c:pt>
                <c:pt idx="13">
                  <c:v>1.8084564442180335E-2</c:v>
                </c:pt>
                <c:pt idx="14">
                  <c:v>-1.3009757317988492E-2</c:v>
                </c:pt>
                <c:pt idx="15">
                  <c:v>-4.7908745247148291E-2</c:v>
                </c:pt>
                <c:pt idx="16">
                  <c:v>6.6027689030884401E-3</c:v>
                </c:pt>
                <c:pt idx="17">
                  <c:v>3.1527719001269522E-2</c:v>
                </c:pt>
                <c:pt idx="18">
                  <c:v>-1.3076923076923076E-2</c:v>
                </c:pt>
                <c:pt idx="19">
                  <c:v>6.7757859184203739E-2</c:v>
                </c:pt>
                <c:pt idx="20">
                  <c:v>2.3115480072022968E-2</c:v>
                </c:pt>
                <c:pt idx="21">
                  <c:v>-2.8348554033485605E-2</c:v>
                </c:pt>
                <c:pt idx="22">
                  <c:v>-1.5175249657332628E-3</c:v>
                </c:pt>
                <c:pt idx="23">
                  <c:v>-2.4856596558317422E-2</c:v>
                </c:pt>
                <c:pt idx="24">
                  <c:v>-1.3071895424836602E-2</c:v>
                </c:pt>
                <c:pt idx="25">
                  <c:v>-1.5282730514518594E-3</c:v>
                </c:pt>
                <c:pt idx="26">
                  <c:v>-4.0765306122449024E-2</c:v>
                </c:pt>
                <c:pt idx="27">
                  <c:v>4.6752832296154512E-2</c:v>
                </c:pt>
                <c:pt idx="28">
                  <c:v>3.4552845528455285E-2</c:v>
                </c:pt>
                <c:pt idx="29">
                  <c:v>-1.7239685658153196E-2</c:v>
                </c:pt>
                <c:pt idx="30">
                  <c:v>2.703783297516113E-2</c:v>
                </c:pt>
                <c:pt idx="31">
                  <c:v>-1.9464720194647202E-2</c:v>
                </c:pt>
                <c:pt idx="32">
                  <c:v>5.2109181141439205E-2</c:v>
                </c:pt>
                <c:pt idx="33">
                  <c:v>8.0990566037735759E-2</c:v>
                </c:pt>
                <c:pt idx="34">
                  <c:v>-2.9105031199546112E-2</c:v>
                </c:pt>
                <c:pt idx="35">
                  <c:v>0.25388764044943823</c:v>
                </c:pt>
                <c:pt idx="36">
                  <c:v>6.8568765905587914E-2</c:v>
                </c:pt>
                <c:pt idx="37">
                  <c:v>-9.2647256138467679E-2</c:v>
                </c:pt>
                <c:pt idx="38">
                  <c:v>-2.1959334565619257E-2</c:v>
                </c:pt>
                <c:pt idx="39">
                  <c:v>-6.9662836407620096E-2</c:v>
                </c:pt>
                <c:pt idx="40">
                  <c:v>3.4940884898224142E-3</c:v>
                </c:pt>
                <c:pt idx="41">
                  <c:v>2.7410016599862266E-2</c:v>
                </c:pt>
                <c:pt idx="42">
                  <c:v>-2.6008827238335076E-3</c:v>
                </c:pt>
                <c:pt idx="43">
                  <c:v>-0.11382852627419988</c:v>
                </c:pt>
                <c:pt idx="44">
                  <c:v>3.437513932854782E-2</c:v>
                </c:pt>
                <c:pt idx="45">
                  <c:v>9.2284482758620653E-2</c:v>
                </c:pt>
                <c:pt idx="46">
                  <c:v>-7.4266998145298066E-2</c:v>
                </c:pt>
                <c:pt idx="47">
                  <c:v>9.5102093013342381E-2</c:v>
                </c:pt>
                <c:pt idx="48">
                  <c:v>4.5543012845465164E-2</c:v>
                </c:pt>
                <c:pt idx="49">
                  <c:v>-2.3827252419955324E-2</c:v>
                </c:pt>
                <c:pt idx="50">
                  <c:v>4.958047292143402E-2</c:v>
                </c:pt>
                <c:pt idx="51">
                  <c:v>-6.6133720930232565E-2</c:v>
                </c:pt>
                <c:pt idx="52">
                  <c:v>4.43579766536965E-2</c:v>
                </c:pt>
                <c:pt idx="53">
                  <c:v>6.8181818181818177E-2</c:v>
                </c:pt>
                <c:pt idx="54">
                  <c:v>1.6044645971398673E-2</c:v>
                </c:pt>
                <c:pt idx="55">
                  <c:v>5.3209749399244763E-2</c:v>
                </c:pt>
                <c:pt idx="56">
                  <c:v>1.0430247718383311E-2</c:v>
                </c:pt>
                <c:pt idx="57">
                  <c:v>2.838709677419355E-2</c:v>
                </c:pt>
                <c:pt idx="58">
                  <c:v>8.1869510664993733E-2</c:v>
                </c:pt>
              </c:numCache>
            </c:numRef>
          </c:val>
          <c:smooth val="0"/>
          <c:extLst>
            <c:ext xmlns:c16="http://schemas.microsoft.com/office/drawing/2014/chart" uri="{C3380CC4-5D6E-409C-BE32-E72D297353CC}">
              <c16:uniqueId val="{00000004-3E6F-4BBC-B33D-19953AC7CE87}"/>
            </c:ext>
          </c:extLst>
        </c:ser>
        <c:ser>
          <c:idx val="5"/>
          <c:order val="5"/>
          <c:tx>
            <c:strRef>
              <c:f>'Котировки + Анализ'!$P$2</c:f>
              <c:strCache>
                <c:ptCount val="1"/>
                <c:pt idx="0">
                  <c:v>Индексный портфель (индекс ММВБ)</c:v>
                </c:pt>
              </c:strCache>
            </c:strRef>
          </c:tx>
          <c:spPr>
            <a:ln w="28575" cap="rnd">
              <a:solidFill>
                <a:srgbClr val="7030A0"/>
              </a:solidFill>
              <a:round/>
            </a:ln>
            <a:effectLst/>
          </c:spPr>
          <c:marker>
            <c:symbol val="none"/>
          </c:marker>
          <c:cat>
            <c:numRef>
              <c:f>'Котировки + Анализ'!$J$3:$J$60</c:f>
              <c:numCache>
                <c:formatCode>mmm\-yy</c:formatCode>
                <c:ptCount val="58"/>
                <c:pt idx="0">
                  <c:v>40968</c:v>
                </c:pt>
                <c:pt idx="1">
                  <c:v>40999</c:v>
                </c:pt>
                <c:pt idx="2">
                  <c:v>41029</c:v>
                </c:pt>
                <c:pt idx="3">
                  <c:v>41060</c:v>
                </c:pt>
                <c:pt idx="4">
                  <c:v>41090</c:v>
                </c:pt>
                <c:pt idx="5">
                  <c:v>41121</c:v>
                </c:pt>
                <c:pt idx="6">
                  <c:v>41152</c:v>
                </c:pt>
                <c:pt idx="7">
                  <c:v>41182</c:v>
                </c:pt>
                <c:pt idx="8">
                  <c:v>41213</c:v>
                </c:pt>
                <c:pt idx="9">
                  <c:v>41243</c:v>
                </c:pt>
                <c:pt idx="10">
                  <c:v>41274</c:v>
                </c:pt>
                <c:pt idx="11">
                  <c:v>41305</c:v>
                </c:pt>
                <c:pt idx="12">
                  <c:v>41333</c:v>
                </c:pt>
                <c:pt idx="13">
                  <c:v>41364</c:v>
                </c:pt>
                <c:pt idx="14">
                  <c:v>41394</c:v>
                </c:pt>
                <c:pt idx="15">
                  <c:v>41425</c:v>
                </c:pt>
                <c:pt idx="16">
                  <c:v>41455</c:v>
                </c:pt>
                <c:pt idx="17">
                  <c:v>41486</c:v>
                </c:pt>
                <c:pt idx="18">
                  <c:v>41517</c:v>
                </c:pt>
                <c:pt idx="19">
                  <c:v>41547</c:v>
                </c:pt>
                <c:pt idx="20">
                  <c:v>41578</c:v>
                </c:pt>
                <c:pt idx="21">
                  <c:v>41608</c:v>
                </c:pt>
                <c:pt idx="22">
                  <c:v>41639</c:v>
                </c:pt>
                <c:pt idx="23">
                  <c:v>41670</c:v>
                </c:pt>
                <c:pt idx="24">
                  <c:v>41698</c:v>
                </c:pt>
                <c:pt idx="25">
                  <c:v>41729</c:v>
                </c:pt>
                <c:pt idx="26">
                  <c:v>41759</c:v>
                </c:pt>
                <c:pt idx="27">
                  <c:v>41790</c:v>
                </c:pt>
                <c:pt idx="28">
                  <c:v>41820</c:v>
                </c:pt>
                <c:pt idx="29">
                  <c:v>41851</c:v>
                </c:pt>
                <c:pt idx="30">
                  <c:v>41882</c:v>
                </c:pt>
                <c:pt idx="31">
                  <c:v>41912</c:v>
                </c:pt>
                <c:pt idx="32">
                  <c:v>41943</c:v>
                </c:pt>
                <c:pt idx="33">
                  <c:v>41973</c:v>
                </c:pt>
                <c:pt idx="34">
                  <c:v>42004</c:v>
                </c:pt>
                <c:pt idx="35">
                  <c:v>42035</c:v>
                </c:pt>
                <c:pt idx="36">
                  <c:v>42063</c:v>
                </c:pt>
                <c:pt idx="37">
                  <c:v>42094</c:v>
                </c:pt>
                <c:pt idx="38">
                  <c:v>42124</c:v>
                </c:pt>
                <c:pt idx="39">
                  <c:v>42155</c:v>
                </c:pt>
                <c:pt idx="40">
                  <c:v>42185</c:v>
                </c:pt>
                <c:pt idx="41">
                  <c:v>42216</c:v>
                </c:pt>
                <c:pt idx="42">
                  <c:v>42247</c:v>
                </c:pt>
                <c:pt idx="43">
                  <c:v>42277</c:v>
                </c:pt>
                <c:pt idx="44">
                  <c:v>42308</c:v>
                </c:pt>
                <c:pt idx="45">
                  <c:v>42338</c:v>
                </c:pt>
                <c:pt idx="46">
                  <c:v>42369</c:v>
                </c:pt>
                <c:pt idx="47">
                  <c:v>42400</c:v>
                </c:pt>
                <c:pt idx="48">
                  <c:v>42429</c:v>
                </c:pt>
                <c:pt idx="49">
                  <c:v>42460</c:v>
                </c:pt>
                <c:pt idx="50">
                  <c:v>42490</c:v>
                </c:pt>
                <c:pt idx="51">
                  <c:v>42521</c:v>
                </c:pt>
                <c:pt idx="52">
                  <c:v>42551</c:v>
                </c:pt>
                <c:pt idx="53">
                  <c:v>42582</c:v>
                </c:pt>
                <c:pt idx="54">
                  <c:v>42613</c:v>
                </c:pt>
                <c:pt idx="55">
                  <c:v>42643</c:v>
                </c:pt>
                <c:pt idx="56">
                  <c:v>42674</c:v>
                </c:pt>
                <c:pt idx="57">
                  <c:v>42704</c:v>
                </c:pt>
              </c:numCache>
            </c:numRef>
          </c:cat>
          <c:val>
            <c:numRef>
              <c:f>'Котировки + Анализ'!$P$3:$P$61</c:f>
              <c:numCache>
                <c:formatCode>0.00%</c:formatCode>
                <c:ptCount val="59"/>
                <c:pt idx="0">
                  <c:v>5.5205141272478074E-2</c:v>
                </c:pt>
                <c:pt idx="1">
                  <c:v>-4.7688042551056235E-2</c:v>
                </c:pt>
                <c:pt idx="2">
                  <c:v>-2.9078766243602911E-2</c:v>
                </c:pt>
                <c:pt idx="3">
                  <c:v>-0.10982674644199335</c:v>
                </c:pt>
                <c:pt idx="4">
                  <c:v>5.6887459611046826E-2</c:v>
                </c:pt>
                <c:pt idx="5">
                  <c:v>1.4038604359393895E-2</c:v>
                </c:pt>
                <c:pt idx="6">
                  <c:v>1.1391108962143555E-2</c:v>
                </c:pt>
                <c:pt idx="7">
                  <c:v>2.5752611819626174E-2</c:v>
                </c:pt>
                <c:pt idx="8">
                  <c:v>-2.4365837108724378E-2</c:v>
                </c:pt>
                <c:pt idx="9">
                  <c:v>-1.2834923355766921E-2</c:v>
                </c:pt>
                <c:pt idx="10">
                  <c:v>5.1722542858972688E-2</c:v>
                </c:pt>
                <c:pt idx="11">
                  <c:v>4.6898577006096731E-2</c:v>
                </c:pt>
                <c:pt idx="12">
                  <c:v>-3.8599258004886325E-2</c:v>
                </c:pt>
                <c:pt idx="13">
                  <c:v>-3.1893294609602982E-2</c:v>
                </c:pt>
                <c:pt idx="14">
                  <c:v>-3.7034207858224144E-2</c:v>
                </c:pt>
                <c:pt idx="15">
                  <c:v>-3.0792751083515452E-2</c:v>
                </c:pt>
                <c:pt idx="16">
                  <c:v>-9.4866777282569068E-3</c:v>
                </c:pt>
                <c:pt idx="17">
                  <c:v>3.4824674739340693E-2</c:v>
                </c:pt>
                <c:pt idx="18">
                  <c:v>-9.4802555168408444E-3</c:v>
                </c:pt>
                <c:pt idx="19">
                  <c:v>7.2251454702683793E-2</c:v>
                </c:pt>
                <c:pt idx="20">
                  <c:v>3.1774346777114666E-2</c:v>
                </c:pt>
                <c:pt idx="21">
                  <c:v>-2.0051403664498341E-2</c:v>
                </c:pt>
                <c:pt idx="22">
                  <c:v>1.6250380234562607E-2</c:v>
                </c:pt>
                <c:pt idx="23">
                  <c:v>-3.2819162027152064E-2</c:v>
                </c:pt>
                <c:pt idx="24">
                  <c:v>-6.4234379835630953E-3</c:v>
                </c:pt>
                <c:pt idx="25">
                  <c:v>-5.2204248603526016E-2</c:v>
                </c:pt>
                <c:pt idx="26">
                  <c:v>-4.6213731203762515E-2</c:v>
                </c:pt>
                <c:pt idx="27">
                  <c:v>9.6492369889970203E-2</c:v>
                </c:pt>
                <c:pt idx="28">
                  <c:v>3.097002157776034E-2</c:v>
                </c:pt>
                <c:pt idx="29">
                  <c:v>-6.5545455776968131E-2</c:v>
                </c:pt>
                <c:pt idx="30">
                  <c:v>1.5294177339972992E-2</c:v>
                </c:pt>
                <c:pt idx="31">
                  <c:v>7.3962490451270424E-3</c:v>
                </c:pt>
                <c:pt idx="32">
                  <c:v>5.485199175094084E-2</c:v>
                </c:pt>
                <c:pt idx="33">
                  <c:v>3.037347074512757E-2</c:v>
                </c:pt>
                <c:pt idx="34">
                  <c:v>-8.9373272129779455E-2</c:v>
                </c:pt>
                <c:pt idx="35">
                  <c:v>0.1797781771575459</c:v>
                </c:pt>
                <c:pt idx="36">
                  <c:v>6.7536976008836597E-2</c:v>
                </c:pt>
                <c:pt idx="37">
                  <c:v>-7.5493044224745148E-2</c:v>
                </c:pt>
                <c:pt idx="38">
                  <c:v>3.8224550787735581E-2</c:v>
                </c:pt>
                <c:pt idx="39">
                  <c:v>-4.6880367698449284E-2</c:v>
                </c:pt>
                <c:pt idx="40">
                  <c:v>2.8188094631460485E-2</c:v>
                </c:pt>
                <c:pt idx="41">
                  <c:v>8.7334924904052744E-3</c:v>
                </c:pt>
                <c:pt idx="42">
                  <c:v>3.8448172558418259E-2</c:v>
                </c:pt>
                <c:pt idx="43">
                  <c:v>-5.2043365624837752E-2</c:v>
                </c:pt>
                <c:pt idx="44">
                  <c:v>4.1729307291064319E-2</c:v>
                </c:pt>
                <c:pt idx="45">
                  <c:v>3.4775902262887584E-2</c:v>
                </c:pt>
                <c:pt idx="46">
                  <c:v>-5.4713305666130568E-3</c:v>
                </c:pt>
                <c:pt idx="47">
                  <c:v>1.3376027615024853E-2</c:v>
                </c:pt>
                <c:pt idx="48">
                  <c:v>3.0953768236111422E-2</c:v>
                </c:pt>
                <c:pt idx="49">
                  <c:v>1.6835401077074409E-2</c:v>
                </c:pt>
                <c:pt idx="50">
                  <c:v>4.3769874141570617E-2</c:v>
                </c:pt>
                <c:pt idx="51">
                  <c:v>-2.7669542510432382E-2</c:v>
                </c:pt>
                <c:pt idx="52">
                  <c:v>-4.1705941516896033E-3</c:v>
                </c:pt>
                <c:pt idx="53">
                  <c:v>2.8306426452469197E-2</c:v>
                </c:pt>
                <c:pt idx="54">
                  <c:v>1.3869033538686236E-2</c:v>
                </c:pt>
                <c:pt idx="55">
                  <c:v>3.2511830553005861E-3</c:v>
                </c:pt>
                <c:pt idx="56">
                  <c:v>5.8847320525784123E-3</c:v>
                </c:pt>
                <c:pt idx="57">
                  <c:v>5.7935103837880093E-2</c:v>
                </c:pt>
                <c:pt idx="58">
                  <c:v>6.0719935769225263E-2</c:v>
                </c:pt>
              </c:numCache>
            </c:numRef>
          </c:val>
          <c:smooth val="0"/>
          <c:extLst>
            <c:ext xmlns:c16="http://schemas.microsoft.com/office/drawing/2014/chart" uri="{C3380CC4-5D6E-409C-BE32-E72D297353CC}">
              <c16:uniqueId val="{00000005-3E6F-4BBC-B33D-19953AC7CE87}"/>
            </c:ext>
          </c:extLst>
        </c:ser>
        <c:dLbls>
          <c:showLegendKey val="0"/>
          <c:showVal val="0"/>
          <c:showCatName val="0"/>
          <c:showSerName val="0"/>
          <c:showPercent val="0"/>
          <c:showBubbleSize val="0"/>
        </c:dLbls>
        <c:smooth val="0"/>
        <c:axId val="70097712"/>
        <c:axId val="70097320"/>
      </c:lineChart>
      <c:dateAx>
        <c:axId val="70097712"/>
        <c:scaling>
          <c:orientation val="minMax"/>
        </c:scaling>
        <c:delete val="1"/>
        <c:axPos val="b"/>
        <c:numFmt formatCode="mmm\-yy" sourceLinked="1"/>
        <c:majorTickMark val="out"/>
        <c:minorTickMark val="none"/>
        <c:tickLblPos val="nextTo"/>
        <c:crossAx val="70097320"/>
        <c:crosses val="autoZero"/>
        <c:auto val="1"/>
        <c:lblOffset val="100"/>
        <c:baseTimeUnit val="months"/>
      </c:dateAx>
      <c:valAx>
        <c:axId val="70097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Фактические доходности акций и индекса ММВБ</a:t>
                </a:r>
              </a:p>
            </c:rich>
          </c:tx>
          <c:overlay val="0"/>
          <c:spPr>
            <a:noFill/>
            <a:ln>
              <a:noFill/>
            </a:ln>
            <a:effectLst/>
          </c:spPr>
          <c:txPr>
            <a:bodyPr rot="-5400000" spcFirstLastPara="1" vertOverflow="ellipsis" vert="horz" wrap="square" anchor="ctr" anchorCtr="1"/>
            <a:lstStyle/>
            <a:p>
              <a:pPr>
                <a:defRPr sz="10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ru-RU"/>
          </a:p>
        </c:txPr>
        <c:crossAx val="70097712"/>
        <c:crosses val="autoZero"/>
        <c:crossBetween val="between"/>
      </c:valAx>
      <c:spPr>
        <a:noFill/>
        <a:ln>
          <a:noFill/>
        </a:ln>
        <a:effectLst/>
      </c:spPr>
    </c:plotArea>
    <c:legend>
      <c:legendPos val="b"/>
      <c:layout>
        <c:manualLayout>
          <c:xMode val="edge"/>
          <c:yMode val="edge"/>
          <c:x val="3.2104283054003743E-2"/>
          <c:y val="0.78887527005823244"/>
          <c:w val="0.9606207324643079"/>
          <c:h val="0.18689698917859374"/>
        </c:manualLayout>
      </c:layout>
      <c:overlay val="0"/>
      <c:spPr>
        <a:noFill/>
        <a:ln>
          <a:noFill/>
        </a:ln>
        <a:effectLst/>
      </c:spPr>
      <c:txPr>
        <a:bodyPr rot="0" spcFirstLastPara="1" vertOverflow="ellipsis" vert="horz" wrap="square" anchor="ctr" anchorCtr="1"/>
        <a:lstStyle/>
        <a:p>
          <a:pPr>
            <a:defRPr sz="10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n>
            <a:noFill/>
          </a:ln>
          <a:solidFill>
            <a:schemeClr val="tx1"/>
          </a:solidFill>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890234874486843E-2"/>
          <c:y val="1.7745881049305332E-2"/>
          <c:w val="0.57647255878156867"/>
          <c:h val="0.85207700101317119"/>
        </c:manualLayout>
      </c:layout>
      <c:scatterChart>
        <c:scatterStyle val="lineMarker"/>
        <c:varyColors val="0"/>
        <c:ser>
          <c:idx val="0"/>
          <c:order val="0"/>
          <c:tx>
            <c:v>Аэрофлот</c:v>
          </c:tx>
          <c:spPr>
            <a:ln w="28575" cap="rnd">
              <a:noFill/>
              <a:round/>
            </a:ln>
            <a:effectLst/>
          </c:spPr>
          <c:marker>
            <c:symbol val="none"/>
          </c:marker>
          <c:trendline>
            <c:spPr>
              <a:ln w="19050" cap="rnd">
                <a:solidFill>
                  <a:schemeClr val="accent1">
                    <a:lumMod val="75000"/>
                  </a:schemeClr>
                </a:solidFill>
                <a:prstDash val="solid"/>
              </a:ln>
              <a:effectLst/>
            </c:spPr>
            <c:trendlineType val="linear"/>
            <c:dispRSqr val="0"/>
            <c:dispEq val="0"/>
          </c:trendline>
          <c:xVal>
            <c:numRef>
              <c:f>'Котировки + Анализ'!$P$3:$P$61</c:f>
              <c:numCache>
                <c:formatCode>0.00%</c:formatCode>
                <c:ptCount val="59"/>
                <c:pt idx="0">
                  <c:v>5.5205141272478074E-2</c:v>
                </c:pt>
                <c:pt idx="1">
                  <c:v>-4.7688042551056235E-2</c:v>
                </c:pt>
                <c:pt idx="2">
                  <c:v>-2.9078766243602911E-2</c:v>
                </c:pt>
                <c:pt idx="3">
                  <c:v>-0.10982674644199335</c:v>
                </c:pt>
                <c:pt idx="4">
                  <c:v>5.6887459611046826E-2</c:v>
                </c:pt>
                <c:pt idx="5">
                  <c:v>1.4038604359393895E-2</c:v>
                </c:pt>
                <c:pt idx="6">
                  <c:v>1.1391108962143555E-2</c:v>
                </c:pt>
                <c:pt idx="7">
                  <c:v>2.5752611819626174E-2</c:v>
                </c:pt>
                <c:pt idx="8">
                  <c:v>-2.4365837108724378E-2</c:v>
                </c:pt>
                <c:pt idx="9">
                  <c:v>-1.2834923355766921E-2</c:v>
                </c:pt>
                <c:pt idx="10">
                  <c:v>5.1722542858972688E-2</c:v>
                </c:pt>
                <c:pt idx="11">
                  <c:v>4.6898577006096731E-2</c:v>
                </c:pt>
                <c:pt idx="12">
                  <c:v>-3.8599258004886325E-2</c:v>
                </c:pt>
                <c:pt idx="13">
                  <c:v>-3.1893294609602982E-2</c:v>
                </c:pt>
                <c:pt idx="14">
                  <c:v>-3.7034207858224144E-2</c:v>
                </c:pt>
                <c:pt idx="15">
                  <c:v>-3.0792751083515452E-2</c:v>
                </c:pt>
                <c:pt idx="16">
                  <c:v>-9.4866777282569068E-3</c:v>
                </c:pt>
                <c:pt idx="17">
                  <c:v>3.4824674739340693E-2</c:v>
                </c:pt>
                <c:pt idx="18">
                  <c:v>-9.4802555168408444E-3</c:v>
                </c:pt>
                <c:pt idx="19">
                  <c:v>7.2251454702683793E-2</c:v>
                </c:pt>
                <c:pt idx="20">
                  <c:v>3.1774346777114666E-2</c:v>
                </c:pt>
                <c:pt idx="21">
                  <c:v>-2.0051403664498341E-2</c:v>
                </c:pt>
                <c:pt idx="22">
                  <c:v>1.6250380234562607E-2</c:v>
                </c:pt>
                <c:pt idx="23">
                  <c:v>-3.2819162027152064E-2</c:v>
                </c:pt>
                <c:pt idx="24">
                  <c:v>-6.4234379835630953E-3</c:v>
                </c:pt>
                <c:pt idx="25">
                  <c:v>-5.2204248603526016E-2</c:v>
                </c:pt>
                <c:pt idx="26">
                  <c:v>-4.6213731203762515E-2</c:v>
                </c:pt>
                <c:pt idx="27">
                  <c:v>9.6492369889970203E-2</c:v>
                </c:pt>
                <c:pt idx="28">
                  <c:v>3.097002157776034E-2</c:v>
                </c:pt>
                <c:pt idx="29">
                  <c:v>-6.5545455776968131E-2</c:v>
                </c:pt>
                <c:pt idx="30">
                  <c:v>1.5294177339972992E-2</c:v>
                </c:pt>
                <c:pt idx="31">
                  <c:v>7.3962490451270424E-3</c:v>
                </c:pt>
                <c:pt idx="32">
                  <c:v>5.485199175094084E-2</c:v>
                </c:pt>
                <c:pt idx="33">
                  <c:v>3.037347074512757E-2</c:v>
                </c:pt>
                <c:pt idx="34">
                  <c:v>-8.9373272129779455E-2</c:v>
                </c:pt>
                <c:pt idx="35">
                  <c:v>0.1797781771575459</c:v>
                </c:pt>
                <c:pt idx="36">
                  <c:v>6.7536976008836597E-2</c:v>
                </c:pt>
                <c:pt idx="37">
                  <c:v>-7.5493044224745148E-2</c:v>
                </c:pt>
                <c:pt idx="38">
                  <c:v>3.8224550787735581E-2</c:v>
                </c:pt>
                <c:pt idx="39">
                  <c:v>-4.6880367698449284E-2</c:v>
                </c:pt>
                <c:pt idx="40">
                  <c:v>2.8188094631460485E-2</c:v>
                </c:pt>
                <c:pt idx="41">
                  <c:v>8.7334924904052744E-3</c:v>
                </c:pt>
                <c:pt idx="42">
                  <c:v>3.8448172558418259E-2</c:v>
                </c:pt>
                <c:pt idx="43">
                  <c:v>-5.2043365624837752E-2</c:v>
                </c:pt>
                <c:pt idx="44">
                  <c:v>4.1729307291064319E-2</c:v>
                </c:pt>
                <c:pt idx="45">
                  <c:v>3.4775902262887584E-2</c:v>
                </c:pt>
                <c:pt idx="46">
                  <c:v>-5.4713305666130568E-3</c:v>
                </c:pt>
                <c:pt idx="47">
                  <c:v>1.3376027615024853E-2</c:v>
                </c:pt>
                <c:pt idx="48">
                  <c:v>3.0953768236111422E-2</c:v>
                </c:pt>
                <c:pt idx="49">
                  <c:v>1.6835401077074409E-2</c:v>
                </c:pt>
                <c:pt idx="50">
                  <c:v>4.3769874141570617E-2</c:v>
                </c:pt>
                <c:pt idx="51">
                  <c:v>-2.7669542510432382E-2</c:v>
                </c:pt>
                <c:pt idx="52">
                  <c:v>-4.1705941516896033E-3</c:v>
                </c:pt>
                <c:pt idx="53">
                  <c:v>2.8306426452469197E-2</c:v>
                </c:pt>
                <c:pt idx="54">
                  <c:v>1.3869033538686236E-2</c:v>
                </c:pt>
                <c:pt idx="55">
                  <c:v>3.2511830553005861E-3</c:v>
                </c:pt>
                <c:pt idx="56">
                  <c:v>5.8847320525784123E-3</c:v>
                </c:pt>
                <c:pt idx="57">
                  <c:v>5.7935103837880093E-2</c:v>
                </c:pt>
                <c:pt idx="58">
                  <c:v>6.0719935769225263E-2</c:v>
                </c:pt>
              </c:numCache>
            </c:numRef>
          </c:xVal>
          <c:yVal>
            <c:numRef>
              <c:f>'Котировки + Анализ'!$K$3:$K$61</c:f>
              <c:numCache>
                <c:formatCode>0.00%</c:formatCode>
                <c:ptCount val="59"/>
                <c:pt idx="0">
                  <c:v>1.1797640471905688E-2</c:v>
                </c:pt>
                <c:pt idx="1">
                  <c:v>-5.968379446640322E-2</c:v>
                </c:pt>
                <c:pt idx="2">
                  <c:v>2.5641025641025619E-2</c:v>
                </c:pt>
                <c:pt idx="3">
                  <c:v>-0.10040983606557374</c:v>
                </c:pt>
                <c:pt idx="4">
                  <c:v>-1.116173120728934E-2</c:v>
                </c:pt>
                <c:pt idx="5">
                  <c:v>-3.7548951854411323E-2</c:v>
                </c:pt>
                <c:pt idx="6">
                  <c:v>1.9626615605552903E-2</c:v>
                </c:pt>
                <c:pt idx="7">
                  <c:v>1.995305164319252E-2</c:v>
                </c:pt>
                <c:pt idx="8">
                  <c:v>-8.1472957422324646E-2</c:v>
                </c:pt>
                <c:pt idx="9">
                  <c:v>7.3916311701328063E-2</c:v>
                </c:pt>
                <c:pt idx="10">
                  <c:v>4.9696686887540892E-2</c:v>
                </c:pt>
                <c:pt idx="11">
                  <c:v>0.19026450322293831</c:v>
                </c:pt>
                <c:pt idx="12">
                  <c:v>-1.0270774976657277E-2</c:v>
                </c:pt>
                <c:pt idx="13">
                  <c:v>-1.8867924528298132E-4</c:v>
                </c:pt>
                <c:pt idx="14">
                  <c:v>1.7173051519154492E-2</c:v>
                </c:pt>
                <c:pt idx="15">
                  <c:v>-2.968460111317257E-2</c:v>
                </c:pt>
                <c:pt idx="16">
                  <c:v>8.4130019120459004E-2</c:v>
                </c:pt>
                <c:pt idx="17">
                  <c:v>1.1640211640211579E-2</c:v>
                </c:pt>
                <c:pt idx="18">
                  <c:v>-0.14888423988842397</c:v>
                </c:pt>
                <c:pt idx="19">
                  <c:v>0.11511675542810318</c:v>
                </c:pt>
                <c:pt idx="20">
                  <c:v>5.4371785451873642E-2</c:v>
                </c:pt>
                <c:pt idx="21">
                  <c:v>5.2613240418118525E-2</c:v>
                </c:pt>
                <c:pt idx="22">
                  <c:v>0.38530287984111222</c:v>
                </c:pt>
                <c:pt idx="23">
                  <c:v>-8.3632019115890428E-3</c:v>
                </c:pt>
                <c:pt idx="24">
                  <c:v>-0.14927710843373496</c:v>
                </c:pt>
                <c:pt idx="25">
                  <c:v>-0.21824104234527683</c:v>
                </c:pt>
                <c:pt idx="26">
                  <c:v>-7.7536231884057991E-2</c:v>
                </c:pt>
                <c:pt idx="27">
                  <c:v>8.3071484681853824E-2</c:v>
                </c:pt>
                <c:pt idx="28">
                  <c:v>2.3209428830462397E-2</c:v>
                </c:pt>
                <c:pt idx="29">
                  <c:v>-0.10419989367357793</c:v>
                </c:pt>
                <c:pt idx="30">
                  <c:v>-7.5568743818001993E-2</c:v>
                </c:pt>
                <c:pt idx="31">
                  <c:v>-7.4470361652043598E-2</c:v>
                </c:pt>
                <c:pt idx="32">
                  <c:v>-0.11676300578034675</c:v>
                </c:pt>
                <c:pt idx="33">
                  <c:v>9.3717277486910944E-2</c:v>
                </c:pt>
                <c:pt idx="34">
                  <c:v>-0.2285782671134515</c:v>
                </c:pt>
                <c:pt idx="35">
                  <c:v>0.18678250077567496</c:v>
                </c:pt>
                <c:pt idx="36">
                  <c:v>2.457516339869275E-2</c:v>
                </c:pt>
                <c:pt idx="37">
                  <c:v>-0.13243174279152839</c:v>
                </c:pt>
                <c:pt idx="38">
                  <c:v>0.12205882352941172</c:v>
                </c:pt>
                <c:pt idx="39">
                  <c:v>7.7326343381389329E-2</c:v>
                </c:pt>
                <c:pt idx="40">
                  <c:v>-6.9586374695863734E-2</c:v>
                </c:pt>
                <c:pt idx="41">
                  <c:v>2.9027196652719647E-2</c:v>
                </c:pt>
                <c:pt idx="42">
                  <c:v>1.651842439644215E-2</c:v>
                </c:pt>
                <c:pt idx="43">
                  <c:v>-0.11925000000000008</c:v>
                </c:pt>
                <c:pt idx="44">
                  <c:v>0.39086006244677846</c:v>
                </c:pt>
                <c:pt idx="45">
                  <c:v>0.2022448979591836</c:v>
                </c:pt>
                <c:pt idx="46">
                  <c:v>-4.769988117467315E-2</c:v>
                </c:pt>
                <c:pt idx="47">
                  <c:v>-9.9821746880570439E-2</c:v>
                </c:pt>
                <c:pt idx="48">
                  <c:v>0.13069306930693073</c:v>
                </c:pt>
                <c:pt idx="49">
                  <c:v>0.30437828371278464</c:v>
                </c:pt>
                <c:pt idx="50">
                  <c:v>4.0279269602577869E-2</c:v>
                </c:pt>
                <c:pt idx="51">
                  <c:v>5.4465668559628276E-2</c:v>
                </c:pt>
                <c:pt idx="52">
                  <c:v>4.6511627906976709E-2</c:v>
                </c:pt>
                <c:pt idx="53">
                  <c:v>2.339181286549741E-3</c:v>
                </c:pt>
                <c:pt idx="54">
                  <c:v>0.15110851808634776</c:v>
                </c:pt>
                <c:pt idx="55">
                  <c:v>0.18530157121135327</c:v>
                </c:pt>
                <c:pt idx="56">
                  <c:v>0.11134867014453076</c:v>
                </c:pt>
                <c:pt idx="57">
                  <c:v>3.7552904963447667E-2</c:v>
                </c:pt>
                <c:pt idx="58">
                  <c:v>0.13364978120596291</c:v>
                </c:pt>
              </c:numCache>
            </c:numRef>
          </c:yVal>
          <c:smooth val="0"/>
          <c:extLst>
            <c:ext xmlns:c16="http://schemas.microsoft.com/office/drawing/2014/chart" uri="{C3380CC4-5D6E-409C-BE32-E72D297353CC}">
              <c16:uniqueId val="{00000000-7348-495F-B44B-051ABFC72DDA}"/>
            </c:ext>
          </c:extLst>
        </c:ser>
        <c:ser>
          <c:idx val="1"/>
          <c:order val="1"/>
          <c:tx>
            <c:v>ЛСР</c:v>
          </c:tx>
          <c:spPr>
            <a:ln w="25400" cap="rnd">
              <a:noFill/>
              <a:round/>
            </a:ln>
            <a:effectLst/>
          </c:spPr>
          <c:marker>
            <c:symbol val="none"/>
          </c:marker>
          <c:trendline>
            <c:spPr>
              <a:ln w="19050" cap="rnd">
                <a:solidFill>
                  <a:srgbClr val="C00000"/>
                </a:solidFill>
                <a:prstDash val="solid"/>
              </a:ln>
              <a:effectLst/>
            </c:spPr>
            <c:trendlineType val="linear"/>
            <c:dispRSqr val="0"/>
            <c:dispEq val="0"/>
          </c:trendline>
          <c:xVal>
            <c:numRef>
              <c:f>'Котировки + Анализ'!$P$3:$P$61</c:f>
              <c:numCache>
                <c:formatCode>0.00%</c:formatCode>
                <c:ptCount val="59"/>
                <c:pt idx="0">
                  <c:v>5.5205141272478074E-2</c:v>
                </c:pt>
                <c:pt idx="1">
                  <c:v>-4.7688042551056235E-2</c:v>
                </c:pt>
                <c:pt idx="2">
                  <c:v>-2.9078766243602911E-2</c:v>
                </c:pt>
                <c:pt idx="3">
                  <c:v>-0.10982674644199335</c:v>
                </c:pt>
                <c:pt idx="4">
                  <c:v>5.6887459611046826E-2</c:v>
                </c:pt>
                <c:pt idx="5">
                  <c:v>1.4038604359393895E-2</c:v>
                </c:pt>
                <c:pt idx="6">
                  <c:v>1.1391108962143555E-2</c:v>
                </c:pt>
                <c:pt idx="7">
                  <c:v>2.5752611819626174E-2</c:v>
                </c:pt>
                <c:pt idx="8">
                  <c:v>-2.4365837108724378E-2</c:v>
                </c:pt>
                <c:pt idx="9">
                  <c:v>-1.2834923355766921E-2</c:v>
                </c:pt>
                <c:pt idx="10">
                  <c:v>5.1722542858972688E-2</c:v>
                </c:pt>
                <c:pt idx="11">
                  <c:v>4.6898577006096731E-2</c:v>
                </c:pt>
                <c:pt idx="12">
                  <c:v>-3.8599258004886325E-2</c:v>
                </c:pt>
                <c:pt idx="13">
                  <c:v>-3.1893294609602982E-2</c:v>
                </c:pt>
                <c:pt idx="14">
                  <c:v>-3.7034207858224144E-2</c:v>
                </c:pt>
                <c:pt idx="15">
                  <c:v>-3.0792751083515452E-2</c:v>
                </c:pt>
                <c:pt idx="16">
                  <c:v>-9.4866777282569068E-3</c:v>
                </c:pt>
                <c:pt idx="17">
                  <c:v>3.4824674739340693E-2</c:v>
                </c:pt>
                <c:pt idx="18">
                  <c:v>-9.4802555168408444E-3</c:v>
                </c:pt>
                <c:pt idx="19">
                  <c:v>7.2251454702683793E-2</c:v>
                </c:pt>
                <c:pt idx="20">
                  <c:v>3.1774346777114666E-2</c:v>
                </c:pt>
                <c:pt idx="21">
                  <c:v>-2.0051403664498341E-2</c:v>
                </c:pt>
                <c:pt idx="22">
                  <c:v>1.6250380234562607E-2</c:v>
                </c:pt>
                <c:pt idx="23">
                  <c:v>-3.2819162027152064E-2</c:v>
                </c:pt>
                <c:pt idx="24">
                  <c:v>-6.4234379835630953E-3</c:v>
                </c:pt>
                <c:pt idx="25">
                  <c:v>-5.2204248603526016E-2</c:v>
                </c:pt>
                <c:pt idx="26">
                  <c:v>-4.6213731203762515E-2</c:v>
                </c:pt>
                <c:pt idx="27">
                  <c:v>9.6492369889970203E-2</c:v>
                </c:pt>
                <c:pt idx="28">
                  <c:v>3.097002157776034E-2</c:v>
                </c:pt>
                <c:pt idx="29">
                  <c:v>-6.5545455776968131E-2</c:v>
                </c:pt>
                <c:pt idx="30">
                  <c:v>1.5294177339972992E-2</c:v>
                </c:pt>
                <c:pt idx="31">
                  <c:v>7.3962490451270424E-3</c:v>
                </c:pt>
                <c:pt idx="32">
                  <c:v>5.485199175094084E-2</c:v>
                </c:pt>
                <c:pt idx="33">
                  <c:v>3.037347074512757E-2</c:v>
                </c:pt>
                <c:pt idx="34">
                  <c:v>-8.9373272129779455E-2</c:v>
                </c:pt>
                <c:pt idx="35">
                  <c:v>0.1797781771575459</c:v>
                </c:pt>
                <c:pt idx="36">
                  <c:v>6.7536976008836597E-2</c:v>
                </c:pt>
                <c:pt idx="37">
                  <c:v>-7.5493044224745148E-2</c:v>
                </c:pt>
                <c:pt idx="38">
                  <c:v>3.8224550787735581E-2</c:v>
                </c:pt>
                <c:pt idx="39">
                  <c:v>-4.6880367698449284E-2</c:v>
                </c:pt>
                <c:pt idx="40">
                  <c:v>2.8188094631460485E-2</c:v>
                </c:pt>
                <c:pt idx="41">
                  <c:v>8.7334924904052744E-3</c:v>
                </c:pt>
                <c:pt idx="42">
                  <c:v>3.8448172558418259E-2</c:v>
                </c:pt>
                <c:pt idx="43">
                  <c:v>-5.2043365624837752E-2</c:v>
                </c:pt>
                <c:pt idx="44">
                  <c:v>4.1729307291064319E-2</c:v>
                </c:pt>
                <c:pt idx="45">
                  <c:v>3.4775902262887584E-2</c:v>
                </c:pt>
                <c:pt idx="46">
                  <c:v>-5.4713305666130568E-3</c:v>
                </c:pt>
                <c:pt idx="47">
                  <c:v>1.3376027615024853E-2</c:v>
                </c:pt>
                <c:pt idx="48">
                  <c:v>3.0953768236111422E-2</c:v>
                </c:pt>
                <c:pt idx="49">
                  <c:v>1.6835401077074409E-2</c:v>
                </c:pt>
                <c:pt idx="50">
                  <c:v>4.3769874141570617E-2</c:v>
                </c:pt>
                <c:pt idx="51">
                  <c:v>-2.7669542510432382E-2</c:v>
                </c:pt>
                <c:pt idx="52">
                  <c:v>-4.1705941516896033E-3</c:v>
                </c:pt>
                <c:pt idx="53">
                  <c:v>2.8306426452469197E-2</c:v>
                </c:pt>
                <c:pt idx="54">
                  <c:v>1.3869033538686236E-2</c:v>
                </c:pt>
                <c:pt idx="55">
                  <c:v>3.2511830553005861E-3</c:v>
                </c:pt>
                <c:pt idx="56">
                  <c:v>5.8847320525784123E-3</c:v>
                </c:pt>
                <c:pt idx="57">
                  <c:v>5.7935103837880093E-2</c:v>
                </c:pt>
                <c:pt idx="58">
                  <c:v>6.0719935769225263E-2</c:v>
                </c:pt>
              </c:numCache>
            </c:numRef>
          </c:xVal>
          <c:yVal>
            <c:numRef>
              <c:f>'Котировки + Анализ'!$L$3:$L$61</c:f>
              <c:numCache>
                <c:formatCode>0.00%</c:formatCode>
                <c:ptCount val="59"/>
                <c:pt idx="0">
                  <c:v>9.506229810798332E-2</c:v>
                </c:pt>
                <c:pt idx="1">
                  <c:v>-5.1833122629582777E-2</c:v>
                </c:pt>
                <c:pt idx="2">
                  <c:v>-0.17792592592592596</c:v>
                </c:pt>
                <c:pt idx="3">
                  <c:v>9.1908451973328944E-3</c:v>
                </c:pt>
                <c:pt idx="4">
                  <c:v>1.6785714285714244E-2</c:v>
                </c:pt>
                <c:pt idx="5">
                  <c:v>-2.7572883737267181E-2</c:v>
                </c:pt>
                <c:pt idx="6">
                  <c:v>2.2033592197940998E-2</c:v>
                </c:pt>
                <c:pt idx="7">
                  <c:v>4.2587029510514268E-2</c:v>
                </c:pt>
                <c:pt idx="8">
                  <c:v>-3.3898305084745763E-2</c:v>
                </c:pt>
                <c:pt idx="9">
                  <c:v>-1.2982456140350837E-2</c:v>
                </c:pt>
                <c:pt idx="10">
                  <c:v>0.25542125844294333</c:v>
                </c:pt>
                <c:pt idx="11">
                  <c:v>-5.8615319269432226E-2</c:v>
                </c:pt>
                <c:pt idx="12">
                  <c:v>-0.13220033087682356</c:v>
                </c:pt>
                <c:pt idx="13">
                  <c:v>-3.4142114384748776E-2</c:v>
                </c:pt>
                <c:pt idx="14">
                  <c:v>-5.8855194688677476E-2</c:v>
                </c:pt>
                <c:pt idx="15">
                  <c:v>4.8617731172545281E-2</c:v>
                </c:pt>
                <c:pt idx="16">
                  <c:v>0.12636363636363637</c:v>
                </c:pt>
                <c:pt idx="17">
                  <c:v>-7.990314769975787E-2</c:v>
                </c:pt>
                <c:pt idx="18">
                  <c:v>-1.0526315789473684E-2</c:v>
                </c:pt>
                <c:pt idx="19">
                  <c:v>3.7765957446808433E-2</c:v>
                </c:pt>
                <c:pt idx="20">
                  <c:v>-2.1014864172219299E-2</c:v>
                </c:pt>
                <c:pt idx="21">
                  <c:v>6.5968586387434469E-2</c:v>
                </c:pt>
                <c:pt idx="22">
                  <c:v>-9.7904387688277597E-2</c:v>
                </c:pt>
                <c:pt idx="23">
                  <c:v>3.0671506352087072E-2</c:v>
                </c:pt>
                <c:pt idx="24">
                  <c:v>-0.19651347068145794</c:v>
                </c:pt>
                <c:pt idx="25">
                  <c:v>6.5307911461757642E-2</c:v>
                </c:pt>
                <c:pt idx="26">
                  <c:v>0.22587944867311244</c:v>
                </c:pt>
                <c:pt idx="27">
                  <c:v>-8.39066957543212E-4</c:v>
                </c:pt>
                <c:pt idx="28">
                  <c:v>-3.1911320120927109E-2</c:v>
                </c:pt>
                <c:pt idx="29">
                  <c:v>-1.7002081887577992E-2</c:v>
                </c:pt>
                <c:pt idx="30">
                  <c:v>0.15778326861983757</c:v>
                </c:pt>
                <c:pt idx="31">
                  <c:v>-6.402439024390244E-2</c:v>
                </c:pt>
                <c:pt idx="32">
                  <c:v>-7.9804560260586313E-2</c:v>
                </c:pt>
                <c:pt idx="33">
                  <c:v>-0.18938053097345134</c:v>
                </c:pt>
                <c:pt idx="34">
                  <c:v>2.8384279475982533E-2</c:v>
                </c:pt>
                <c:pt idx="35">
                  <c:v>0.2505307855626327</c:v>
                </c:pt>
                <c:pt idx="36">
                  <c:v>0.12903225806451613</c:v>
                </c:pt>
                <c:pt idx="37">
                  <c:v>-7.8195488721804512E-2</c:v>
                </c:pt>
                <c:pt idx="38">
                  <c:v>4.8939641109298528E-3</c:v>
                </c:pt>
                <c:pt idx="39">
                  <c:v>-7.1428571428571425E-2</c:v>
                </c:pt>
                <c:pt idx="40">
                  <c:v>4.8951048951048952E-2</c:v>
                </c:pt>
                <c:pt idx="41">
                  <c:v>-4.3333333333333335E-2</c:v>
                </c:pt>
                <c:pt idx="42">
                  <c:v>-8.7108013937282226E-3</c:v>
                </c:pt>
                <c:pt idx="43">
                  <c:v>8.7873462214411252E-2</c:v>
                </c:pt>
                <c:pt idx="44">
                  <c:v>8.723747980613894E-2</c:v>
                </c:pt>
                <c:pt idx="45">
                  <c:v>0</c:v>
                </c:pt>
                <c:pt idx="46">
                  <c:v>-7.280832095096583E-2</c:v>
                </c:pt>
                <c:pt idx="47">
                  <c:v>-4.807692307692308E-2</c:v>
                </c:pt>
                <c:pt idx="48">
                  <c:v>0.1473063973063973</c:v>
                </c:pt>
                <c:pt idx="49">
                  <c:v>-4.7688921496698462E-2</c:v>
                </c:pt>
                <c:pt idx="50">
                  <c:v>9.0909090909090912E-2</c:v>
                </c:pt>
                <c:pt idx="51">
                  <c:v>0.16242937853107345</c:v>
                </c:pt>
                <c:pt idx="52">
                  <c:v>0.10267314702308628</c:v>
                </c:pt>
                <c:pt idx="53">
                  <c:v>-3.2506887052341595E-2</c:v>
                </c:pt>
                <c:pt idx="54">
                  <c:v>1.4806378132118452E-2</c:v>
                </c:pt>
                <c:pt idx="55">
                  <c:v>-1.2906846240179574E-2</c:v>
                </c:pt>
                <c:pt idx="56">
                  <c:v>4.2069357589539509E-2</c:v>
                </c:pt>
                <c:pt idx="57">
                  <c:v>3.8734315330060012E-2</c:v>
                </c:pt>
                <c:pt idx="58">
                  <c:v>5.1470588235294115E-2</c:v>
                </c:pt>
              </c:numCache>
            </c:numRef>
          </c:yVal>
          <c:smooth val="0"/>
          <c:extLst>
            <c:ext xmlns:c16="http://schemas.microsoft.com/office/drawing/2014/chart" uri="{C3380CC4-5D6E-409C-BE32-E72D297353CC}">
              <c16:uniqueId val="{00000001-7348-495F-B44B-051ABFC72DDA}"/>
            </c:ext>
          </c:extLst>
        </c:ser>
        <c:ser>
          <c:idx val="2"/>
          <c:order val="2"/>
          <c:tx>
            <c:v>Сбербанк</c:v>
          </c:tx>
          <c:spPr>
            <a:ln w="25400" cap="rnd">
              <a:noFill/>
              <a:round/>
            </a:ln>
            <a:effectLst/>
          </c:spPr>
          <c:marker>
            <c:symbol val="none"/>
          </c:marker>
          <c:trendline>
            <c:spPr>
              <a:ln w="19050" cap="rnd">
                <a:solidFill>
                  <a:schemeClr val="accent6"/>
                </a:solidFill>
                <a:prstDash val="solid"/>
              </a:ln>
              <a:effectLst/>
            </c:spPr>
            <c:trendlineType val="linear"/>
            <c:dispRSqr val="0"/>
            <c:dispEq val="0"/>
          </c:trendline>
          <c:xVal>
            <c:numRef>
              <c:f>'Котировки + Анализ'!$P$3:$P$61</c:f>
              <c:numCache>
                <c:formatCode>0.00%</c:formatCode>
                <c:ptCount val="59"/>
                <c:pt idx="0">
                  <c:v>5.5205141272478074E-2</c:v>
                </c:pt>
                <c:pt idx="1">
                  <c:v>-4.7688042551056235E-2</c:v>
                </c:pt>
                <c:pt idx="2">
                  <c:v>-2.9078766243602911E-2</c:v>
                </c:pt>
                <c:pt idx="3">
                  <c:v>-0.10982674644199335</c:v>
                </c:pt>
                <c:pt idx="4">
                  <c:v>5.6887459611046826E-2</c:v>
                </c:pt>
                <c:pt idx="5">
                  <c:v>1.4038604359393895E-2</c:v>
                </c:pt>
                <c:pt idx="6">
                  <c:v>1.1391108962143555E-2</c:v>
                </c:pt>
                <c:pt idx="7">
                  <c:v>2.5752611819626174E-2</c:v>
                </c:pt>
                <c:pt idx="8">
                  <c:v>-2.4365837108724378E-2</c:v>
                </c:pt>
                <c:pt idx="9">
                  <c:v>-1.2834923355766921E-2</c:v>
                </c:pt>
                <c:pt idx="10">
                  <c:v>5.1722542858972688E-2</c:v>
                </c:pt>
                <c:pt idx="11">
                  <c:v>4.6898577006096731E-2</c:v>
                </c:pt>
                <c:pt idx="12">
                  <c:v>-3.8599258004886325E-2</c:v>
                </c:pt>
                <c:pt idx="13">
                  <c:v>-3.1893294609602982E-2</c:v>
                </c:pt>
                <c:pt idx="14">
                  <c:v>-3.7034207858224144E-2</c:v>
                </c:pt>
                <c:pt idx="15">
                  <c:v>-3.0792751083515452E-2</c:v>
                </c:pt>
                <c:pt idx="16">
                  <c:v>-9.4866777282569068E-3</c:v>
                </c:pt>
                <c:pt idx="17">
                  <c:v>3.4824674739340693E-2</c:v>
                </c:pt>
                <c:pt idx="18">
                  <c:v>-9.4802555168408444E-3</c:v>
                </c:pt>
                <c:pt idx="19">
                  <c:v>7.2251454702683793E-2</c:v>
                </c:pt>
                <c:pt idx="20">
                  <c:v>3.1774346777114666E-2</c:v>
                </c:pt>
                <c:pt idx="21">
                  <c:v>-2.0051403664498341E-2</c:v>
                </c:pt>
                <c:pt idx="22">
                  <c:v>1.6250380234562607E-2</c:v>
                </c:pt>
                <c:pt idx="23">
                  <c:v>-3.2819162027152064E-2</c:v>
                </c:pt>
                <c:pt idx="24">
                  <c:v>-6.4234379835630953E-3</c:v>
                </c:pt>
                <c:pt idx="25">
                  <c:v>-5.2204248603526016E-2</c:v>
                </c:pt>
                <c:pt idx="26">
                  <c:v>-4.6213731203762515E-2</c:v>
                </c:pt>
                <c:pt idx="27">
                  <c:v>9.6492369889970203E-2</c:v>
                </c:pt>
                <c:pt idx="28">
                  <c:v>3.097002157776034E-2</c:v>
                </c:pt>
                <c:pt idx="29">
                  <c:v>-6.5545455776968131E-2</c:v>
                </c:pt>
                <c:pt idx="30">
                  <c:v>1.5294177339972992E-2</c:v>
                </c:pt>
                <c:pt idx="31">
                  <c:v>7.3962490451270424E-3</c:v>
                </c:pt>
                <c:pt idx="32">
                  <c:v>5.485199175094084E-2</c:v>
                </c:pt>
                <c:pt idx="33">
                  <c:v>3.037347074512757E-2</c:v>
                </c:pt>
                <c:pt idx="34">
                  <c:v>-8.9373272129779455E-2</c:v>
                </c:pt>
                <c:pt idx="35">
                  <c:v>0.1797781771575459</c:v>
                </c:pt>
                <c:pt idx="36">
                  <c:v>6.7536976008836597E-2</c:v>
                </c:pt>
                <c:pt idx="37">
                  <c:v>-7.5493044224745148E-2</c:v>
                </c:pt>
                <c:pt idx="38">
                  <c:v>3.8224550787735581E-2</c:v>
                </c:pt>
                <c:pt idx="39">
                  <c:v>-4.6880367698449284E-2</c:v>
                </c:pt>
                <c:pt idx="40">
                  <c:v>2.8188094631460485E-2</c:v>
                </c:pt>
                <c:pt idx="41">
                  <c:v>8.7334924904052744E-3</c:v>
                </c:pt>
                <c:pt idx="42">
                  <c:v>3.8448172558418259E-2</c:v>
                </c:pt>
                <c:pt idx="43">
                  <c:v>-5.2043365624837752E-2</c:v>
                </c:pt>
                <c:pt idx="44">
                  <c:v>4.1729307291064319E-2</c:v>
                </c:pt>
                <c:pt idx="45">
                  <c:v>3.4775902262887584E-2</c:v>
                </c:pt>
                <c:pt idx="46">
                  <c:v>-5.4713305666130568E-3</c:v>
                </c:pt>
                <c:pt idx="47">
                  <c:v>1.3376027615024853E-2</c:v>
                </c:pt>
                <c:pt idx="48">
                  <c:v>3.0953768236111422E-2</c:v>
                </c:pt>
                <c:pt idx="49">
                  <c:v>1.6835401077074409E-2</c:v>
                </c:pt>
                <c:pt idx="50">
                  <c:v>4.3769874141570617E-2</c:v>
                </c:pt>
                <c:pt idx="51">
                  <c:v>-2.7669542510432382E-2</c:v>
                </c:pt>
                <c:pt idx="52">
                  <c:v>-4.1705941516896033E-3</c:v>
                </c:pt>
                <c:pt idx="53">
                  <c:v>2.8306426452469197E-2</c:v>
                </c:pt>
                <c:pt idx="54">
                  <c:v>1.3869033538686236E-2</c:v>
                </c:pt>
                <c:pt idx="55">
                  <c:v>3.2511830553005861E-3</c:v>
                </c:pt>
                <c:pt idx="56">
                  <c:v>5.8847320525784123E-3</c:v>
                </c:pt>
                <c:pt idx="57">
                  <c:v>5.7935103837880093E-2</c:v>
                </c:pt>
                <c:pt idx="58">
                  <c:v>6.0719935769225263E-2</c:v>
                </c:pt>
              </c:numCache>
            </c:numRef>
          </c:xVal>
          <c:yVal>
            <c:numRef>
              <c:f>'Котировки + Анализ'!$M$3:$M$61</c:f>
              <c:numCache>
                <c:formatCode>0.00%</c:formatCode>
                <c:ptCount val="59"/>
                <c:pt idx="0">
                  <c:v>0.11112343351447261</c:v>
                </c:pt>
                <c:pt idx="1">
                  <c:v>-5.3198922048108575E-2</c:v>
                </c:pt>
                <c:pt idx="2">
                  <c:v>-9.5930845456461793E-3</c:v>
                </c:pt>
                <c:pt idx="3">
                  <c:v>-0.13049494411921239</c:v>
                </c:pt>
                <c:pt idx="4">
                  <c:v>5.753458195617582E-2</c:v>
                </c:pt>
                <c:pt idx="5">
                  <c:v>3.8661882162287338E-2</c:v>
                </c:pt>
                <c:pt idx="6">
                  <c:v>3.8225788476540651E-2</c:v>
                </c:pt>
                <c:pt idx="7">
                  <c:v>-2.3293258909403196E-2</c:v>
                </c:pt>
                <c:pt idx="8">
                  <c:v>8.7921749642819146E-3</c:v>
                </c:pt>
                <c:pt idx="9">
                  <c:v>-4.1398845190108906E-3</c:v>
                </c:pt>
                <c:pt idx="10">
                  <c:v>1.6737774860518556E-2</c:v>
                </c:pt>
                <c:pt idx="11">
                  <c:v>0.17914783731439646</c:v>
                </c:pt>
                <c:pt idx="12">
                  <c:v>-4.58070991878822E-2</c:v>
                </c:pt>
                <c:pt idx="13">
                  <c:v>-5.4604571100698038E-2</c:v>
                </c:pt>
                <c:pt idx="14">
                  <c:v>2.5288286465709083E-3</c:v>
                </c:pt>
                <c:pt idx="15">
                  <c:v>-6.0538795277976262E-4</c:v>
                </c:pt>
                <c:pt idx="16">
                  <c:v>-5.4215042907622316E-2</c:v>
                </c:pt>
                <c:pt idx="17">
                  <c:v>1.6545687446626784E-2</c:v>
                </c:pt>
                <c:pt idx="18">
                  <c:v>-7.3506248031082633E-2</c:v>
                </c:pt>
                <c:pt idx="19">
                  <c:v>0.10914654879292753</c:v>
                </c:pt>
                <c:pt idx="20">
                  <c:v>4.9867157163294457E-2</c:v>
                </c:pt>
                <c:pt idx="21">
                  <c:v>3.211991434689491E-3</c:v>
                </c:pt>
                <c:pt idx="22">
                  <c:v>-1.8434073930338524E-2</c:v>
                </c:pt>
                <c:pt idx="23">
                  <c:v>-6.3951764357022822E-2</c:v>
                </c:pt>
                <c:pt idx="24">
                  <c:v>-3.738120380147842E-2</c:v>
                </c:pt>
                <c:pt idx="25">
                  <c:v>-8.0737165423431331E-2</c:v>
                </c:pt>
                <c:pt idx="26">
                  <c:v>-0.1348448687350835</c:v>
                </c:pt>
                <c:pt idx="27">
                  <c:v>0.16551724137931034</c:v>
                </c:pt>
                <c:pt idx="28">
                  <c:v>0</c:v>
                </c:pt>
                <c:pt idx="29">
                  <c:v>-0.12899408284023675</c:v>
                </c:pt>
                <c:pt idx="30">
                  <c:v>-5.2989130434782693E-3</c:v>
                </c:pt>
                <c:pt idx="31">
                  <c:v>3.1553066520967114E-2</c:v>
                </c:pt>
                <c:pt idx="32">
                  <c:v>9.4014830508475627E-3</c:v>
                </c:pt>
                <c:pt idx="33">
                  <c:v>-5.2210415846779532E-2</c:v>
                </c:pt>
                <c:pt idx="34">
                  <c:v>-0.24013840830449829</c:v>
                </c:pt>
                <c:pt idx="35">
                  <c:v>0.1202185792349727</c:v>
                </c:pt>
                <c:pt idx="36">
                  <c:v>0.23430894308943084</c:v>
                </c:pt>
                <c:pt idx="37">
                  <c:v>-0.17165063891450394</c:v>
                </c:pt>
                <c:pt idx="38">
                  <c:v>0.22296437659033083</c:v>
                </c:pt>
                <c:pt idx="39">
                  <c:v>-4.4213263979193826E-2</c:v>
                </c:pt>
                <c:pt idx="40">
                  <c:v>-1.5646258503401438E-2</c:v>
                </c:pt>
                <c:pt idx="41">
                  <c:v>-6.9108500345538575E-4</c:v>
                </c:pt>
                <c:pt idx="42">
                  <c:v>3.0428769017980677E-2</c:v>
                </c:pt>
                <c:pt idx="43">
                  <c:v>1.0738255033557008E-2</c:v>
                </c:pt>
                <c:pt idx="44">
                  <c:v>0.20225763612217801</c:v>
                </c:pt>
                <c:pt idx="45">
                  <c:v>0.13663978791560813</c:v>
                </c:pt>
                <c:pt idx="46">
                  <c:v>-1.5937803692905737E-2</c:v>
                </c:pt>
                <c:pt idx="47">
                  <c:v>-4.7007702942919269E-2</c:v>
                </c:pt>
                <c:pt idx="48">
                  <c:v>0.10880829015544041</c:v>
                </c:pt>
                <c:pt idx="49">
                  <c:v>2.7102803738317811E-2</c:v>
                </c:pt>
                <c:pt idx="50">
                  <c:v>0.12420382165605087</c:v>
                </c:pt>
                <c:pt idx="51">
                  <c:v>7.2925940914609508E-2</c:v>
                </c:pt>
                <c:pt idx="52">
                  <c:v>3.3192516596258128E-3</c:v>
                </c:pt>
                <c:pt idx="53">
                  <c:v>4.6240601503759443E-2</c:v>
                </c:pt>
                <c:pt idx="54">
                  <c:v>3.1261228889687347E-2</c:v>
                </c:pt>
                <c:pt idx="55">
                  <c:v>1.2822299651567969E-2</c:v>
                </c:pt>
                <c:pt idx="56">
                  <c:v>1.417366175863494E-2</c:v>
                </c:pt>
                <c:pt idx="57">
                  <c:v>7.6662143826322818E-2</c:v>
                </c:pt>
                <c:pt idx="58">
                  <c:v>9.1682419659735434E-2</c:v>
                </c:pt>
              </c:numCache>
            </c:numRef>
          </c:yVal>
          <c:smooth val="0"/>
          <c:extLst>
            <c:ext xmlns:c16="http://schemas.microsoft.com/office/drawing/2014/chart" uri="{C3380CC4-5D6E-409C-BE32-E72D297353CC}">
              <c16:uniqueId val="{00000002-7348-495F-B44B-051ABFC72DDA}"/>
            </c:ext>
          </c:extLst>
        </c:ser>
        <c:ser>
          <c:idx val="3"/>
          <c:order val="3"/>
          <c:tx>
            <c:v>Норильский Никель</c:v>
          </c:tx>
          <c:spPr>
            <a:ln w="25400" cap="rnd">
              <a:noFill/>
              <a:round/>
            </a:ln>
            <a:effectLst/>
          </c:spPr>
          <c:marker>
            <c:symbol val="none"/>
          </c:marker>
          <c:trendline>
            <c:spPr>
              <a:ln w="19050" cap="rnd">
                <a:solidFill>
                  <a:schemeClr val="tx2">
                    <a:lumMod val="40000"/>
                    <a:lumOff val="60000"/>
                  </a:schemeClr>
                </a:solidFill>
                <a:prstDash val="solid"/>
              </a:ln>
              <a:effectLst/>
            </c:spPr>
            <c:trendlineType val="linear"/>
            <c:dispRSqr val="0"/>
            <c:dispEq val="0"/>
          </c:trendline>
          <c:xVal>
            <c:numRef>
              <c:f>'Котировки + Анализ'!$P$3:$P$61</c:f>
              <c:numCache>
                <c:formatCode>0.00%</c:formatCode>
                <c:ptCount val="59"/>
                <c:pt idx="0">
                  <c:v>5.5205141272478074E-2</c:v>
                </c:pt>
                <c:pt idx="1">
                  <c:v>-4.7688042551056235E-2</c:v>
                </c:pt>
                <c:pt idx="2">
                  <c:v>-2.9078766243602911E-2</c:v>
                </c:pt>
                <c:pt idx="3">
                  <c:v>-0.10982674644199335</c:v>
                </c:pt>
                <c:pt idx="4">
                  <c:v>5.6887459611046826E-2</c:v>
                </c:pt>
                <c:pt idx="5">
                  <c:v>1.4038604359393895E-2</c:v>
                </c:pt>
                <c:pt idx="6">
                  <c:v>1.1391108962143555E-2</c:v>
                </c:pt>
                <c:pt idx="7">
                  <c:v>2.5752611819626174E-2</c:v>
                </c:pt>
                <c:pt idx="8">
                  <c:v>-2.4365837108724378E-2</c:v>
                </c:pt>
                <c:pt idx="9">
                  <c:v>-1.2834923355766921E-2</c:v>
                </c:pt>
                <c:pt idx="10">
                  <c:v>5.1722542858972688E-2</c:v>
                </c:pt>
                <c:pt idx="11">
                  <c:v>4.6898577006096731E-2</c:v>
                </c:pt>
                <c:pt idx="12">
                  <c:v>-3.8599258004886325E-2</c:v>
                </c:pt>
                <c:pt idx="13">
                  <c:v>-3.1893294609602982E-2</c:v>
                </c:pt>
                <c:pt idx="14">
                  <c:v>-3.7034207858224144E-2</c:v>
                </c:pt>
                <c:pt idx="15">
                  <c:v>-3.0792751083515452E-2</c:v>
                </c:pt>
                <c:pt idx="16">
                  <c:v>-9.4866777282569068E-3</c:v>
                </c:pt>
                <c:pt idx="17">
                  <c:v>3.4824674739340693E-2</c:v>
                </c:pt>
                <c:pt idx="18">
                  <c:v>-9.4802555168408444E-3</c:v>
                </c:pt>
                <c:pt idx="19">
                  <c:v>7.2251454702683793E-2</c:v>
                </c:pt>
                <c:pt idx="20">
                  <c:v>3.1774346777114666E-2</c:v>
                </c:pt>
                <c:pt idx="21">
                  <c:v>-2.0051403664498341E-2</c:v>
                </c:pt>
                <c:pt idx="22">
                  <c:v>1.6250380234562607E-2</c:v>
                </c:pt>
                <c:pt idx="23">
                  <c:v>-3.2819162027152064E-2</c:v>
                </c:pt>
                <c:pt idx="24">
                  <c:v>-6.4234379835630953E-3</c:v>
                </c:pt>
                <c:pt idx="25">
                  <c:v>-5.2204248603526016E-2</c:v>
                </c:pt>
                <c:pt idx="26">
                  <c:v>-4.6213731203762515E-2</c:v>
                </c:pt>
                <c:pt idx="27">
                  <c:v>9.6492369889970203E-2</c:v>
                </c:pt>
                <c:pt idx="28">
                  <c:v>3.097002157776034E-2</c:v>
                </c:pt>
                <c:pt idx="29">
                  <c:v>-6.5545455776968131E-2</c:v>
                </c:pt>
                <c:pt idx="30">
                  <c:v>1.5294177339972992E-2</c:v>
                </c:pt>
                <c:pt idx="31">
                  <c:v>7.3962490451270424E-3</c:v>
                </c:pt>
                <c:pt idx="32">
                  <c:v>5.485199175094084E-2</c:v>
                </c:pt>
                <c:pt idx="33">
                  <c:v>3.037347074512757E-2</c:v>
                </c:pt>
                <c:pt idx="34">
                  <c:v>-8.9373272129779455E-2</c:v>
                </c:pt>
                <c:pt idx="35">
                  <c:v>0.1797781771575459</c:v>
                </c:pt>
                <c:pt idx="36">
                  <c:v>6.7536976008836597E-2</c:v>
                </c:pt>
                <c:pt idx="37">
                  <c:v>-7.5493044224745148E-2</c:v>
                </c:pt>
                <c:pt idx="38">
                  <c:v>3.8224550787735581E-2</c:v>
                </c:pt>
                <c:pt idx="39">
                  <c:v>-4.6880367698449284E-2</c:v>
                </c:pt>
                <c:pt idx="40">
                  <c:v>2.8188094631460485E-2</c:v>
                </c:pt>
                <c:pt idx="41">
                  <c:v>8.7334924904052744E-3</c:v>
                </c:pt>
                <c:pt idx="42">
                  <c:v>3.8448172558418259E-2</c:v>
                </c:pt>
                <c:pt idx="43">
                  <c:v>-5.2043365624837752E-2</c:v>
                </c:pt>
                <c:pt idx="44">
                  <c:v>4.1729307291064319E-2</c:v>
                </c:pt>
                <c:pt idx="45">
                  <c:v>3.4775902262887584E-2</c:v>
                </c:pt>
                <c:pt idx="46">
                  <c:v>-5.4713305666130568E-3</c:v>
                </c:pt>
                <c:pt idx="47">
                  <c:v>1.3376027615024853E-2</c:v>
                </c:pt>
                <c:pt idx="48">
                  <c:v>3.0953768236111422E-2</c:v>
                </c:pt>
                <c:pt idx="49">
                  <c:v>1.6835401077074409E-2</c:v>
                </c:pt>
                <c:pt idx="50">
                  <c:v>4.3769874141570617E-2</c:v>
                </c:pt>
                <c:pt idx="51">
                  <c:v>-2.7669542510432382E-2</c:v>
                </c:pt>
                <c:pt idx="52">
                  <c:v>-4.1705941516896033E-3</c:v>
                </c:pt>
                <c:pt idx="53">
                  <c:v>2.8306426452469197E-2</c:v>
                </c:pt>
                <c:pt idx="54">
                  <c:v>1.3869033538686236E-2</c:v>
                </c:pt>
                <c:pt idx="55">
                  <c:v>3.2511830553005861E-3</c:v>
                </c:pt>
                <c:pt idx="56">
                  <c:v>5.8847320525784123E-3</c:v>
                </c:pt>
                <c:pt idx="57">
                  <c:v>5.7935103837880093E-2</c:v>
                </c:pt>
                <c:pt idx="58">
                  <c:v>6.0719935769225263E-2</c:v>
                </c:pt>
              </c:numCache>
            </c:numRef>
          </c:xVal>
          <c:yVal>
            <c:numRef>
              <c:f>'Котировки + Анализ'!$N$3:$N$61</c:f>
              <c:numCache>
                <c:formatCode>0.00%</c:formatCode>
                <c:ptCount val="59"/>
                <c:pt idx="0">
                  <c:v>-6.0199518403852769E-3</c:v>
                </c:pt>
                <c:pt idx="1">
                  <c:v>-6.5582280671396431E-2</c:v>
                </c:pt>
                <c:pt idx="2">
                  <c:v>-3.5555555555555556E-2</c:v>
                </c:pt>
                <c:pt idx="3">
                  <c:v>-5.3763440860215055E-2</c:v>
                </c:pt>
                <c:pt idx="4">
                  <c:v>9.0909090909090912E-2</c:v>
                </c:pt>
                <c:pt idx="5">
                  <c:v>-6.9568452380952384E-2</c:v>
                </c:pt>
                <c:pt idx="6">
                  <c:v>-4.5581767293082769E-2</c:v>
                </c:pt>
                <c:pt idx="7">
                  <c:v>3.6866359447004608E-2</c:v>
                </c:pt>
                <c:pt idx="8">
                  <c:v>-2.4242424242424242E-2</c:v>
                </c:pt>
                <c:pt idx="9">
                  <c:v>-3.9337474120082812E-3</c:v>
                </c:pt>
                <c:pt idx="10">
                  <c:v>0.16462273955518603</c:v>
                </c:pt>
                <c:pt idx="11">
                  <c:v>6.8356237729787619E-2</c:v>
                </c:pt>
                <c:pt idx="12">
                  <c:v>-9.7226862679585704E-2</c:v>
                </c:pt>
                <c:pt idx="13">
                  <c:v>-2.8682457438934123E-2</c:v>
                </c:pt>
                <c:pt idx="14">
                  <c:v>-1.6955610592493807E-2</c:v>
                </c:pt>
                <c:pt idx="15">
                  <c:v>-9.9806201550387594E-2</c:v>
                </c:pt>
                <c:pt idx="16">
                  <c:v>2.3896663078579117E-2</c:v>
                </c:pt>
                <c:pt idx="17">
                  <c:v>-6.6652649285113538E-2</c:v>
                </c:pt>
                <c:pt idx="18">
                  <c:v>-1.5544041450777202E-2</c:v>
                </c:pt>
                <c:pt idx="19">
                  <c:v>7.2768878718535462E-2</c:v>
                </c:pt>
                <c:pt idx="20">
                  <c:v>3.5836177474402729E-2</c:v>
                </c:pt>
                <c:pt idx="21">
                  <c:v>2.6359143327841845E-2</c:v>
                </c:pt>
                <c:pt idx="22">
                  <c:v>8.3266452648475126E-2</c:v>
                </c:pt>
                <c:pt idx="23">
                  <c:v>-3.8896091868864603E-3</c:v>
                </c:pt>
                <c:pt idx="24">
                  <c:v>0.1119375232428412</c:v>
                </c:pt>
                <c:pt idx="25">
                  <c:v>-1.9230769230769232E-2</c:v>
                </c:pt>
                <c:pt idx="26">
                  <c:v>9.2071611253196933E-2</c:v>
                </c:pt>
                <c:pt idx="27">
                  <c:v>3.9188134270101482E-2</c:v>
                </c:pt>
                <c:pt idx="28">
                  <c:v>9.4651442307692301E-3</c:v>
                </c:pt>
                <c:pt idx="29">
                  <c:v>5.075159994046733E-2</c:v>
                </c:pt>
                <c:pt idx="30">
                  <c:v>2.4079320113314446E-2</c:v>
                </c:pt>
                <c:pt idx="31">
                  <c:v>1.2448132780082987E-2</c:v>
                </c:pt>
                <c:pt idx="32">
                  <c:v>9.7404371584699459E-2</c:v>
                </c:pt>
                <c:pt idx="33">
                  <c:v>9.7970870160587573E-2</c:v>
                </c:pt>
                <c:pt idx="34">
                  <c:v>-8.390022675736962E-2</c:v>
                </c:pt>
                <c:pt idx="35">
                  <c:v>0.43688118811881188</c:v>
                </c:pt>
                <c:pt idx="36">
                  <c:v>-3.6864771748492682E-2</c:v>
                </c:pt>
                <c:pt idx="37">
                  <c:v>-7.0023251654444646E-2</c:v>
                </c:pt>
                <c:pt idx="38">
                  <c:v>-7.2987787287239161E-2</c:v>
                </c:pt>
                <c:pt idx="39">
                  <c:v>-6.5871369294605811E-2</c:v>
                </c:pt>
                <c:pt idx="40">
                  <c:v>5.4969461410327596E-2</c:v>
                </c:pt>
                <c:pt idx="41">
                  <c:v>-7.6842105263157899E-3</c:v>
                </c:pt>
                <c:pt idx="42">
                  <c:v>0.12114140235493795</c:v>
                </c:pt>
                <c:pt idx="43">
                  <c:v>-0.10114485760242217</c:v>
                </c:pt>
                <c:pt idx="44">
                  <c:v>-1.3684210526315789E-3</c:v>
                </c:pt>
                <c:pt idx="45">
                  <c:v>-5.9765995572889218E-2</c:v>
                </c:pt>
                <c:pt idx="46">
                  <c:v>2.5784753363228701E-2</c:v>
                </c:pt>
                <c:pt idx="47">
                  <c:v>-3.2786885245901641E-2</c:v>
                </c:pt>
                <c:pt idx="48">
                  <c:v>3.2994350282485874E-2</c:v>
                </c:pt>
                <c:pt idx="49">
                  <c:v>-4.8348282651498577E-2</c:v>
                </c:pt>
                <c:pt idx="50">
                  <c:v>8.1494252873563225E-2</c:v>
                </c:pt>
                <c:pt idx="51">
                  <c:v>-4.4531831225422466E-2</c:v>
                </c:pt>
                <c:pt idx="52">
                  <c:v>-5.0055617352614018E-2</c:v>
                </c:pt>
                <c:pt idx="53">
                  <c:v>0.10585480093676815</c:v>
                </c:pt>
                <c:pt idx="54">
                  <c:v>1.3447691656077933E-2</c:v>
                </c:pt>
                <c:pt idx="55">
                  <c:v>2.5180231950684358E-2</c:v>
                </c:pt>
                <c:pt idx="56">
                  <c:v>-4.7696697920913168E-2</c:v>
                </c:pt>
                <c:pt idx="57">
                  <c:v>0.10991010273972603</c:v>
                </c:pt>
                <c:pt idx="58">
                  <c:v>-2.4009256580850447E-2</c:v>
                </c:pt>
              </c:numCache>
            </c:numRef>
          </c:yVal>
          <c:smooth val="0"/>
          <c:extLst>
            <c:ext xmlns:c16="http://schemas.microsoft.com/office/drawing/2014/chart" uri="{C3380CC4-5D6E-409C-BE32-E72D297353CC}">
              <c16:uniqueId val="{00000003-7348-495F-B44B-051ABFC72DDA}"/>
            </c:ext>
          </c:extLst>
        </c:ser>
        <c:ser>
          <c:idx val="4"/>
          <c:order val="4"/>
          <c:tx>
            <c:v>Лукойл</c:v>
          </c:tx>
          <c:spPr>
            <a:ln w="25400" cap="rnd">
              <a:noFill/>
              <a:round/>
            </a:ln>
            <a:effectLst/>
          </c:spPr>
          <c:marker>
            <c:symbol val="none"/>
          </c:marker>
          <c:trendline>
            <c:spPr>
              <a:ln w="19050" cap="rnd">
                <a:solidFill>
                  <a:schemeClr val="tx1"/>
                </a:solidFill>
                <a:prstDash val="solid"/>
              </a:ln>
              <a:effectLst/>
            </c:spPr>
            <c:trendlineType val="linear"/>
            <c:dispRSqr val="0"/>
            <c:dispEq val="0"/>
          </c:trendline>
          <c:xVal>
            <c:numRef>
              <c:f>'Котировки + Анализ'!$P$3:$P$61</c:f>
              <c:numCache>
                <c:formatCode>0.00%</c:formatCode>
                <c:ptCount val="59"/>
                <c:pt idx="0">
                  <c:v>5.5205141272478074E-2</c:v>
                </c:pt>
                <c:pt idx="1">
                  <c:v>-4.7688042551056235E-2</c:v>
                </c:pt>
                <c:pt idx="2">
                  <c:v>-2.9078766243602911E-2</c:v>
                </c:pt>
                <c:pt idx="3">
                  <c:v>-0.10982674644199335</c:v>
                </c:pt>
                <c:pt idx="4">
                  <c:v>5.6887459611046826E-2</c:v>
                </c:pt>
                <c:pt idx="5">
                  <c:v>1.4038604359393895E-2</c:v>
                </c:pt>
                <c:pt idx="6">
                  <c:v>1.1391108962143555E-2</c:v>
                </c:pt>
                <c:pt idx="7">
                  <c:v>2.5752611819626174E-2</c:v>
                </c:pt>
                <c:pt idx="8">
                  <c:v>-2.4365837108724378E-2</c:v>
                </c:pt>
                <c:pt idx="9">
                  <c:v>-1.2834923355766921E-2</c:v>
                </c:pt>
                <c:pt idx="10">
                  <c:v>5.1722542858972688E-2</c:v>
                </c:pt>
                <c:pt idx="11">
                  <c:v>4.6898577006096731E-2</c:v>
                </c:pt>
                <c:pt idx="12">
                  <c:v>-3.8599258004886325E-2</c:v>
                </c:pt>
                <c:pt idx="13">
                  <c:v>-3.1893294609602982E-2</c:v>
                </c:pt>
                <c:pt idx="14">
                  <c:v>-3.7034207858224144E-2</c:v>
                </c:pt>
                <c:pt idx="15">
                  <c:v>-3.0792751083515452E-2</c:v>
                </c:pt>
                <c:pt idx="16">
                  <c:v>-9.4866777282569068E-3</c:v>
                </c:pt>
                <c:pt idx="17">
                  <c:v>3.4824674739340693E-2</c:v>
                </c:pt>
                <c:pt idx="18">
                  <c:v>-9.4802555168408444E-3</c:v>
                </c:pt>
                <c:pt idx="19">
                  <c:v>7.2251454702683793E-2</c:v>
                </c:pt>
                <c:pt idx="20">
                  <c:v>3.1774346777114666E-2</c:v>
                </c:pt>
                <c:pt idx="21">
                  <c:v>-2.0051403664498341E-2</c:v>
                </c:pt>
                <c:pt idx="22">
                  <c:v>1.6250380234562607E-2</c:v>
                </c:pt>
                <c:pt idx="23">
                  <c:v>-3.2819162027152064E-2</c:v>
                </c:pt>
                <c:pt idx="24">
                  <c:v>-6.4234379835630953E-3</c:v>
                </c:pt>
                <c:pt idx="25">
                  <c:v>-5.2204248603526016E-2</c:v>
                </c:pt>
                <c:pt idx="26">
                  <c:v>-4.6213731203762515E-2</c:v>
                </c:pt>
                <c:pt idx="27">
                  <c:v>9.6492369889970203E-2</c:v>
                </c:pt>
                <c:pt idx="28">
                  <c:v>3.097002157776034E-2</c:v>
                </c:pt>
                <c:pt idx="29">
                  <c:v>-6.5545455776968131E-2</c:v>
                </c:pt>
                <c:pt idx="30">
                  <c:v>1.5294177339972992E-2</c:v>
                </c:pt>
                <c:pt idx="31">
                  <c:v>7.3962490451270424E-3</c:v>
                </c:pt>
                <c:pt idx="32">
                  <c:v>5.485199175094084E-2</c:v>
                </c:pt>
                <c:pt idx="33">
                  <c:v>3.037347074512757E-2</c:v>
                </c:pt>
                <c:pt idx="34">
                  <c:v>-8.9373272129779455E-2</c:v>
                </c:pt>
                <c:pt idx="35">
                  <c:v>0.1797781771575459</c:v>
                </c:pt>
                <c:pt idx="36">
                  <c:v>6.7536976008836597E-2</c:v>
                </c:pt>
                <c:pt idx="37">
                  <c:v>-7.5493044224745148E-2</c:v>
                </c:pt>
                <c:pt idx="38">
                  <c:v>3.8224550787735581E-2</c:v>
                </c:pt>
                <c:pt idx="39">
                  <c:v>-4.6880367698449284E-2</c:v>
                </c:pt>
                <c:pt idx="40">
                  <c:v>2.8188094631460485E-2</c:v>
                </c:pt>
                <c:pt idx="41">
                  <c:v>8.7334924904052744E-3</c:v>
                </c:pt>
                <c:pt idx="42">
                  <c:v>3.8448172558418259E-2</c:v>
                </c:pt>
                <c:pt idx="43">
                  <c:v>-5.2043365624837752E-2</c:v>
                </c:pt>
                <c:pt idx="44">
                  <c:v>4.1729307291064319E-2</c:v>
                </c:pt>
                <c:pt idx="45">
                  <c:v>3.4775902262887584E-2</c:v>
                </c:pt>
                <c:pt idx="46">
                  <c:v>-5.4713305666130568E-3</c:v>
                </c:pt>
                <c:pt idx="47">
                  <c:v>1.3376027615024853E-2</c:v>
                </c:pt>
                <c:pt idx="48">
                  <c:v>3.0953768236111422E-2</c:v>
                </c:pt>
                <c:pt idx="49">
                  <c:v>1.6835401077074409E-2</c:v>
                </c:pt>
                <c:pt idx="50">
                  <c:v>4.3769874141570617E-2</c:v>
                </c:pt>
                <c:pt idx="51">
                  <c:v>-2.7669542510432382E-2</c:v>
                </c:pt>
                <c:pt idx="52">
                  <c:v>-4.1705941516896033E-3</c:v>
                </c:pt>
                <c:pt idx="53">
                  <c:v>2.8306426452469197E-2</c:v>
                </c:pt>
                <c:pt idx="54">
                  <c:v>1.3869033538686236E-2</c:v>
                </c:pt>
                <c:pt idx="55">
                  <c:v>3.2511830553005861E-3</c:v>
                </c:pt>
                <c:pt idx="56">
                  <c:v>5.8847320525784123E-3</c:v>
                </c:pt>
                <c:pt idx="57">
                  <c:v>5.7935103837880093E-2</c:v>
                </c:pt>
                <c:pt idx="58">
                  <c:v>6.0719935769225263E-2</c:v>
                </c:pt>
              </c:numCache>
            </c:numRef>
          </c:xVal>
          <c:yVal>
            <c:numRef>
              <c:f>'Котировки + Анализ'!$O$3:$O$61</c:f>
              <c:numCache>
                <c:formatCode>0.00%</c:formatCode>
                <c:ptCount val="59"/>
                <c:pt idx="0">
                  <c:v>6.1597690086621727E-2</c:v>
                </c:pt>
                <c:pt idx="1">
                  <c:v>-4.9970668231027582E-2</c:v>
                </c:pt>
                <c:pt idx="2">
                  <c:v>7.2414954530144061E-3</c:v>
                </c:pt>
                <c:pt idx="3">
                  <c:v>-4.1408905980047907E-2</c:v>
                </c:pt>
                <c:pt idx="4">
                  <c:v>4.7500000000000028E-2</c:v>
                </c:pt>
                <c:pt idx="5">
                  <c:v>1.4597324748848284E-2</c:v>
                </c:pt>
                <c:pt idx="6">
                  <c:v>5.1422319474836381E-3</c:v>
                </c:pt>
                <c:pt idx="7">
                  <c:v>4.6206596277348348E-2</c:v>
                </c:pt>
                <c:pt idx="8">
                  <c:v>-9.5198460177911646E-3</c:v>
                </c:pt>
                <c:pt idx="9">
                  <c:v>1.8592436974789964E-2</c:v>
                </c:pt>
                <c:pt idx="10">
                  <c:v>3.1349902031556125E-2</c:v>
                </c:pt>
                <c:pt idx="11">
                  <c:v>9.9490050994899826E-3</c:v>
                </c:pt>
                <c:pt idx="12">
                  <c:v>-2.8265927429335137E-2</c:v>
                </c:pt>
                <c:pt idx="13">
                  <c:v>1.8084564442180335E-2</c:v>
                </c:pt>
                <c:pt idx="14">
                  <c:v>-1.3009757317988492E-2</c:v>
                </c:pt>
                <c:pt idx="15">
                  <c:v>-4.7908745247148291E-2</c:v>
                </c:pt>
                <c:pt idx="16">
                  <c:v>6.6027689030884401E-3</c:v>
                </c:pt>
                <c:pt idx="17">
                  <c:v>3.1527719001269522E-2</c:v>
                </c:pt>
                <c:pt idx="18">
                  <c:v>-1.3076923076923076E-2</c:v>
                </c:pt>
                <c:pt idx="19">
                  <c:v>6.7757859184203739E-2</c:v>
                </c:pt>
                <c:pt idx="20">
                  <c:v>2.3115480072022968E-2</c:v>
                </c:pt>
                <c:pt idx="21">
                  <c:v>-2.8348554033485605E-2</c:v>
                </c:pt>
                <c:pt idx="22">
                  <c:v>-1.5175249657332628E-3</c:v>
                </c:pt>
                <c:pt idx="23">
                  <c:v>-2.4856596558317422E-2</c:v>
                </c:pt>
                <c:pt idx="24">
                  <c:v>-1.3071895424836602E-2</c:v>
                </c:pt>
                <c:pt idx="25">
                  <c:v>-1.5282730514518594E-3</c:v>
                </c:pt>
                <c:pt idx="26">
                  <c:v>-4.0765306122449024E-2</c:v>
                </c:pt>
                <c:pt idx="27">
                  <c:v>4.6752832296154512E-2</c:v>
                </c:pt>
                <c:pt idx="28">
                  <c:v>3.4552845528455285E-2</c:v>
                </c:pt>
                <c:pt idx="29">
                  <c:v>-1.7239685658153196E-2</c:v>
                </c:pt>
                <c:pt idx="30">
                  <c:v>2.703783297516113E-2</c:v>
                </c:pt>
                <c:pt idx="31">
                  <c:v>-1.9464720194647202E-2</c:v>
                </c:pt>
                <c:pt idx="32">
                  <c:v>5.2109181141439205E-2</c:v>
                </c:pt>
                <c:pt idx="33">
                  <c:v>8.0990566037735759E-2</c:v>
                </c:pt>
                <c:pt idx="34">
                  <c:v>-2.9105031199546112E-2</c:v>
                </c:pt>
                <c:pt idx="35">
                  <c:v>0.25388764044943823</c:v>
                </c:pt>
                <c:pt idx="36">
                  <c:v>6.8568765905587914E-2</c:v>
                </c:pt>
                <c:pt idx="37">
                  <c:v>-9.2647256138467679E-2</c:v>
                </c:pt>
                <c:pt idx="38">
                  <c:v>-2.1959334565619257E-2</c:v>
                </c:pt>
                <c:pt idx="39">
                  <c:v>-6.9662836407620096E-2</c:v>
                </c:pt>
                <c:pt idx="40">
                  <c:v>3.4940884898224142E-3</c:v>
                </c:pt>
                <c:pt idx="41">
                  <c:v>2.7410016599862266E-2</c:v>
                </c:pt>
                <c:pt idx="42">
                  <c:v>-2.6008827238335076E-3</c:v>
                </c:pt>
                <c:pt idx="43">
                  <c:v>-0.11382852627419988</c:v>
                </c:pt>
                <c:pt idx="44">
                  <c:v>3.437513932854782E-2</c:v>
                </c:pt>
                <c:pt idx="45">
                  <c:v>9.2284482758620653E-2</c:v>
                </c:pt>
                <c:pt idx="46">
                  <c:v>-7.4266998145298066E-2</c:v>
                </c:pt>
                <c:pt idx="47">
                  <c:v>9.5102093013342381E-2</c:v>
                </c:pt>
                <c:pt idx="48">
                  <c:v>4.5543012845465164E-2</c:v>
                </c:pt>
                <c:pt idx="49">
                  <c:v>-2.3827252419955324E-2</c:v>
                </c:pt>
                <c:pt idx="50">
                  <c:v>4.958047292143402E-2</c:v>
                </c:pt>
                <c:pt idx="51">
                  <c:v>-6.6133720930232565E-2</c:v>
                </c:pt>
                <c:pt idx="52">
                  <c:v>4.43579766536965E-2</c:v>
                </c:pt>
                <c:pt idx="53">
                  <c:v>6.8181818181818177E-2</c:v>
                </c:pt>
                <c:pt idx="54">
                  <c:v>1.6044645971398673E-2</c:v>
                </c:pt>
                <c:pt idx="55">
                  <c:v>5.3209749399244763E-2</c:v>
                </c:pt>
                <c:pt idx="56">
                  <c:v>1.0430247718383311E-2</c:v>
                </c:pt>
                <c:pt idx="57">
                  <c:v>2.838709677419355E-2</c:v>
                </c:pt>
                <c:pt idx="58">
                  <c:v>8.1869510664993733E-2</c:v>
                </c:pt>
              </c:numCache>
            </c:numRef>
          </c:yVal>
          <c:smooth val="0"/>
          <c:extLst>
            <c:ext xmlns:c16="http://schemas.microsoft.com/office/drawing/2014/chart" uri="{C3380CC4-5D6E-409C-BE32-E72D297353CC}">
              <c16:uniqueId val="{00000004-7348-495F-B44B-051ABFC72DDA}"/>
            </c:ext>
          </c:extLst>
        </c:ser>
        <c:dLbls>
          <c:showLegendKey val="0"/>
          <c:showVal val="0"/>
          <c:showCatName val="0"/>
          <c:showSerName val="0"/>
          <c:showPercent val="0"/>
          <c:showBubbleSize val="0"/>
        </c:dLbls>
        <c:axId val="70095752"/>
        <c:axId val="70096144"/>
      </c:scatterChart>
      <c:valAx>
        <c:axId val="70095752"/>
        <c:scaling>
          <c:orientation val="minMax"/>
          <c:max val="0.15000000000000002"/>
          <c:min val="-0.1"/>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solidFill>
                      <a:schemeClr val="tx1"/>
                    </a:solidFill>
                    <a:latin typeface="Times New Roman" panose="02020603050405020304" pitchFamily="18" charset="0"/>
                    <a:cs typeface="Times New Roman" panose="02020603050405020304" pitchFamily="18" charset="0"/>
                  </a:rPr>
                  <a:t>Доходность индекса ММВБ</a:t>
                </a:r>
              </a:p>
            </c:rich>
          </c:tx>
          <c:layout>
            <c:manualLayout>
              <c:xMode val="edge"/>
              <c:yMode val="edge"/>
              <c:x val="0.33566537747720065"/>
              <c:y val="0.916919959473150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ru-RU"/>
          </a:p>
        </c:txPr>
        <c:crossAx val="70096144"/>
        <c:crosses val="autoZero"/>
        <c:crossBetween val="midCat"/>
      </c:valAx>
      <c:valAx>
        <c:axId val="70096144"/>
        <c:scaling>
          <c:orientation val="minMax"/>
          <c:max val="0.2"/>
          <c:min val="-0.2"/>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solidFill>
                      <a:schemeClr val="tx1"/>
                    </a:solidFill>
                    <a:latin typeface="Times New Roman" panose="02020603050405020304" pitchFamily="18" charset="0"/>
                    <a:cs typeface="Times New Roman" panose="02020603050405020304" pitchFamily="18" charset="0"/>
                  </a:rPr>
                  <a:t>Ожидаемая доходность акций</a:t>
                </a:r>
              </a:p>
            </c:rich>
          </c:tx>
          <c:layout>
            <c:manualLayout>
              <c:xMode val="edge"/>
              <c:yMode val="edge"/>
              <c:x val="1.299839657936932E-2"/>
              <c:y val="0.2029989868287740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ru-RU"/>
          </a:p>
        </c:txPr>
        <c:crossAx val="70095752"/>
        <c:crosses val="autoZero"/>
        <c:crossBetween val="midCat"/>
      </c:valAx>
      <c:spPr>
        <a:noFill/>
        <a:ln>
          <a:noFill/>
        </a:ln>
        <a:effectLst/>
      </c:spPr>
    </c:plotArea>
    <c:legend>
      <c:legendPos val="r"/>
      <c:legendEntry>
        <c:idx val="0"/>
        <c:delete val="1"/>
      </c:legendEntry>
      <c:legendEntry>
        <c:idx val="1"/>
        <c:delete val="1"/>
      </c:legendEntry>
      <c:legendEntry>
        <c:idx val="2"/>
        <c:delete val="1"/>
      </c:legendEntry>
      <c:legendEntry>
        <c:idx val="3"/>
        <c:delete val="1"/>
      </c:legendEntry>
      <c:legendEntry>
        <c:idx val="4"/>
        <c:delete val="1"/>
      </c:legendEntry>
      <c:layout>
        <c:manualLayout>
          <c:xMode val="edge"/>
          <c:yMode val="edge"/>
          <c:x val="0.73228721257200047"/>
          <c:y val="0.33315561190444415"/>
          <c:w val="0.25593268210891096"/>
          <c:h val="0.429733973931224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Аэрофлот</c:v>
          </c:tx>
          <c:spPr>
            <a:ln w="28575" cap="rnd">
              <a:solidFill>
                <a:schemeClr val="accent1">
                  <a:lumMod val="75000"/>
                </a:schemeClr>
              </a:solidFill>
              <a:round/>
            </a:ln>
            <a:effectLst/>
          </c:spPr>
          <c:marker>
            <c:symbol val="circle"/>
            <c:size val="5"/>
            <c:spPr>
              <a:solidFill>
                <a:schemeClr val="accent1">
                  <a:lumMod val="75000"/>
                </a:schemeClr>
              </a:solidFill>
              <a:ln w="9525">
                <a:solidFill>
                  <a:schemeClr val="accent1"/>
                </a:solidFill>
              </a:ln>
              <a:effectLst/>
            </c:spPr>
          </c:marker>
          <c:cat>
            <c:numRef>
              <c:f>'Котировки + Анализ'!$AG$3:$AG$11</c:f>
              <c:numCache>
                <c:formatCode>mmm\-yy</c:formatCode>
                <c:ptCount val="9"/>
                <c:pt idx="0">
                  <c:v>42766</c:v>
                </c:pt>
                <c:pt idx="1">
                  <c:v>42794</c:v>
                </c:pt>
                <c:pt idx="2">
                  <c:v>42825</c:v>
                </c:pt>
                <c:pt idx="3">
                  <c:v>42855</c:v>
                </c:pt>
                <c:pt idx="4">
                  <c:v>42886</c:v>
                </c:pt>
                <c:pt idx="5">
                  <c:v>42916</c:v>
                </c:pt>
                <c:pt idx="6">
                  <c:v>42947</c:v>
                </c:pt>
                <c:pt idx="7">
                  <c:v>42978</c:v>
                </c:pt>
                <c:pt idx="8">
                  <c:v>43008</c:v>
                </c:pt>
              </c:numCache>
            </c:numRef>
          </c:cat>
          <c:val>
            <c:numRef>
              <c:f>'Котировки + Анализ'!$AI$3:$AI$10</c:f>
              <c:numCache>
                <c:formatCode>0.00%</c:formatCode>
                <c:ptCount val="8"/>
                <c:pt idx="0">
                  <c:v>-8.7541100466756228E-2</c:v>
                </c:pt>
                <c:pt idx="1">
                  <c:v>-8.3916780580882769E-3</c:v>
                </c:pt>
                <c:pt idx="2">
                  <c:v>2.9722420493436048E-2</c:v>
                </c:pt>
                <c:pt idx="3">
                  <c:v>-5.6776558294937121E-2</c:v>
                </c:pt>
                <c:pt idx="4">
                  <c:v>2.5270846177677907E-3</c:v>
                </c:pt>
                <c:pt idx="5">
                  <c:v>4.3529661794607863E-2</c:v>
                </c:pt>
                <c:pt idx="6">
                  <c:v>8.4422713262033183E-2</c:v>
                </c:pt>
                <c:pt idx="7">
                  <c:v>4.7197514128101151E-2</c:v>
                </c:pt>
              </c:numCache>
            </c:numRef>
          </c:val>
          <c:smooth val="0"/>
          <c:extLst>
            <c:ext xmlns:c16="http://schemas.microsoft.com/office/drawing/2014/chart" uri="{C3380CC4-5D6E-409C-BE32-E72D297353CC}">
              <c16:uniqueId val="{00000000-44B2-455D-9928-97912E291953}"/>
            </c:ext>
          </c:extLst>
        </c:ser>
        <c:ser>
          <c:idx val="1"/>
          <c:order val="1"/>
          <c:tx>
            <c:v>ЛСР</c:v>
          </c:tx>
          <c:spPr>
            <a:ln w="28575" cap="rnd">
              <a:solidFill>
                <a:srgbClr val="C00000"/>
              </a:solidFill>
              <a:round/>
            </a:ln>
            <a:effectLst/>
          </c:spPr>
          <c:marker>
            <c:symbol val="circle"/>
            <c:size val="5"/>
            <c:spPr>
              <a:solidFill>
                <a:srgbClr val="C00000"/>
              </a:solidFill>
              <a:ln w="9525">
                <a:noFill/>
              </a:ln>
              <a:effectLst/>
            </c:spPr>
          </c:marker>
          <c:cat>
            <c:numRef>
              <c:f>'Котировки + Анализ'!$AG$3:$AG$11</c:f>
              <c:numCache>
                <c:formatCode>mmm\-yy</c:formatCode>
                <c:ptCount val="9"/>
                <c:pt idx="0">
                  <c:v>42766</c:v>
                </c:pt>
                <c:pt idx="1">
                  <c:v>42794</c:v>
                </c:pt>
                <c:pt idx="2">
                  <c:v>42825</c:v>
                </c:pt>
                <c:pt idx="3">
                  <c:v>42855</c:v>
                </c:pt>
                <c:pt idx="4">
                  <c:v>42886</c:v>
                </c:pt>
                <c:pt idx="5">
                  <c:v>42916</c:v>
                </c:pt>
                <c:pt idx="6">
                  <c:v>42947</c:v>
                </c:pt>
                <c:pt idx="7">
                  <c:v>42978</c:v>
                </c:pt>
                <c:pt idx="8">
                  <c:v>43008</c:v>
                </c:pt>
              </c:numCache>
            </c:numRef>
          </c:cat>
          <c:val>
            <c:numRef>
              <c:f>'Котировки + Анализ'!$AJ$3:$AJ$10</c:f>
              <c:numCache>
                <c:formatCode>0.00%</c:formatCode>
                <c:ptCount val="8"/>
                <c:pt idx="0">
                  <c:v>-3.2239356797208366E-2</c:v>
                </c:pt>
                <c:pt idx="1">
                  <c:v>-1.7013906710293906E-3</c:v>
                </c:pt>
                <c:pt idx="2">
                  <c:v>1.3004048927590231E-2</c:v>
                </c:pt>
                <c:pt idx="3">
                  <c:v>-2.0369572809656109E-2</c:v>
                </c:pt>
                <c:pt idx="4">
                  <c:v>2.5113602826473593E-3</c:v>
                </c:pt>
                <c:pt idx="5">
                  <c:v>1.8331252264262819E-2</c:v>
                </c:pt>
                <c:pt idx="6">
                  <c:v>3.4108886295001722E-2</c:v>
                </c:pt>
                <c:pt idx="7">
                  <c:v>1.974640788899645E-2</c:v>
                </c:pt>
              </c:numCache>
            </c:numRef>
          </c:val>
          <c:smooth val="0"/>
          <c:extLst>
            <c:ext xmlns:c16="http://schemas.microsoft.com/office/drawing/2014/chart" uri="{C3380CC4-5D6E-409C-BE32-E72D297353CC}">
              <c16:uniqueId val="{00000001-44B2-455D-9928-97912E291953}"/>
            </c:ext>
          </c:extLst>
        </c:ser>
        <c:ser>
          <c:idx val="2"/>
          <c:order val="2"/>
          <c:tx>
            <c:v>Сбербанк</c:v>
          </c:tx>
          <c:spPr>
            <a:ln w="28575" cap="rnd">
              <a:solidFill>
                <a:schemeClr val="accent6"/>
              </a:solidFill>
              <a:round/>
            </a:ln>
            <a:effectLst/>
          </c:spPr>
          <c:marker>
            <c:symbol val="circle"/>
            <c:size val="5"/>
            <c:spPr>
              <a:solidFill>
                <a:schemeClr val="accent6"/>
              </a:solidFill>
              <a:ln w="9525">
                <a:noFill/>
              </a:ln>
              <a:effectLst/>
            </c:spPr>
          </c:marker>
          <c:cat>
            <c:numRef>
              <c:f>'Котировки + Анализ'!$AG$3:$AG$11</c:f>
              <c:numCache>
                <c:formatCode>mmm\-yy</c:formatCode>
                <c:ptCount val="9"/>
                <c:pt idx="0">
                  <c:v>42766</c:v>
                </c:pt>
                <c:pt idx="1">
                  <c:v>42794</c:v>
                </c:pt>
                <c:pt idx="2">
                  <c:v>42825</c:v>
                </c:pt>
                <c:pt idx="3">
                  <c:v>42855</c:v>
                </c:pt>
                <c:pt idx="4">
                  <c:v>42886</c:v>
                </c:pt>
                <c:pt idx="5">
                  <c:v>42916</c:v>
                </c:pt>
                <c:pt idx="6">
                  <c:v>42947</c:v>
                </c:pt>
                <c:pt idx="7">
                  <c:v>42978</c:v>
                </c:pt>
                <c:pt idx="8">
                  <c:v>43008</c:v>
                </c:pt>
              </c:numCache>
            </c:numRef>
          </c:cat>
          <c:val>
            <c:numRef>
              <c:f>'Котировки + Анализ'!$AK$3:$AK$10</c:f>
              <c:numCache>
                <c:formatCode>0.00%</c:formatCode>
                <c:ptCount val="8"/>
                <c:pt idx="0">
                  <c:v>-0.11130212251408259</c:v>
                </c:pt>
                <c:pt idx="1">
                  <c:v>-2.3427566926506358E-2</c:v>
                </c:pt>
                <c:pt idx="2">
                  <c:v>1.8888085796052143E-2</c:v>
                </c:pt>
                <c:pt idx="3">
                  <c:v>-7.7146213488677118E-2</c:v>
                </c:pt>
                <c:pt idx="4">
                  <c:v>-1.1305161121028362E-2</c:v>
                </c:pt>
                <c:pt idx="5">
                  <c:v>3.4217385193416119E-2</c:v>
                </c:pt>
                <c:pt idx="6">
                  <c:v>7.961833209819541E-2</c:v>
                </c:pt>
                <c:pt idx="7">
                  <c:v>3.8289567705404731E-2</c:v>
                </c:pt>
              </c:numCache>
            </c:numRef>
          </c:val>
          <c:smooth val="0"/>
          <c:extLst>
            <c:ext xmlns:c16="http://schemas.microsoft.com/office/drawing/2014/chart" uri="{C3380CC4-5D6E-409C-BE32-E72D297353CC}">
              <c16:uniqueId val="{00000002-44B2-455D-9928-97912E291953}"/>
            </c:ext>
          </c:extLst>
        </c:ser>
        <c:ser>
          <c:idx val="3"/>
          <c:order val="3"/>
          <c:tx>
            <c:v>Норильский Никель</c:v>
          </c:tx>
          <c:spPr>
            <a:ln w="28575" cap="rnd">
              <a:solidFill>
                <a:schemeClr val="tx2">
                  <a:lumMod val="40000"/>
                  <a:lumOff val="60000"/>
                </a:schemeClr>
              </a:solidFill>
              <a:round/>
            </a:ln>
            <a:effectLst/>
          </c:spPr>
          <c:marker>
            <c:symbol val="circle"/>
            <c:size val="5"/>
            <c:spPr>
              <a:solidFill>
                <a:schemeClr val="tx2">
                  <a:lumMod val="40000"/>
                  <a:lumOff val="60000"/>
                </a:schemeClr>
              </a:solidFill>
              <a:ln w="9525">
                <a:noFill/>
              </a:ln>
              <a:effectLst/>
            </c:spPr>
          </c:marker>
          <c:cat>
            <c:numRef>
              <c:f>'Котировки + Анализ'!$AG$3:$AG$11</c:f>
              <c:numCache>
                <c:formatCode>mmm\-yy</c:formatCode>
                <c:ptCount val="9"/>
                <c:pt idx="0">
                  <c:v>42766</c:v>
                </c:pt>
                <c:pt idx="1">
                  <c:v>42794</c:v>
                </c:pt>
                <c:pt idx="2">
                  <c:v>42825</c:v>
                </c:pt>
                <c:pt idx="3">
                  <c:v>42855</c:v>
                </c:pt>
                <c:pt idx="4">
                  <c:v>42886</c:v>
                </c:pt>
                <c:pt idx="5">
                  <c:v>42916</c:v>
                </c:pt>
                <c:pt idx="6">
                  <c:v>42947</c:v>
                </c:pt>
                <c:pt idx="7">
                  <c:v>42978</c:v>
                </c:pt>
                <c:pt idx="8">
                  <c:v>43008</c:v>
                </c:pt>
              </c:numCache>
            </c:numRef>
          </c:cat>
          <c:val>
            <c:numRef>
              <c:f>'Котировки + Анализ'!$AL$3:$AL$10</c:f>
              <c:numCache>
                <c:formatCode>0.00%</c:formatCode>
                <c:ptCount val="8"/>
                <c:pt idx="0">
                  <c:v>-8.6015774196124717E-2</c:v>
                </c:pt>
                <c:pt idx="1">
                  <c:v>-1.7461156361845396E-2</c:v>
                </c:pt>
                <c:pt idx="2">
                  <c:v>1.5551054981994576E-2</c:v>
                </c:pt>
                <c:pt idx="3">
                  <c:v>-5.9369320346517616E-2</c:v>
                </c:pt>
                <c:pt idx="4">
                  <c:v>-8.003960343387382E-3</c:v>
                </c:pt>
                <c:pt idx="5">
                  <c:v>2.7510082880647324E-2</c:v>
                </c:pt>
                <c:pt idx="6">
                  <c:v>6.2929261316999968E-2</c:v>
                </c:pt>
                <c:pt idx="7">
                  <c:v>3.0686962854539153E-2</c:v>
                </c:pt>
              </c:numCache>
            </c:numRef>
          </c:val>
          <c:smooth val="0"/>
          <c:extLst>
            <c:ext xmlns:c16="http://schemas.microsoft.com/office/drawing/2014/chart" uri="{C3380CC4-5D6E-409C-BE32-E72D297353CC}">
              <c16:uniqueId val="{00000003-44B2-455D-9928-97912E291953}"/>
            </c:ext>
          </c:extLst>
        </c:ser>
        <c:ser>
          <c:idx val="4"/>
          <c:order val="4"/>
          <c:tx>
            <c:v>Лукойл</c:v>
          </c:tx>
          <c:spPr>
            <a:ln w="28575" cap="rnd">
              <a:solidFill>
                <a:schemeClr val="tx1"/>
              </a:solidFill>
              <a:round/>
            </a:ln>
            <a:effectLst/>
          </c:spPr>
          <c:marker>
            <c:symbol val="circle"/>
            <c:size val="5"/>
            <c:spPr>
              <a:solidFill>
                <a:schemeClr val="tx1"/>
              </a:solidFill>
              <a:ln w="9525">
                <a:solidFill>
                  <a:schemeClr val="accent5"/>
                </a:solidFill>
              </a:ln>
              <a:effectLst/>
            </c:spPr>
          </c:marker>
          <c:cat>
            <c:numRef>
              <c:f>'Котировки + Анализ'!$AG$3:$AG$11</c:f>
              <c:numCache>
                <c:formatCode>mmm\-yy</c:formatCode>
                <c:ptCount val="9"/>
                <c:pt idx="0">
                  <c:v>42766</c:v>
                </c:pt>
                <c:pt idx="1">
                  <c:v>42794</c:v>
                </c:pt>
                <c:pt idx="2">
                  <c:v>42825</c:v>
                </c:pt>
                <c:pt idx="3">
                  <c:v>42855</c:v>
                </c:pt>
                <c:pt idx="4">
                  <c:v>42886</c:v>
                </c:pt>
                <c:pt idx="5">
                  <c:v>42916</c:v>
                </c:pt>
                <c:pt idx="6">
                  <c:v>42947</c:v>
                </c:pt>
                <c:pt idx="7">
                  <c:v>42978</c:v>
                </c:pt>
                <c:pt idx="8">
                  <c:v>43008</c:v>
                </c:pt>
              </c:numCache>
            </c:numRef>
          </c:cat>
          <c:val>
            <c:numRef>
              <c:f>'Котировки + Анализ'!$AM$3:$AM$10</c:f>
              <c:numCache>
                <c:formatCode>0.00%</c:formatCode>
                <c:ptCount val="8"/>
                <c:pt idx="0">
                  <c:v>-6.8716999229804204E-2</c:v>
                </c:pt>
                <c:pt idx="1">
                  <c:v>-1.2003633566900398E-2</c:v>
                </c:pt>
                <c:pt idx="2">
                  <c:v>1.5306468544821759E-2</c:v>
                </c:pt>
                <c:pt idx="3">
                  <c:v>-4.6673114681492878E-2</c:v>
                </c:pt>
                <c:pt idx="4">
                  <c:v>-4.1799532243578588E-3</c:v>
                </c:pt>
                <c:pt idx="5">
                  <c:v>2.5199846170070851E-2</c:v>
                </c:pt>
                <c:pt idx="6">
                  <c:v>5.4501166512871679E-2</c:v>
                </c:pt>
                <c:pt idx="7">
                  <c:v>2.7827992330290454E-2</c:v>
                </c:pt>
              </c:numCache>
            </c:numRef>
          </c:val>
          <c:smooth val="0"/>
          <c:extLst>
            <c:ext xmlns:c16="http://schemas.microsoft.com/office/drawing/2014/chart" uri="{C3380CC4-5D6E-409C-BE32-E72D297353CC}">
              <c16:uniqueId val="{00000004-44B2-455D-9928-97912E291953}"/>
            </c:ext>
          </c:extLst>
        </c:ser>
        <c:ser>
          <c:idx val="5"/>
          <c:order val="5"/>
          <c:tx>
            <c:v>ММВБ</c:v>
          </c:tx>
          <c:spPr>
            <a:ln w="28575" cap="rnd">
              <a:solidFill>
                <a:srgbClr val="7030A0"/>
              </a:solidFill>
              <a:round/>
            </a:ln>
            <a:effectLst/>
          </c:spPr>
          <c:marker>
            <c:symbol val="circle"/>
            <c:size val="5"/>
            <c:spPr>
              <a:solidFill>
                <a:srgbClr val="7030A0"/>
              </a:solidFill>
              <a:ln w="9525">
                <a:solidFill>
                  <a:srgbClr val="7030A0"/>
                </a:solidFill>
              </a:ln>
              <a:effectLst/>
            </c:spPr>
          </c:marker>
          <c:cat>
            <c:numRef>
              <c:f>'Котировки + Анализ'!$AG$3:$AG$11</c:f>
              <c:numCache>
                <c:formatCode>mmm\-yy</c:formatCode>
                <c:ptCount val="9"/>
                <c:pt idx="0">
                  <c:v>42766</c:v>
                </c:pt>
                <c:pt idx="1">
                  <c:v>42794</c:v>
                </c:pt>
                <c:pt idx="2">
                  <c:v>42825</c:v>
                </c:pt>
                <c:pt idx="3">
                  <c:v>42855</c:v>
                </c:pt>
                <c:pt idx="4">
                  <c:v>42886</c:v>
                </c:pt>
                <c:pt idx="5">
                  <c:v>42916</c:v>
                </c:pt>
                <c:pt idx="6">
                  <c:v>42947</c:v>
                </c:pt>
                <c:pt idx="7">
                  <c:v>42978</c:v>
                </c:pt>
                <c:pt idx="8">
                  <c:v>43008</c:v>
                </c:pt>
              </c:numCache>
            </c:numRef>
          </c:cat>
          <c:val>
            <c:numRef>
              <c:f>'Котировки + Анализ'!$AN$3:$AN$10</c:f>
              <c:numCache>
                <c:formatCode>0.00%</c:formatCode>
                <c:ptCount val="8"/>
                <c:pt idx="0" formatCode="_-* #,##0.000\ _₽_-;\-* #,##0.000\ _₽_-;_-* &quot;-&quot;??\ _₽_-;_-@_-">
                  <c:v>-8.1907107004180552E-2</c:v>
                </c:pt>
                <c:pt idx="1">
                  <c:v>-1.958472715483571E-2</c:v>
                </c:pt>
                <c:pt idx="2">
                  <c:v>1.0426374066836988E-2</c:v>
                </c:pt>
                <c:pt idx="3">
                  <c:v>-5.7683058049992277E-2</c:v>
                </c:pt>
                <c:pt idx="4">
                  <c:v>-1.0987276228964791E-2</c:v>
                </c:pt>
                <c:pt idx="5">
                  <c:v>2.1298217611066757E-2</c:v>
                </c:pt>
                <c:pt idx="6">
                  <c:v>5.3497470735023707E-2</c:v>
                </c:pt>
                <c:pt idx="7">
                  <c:v>2.4186290314604782E-2</c:v>
                </c:pt>
              </c:numCache>
            </c:numRef>
          </c:val>
          <c:smooth val="0"/>
          <c:extLst>
            <c:ext xmlns:c16="http://schemas.microsoft.com/office/drawing/2014/chart" uri="{C3380CC4-5D6E-409C-BE32-E72D297353CC}">
              <c16:uniqueId val="{00000005-44B2-455D-9928-97912E291953}"/>
            </c:ext>
          </c:extLst>
        </c:ser>
        <c:dLbls>
          <c:showLegendKey val="0"/>
          <c:showVal val="0"/>
          <c:showCatName val="0"/>
          <c:showSerName val="0"/>
          <c:showPercent val="0"/>
          <c:showBubbleSize val="0"/>
        </c:dLbls>
        <c:marker val="1"/>
        <c:smooth val="0"/>
        <c:axId val="530602200"/>
        <c:axId val="530602984"/>
      </c:lineChart>
      <c:dateAx>
        <c:axId val="5306022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solidFill>
                      <a:schemeClr val="tx1"/>
                    </a:solidFill>
                    <a:latin typeface="Times New Roman" panose="02020603050405020304" pitchFamily="18" charset="0"/>
                    <a:cs typeface="Times New Roman" panose="02020603050405020304" pitchFamily="18" charset="0"/>
                  </a:rPr>
                  <a:t>Период</a:t>
                </a:r>
                <a:r>
                  <a:rPr lang="ru-RU" baseline="0">
                    <a:solidFill>
                      <a:schemeClr val="tx1"/>
                    </a:solidFill>
                    <a:latin typeface="Times New Roman" panose="02020603050405020304" pitchFamily="18" charset="0"/>
                    <a:cs typeface="Times New Roman" panose="02020603050405020304" pitchFamily="18" charset="0"/>
                  </a:rPr>
                  <a:t> наблюдения прогнозных значений ожидаемых доходностей</a:t>
                </a:r>
                <a:endParaRPr lang="ru-RU">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6390695951888964"/>
              <c:y val="0.9126973688108398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30602984"/>
        <c:crosses val="autoZero"/>
        <c:auto val="1"/>
        <c:lblOffset val="100"/>
        <c:baseTimeUnit val="months"/>
      </c:dateAx>
      <c:valAx>
        <c:axId val="530602984"/>
        <c:scaling>
          <c:orientation val="minMax"/>
          <c:min val="-0.1"/>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solidFill>
                      <a:schemeClr val="tx1"/>
                    </a:solidFill>
                    <a:latin typeface="Times New Roman" panose="02020603050405020304" pitchFamily="18" charset="0"/>
                    <a:cs typeface="Times New Roman" panose="02020603050405020304" pitchFamily="18" charset="0"/>
                  </a:rPr>
                  <a:t>Ожидаемая</a:t>
                </a:r>
                <a:r>
                  <a:rPr lang="ru-RU" baseline="0">
                    <a:solidFill>
                      <a:schemeClr val="tx1"/>
                    </a:solidFill>
                    <a:latin typeface="Times New Roman" panose="02020603050405020304" pitchFamily="18" charset="0"/>
                    <a:cs typeface="Times New Roman" panose="02020603050405020304" pitchFamily="18" charset="0"/>
                  </a:rPr>
                  <a:t> доходность акций и индекса ММВБ</a:t>
                </a:r>
                <a:endParaRPr lang="ru-RU">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30602200"/>
        <c:crosses val="autoZero"/>
        <c:crossBetween val="between"/>
        <c:majorUnit val="4.0000000000000008E-2"/>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0AF397-84C9-4B86-A213-AA60A3650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6532</TotalTime>
  <Pages>74</Pages>
  <Words>17992</Words>
  <Characters>102557</Characters>
  <Application>Microsoft Office Word</Application>
  <DocSecurity>0</DocSecurity>
  <Lines>854</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vikulinanton96@outlook.com</dc:creator>
  <cp:keywords/>
  <dc:description/>
  <cp:lastModifiedBy>vikulinanton96@outlook.com</cp:lastModifiedBy>
  <cp:revision>148</cp:revision>
  <cp:lastPrinted>2017-12-06T00:45:00Z</cp:lastPrinted>
  <dcterms:created xsi:type="dcterms:W3CDTF">2017-11-13T18:19:00Z</dcterms:created>
  <dcterms:modified xsi:type="dcterms:W3CDTF">2018-05-13T10:45:00Z</dcterms:modified>
</cp:coreProperties>
</file>